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58D91" w14:textId="77777777" w:rsidR="006B02BD" w:rsidRPr="005B0441" w:rsidRDefault="00406E4C">
      <w:pPr>
        <w:pBdr>
          <w:top w:val="nil"/>
          <w:left w:val="nil"/>
          <w:bottom w:val="nil"/>
          <w:right w:val="nil"/>
          <w:between w:val="nil"/>
        </w:pBdr>
        <w:spacing w:after="158"/>
        <w:ind w:left="49"/>
        <w:jc w:val="center"/>
        <w:rPr>
          <w:sz w:val="22"/>
          <w:szCs w:val="22"/>
        </w:rPr>
      </w:pPr>
      <w:r w:rsidRPr="005B0441">
        <w:rPr>
          <w:sz w:val="22"/>
          <w:szCs w:val="22"/>
        </w:rPr>
        <w:t xml:space="preserve">   </w:t>
      </w:r>
    </w:p>
    <w:p w14:paraId="7404E484" w14:textId="77777777" w:rsidR="006B02BD" w:rsidRPr="005B0441" w:rsidRDefault="006B02BD">
      <w:pPr>
        <w:pBdr>
          <w:top w:val="nil"/>
          <w:left w:val="nil"/>
          <w:bottom w:val="nil"/>
          <w:right w:val="nil"/>
          <w:between w:val="nil"/>
        </w:pBdr>
        <w:ind w:left="49"/>
        <w:jc w:val="center"/>
        <w:rPr>
          <w:sz w:val="22"/>
          <w:szCs w:val="22"/>
        </w:rPr>
      </w:pPr>
    </w:p>
    <w:p w14:paraId="7ABF8B12" w14:textId="77777777" w:rsidR="006B02BD" w:rsidRPr="005B0441" w:rsidRDefault="00406E4C">
      <w:pPr>
        <w:pBdr>
          <w:top w:val="nil"/>
          <w:left w:val="nil"/>
          <w:bottom w:val="nil"/>
          <w:right w:val="nil"/>
          <w:between w:val="nil"/>
        </w:pBdr>
        <w:spacing w:after="158"/>
        <w:ind w:left="49"/>
        <w:jc w:val="center"/>
        <w:rPr>
          <w:sz w:val="22"/>
          <w:szCs w:val="22"/>
        </w:rPr>
      </w:pPr>
      <w:r w:rsidRPr="005B0441">
        <w:rPr>
          <w:noProof/>
          <w:sz w:val="22"/>
          <w:szCs w:val="22"/>
          <w:lang w:eastAsia="en-GB"/>
        </w:rPr>
        <w:drawing>
          <wp:inline distT="0" distB="0" distL="0" distR="0" wp14:anchorId="6B112905" wp14:editId="0C5F8999">
            <wp:extent cx="1980000" cy="8244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980000" cy="824400"/>
                    </a:xfrm>
                    <a:prstGeom prst="rect">
                      <a:avLst/>
                    </a:prstGeom>
                    <a:ln/>
                  </pic:spPr>
                </pic:pic>
              </a:graphicData>
            </a:graphic>
          </wp:inline>
        </w:drawing>
      </w:r>
    </w:p>
    <w:p w14:paraId="214719C4" w14:textId="77777777" w:rsidR="006B02BD" w:rsidRPr="005B0441" w:rsidRDefault="006B02BD">
      <w:pPr>
        <w:pBdr>
          <w:top w:val="nil"/>
          <w:left w:val="nil"/>
          <w:bottom w:val="nil"/>
          <w:right w:val="nil"/>
          <w:between w:val="nil"/>
        </w:pBdr>
        <w:ind w:left="49"/>
        <w:jc w:val="center"/>
        <w:rPr>
          <w:sz w:val="22"/>
          <w:szCs w:val="22"/>
        </w:rPr>
      </w:pPr>
    </w:p>
    <w:p w14:paraId="3FB44128" w14:textId="77777777" w:rsidR="006B02BD" w:rsidRPr="005B0441" w:rsidRDefault="006B02BD">
      <w:pPr>
        <w:pBdr>
          <w:top w:val="nil"/>
          <w:left w:val="nil"/>
          <w:bottom w:val="nil"/>
          <w:right w:val="nil"/>
          <w:between w:val="nil"/>
        </w:pBdr>
        <w:spacing w:after="287"/>
        <w:ind w:left="49"/>
        <w:jc w:val="center"/>
        <w:rPr>
          <w:sz w:val="22"/>
          <w:szCs w:val="22"/>
        </w:rPr>
      </w:pPr>
    </w:p>
    <w:p w14:paraId="013463EB" w14:textId="77777777" w:rsidR="006B02BD" w:rsidRPr="005B0441" w:rsidRDefault="00406E4C">
      <w:pPr>
        <w:pBdr>
          <w:top w:val="nil"/>
          <w:left w:val="nil"/>
          <w:bottom w:val="nil"/>
          <w:right w:val="nil"/>
          <w:between w:val="nil"/>
        </w:pBdr>
        <w:jc w:val="center"/>
        <w:rPr>
          <w:b/>
          <w:bCs/>
          <w:sz w:val="22"/>
          <w:szCs w:val="22"/>
        </w:rPr>
      </w:pPr>
      <w:r w:rsidRPr="005B0441">
        <w:rPr>
          <w:b/>
          <w:bCs/>
          <w:sz w:val="22"/>
          <w:szCs w:val="22"/>
        </w:rPr>
        <w:t>ASSESSMENT OF RISK FACTORS AND INCIDENCE OF PNEUMONIA IN CHILDREN UNDER FIVE YEARS IN THE UNITED KINGDOM: SYSTEMATIC REVIEW</w:t>
      </w:r>
    </w:p>
    <w:p w14:paraId="51E9CD51" w14:textId="77777777" w:rsidR="006B02BD" w:rsidRPr="005B0441" w:rsidRDefault="006B02BD">
      <w:pPr>
        <w:pBdr>
          <w:top w:val="nil"/>
          <w:left w:val="nil"/>
          <w:bottom w:val="nil"/>
          <w:right w:val="nil"/>
          <w:between w:val="nil"/>
        </w:pBdr>
        <w:spacing w:after="42"/>
        <w:ind w:left="89"/>
        <w:jc w:val="center"/>
        <w:rPr>
          <w:sz w:val="22"/>
          <w:szCs w:val="22"/>
        </w:rPr>
      </w:pPr>
    </w:p>
    <w:p w14:paraId="117676F2" w14:textId="77777777" w:rsidR="006B02BD" w:rsidRPr="005B0441" w:rsidRDefault="00406E4C">
      <w:pPr>
        <w:pBdr>
          <w:top w:val="nil"/>
          <w:left w:val="nil"/>
          <w:bottom w:val="nil"/>
          <w:right w:val="nil"/>
          <w:between w:val="nil"/>
        </w:pBdr>
        <w:spacing w:after="157"/>
        <w:ind w:left="2367" w:right="2358"/>
        <w:jc w:val="center"/>
        <w:rPr>
          <w:sz w:val="22"/>
          <w:szCs w:val="22"/>
        </w:rPr>
      </w:pPr>
      <w:r w:rsidRPr="005B0441">
        <w:rPr>
          <w:sz w:val="22"/>
          <w:szCs w:val="22"/>
        </w:rPr>
        <w:t>By</w:t>
      </w:r>
    </w:p>
    <w:p w14:paraId="08BDCAAE" w14:textId="77777777" w:rsidR="006B02BD" w:rsidRPr="005B0441" w:rsidRDefault="006B02BD">
      <w:pPr>
        <w:pBdr>
          <w:top w:val="nil"/>
          <w:left w:val="nil"/>
          <w:bottom w:val="nil"/>
          <w:right w:val="nil"/>
          <w:between w:val="nil"/>
        </w:pBdr>
        <w:spacing w:after="158"/>
        <w:ind w:left="59"/>
        <w:jc w:val="center"/>
        <w:rPr>
          <w:sz w:val="22"/>
          <w:szCs w:val="22"/>
        </w:rPr>
      </w:pPr>
    </w:p>
    <w:p w14:paraId="7415217E" w14:textId="77777777" w:rsidR="006B02BD" w:rsidRPr="005B0441" w:rsidRDefault="00406E4C">
      <w:pPr>
        <w:pBdr>
          <w:top w:val="nil"/>
          <w:left w:val="nil"/>
          <w:bottom w:val="nil"/>
          <w:right w:val="nil"/>
          <w:between w:val="nil"/>
        </w:pBdr>
        <w:spacing w:after="157"/>
        <w:ind w:left="2367" w:right="2359"/>
        <w:jc w:val="center"/>
        <w:rPr>
          <w:sz w:val="22"/>
          <w:szCs w:val="22"/>
        </w:rPr>
      </w:pPr>
      <w:proofErr w:type="spellStart"/>
      <w:r w:rsidRPr="005B0441">
        <w:rPr>
          <w:sz w:val="22"/>
          <w:szCs w:val="22"/>
        </w:rPr>
        <w:t>Aesha</w:t>
      </w:r>
      <w:proofErr w:type="spellEnd"/>
      <w:r w:rsidRPr="005B0441">
        <w:rPr>
          <w:sz w:val="22"/>
          <w:szCs w:val="22"/>
        </w:rPr>
        <w:t xml:space="preserve"> Patel (2432639)</w:t>
      </w:r>
    </w:p>
    <w:p w14:paraId="69B2C606" w14:textId="77777777" w:rsidR="006B02BD" w:rsidRPr="005B0441" w:rsidRDefault="006B02BD">
      <w:pPr>
        <w:pBdr>
          <w:top w:val="nil"/>
          <w:left w:val="nil"/>
          <w:bottom w:val="nil"/>
          <w:right w:val="nil"/>
          <w:between w:val="nil"/>
        </w:pBdr>
        <w:spacing w:after="158"/>
        <w:ind w:left="59"/>
        <w:jc w:val="center"/>
        <w:rPr>
          <w:sz w:val="22"/>
          <w:szCs w:val="22"/>
        </w:rPr>
      </w:pPr>
    </w:p>
    <w:p w14:paraId="0A63B9B6" w14:textId="77777777" w:rsidR="006B02BD" w:rsidRPr="005B0441" w:rsidRDefault="006B02BD">
      <w:pPr>
        <w:pBdr>
          <w:top w:val="nil"/>
          <w:left w:val="nil"/>
          <w:bottom w:val="nil"/>
          <w:right w:val="nil"/>
          <w:between w:val="nil"/>
        </w:pBdr>
        <w:spacing w:after="158"/>
        <w:rPr>
          <w:sz w:val="22"/>
          <w:szCs w:val="22"/>
        </w:rPr>
      </w:pPr>
    </w:p>
    <w:p w14:paraId="2ED83351" w14:textId="77777777" w:rsidR="006B02BD" w:rsidRPr="005B0441" w:rsidRDefault="006B02BD">
      <w:pPr>
        <w:pBdr>
          <w:top w:val="nil"/>
          <w:left w:val="nil"/>
          <w:bottom w:val="nil"/>
          <w:right w:val="nil"/>
          <w:between w:val="nil"/>
        </w:pBdr>
        <w:spacing w:after="158"/>
        <w:ind w:left="59"/>
        <w:jc w:val="center"/>
        <w:rPr>
          <w:sz w:val="22"/>
          <w:szCs w:val="22"/>
        </w:rPr>
      </w:pPr>
    </w:p>
    <w:p w14:paraId="373566BE" w14:textId="77777777" w:rsidR="006B02BD" w:rsidRPr="005B0441" w:rsidRDefault="00406E4C">
      <w:pPr>
        <w:pBdr>
          <w:top w:val="nil"/>
          <w:left w:val="nil"/>
          <w:bottom w:val="nil"/>
          <w:right w:val="nil"/>
          <w:between w:val="nil"/>
        </w:pBdr>
        <w:spacing w:after="156"/>
        <w:ind w:left="59"/>
        <w:jc w:val="center"/>
        <w:rPr>
          <w:sz w:val="22"/>
          <w:szCs w:val="22"/>
        </w:rPr>
      </w:pPr>
      <w:r w:rsidRPr="005B0441">
        <w:rPr>
          <w:sz w:val="22"/>
          <w:szCs w:val="22"/>
        </w:rPr>
        <w:t>A Dissertation submitted in partial fulfilment of the requirements for the degree of Masters of Science in Public Health and Social Care in Practice</w:t>
      </w:r>
    </w:p>
    <w:p w14:paraId="16B36955" w14:textId="77777777" w:rsidR="006B02BD" w:rsidRPr="005B0441" w:rsidRDefault="006B02BD">
      <w:pPr>
        <w:pBdr>
          <w:top w:val="nil"/>
          <w:left w:val="nil"/>
          <w:bottom w:val="nil"/>
          <w:right w:val="nil"/>
          <w:between w:val="nil"/>
        </w:pBdr>
        <w:spacing w:after="169"/>
        <w:jc w:val="center"/>
        <w:rPr>
          <w:b/>
          <w:bCs/>
          <w:sz w:val="22"/>
          <w:szCs w:val="22"/>
        </w:rPr>
      </w:pPr>
    </w:p>
    <w:p w14:paraId="7BDCA157" w14:textId="77777777" w:rsidR="006B02BD" w:rsidRPr="005B0441" w:rsidRDefault="00406E4C">
      <w:pPr>
        <w:pBdr>
          <w:top w:val="nil"/>
          <w:left w:val="nil"/>
          <w:bottom w:val="nil"/>
          <w:right w:val="nil"/>
          <w:between w:val="nil"/>
        </w:pBdr>
        <w:spacing w:after="169"/>
        <w:jc w:val="center"/>
        <w:rPr>
          <w:b/>
          <w:bCs/>
          <w:sz w:val="22"/>
          <w:szCs w:val="22"/>
        </w:rPr>
      </w:pPr>
      <w:r w:rsidRPr="005B0441">
        <w:rPr>
          <w:b/>
          <w:bCs/>
          <w:sz w:val="22"/>
          <w:szCs w:val="22"/>
        </w:rPr>
        <w:t>The Institute of Inner-City Learning</w:t>
      </w:r>
    </w:p>
    <w:p w14:paraId="5A268109" w14:textId="77777777" w:rsidR="006B02BD" w:rsidRPr="005B0441" w:rsidRDefault="00406E4C">
      <w:pPr>
        <w:pBdr>
          <w:top w:val="nil"/>
          <w:left w:val="nil"/>
          <w:bottom w:val="nil"/>
          <w:right w:val="nil"/>
          <w:between w:val="nil"/>
        </w:pBdr>
        <w:spacing w:after="169"/>
        <w:jc w:val="center"/>
        <w:rPr>
          <w:b/>
          <w:bCs/>
          <w:sz w:val="22"/>
          <w:szCs w:val="22"/>
        </w:rPr>
      </w:pPr>
      <w:r w:rsidRPr="005B0441">
        <w:rPr>
          <w:b/>
          <w:bCs/>
          <w:sz w:val="22"/>
          <w:szCs w:val="22"/>
        </w:rPr>
        <w:t>University of Wales Trinity Saint David – London Campus</w:t>
      </w:r>
    </w:p>
    <w:p w14:paraId="12312EFB" w14:textId="77777777" w:rsidR="006B02BD" w:rsidRPr="005B0441" w:rsidRDefault="006B02BD">
      <w:pPr>
        <w:pBdr>
          <w:top w:val="nil"/>
          <w:left w:val="nil"/>
          <w:bottom w:val="nil"/>
          <w:right w:val="nil"/>
          <w:between w:val="nil"/>
        </w:pBdr>
        <w:spacing w:after="157"/>
        <w:ind w:left="2367" w:right="2357"/>
        <w:jc w:val="center"/>
        <w:rPr>
          <w:b/>
          <w:bCs/>
          <w:sz w:val="22"/>
          <w:szCs w:val="22"/>
        </w:rPr>
      </w:pPr>
    </w:p>
    <w:p w14:paraId="03E41E91" w14:textId="77777777" w:rsidR="006B02BD" w:rsidRPr="005B0441" w:rsidRDefault="006B02BD">
      <w:pPr>
        <w:pBdr>
          <w:top w:val="nil"/>
          <w:left w:val="nil"/>
          <w:bottom w:val="nil"/>
          <w:right w:val="nil"/>
          <w:between w:val="nil"/>
        </w:pBdr>
        <w:spacing w:after="157"/>
        <w:ind w:left="2367" w:right="2357"/>
        <w:jc w:val="center"/>
        <w:rPr>
          <w:b/>
          <w:bCs/>
          <w:sz w:val="22"/>
          <w:szCs w:val="22"/>
        </w:rPr>
      </w:pPr>
    </w:p>
    <w:p w14:paraId="617549CF" w14:textId="77777777" w:rsidR="006B02BD" w:rsidRPr="005B0441" w:rsidRDefault="00406E4C">
      <w:pPr>
        <w:pBdr>
          <w:top w:val="nil"/>
          <w:left w:val="nil"/>
          <w:bottom w:val="nil"/>
          <w:right w:val="nil"/>
          <w:between w:val="nil"/>
        </w:pBdr>
        <w:spacing w:after="157"/>
        <w:ind w:left="2367" w:right="2357"/>
        <w:jc w:val="center"/>
        <w:rPr>
          <w:b/>
          <w:bCs/>
          <w:sz w:val="22"/>
          <w:szCs w:val="22"/>
        </w:rPr>
      </w:pPr>
      <w:r w:rsidRPr="005B0441">
        <w:rPr>
          <w:b/>
          <w:bCs/>
          <w:sz w:val="22"/>
          <w:szCs w:val="22"/>
        </w:rPr>
        <w:t xml:space="preserve">[June 2026] </w:t>
      </w:r>
    </w:p>
    <w:p w14:paraId="6B9D7FAF" w14:textId="77777777" w:rsidR="006B02BD" w:rsidRPr="005B0441" w:rsidRDefault="00406E4C">
      <w:pPr>
        <w:pBdr>
          <w:top w:val="nil"/>
          <w:left w:val="nil"/>
          <w:bottom w:val="nil"/>
          <w:right w:val="nil"/>
          <w:between w:val="nil"/>
        </w:pBdr>
        <w:rPr>
          <w:b/>
          <w:bCs/>
          <w:sz w:val="22"/>
          <w:szCs w:val="22"/>
        </w:rPr>
      </w:pPr>
      <w:r w:rsidRPr="005B0441">
        <w:rPr>
          <w:sz w:val="22"/>
          <w:szCs w:val="22"/>
        </w:rPr>
        <w:br w:type="page"/>
      </w:r>
    </w:p>
    <w:p w14:paraId="14385596" w14:textId="77777777" w:rsidR="006B02BD" w:rsidRPr="005B0441" w:rsidRDefault="00406E4C">
      <w:pPr>
        <w:pBdr>
          <w:top w:val="nil"/>
          <w:left w:val="nil"/>
          <w:bottom w:val="nil"/>
          <w:right w:val="nil"/>
          <w:between w:val="nil"/>
        </w:pBdr>
        <w:spacing w:after="200" w:line="276" w:lineRule="auto"/>
        <w:rPr>
          <w:b/>
          <w:bCs/>
          <w:sz w:val="22"/>
          <w:szCs w:val="22"/>
        </w:rPr>
      </w:pPr>
      <w:r w:rsidRPr="005B0441">
        <w:rPr>
          <w:b/>
          <w:bCs/>
          <w:sz w:val="22"/>
          <w:szCs w:val="22"/>
        </w:rPr>
        <w:lastRenderedPageBreak/>
        <w:t>DECLARATION</w:t>
      </w:r>
    </w:p>
    <w:p w14:paraId="50381C74" w14:textId="77777777" w:rsidR="006B02BD" w:rsidRPr="005B0441" w:rsidRDefault="006B02BD">
      <w:pPr>
        <w:pBdr>
          <w:top w:val="nil"/>
          <w:left w:val="nil"/>
          <w:bottom w:val="nil"/>
          <w:right w:val="nil"/>
          <w:between w:val="nil"/>
        </w:pBdr>
        <w:spacing w:after="200" w:line="276" w:lineRule="auto"/>
        <w:rPr>
          <w:sz w:val="22"/>
          <w:szCs w:val="22"/>
        </w:rPr>
      </w:pPr>
    </w:p>
    <w:p w14:paraId="13A87A7D" w14:textId="77777777" w:rsidR="006B02BD" w:rsidRPr="005B0441" w:rsidRDefault="00406E4C">
      <w:pPr>
        <w:pBdr>
          <w:top w:val="nil"/>
          <w:left w:val="nil"/>
          <w:bottom w:val="nil"/>
          <w:right w:val="nil"/>
          <w:between w:val="nil"/>
        </w:pBdr>
        <w:spacing w:after="200" w:line="276" w:lineRule="auto"/>
        <w:rPr>
          <w:sz w:val="22"/>
          <w:szCs w:val="22"/>
        </w:rPr>
      </w:pPr>
      <w:r w:rsidRPr="005B0441">
        <w:rPr>
          <w:sz w:val="22"/>
          <w:szCs w:val="22"/>
        </w:rPr>
        <w:t xml:space="preserve">I, </w:t>
      </w:r>
      <w:proofErr w:type="spellStart"/>
      <w:r w:rsidRPr="005B0441">
        <w:rPr>
          <w:sz w:val="22"/>
          <w:szCs w:val="22"/>
        </w:rPr>
        <w:t>Aesha</w:t>
      </w:r>
      <w:proofErr w:type="spellEnd"/>
      <w:r w:rsidRPr="005B0441">
        <w:rPr>
          <w:sz w:val="22"/>
          <w:szCs w:val="22"/>
        </w:rPr>
        <w:t xml:space="preserve"> Patel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5B0441">
        <w:rPr>
          <w:noProof/>
          <w:sz w:val="22"/>
          <w:szCs w:val="22"/>
          <w:lang w:eastAsia="en-GB"/>
        </w:rPr>
        <w:drawing>
          <wp:anchor distT="0" distB="0" distL="114300" distR="114300" simplePos="0" relativeHeight="251658240" behindDoc="0" locked="0" layoutInCell="1" hidden="0" allowOverlap="1" wp14:anchorId="482E71E5" wp14:editId="38D44AB0">
            <wp:simplePos x="0" y="0"/>
            <wp:positionH relativeFrom="column">
              <wp:posOffset>-1969761</wp:posOffset>
            </wp:positionH>
            <wp:positionV relativeFrom="paragraph">
              <wp:posOffset>-224781</wp:posOffset>
            </wp:positionV>
            <wp:extent cx="920750" cy="920750"/>
            <wp:effectExtent l="0" t="0" r="0" b="0"/>
            <wp:wrapNone/>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920750" cy="920750"/>
                    </a:xfrm>
                    <a:prstGeom prst="rect">
                      <a:avLst/>
                    </a:prstGeom>
                    <a:ln/>
                  </pic:spPr>
                </pic:pic>
              </a:graphicData>
            </a:graphic>
          </wp:anchor>
        </w:drawing>
      </w:r>
      <w:r w:rsidRPr="005B0441">
        <w:rPr>
          <w:noProof/>
          <w:sz w:val="22"/>
          <w:szCs w:val="22"/>
          <w:lang w:eastAsia="en-GB"/>
        </w:rPr>
        <w:drawing>
          <wp:anchor distT="0" distB="0" distL="114300" distR="114300" simplePos="0" relativeHeight="251659264" behindDoc="0" locked="0" layoutInCell="1" hidden="0" allowOverlap="1" wp14:anchorId="43421C60" wp14:editId="5A4771EE">
            <wp:simplePos x="0" y="0"/>
            <wp:positionH relativeFrom="column">
              <wp:posOffset>-1969761</wp:posOffset>
            </wp:positionH>
            <wp:positionV relativeFrom="paragraph">
              <wp:posOffset>233045</wp:posOffset>
            </wp:positionV>
            <wp:extent cx="920750" cy="40640"/>
            <wp:effectExtent l="0" t="0" r="0" b="0"/>
            <wp:wrapNone/>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920750" cy="40640"/>
                    </a:xfrm>
                    <a:prstGeom prst="rect">
                      <a:avLst/>
                    </a:prstGeom>
                    <a:ln/>
                  </pic:spPr>
                </pic:pic>
              </a:graphicData>
            </a:graphic>
          </wp:anchor>
        </w:drawing>
      </w:r>
      <w:r w:rsidRPr="005B0441">
        <w:rPr>
          <w:noProof/>
          <w:sz w:val="22"/>
          <w:szCs w:val="22"/>
          <w:lang w:eastAsia="en-GB"/>
        </w:rPr>
        <w:drawing>
          <wp:anchor distT="0" distB="0" distL="114300" distR="114300" simplePos="0" relativeHeight="251660288" behindDoc="0" locked="0" layoutInCell="1" hidden="0" allowOverlap="1" wp14:anchorId="01EA9640" wp14:editId="1F92C01C">
            <wp:simplePos x="0" y="0"/>
            <wp:positionH relativeFrom="column">
              <wp:posOffset>-1969761</wp:posOffset>
            </wp:positionH>
            <wp:positionV relativeFrom="paragraph">
              <wp:posOffset>-214618</wp:posOffset>
            </wp:positionV>
            <wp:extent cx="920750" cy="920750"/>
            <wp:effectExtent l="0" t="0" r="0" b="0"/>
            <wp:wrapNone/>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920750" cy="920750"/>
                    </a:xfrm>
                    <a:prstGeom prst="rect">
                      <a:avLst/>
                    </a:prstGeom>
                    <a:ln/>
                  </pic:spPr>
                </pic:pic>
              </a:graphicData>
            </a:graphic>
          </wp:anchor>
        </w:drawing>
      </w:r>
      <w:r w:rsidRPr="005B0441">
        <w:rPr>
          <w:noProof/>
          <w:sz w:val="22"/>
          <w:szCs w:val="22"/>
          <w:lang w:eastAsia="en-GB"/>
        </w:rPr>
        <w:drawing>
          <wp:anchor distT="0" distB="0" distL="114300" distR="114300" simplePos="0" relativeHeight="251661312" behindDoc="0" locked="0" layoutInCell="1" hidden="0" allowOverlap="1" wp14:anchorId="5BE0C81E" wp14:editId="5969FE7D">
            <wp:simplePos x="0" y="0"/>
            <wp:positionH relativeFrom="column">
              <wp:posOffset>-2281548</wp:posOffset>
            </wp:positionH>
            <wp:positionV relativeFrom="paragraph">
              <wp:posOffset>-216527</wp:posOffset>
            </wp:positionV>
            <wp:extent cx="920750" cy="920750"/>
            <wp:effectExtent l="0" t="0" r="0" b="0"/>
            <wp:wrapNone/>
            <wp:docPr id="1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920750" cy="920750"/>
                    </a:xfrm>
                    <a:prstGeom prst="rect">
                      <a:avLst/>
                    </a:prstGeom>
                    <a:ln/>
                  </pic:spPr>
                </pic:pic>
              </a:graphicData>
            </a:graphic>
          </wp:anchor>
        </w:drawing>
      </w:r>
    </w:p>
    <w:p w14:paraId="416FD9EA" w14:textId="77777777" w:rsidR="006B02BD" w:rsidRPr="005B0441" w:rsidRDefault="006B02BD">
      <w:pPr>
        <w:pBdr>
          <w:top w:val="nil"/>
          <w:left w:val="nil"/>
          <w:bottom w:val="nil"/>
          <w:right w:val="nil"/>
          <w:between w:val="nil"/>
        </w:pBdr>
        <w:spacing w:after="200" w:line="276" w:lineRule="auto"/>
        <w:rPr>
          <w:sz w:val="22"/>
          <w:szCs w:val="22"/>
        </w:rPr>
      </w:pPr>
    </w:p>
    <w:p w14:paraId="7B07AAF0" w14:textId="77777777" w:rsidR="006B02BD" w:rsidRPr="005B0441" w:rsidRDefault="006B02BD">
      <w:pPr>
        <w:pBdr>
          <w:top w:val="nil"/>
          <w:left w:val="nil"/>
          <w:bottom w:val="nil"/>
          <w:right w:val="nil"/>
          <w:between w:val="nil"/>
        </w:pBdr>
        <w:spacing w:after="200" w:line="276" w:lineRule="auto"/>
        <w:rPr>
          <w:sz w:val="22"/>
          <w:szCs w:val="22"/>
        </w:rPr>
      </w:pPr>
    </w:p>
    <w:p w14:paraId="7035BD95" w14:textId="77777777" w:rsidR="006B02BD" w:rsidRPr="005B0441" w:rsidRDefault="00406E4C">
      <w:pPr>
        <w:pBdr>
          <w:top w:val="nil"/>
          <w:left w:val="nil"/>
          <w:bottom w:val="nil"/>
          <w:right w:val="nil"/>
          <w:between w:val="nil"/>
        </w:pBdr>
        <w:spacing w:after="200" w:line="276" w:lineRule="auto"/>
        <w:rPr>
          <w:sz w:val="22"/>
          <w:szCs w:val="22"/>
        </w:rPr>
      </w:pPr>
      <w:r w:rsidRPr="005B0441">
        <w:rPr>
          <w:sz w:val="22"/>
          <w:szCs w:val="22"/>
        </w:rPr>
        <w:t>Signed…</w:t>
      </w:r>
      <w:proofErr w:type="spellStart"/>
      <w:r w:rsidRPr="005B0441">
        <w:rPr>
          <w:sz w:val="22"/>
          <w:szCs w:val="22"/>
        </w:rPr>
        <w:t>Aesha</w:t>
      </w:r>
      <w:proofErr w:type="spellEnd"/>
      <w:r w:rsidRPr="005B0441">
        <w:rPr>
          <w:sz w:val="22"/>
          <w:szCs w:val="22"/>
        </w:rPr>
        <w:t xml:space="preserve"> Patel…………………………………………</w:t>
      </w:r>
    </w:p>
    <w:p w14:paraId="58B6FBD5" w14:textId="77777777" w:rsidR="006B02BD" w:rsidRPr="005B0441" w:rsidRDefault="006B02BD">
      <w:pPr>
        <w:pBdr>
          <w:top w:val="nil"/>
          <w:left w:val="nil"/>
          <w:bottom w:val="nil"/>
          <w:right w:val="nil"/>
          <w:between w:val="nil"/>
        </w:pBdr>
        <w:spacing w:after="200" w:line="276" w:lineRule="auto"/>
        <w:rPr>
          <w:sz w:val="22"/>
          <w:szCs w:val="22"/>
        </w:rPr>
      </w:pPr>
    </w:p>
    <w:p w14:paraId="7EE7FA35" w14:textId="77777777" w:rsidR="006B02BD" w:rsidRPr="005B0441" w:rsidRDefault="00406E4C">
      <w:pPr>
        <w:pBdr>
          <w:top w:val="nil"/>
          <w:left w:val="nil"/>
          <w:bottom w:val="nil"/>
          <w:right w:val="nil"/>
          <w:between w:val="nil"/>
        </w:pBdr>
        <w:spacing w:after="200" w:line="276" w:lineRule="auto"/>
        <w:rPr>
          <w:sz w:val="22"/>
          <w:szCs w:val="22"/>
        </w:rPr>
      </w:pPr>
      <w:r w:rsidRPr="005B0441">
        <w:rPr>
          <w:sz w:val="22"/>
          <w:szCs w:val="22"/>
        </w:rPr>
        <w:t>Date...12/06/2026………………………………………………</w:t>
      </w:r>
    </w:p>
    <w:p w14:paraId="2476CFAC" w14:textId="77777777" w:rsidR="006B02BD" w:rsidRPr="005B0441" w:rsidRDefault="006B02BD">
      <w:pPr>
        <w:pBdr>
          <w:top w:val="nil"/>
          <w:left w:val="nil"/>
          <w:bottom w:val="nil"/>
          <w:right w:val="nil"/>
          <w:between w:val="nil"/>
        </w:pBdr>
        <w:spacing w:after="157"/>
        <w:ind w:right="2357"/>
        <w:rPr>
          <w:b/>
          <w:bCs/>
          <w:sz w:val="22"/>
          <w:szCs w:val="22"/>
        </w:rPr>
      </w:pPr>
    </w:p>
    <w:p w14:paraId="7D09BC3E" w14:textId="77777777" w:rsidR="006B02BD" w:rsidRPr="005B0441" w:rsidRDefault="00406E4C">
      <w:pPr>
        <w:pBdr>
          <w:top w:val="nil"/>
          <w:left w:val="nil"/>
          <w:bottom w:val="nil"/>
          <w:right w:val="nil"/>
          <w:between w:val="nil"/>
        </w:pBdr>
        <w:rPr>
          <w:sz w:val="22"/>
          <w:szCs w:val="22"/>
        </w:rPr>
      </w:pPr>
      <w:r w:rsidRPr="005B0441">
        <w:rPr>
          <w:sz w:val="22"/>
          <w:szCs w:val="22"/>
        </w:rPr>
        <w:tab/>
      </w:r>
    </w:p>
    <w:p w14:paraId="798790A7" w14:textId="77777777" w:rsidR="006B02BD" w:rsidRPr="005B0441" w:rsidRDefault="00406E4C">
      <w:pPr>
        <w:pBdr>
          <w:top w:val="nil"/>
          <w:left w:val="nil"/>
          <w:bottom w:val="nil"/>
          <w:right w:val="nil"/>
          <w:between w:val="nil"/>
        </w:pBdr>
        <w:rPr>
          <w:b/>
          <w:bCs/>
          <w:sz w:val="22"/>
          <w:szCs w:val="22"/>
        </w:rPr>
      </w:pPr>
      <w:r w:rsidRPr="005B0441">
        <w:rPr>
          <w:sz w:val="22"/>
          <w:szCs w:val="22"/>
        </w:rPr>
        <w:br w:type="page"/>
      </w:r>
    </w:p>
    <w:p w14:paraId="60C559DE" w14:textId="77777777" w:rsidR="006B02BD" w:rsidRPr="005B0441" w:rsidRDefault="00406E4C">
      <w:pPr>
        <w:pStyle w:val="Heading2"/>
        <w:jc w:val="center"/>
        <w:rPr>
          <w:sz w:val="22"/>
          <w:szCs w:val="22"/>
        </w:rPr>
      </w:pPr>
      <w:r w:rsidRPr="005B0441">
        <w:rPr>
          <w:sz w:val="22"/>
          <w:szCs w:val="22"/>
        </w:rPr>
        <w:lastRenderedPageBreak/>
        <w:t>Acknowledgements</w:t>
      </w:r>
    </w:p>
    <w:p w14:paraId="0E157597" w14:textId="2DF51FFF" w:rsidR="006B02BD" w:rsidRPr="005B0441" w:rsidRDefault="00406E4C">
      <w:pPr>
        <w:rPr>
          <w:sz w:val="22"/>
          <w:szCs w:val="22"/>
        </w:rPr>
      </w:pPr>
      <w:r w:rsidRPr="005B0441">
        <w:rPr>
          <w:sz w:val="22"/>
          <w:szCs w:val="22"/>
        </w:rPr>
        <w:t xml:space="preserve">I am very grateful to my supervisor </w:t>
      </w:r>
      <w:proofErr w:type="spellStart"/>
      <w:r w:rsidRPr="005B0441">
        <w:rPr>
          <w:sz w:val="22"/>
          <w:szCs w:val="22"/>
        </w:rPr>
        <w:t>Dr.</w:t>
      </w:r>
      <w:proofErr w:type="spellEnd"/>
      <w:r w:rsidRPr="005B0441">
        <w:rPr>
          <w:sz w:val="22"/>
          <w:szCs w:val="22"/>
        </w:rPr>
        <w:t xml:space="preserve"> </w:t>
      </w:r>
      <w:proofErr w:type="spellStart"/>
      <w:r w:rsidRPr="005B0441">
        <w:rPr>
          <w:sz w:val="22"/>
          <w:szCs w:val="22"/>
        </w:rPr>
        <w:t>Soban</w:t>
      </w:r>
      <w:proofErr w:type="spellEnd"/>
      <w:r w:rsidRPr="005B0441">
        <w:rPr>
          <w:sz w:val="22"/>
          <w:szCs w:val="22"/>
        </w:rPr>
        <w:t xml:space="preserve"> </w:t>
      </w:r>
      <w:r w:rsidR="00466908" w:rsidRPr="005B0441">
        <w:rPr>
          <w:sz w:val="22"/>
          <w:szCs w:val="22"/>
        </w:rPr>
        <w:t>S</w:t>
      </w:r>
      <w:r w:rsidRPr="005B0441">
        <w:rPr>
          <w:sz w:val="22"/>
          <w:szCs w:val="22"/>
        </w:rPr>
        <w:t xml:space="preserve">adiq who helped me for completing the research and helping me with the guidance. I am also thankful for my family members, friends, peers and my teammates for helping me with completing my research study. </w:t>
      </w:r>
    </w:p>
    <w:p w14:paraId="684CD075" w14:textId="77777777" w:rsidR="006B02BD" w:rsidRPr="005B0441" w:rsidRDefault="00406E4C">
      <w:pPr>
        <w:pBdr>
          <w:top w:val="nil"/>
          <w:left w:val="nil"/>
          <w:bottom w:val="nil"/>
          <w:right w:val="nil"/>
          <w:between w:val="nil"/>
        </w:pBdr>
        <w:rPr>
          <w:sz w:val="22"/>
          <w:szCs w:val="22"/>
        </w:rPr>
      </w:pPr>
      <w:r w:rsidRPr="005B0441">
        <w:rPr>
          <w:sz w:val="22"/>
          <w:szCs w:val="22"/>
        </w:rPr>
        <w:tab/>
      </w:r>
      <w:r w:rsidRPr="005B0441">
        <w:rPr>
          <w:sz w:val="22"/>
          <w:szCs w:val="22"/>
        </w:rPr>
        <w:br w:type="page"/>
      </w:r>
    </w:p>
    <w:p w14:paraId="65E617F4" w14:textId="77777777" w:rsidR="006B02BD" w:rsidRPr="005B0441" w:rsidRDefault="00406E4C">
      <w:pPr>
        <w:pStyle w:val="Heading2"/>
        <w:jc w:val="center"/>
        <w:rPr>
          <w:sz w:val="22"/>
          <w:szCs w:val="22"/>
        </w:rPr>
      </w:pPr>
      <w:r w:rsidRPr="005B0441">
        <w:rPr>
          <w:sz w:val="22"/>
          <w:szCs w:val="22"/>
        </w:rPr>
        <w:lastRenderedPageBreak/>
        <w:t>Abstract</w:t>
      </w:r>
    </w:p>
    <w:p w14:paraId="4731EAB8" w14:textId="77777777" w:rsidR="006B02BD" w:rsidRPr="005B0441" w:rsidRDefault="00406E4C">
      <w:pPr>
        <w:spacing w:after="184"/>
        <w:ind w:left="-5"/>
        <w:rPr>
          <w:b/>
          <w:bCs/>
          <w:sz w:val="22"/>
          <w:szCs w:val="22"/>
        </w:rPr>
      </w:pPr>
      <w:r w:rsidRPr="005B0441">
        <w:rPr>
          <w:b/>
          <w:bCs/>
          <w:i/>
          <w:iCs/>
          <w:sz w:val="22"/>
          <w:szCs w:val="22"/>
        </w:rPr>
        <w:t xml:space="preserve">Research problem and objectives: </w:t>
      </w:r>
    </w:p>
    <w:p w14:paraId="61067114" w14:textId="77777777" w:rsidR="006B02BD" w:rsidRPr="005B0441" w:rsidRDefault="00406E4C">
      <w:pPr>
        <w:spacing w:after="14"/>
        <w:rPr>
          <w:sz w:val="22"/>
          <w:szCs w:val="22"/>
        </w:rPr>
      </w:pPr>
      <w:r w:rsidRPr="005B0441">
        <w:rPr>
          <w:sz w:val="22"/>
          <w:szCs w:val="22"/>
        </w:rPr>
        <w:t xml:space="preserve">The dissertation had addressed the incidence of pneumonia and its associated risk factors in children under five in the UK and strengthened preventive measures, early detection, and evidence-based clinical practices in terms of reducing pneumonia incidence in young children. </w:t>
      </w:r>
      <w:r w:rsidRPr="005B0441">
        <w:rPr>
          <w:sz w:val="22"/>
          <w:szCs w:val="22"/>
        </w:rPr>
        <w:tab/>
      </w:r>
    </w:p>
    <w:p w14:paraId="4F2CFD1B" w14:textId="77777777" w:rsidR="006B02BD" w:rsidRPr="005B0441" w:rsidRDefault="00406E4C">
      <w:pPr>
        <w:spacing w:after="14"/>
        <w:rPr>
          <w:b/>
          <w:bCs/>
          <w:i/>
          <w:iCs/>
          <w:sz w:val="22"/>
          <w:szCs w:val="22"/>
        </w:rPr>
      </w:pPr>
      <w:r w:rsidRPr="005B0441">
        <w:rPr>
          <w:b/>
          <w:bCs/>
          <w:i/>
          <w:iCs/>
          <w:sz w:val="22"/>
          <w:szCs w:val="22"/>
        </w:rPr>
        <w:t>The research objectives were:</w:t>
      </w:r>
    </w:p>
    <w:p w14:paraId="0BF6E3C8" w14:textId="77777777" w:rsidR="006B02BD" w:rsidRPr="005B0441" w:rsidRDefault="00406E4C">
      <w:pPr>
        <w:numPr>
          <w:ilvl w:val="0"/>
          <w:numId w:val="3"/>
        </w:numPr>
        <w:pBdr>
          <w:top w:val="nil"/>
          <w:left w:val="nil"/>
          <w:bottom w:val="nil"/>
          <w:right w:val="nil"/>
          <w:between w:val="nil"/>
        </w:pBdr>
        <w:rPr>
          <w:sz w:val="22"/>
          <w:szCs w:val="22"/>
        </w:rPr>
      </w:pPr>
      <w:r w:rsidRPr="005B0441">
        <w:rPr>
          <w:sz w:val="22"/>
          <w:szCs w:val="22"/>
        </w:rPr>
        <w:t>To analyse studies reporting the incidence of pneumonia in children under five in the UK</w:t>
      </w:r>
    </w:p>
    <w:p w14:paraId="198D2382" w14:textId="77777777" w:rsidR="006B02BD" w:rsidRPr="005B0441" w:rsidRDefault="00406E4C">
      <w:pPr>
        <w:numPr>
          <w:ilvl w:val="0"/>
          <w:numId w:val="3"/>
        </w:numPr>
        <w:pBdr>
          <w:top w:val="nil"/>
          <w:left w:val="nil"/>
          <w:bottom w:val="nil"/>
          <w:right w:val="nil"/>
          <w:between w:val="nil"/>
        </w:pBdr>
        <w:rPr>
          <w:sz w:val="22"/>
          <w:szCs w:val="22"/>
        </w:rPr>
      </w:pPr>
      <w:r w:rsidRPr="005B0441">
        <w:rPr>
          <w:sz w:val="22"/>
          <w:szCs w:val="22"/>
        </w:rPr>
        <w:t>To investigate and summarise the key risk factors associated with pneumonia in children under five in the UK</w:t>
      </w:r>
    </w:p>
    <w:p w14:paraId="56980060" w14:textId="77777777" w:rsidR="006B02BD" w:rsidRPr="005B0441" w:rsidRDefault="00406E4C">
      <w:pPr>
        <w:numPr>
          <w:ilvl w:val="0"/>
          <w:numId w:val="3"/>
        </w:numPr>
        <w:pBdr>
          <w:top w:val="nil"/>
          <w:left w:val="nil"/>
          <w:bottom w:val="nil"/>
          <w:right w:val="nil"/>
          <w:between w:val="nil"/>
        </w:pBdr>
        <w:rPr>
          <w:sz w:val="22"/>
          <w:szCs w:val="22"/>
        </w:rPr>
      </w:pPr>
      <w:r w:rsidRPr="005B0441">
        <w:rPr>
          <w:sz w:val="22"/>
          <w:szCs w:val="22"/>
        </w:rPr>
        <w:t>To synthesise current evidence to inform prevention strategies and public health interventions for pneumonia in the UK children under five</w:t>
      </w:r>
    </w:p>
    <w:p w14:paraId="20534E06" w14:textId="77777777" w:rsidR="006B02BD" w:rsidRPr="005B0441" w:rsidRDefault="00406E4C">
      <w:pPr>
        <w:numPr>
          <w:ilvl w:val="0"/>
          <w:numId w:val="3"/>
        </w:numPr>
        <w:pBdr>
          <w:top w:val="nil"/>
          <w:left w:val="nil"/>
          <w:bottom w:val="nil"/>
          <w:right w:val="nil"/>
          <w:between w:val="nil"/>
        </w:pBdr>
        <w:rPr>
          <w:sz w:val="22"/>
          <w:szCs w:val="22"/>
        </w:rPr>
      </w:pPr>
      <w:r w:rsidRPr="005B0441">
        <w:rPr>
          <w:sz w:val="22"/>
          <w:szCs w:val="22"/>
        </w:rPr>
        <w:t>To provide professional and public health recommendations for strengthening preventive measures, early detection, and evidence-based clinical practices in terms of reducing pneumonia incidence in young children</w:t>
      </w:r>
    </w:p>
    <w:p w14:paraId="36E50C47" w14:textId="77777777" w:rsidR="006B02BD" w:rsidRPr="005B0441" w:rsidRDefault="006B02BD">
      <w:pPr>
        <w:spacing w:after="14" w:line="249" w:lineRule="auto"/>
        <w:rPr>
          <w:sz w:val="22"/>
          <w:szCs w:val="22"/>
        </w:rPr>
      </w:pPr>
    </w:p>
    <w:p w14:paraId="0C14E04E" w14:textId="77777777" w:rsidR="006B02BD" w:rsidRPr="005B0441" w:rsidRDefault="00406E4C">
      <w:pPr>
        <w:spacing w:after="184"/>
        <w:ind w:left="-5"/>
        <w:rPr>
          <w:b/>
          <w:bCs/>
          <w:sz w:val="22"/>
          <w:szCs w:val="22"/>
        </w:rPr>
      </w:pPr>
      <w:r w:rsidRPr="005B0441">
        <w:rPr>
          <w:b/>
          <w:bCs/>
          <w:i/>
          <w:iCs/>
          <w:sz w:val="22"/>
          <w:szCs w:val="22"/>
        </w:rPr>
        <w:t xml:space="preserve">Describe your methods: </w:t>
      </w:r>
    </w:p>
    <w:p w14:paraId="17EDC204"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use of secondary qualitative data collection technique has been considered in this research by following the interpretivism philosophy, descriptive design and inductive approach. </w:t>
      </w:r>
    </w:p>
    <w:p w14:paraId="1738D757"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thematic analysis has been conducted that analyse and report patterns in the data regarding the risk factors of pneumonia among young children in the UK under the age of 5 years. The thematic analysis has assisted in identifying evidence-based practice including improvement in home environment, early detection and evidence-based clinical practices for improving care outcomes. </w:t>
      </w:r>
    </w:p>
    <w:p w14:paraId="7AA9EDCF" w14:textId="77777777" w:rsidR="006B02BD" w:rsidRPr="005B0441" w:rsidRDefault="00406E4C">
      <w:pPr>
        <w:spacing w:after="184"/>
        <w:ind w:left="-5"/>
        <w:rPr>
          <w:b/>
          <w:bCs/>
          <w:sz w:val="22"/>
          <w:szCs w:val="22"/>
        </w:rPr>
      </w:pPr>
      <w:r w:rsidRPr="005B0441">
        <w:rPr>
          <w:b/>
          <w:bCs/>
          <w:i/>
          <w:iCs/>
          <w:sz w:val="22"/>
          <w:szCs w:val="22"/>
        </w:rPr>
        <w:t xml:space="preserve">Summarize your key results or arguments: </w:t>
      </w:r>
    </w:p>
    <w:p w14:paraId="641509CB"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results have aligned well with existing evidence but reveal persistent incidence despite healthcare improvements. The chapter further discusses the implications for the prevention and the policy with acknowledging methodological limitations, data variability and also restricted generalisability for affecting the strength of the conclusion. The discussion chapter interprets the fiend on pneumonia risk factors within UK children under 5 highlighting environmental biological and the socioeconomic influences. </w:t>
      </w:r>
    </w:p>
    <w:p w14:paraId="1625AAA8" w14:textId="77777777" w:rsidR="006B02BD" w:rsidRPr="005B0441" w:rsidRDefault="00406E4C">
      <w:pPr>
        <w:spacing w:after="184"/>
        <w:ind w:left="-5"/>
        <w:rPr>
          <w:b/>
          <w:bCs/>
          <w:i/>
          <w:iCs/>
          <w:sz w:val="22"/>
          <w:szCs w:val="22"/>
        </w:rPr>
      </w:pPr>
      <w:r w:rsidRPr="005B0441">
        <w:rPr>
          <w:b/>
          <w:bCs/>
          <w:i/>
          <w:iCs/>
          <w:sz w:val="22"/>
          <w:szCs w:val="22"/>
        </w:rPr>
        <w:t>Conclusion</w:t>
      </w:r>
    </w:p>
    <w:p w14:paraId="3E10B6D0" w14:textId="77777777" w:rsidR="006B02BD" w:rsidRPr="005B0441" w:rsidRDefault="00406E4C">
      <w:pPr>
        <w:spacing w:after="184"/>
        <w:ind w:left="-5"/>
        <w:rPr>
          <w:sz w:val="22"/>
          <w:szCs w:val="22"/>
        </w:rPr>
      </w:pPr>
      <w:r w:rsidRPr="005B0441">
        <w:rPr>
          <w:sz w:val="22"/>
          <w:szCs w:val="22"/>
        </w:rPr>
        <w:lastRenderedPageBreak/>
        <w:t>The international and the UK processes are aligned well with the pneumonia control which performs relatively slow, nutritional support and the access to healthcare services. Furthermore, it has been found that the secondary research findings supported the literature-based critical arguments with supportive discussion. Due to time limitations, only 12 articles were selected regarding the risk of pneumonia within this systematic review research. Therefore, this research can be extended in future, focusing on the Socioeconomic &amp; Environmental Determinants of this health issue.</w:t>
      </w:r>
    </w:p>
    <w:p w14:paraId="224223DA" w14:textId="77777777" w:rsidR="006B02BD" w:rsidRPr="005B0441" w:rsidRDefault="006B02BD">
      <w:pPr>
        <w:rPr>
          <w:sz w:val="22"/>
          <w:szCs w:val="22"/>
        </w:rPr>
      </w:pPr>
    </w:p>
    <w:p w14:paraId="5E663750" w14:textId="77777777" w:rsidR="006B02BD" w:rsidRPr="005B0441" w:rsidRDefault="00406E4C">
      <w:pPr>
        <w:pBdr>
          <w:top w:val="nil"/>
          <w:left w:val="nil"/>
          <w:bottom w:val="nil"/>
          <w:right w:val="nil"/>
          <w:between w:val="nil"/>
        </w:pBdr>
        <w:spacing w:after="158"/>
        <w:rPr>
          <w:sz w:val="22"/>
          <w:szCs w:val="22"/>
        </w:rPr>
      </w:pPr>
      <w:r w:rsidRPr="005B0441">
        <w:rPr>
          <w:sz w:val="22"/>
          <w:szCs w:val="22"/>
        </w:rPr>
        <w:tab/>
      </w:r>
    </w:p>
    <w:p w14:paraId="1264DF18" w14:textId="77777777" w:rsidR="006B02BD" w:rsidRPr="005B0441" w:rsidRDefault="00406E4C">
      <w:pPr>
        <w:pBdr>
          <w:top w:val="nil"/>
          <w:left w:val="nil"/>
          <w:bottom w:val="nil"/>
          <w:right w:val="nil"/>
          <w:between w:val="nil"/>
        </w:pBdr>
        <w:rPr>
          <w:sz w:val="22"/>
          <w:szCs w:val="22"/>
        </w:rPr>
      </w:pPr>
      <w:r w:rsidRPr="005B0441">
        <w:rPr>
          <w:sz w:val="22"/>
          <w:szCs w:val="22"/>
        </w:rPr>
        <w:br w:type="page"/>
      </w:r>
    </w:p>
    <w:p w14:paraId="42CF45D4" w14:textId="77777777" w:rsidR="006B02BD" w:rsidRPr="005B0441" w:rsidRDefault="006B02BD">
      <w:pPr>
        <w:pBdr>
          <w:top w:val="nil"/>
          <w:left w:val="nil"/>
          <w:bottom w:val="nil"/>
          <w:right w:val="nil"/>
          <w:between w:val="nil"/>
        </w:pBdr>
        <w:spacing w:after="14" w:line="249" w:lineRule="auto"/>
        <w:ind w:left="705"/>
        <w:rPr>
          <w:sz w:val="22"/>
          <w:szCs w:val="22"/>
        </w:rPr>
      </w:pPr>
    </w:p>
    <w:p w14:paraId="24B6B301" w14:textId="77777777" w:rsidR="006B02BD" w:rsidRPr="005B0441" w:rsidRDefault="00406E4C">
      <w:pPr>
        <w:pStyle w:val="Heading2"/>
        <w:jc w:val="center"/>
        <w:rPr>
          <w:sz w:val="22"/>
          <w:szCs w:val="22"/>
        </w:rPr>
      </w:pPr>
      <w:r w:rsidRPr="005B0441">
        <w:rPr>
          <w:sz w:val="22"/>
          <w:szCs w:val="22"/>
        </w:rPr>
        <w:t>Table of contents</w:t>
      </w:r>
    </w:p>
    <w:sdt>
      <w:sdtPr>
        <w:rPr>
          <w:sz w:val="22"/>
          <w:szCs w:val="22"/>
        </w:rPr>
        <w:id w:val="-1123777144"/>
        <w:docPartObj>
          <w:docPartGallery w:val="Table of Contents"/>
          <w:docPartUnique/>
        </w:docPartObj>
      </w:sdtPr>
      <w:sdtEndPr/>
      <w:sdtContent>
        <w:p w14:paraId="20CFCF2C" w14:textId="1C73373C" w:rsidR="00CB2B23" w:rsidRPr="005B0441" w:rsidRDefault="00406E4C">
          <w:pPr>
            <w:pStyle w:val="TOC1"/>
            <w:tabs>
              <w:tab w:val="right" w:pos="9016"/>
            </w:tabs>
            <w:rPr>
              <w:noProof/>
              <w:sz w:val="22"/>
              <w:szCs w:val="22"/>
            </w:rPr>
          </w:pPr>
          <w:r w:rsidRPr="005B0441">
            <w:rPr>
              <w:sz w:val="22"/>
              <w:szCs w:val="22"/>
            </w:rPr>
            <w:fldChar w:fldCharType="begin"/>
          </w:r>
          <w:r w:rsidRPr="005B0441">
            <w:rPr>
              <w:sz w:val="22"/>
              <w:szCs w:val="22"/>
            </w:rPr>
            <w:instrText xml:space="preserve"> TOC \h \u \z \t "Heading 1,1,"</w:instrText>
          </w:r>
          <w:r w:rsidRPr="005B0441">
            <w:rPr>
              <w:sz w:val="22"/>
              <w:szCs w:val="22"/>
            </w:rPr>
            <w:fldChar w:fldCharType="separate"/>
          </w:r>
          <w:hyperlink w:anchor="_Toc232420433" w:history="1">
            <w:r w:rsidR="00CB2B23" w:rsidRPr="005B0441">
              <w:rPr>
                <w:rStyle w:val="Hyperlink"/>
                <w:noProof/>
                <w:color w:val="auto"/>
                <w:sz w:val="22"/>
                <w:szCs w:val="22"/>
              </w:rPr>
              <w:t>List of abbreviations</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_Toc232420433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9</w:t>
            </w:r>
            <w:r w:rsidR="00CB2B23" w:rsidRPr="005B0441">
              <w:rPr>
                <w:noProof/>
                <w:webHidden/>
                <w:sz w:val="22"/>
                <w:szCs w:val="22"/>
              </w:rPr>
              <w:fldChar w:fldCharType="end"/>
            </w:r>
          </w:hyperlink>
        </w:p>
        <w:p w14:paraId="5F4B7F82" w14:textId="71CA8276" w:rsidR="00CB2B23" w:rsidRPr="005B0441" w:rsidRDefault="000B01B4">
          <w:pPr>
            <w:pStyle w:val="TOC1"/>
            <w:tabs>
              <w:tab w:val="right" w:pos="9016"/>
            </w:tabs>
            <w:rPr>
              <w:noProof/>
              <w:sz w:val="22"/>
              <w:szCs w:val="22"/>
            </w:rPr>
          </w:pPr>
          <w:hyperlink w:anchor="_Toc232420434" w:history="1">
            <w:r w:rsidR="00CB2B23" w:rsidRPr="005B0441">
              <w:rPr>
                <w:rStyle w:val="Hyperlink"/>
                <w:noProof/>
                <w:color w:val="auto"/>
                <w:sz w:val="22"/>
                <w:szCs w:val="22"/>
              </w:rPr>
              <w:t>Chapter 1: Introduction</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_Toc232420434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10</w:t>
            </w:r>
            <w:r w:rsidR="00CB2B23" w:rsidRPr="005B0441">
              <w:rPr>
                <w:noProof/>
                <w:webHidden/>
                <w:sz w:val="22"/>
                <w:szCs w:val="22"/>
              </w:rPr>
              <w:fldChar w:fldCharType="end"/>
            </w:r>
          </w:hyperlink>
        </w:p>
        <w:p w14:paraId="6E6784BA" w14:textId="02B00816" w:rsidR="00CB2B23" w:rsidRPr="005B0441" w:rsidRDefault="000B01B4">
          <w:pPr>
            <w:pStyle w:val="TOC1"/>
            <w:tabs>
              <w:tab w:val="right" w:pos="9016"/>
            </w:tabs>
            <w:rPr>
              <w:noProof/>
              <w:sz w:val="22"/>
              <w:szCs w:val="22"/>
            </w:rPr>
          </w:pPr>
          <w:hyperlink w:anchor="_Toc232420435" w:history="1">
            <w:r w:rsidR="00CB2B23" w:rsidRPr="005B0441">
              <w:rPr>
                <w:rStyle w:val="Hyperlink"/>
                <w:noProof/>
                <w:color w:val="auto"/>
                <w:sz w:val="22"/>
                <w:szCs w:val="22"/>
              </w:rPr>
              <w:t>Chapter 2: Literature review/theoretical framework</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_Toc232420435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16</w:t>
            </w:r>
            <w:r w:rsidR="00CB2B23" w:rsidRPr="005B0441">
              <w:rPr>
                <w:noProof/>
                <w:webHidden/>
                <w:sz w:val="22"/>
                <w:szCs w:val="22"/>
              </w:rPr>
              <w:fldChar w:fldCharType="end"/>
            </w:r>
          </w:hyperlink>
        </w:p>
        <w:p w14:paraId="145BBFFF" w14:textId="1754E7B3" w:rsidR="00CB2B23" w:rsidRPr="005B0441" w:rsidRDefault="000B01B4">
          <w:pPr>
            <w:pStyle w:val="TOC1"/>
            <w:tabs>
              <w:tab w:val="right" w:pos="9016"/>
            </w:tabs>
            <w:rPr>
              <w:noProof/>
              <w:sz w:val="22"/>
              <w:szCs w:val="22"/>
            </w:rPr>
          </w:pPr>
          <w:hyperlink w:anchor="_Toc232420436" w:history="1">
            <w:r w:rsidR="00CB2B23" w:rsidRPr="005B0441">
              <w:rPr>
                <w:rStyle w:val="Hyperlink"/>
                <w:noProof/>
                <w:color w:val="auto"/>
                <w:sz w:val="22"/>
                <w:szCs w:val="22"/>
              </w:rPr>
              <w:t>Chapter 3: Research Methodology</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_Toc232420436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27</w:t>
            </w:r>
            <w:r w:rsidR="00CB2B23" w:rsidRPr="005B0441">
              <w:rPr>
                <w:noProof/>
                <w:webHidden/>
                <w:sz w:val="22"/>
                <w:szCs w:val="22"/>
              </w:rPr>
              <w:fldChar w:fldCharType="end"/>
            </w:r>
          </w:hyperlink>
        </w:p>
        <w:p w14:paraId="1EE146D2" w14:textId="0AABBF67" w:rsidR="00CB2B23" w:rsidRPr="005B0441" w:rsidRDefault="000B01B4">
          <w:pPr>
            <w:pStyle w:val="TOC1"/>
            <w:tabs>
              <w:tab w:val="right" w:pos="9016"/>
            </w:tabs>
            <w:rPr>
              <w:noProof/>
              <w:sz w:val="22"/>
              <w:szCs w:val="22"/>
            </w:rPr>
          </w:pPr>
          <w:hyperlink w:anchor="_Toc232420437" w:history="1">
            <w:r w:rsidR="00CB2B23" w:rsidRPr="005B0441">
              <w:rPr>
                <w:rStyle w:val="Hyperlink"/>
                <w:noProof/>
                <w:color w:val="auto"/>
                <w:sz w:val="22"/>
                <w:szCs w:val="22"/>
              </w:rPr>
              <w:t>Chapter 4: Results</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_Toc232420437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36</w:t>
            </w:r>
            <w:r w:rsidR="00CB2B23" w:rsidRPr="005B0441">
              <w:rPr>
                <w:noProof/>
                <w:webHidden/>
                <w:sz w:val="22"/>
                <w:szCs w:val="22"/>
              </w:rPr>
              <w:fldChar w:fldCharType="end"/>
            </w:r>
          </w:hyperlink>
        </w:p>
        <w:p w14:paraId="4366AE12" w14:textId="28500DF4" w:rsidR="00CB2B23" w:rsidRPr="005B0441" w:rsidRDefault="000B01B4">
          <w:pPr>
            <w:pStyle w:val="TOC1"/>
            <w:tabs>
              <w:tab w:val="right" w:pos="9016"/>
            </w:tabs>
            <w:rPr>
              <w:noProof/>
              <w:sz w:val="22"/>
              <w:szCs w:val="22"/>
            </w:rPr>
          </w:pPr>
          <w:hyperlink w:anchor="_Toc232420438" w:history="1">
            <w:r w:rsidR="00CB2B23" w:rsidRPr="005B0441">
              <w:rPr>
                <w:rStyle w:val="Hyperlink"/>
                <w:noProof/>
                <w:color w:val="auto"/>
                <w:sz w:val="22"/>
                <w:szCs w:val="22"/>
              </w:rPr>
              <w:t>Chapter 5: Discussion</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_Toc232420438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50</w:t>
            </w:r>
            <w:r w:rsidR="00CB2B23" w:rsidRPr="005B0441">
              <w:rPr>
                <w:noProof/>
                <w:webHidden/>
                <w:sz w:val="22"/>
                <w:szCs w:val="22"/>
              </w:rPr>
              <w:fldChar w:fldCharType="end"/>
            </w:r>
          </w:hyperlink>
        </w:p>
        <w:p w14:paraId="5530C2D4" w14:textId="176ECDAB" w:rsidR="00CB2B23" w:rsidRPr="005B0441" w:rsidRDefault="000B01B4">
          <w:pPr>
            <w:pStyle w:val="TOC1"/>
            <w:tabs>
              <w:tab w:val="right" w:pos="9016"/>
            </w:tabs>
            <w:rPr>
              <w:noProof/>
              <w:sz w:val="22"/>
              <w:szCs w:val="22"/>
            </w:rPr>
          </w:pPr>
          <w:hyperlink w:anchor="_Toc232420439" w:history="1">
            <w:r w:rsidR="00CB2B23" w:rsidRPr="005B0441">
              <w:rPr>
                <w:rStyle w:val="Hyperlink"/>
                <w:noProof/>
                <w:color w:val="auto"/>
                <w:sz w:val="22"/>
                <w:szCs w:val="22"/>
              </w:rPr>
              <w:t>Chapter 6: Conclusion</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_Toc232420439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54</w:t>
            </w:r>
            <w:r w:rsidR="00CB2B23" w:rsidRPr="005B0441">
              <w:rPr>
                <w:noProof/>
                <w:webHidden/>
                <w:sz w:val="22"/>
                <w:szCs w:val="22"/>
              </w:rPr>
              <w:fldChar w:fldCharType="end"/>
            </w:r>
          </w:hyperlink>
        </w:p>
        <w:p w14:paraId="4AAF1422" w14:textId="721FE022" w:rsidR="00CB2B23" w:rsidRPr="005B0441" w:rsidRDefault="000B01B4">
          <w:pPr>
            <w:pStyle w:val="TOC1"/>
            <w:tabs>
              <w:tab w:val="right" w:pos="9016"/>
            </w:tabs>
            <w:rPr>
              <w:noProof/>
              <w:sz w:val="22"/>
              <w:szCs w:val="22"/>
            </w:rPr>
          </w:pPr>
          <w:hyperlink w:anchor="_Toc232420440" w:history="1">
            <w:r w:rsidR="00CB2B23" w:rsidRPr="005B0441">
              <w:rPr>
                <w:rStyle w:val="Hyperlink"/>
                <w:noProof/>
                <w:color w:val="auto"/>
                <w:sz w:val="22"/>
                <w:szCs w:val="22"/>
              </w:rPr>
              <w:t>Reference list</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_Toc232420440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58</w:t>
            </w:r>
            <w:r w:rsidR="00CB2B23" w:rsidRPr="005B0441">
              <w:rPr>
                <w:noProof/>
                <w:webHidden/>
                <w:sz w:val="22"/>
                <w:szCs w:val="22"/>
              </w:rPr>
              <w:fldChar w:fldCharType="end"/>
            </w:r>
          </w:hyperlink>
        </w:p>
        <w:p w14:paraId="39A44361" w14:textId="317FFFF0" w:rsidR="00CB2B23" w:rsidRPr="005B0441" w:rsidRDefault="000B01B4">
          <w:pPr>
            <w:pStyle w:val="TOC1"/>
            <w:tabs>
              <w:tab w:val="right" w:pos="9016"/>
            </w:tabs>
            <w:rPr>
              <w:noProof/>
              <w:sz w:val="22"/>
              <w:szCs w:val="22"/>
            </w:rPr>
          </w:pPr>
          <w:hyperlink w:anchor="_Toc232420441" w:history="1">
            <w:r w:rsidR="00CB2B23" w:rsidRPr="005B0441">
              <w:rPr>
                <w:rStyle w:val="Hyperlink"/>
                <w:noProof/>
                <w:color w:val="auto"/>
                <w:sz w:val="22"/>
                <w:szCs w:val="22"/>
              </w:rPr>
              <w:t>Appendices</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_Toc232420441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72</w:t>
            </w:r>
            <w:r w:rsidR="00CB2B23" w:rsidRPr="005B0441">
              <w:rPr>
                <w:noProof/>
                <w:webHidden/>
                <w:sz w:val="22"/>
                <w:szCs w:val="22"/>
              </w:rPr>
              <w:fldChar w:fldCharType="end"/>
            </w:r>
          </w:hyperlink>
        </w:p>
        <w:p w14:paraId="39F2E6EB" w14:textId="6E2F1F47" w:rsidR="006B02BD" w:rsidRPr="005B0441" w:rsidRDefault="00406E4C">
          <w:pPr>
            <w:pBdr>
              <w:top w:val="nil"/>
              <w:left w:val="nil"/>
              <w:bottom w:val="nil"/>
              <w:right w:val="nil"/>
              <w:between w:val="nil"/>
            </w:pBdr>
            <w:rPr>
              <w:sz w:val="22"/>
              <w:szCs w:val="22"/>
            </w:rPr>
          </w:pPr>
          <w:r w:rsidRPr="005B0441">
            <w:rPr>
              <w:sz w:val="22"/>
              <w:szCs w:val="22"/>
            </w:rPr>
            <w:fldChar w:fldCharType="end"/>
          </w:r>
        </w:p>
      </w:sdtContent>
    </w:sdt>
    <w:p w14:paraId="3691A654" w14:textId="77777777" w:rsidR="006B02BD" w:rsidRPr="005B0441" w:rsidRDefault="00406E4C">
      <w:pPr>
        <w:pBdr>
          <w:top w:val="nil"/>
          <w:left w:val="nil"/>
          <w:bottom w:val="nil"/>
          <w:right w:val="nil"/>
          <w:between w:val="nil"/>
        </w:pBdr>
        <w:rPr>
          <w:b/>
          <w:bCs/>
          <w:sz w:val="22"/>
          <w:szCs w:val="22"/>
        </w:rPr>
      </w:pPr>
      <w:r w:rsidRPr="005B0441">
        <w:rPr>
          <w:sz w:val="22"/>
          <w:szCs w:val="22"/>
        </w:rPr>
        <w:br w:type="page"/>
      </w:r>
    </w:p>
    <w:p w14:paraId="0CA6C002" w14:textId="4D9F1890" w:rsidR="006B02BD" w:rsidRPr="005B0441" w:rsidRDefault="00406E4C">
      <w:pPr>
        <w:pBdr>
          <w:top w:val="nil"/>
          <w:left w:val="nil"/>
          <w:bottom w:val="nil"/>
          <w:right w:val="nil"/>
          <w:between w:val="nil"/>
        </w:pBdr>
        <w:spacing w:after="179"/>
        <w:ind w:left="59"/>
        <w:jc w:val="center"/>
        <w:rPr>
          <w:b/>
          <w:bCs/>
          <w:sz w:val="22"/>
          <w:szCs w:val="22"/>
        </w:rPr>
      </w:pPr>
      <w:r w:rsidRPr="005B0441">
        <w:rPr>
          <w:b/>
          <w:bCs/>
          <w:sz w:val="22"/>
          <w:szCs w:val="22"/>
        </w:rPr>
        <w:lastRenderedPageBreak/>
        <w:t>List of Figures</w:t>
      </w:r>
    </w:p>
    <w:p w14:paraId="41064AC8" w14:textId="41451037" w:rsidR="00CB2B23" w:rsidRPr="005B0441" w:rsidRDefault="00CB2B23" w:rsidP="00CB2B23">
      <w:pPr>
        <w:pStyle w:val="TableofFigures"/>
        <w:tabs>
          <w:tab w:val="right" w:leader="dot" w:pos="9016"/>
        </w:tabs>
        <w:rPr>
          <w:noProof/>
          <w:sz w:val="22"/>
          <w:szCs w:val="22"/>
        </w:rPr>
      </w:pPr>
      <w:r w:rsidRPr="005B0441">
        <w:rPr>
          <w:bCs/>
          <w:sz w:val="22"/>
          <w:szCs w:val="22"/>
        </w:rPr>
        <w:fldChar w:fldCharType="begin"/>
      </w:r>
      <w:r w:rsidRPr="005B0441">
        <w:rPr>
          <w:bCs/>
          <w:sz w:val="22"/>
          <w:szCs w:val="22"/>
        </w:rPr>
        <w:instrText xml:space="preserve"> TOC \h \z \t "Heading 4" \c </w:instrText>
      </w:r>
      <w:r w:rsidRPr="005B0441">
        <w:rPr>
          <w:bCs/>
          <w:sz w:val="22"/>
          <w:szCs w:val="22"/>
        </w:rPr>
        <w:fldChar w:fldCharType="separate"/>
      </w:r>
      <w:hyperlink w:anchor="_Toc232420459" w:history="1">
        <w:r w:rsidRPr="005B0441">
          <w:rPr>
            <w:rStyle w:val="Hyperlink"/>
            <w:noProof/>
            <w:color w:val="auto"/>
            <w:sz w:val="22"/>
            <w:szCs w:val="22"/>
          </w:rPr>
          <w:t>Figure 1.1: Action plan for Pneumonia</w:t>
        </w:r>
        <w:r w:rsidRPr="005B0441">
          <w:rPr>
            <w:noProof/>
            <w:webHidden/>
            <w:sz w:val="22"/>
            <w:szCs w:val="22"/>
          </w:rPr>
          <w:tab/>
        </w:r>
        <w:r w:rsidRPr="005B0441">
          <w:rPr>
            <w:noProof/>
            <w:webHidden/>
            <w:sz w:val="22"/>
            <w:szCs w:val="22"/>
          </w:rPr>
          <w:fldChar w:fldCharType="begin"/>
        </w:r>
        <w:r w:rsidRPr="005B0441">
          <w:rPr>
            <w:noProof/>
            <w:webHidden/>
            <w:sz w:val="22"/>
            <w:szCs w:val="22"/>
          </w:rPr>
          <w:instrText xml:space="preserve"> PAGEREF _Toc232420459 \h </w:instrText>
        </w:r>
        <w:r w:rsidRPr="005B0441">
          <w:rPr>
            <w:noProof/>
            <w:webHidden/>
            <w:sz w:val="22"/>
            <w:szCs w:val="22"/>
          </w:rPr>
        </w:r>
        <w:r w:rsidRPr="005B0441">
          <w:rPr>
            <w:noProof/>
            <w:webHidden/>
            <w:sz w:val="22"/>
            <w:szCs w:val="22"/>
          </w:rPr>
          <w:fldChar w:fldCharType="separate"/>
        </w:r>
        <w:r w:rsidR="005B0441">
          <w:rPr>
            <w:noProof/>
            <w:webHidden/>
            <w:sz w:val="22"/>
            <w:szCs w:val="22"/>
          </w:rPr>
          <w:t>13</w:t>
        </w:r>
        <w:r w:rsidRPr="005B0441">
          <w:rPr>
            <w:noProof/>
            <w:webHidden/>
            <w:sz w:val="22"/>
            <w:szCs w:val="22"/>
          </w:rPr>
          <w:fldChar w:fldCharType="end"/>
        </w:r>
      </w:hyperlink>
    </w:p>
    <w:p w14:paraId="296FA1EA" w14:textId="321DB7EB" w:rsidR="00CB2B23" w:rsidRPr="005B0441" w:rsidRDefault="000B01B4" w:rsidP="00CB2B23">
      <w:pPr>
        <w:pStyle w:val="TableofFigures"/>
        <w:tabs>
          <w:tab w:val="right" w:leader="dot" w:pos="9016"/>
        </w:tabs>
        <w:rPr>
          <w:noProof/>
          <w:sz w:val="22"/>
          <w:szCs w:val="22"/>
        </w:rPr>
      </w:pPr>
      <w:hyperlink w:anchor="_Toc232420460" w:history="1">
        <w:r w:rsidR="00CB2B23" w:rsidRPr="005B0441">
          <w:rPr>
            <w:rStyle w:val="Hyperlink"/>
            <w:noProof/>
            <w:color w:val="auto"/>
            <w:sz w:val="22"/>
            <w:szCs w:val="22"/>
          </w:rPr>
          <w:t>Figure 1.2: Dissertation Structure</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_Toc232420460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14</w:t>
        </w:r>
        <w:r w:rsidR="00CB2B23" w:rsidRPr="005B0441">
          <w:rPr>
            <w:noProof/>
            <w:webHidden/>
            <w:sz w:val="22"/>
            <w:szCs w:val="22"/>
          </w:rPr>
          <w:fldChar w:fldCharType="end"/>
        </w:r>
      </w:hyperlink>
    </w:p>
    <w:p w14:paraId="3AA35DE2" w14:textId="23034E16" w:rsidR="00CB2B23" w:rsidRPr="005B0441" w:rsidRDefault="000B01B4" w:rsidP="00CB2B23">
      <w:pPr>
        <w:pStyle w:val="TableofFigures"/>
        <w:tabs>
          <w:tab w:val="right" w:leader="dot" w:pos="9016"/>
        </w:tabs>
        <w:rPr>
          <w:noProof/>
          <w:sz w:val="22"/>
          <w:szCs w:val="22"/>
        </w:rPr>
      </w:pPr>
      <w:hyperlink w:anchor="_Toc232420461" w:history="1">
        <w:r w:rsidR="00CB2B23" w:rsidRPr="005B0441">
          <w:rPr>
            <w:rStyle w:val="Hyperlink"/>
            <w:noProof/>
            <w:color w:val="auto"/>
            <w:sz w:val="22"/>
            <w:szCs w:val="22"/>
          </w:rPr>
          <w:t>Figure 2.1: Health Belief Model</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_Toc232420461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24</w:t>
        </w:r>
        <w:r w:rsidR="00CB2B23" w:rsidRPr="005B0441">
          <w:rPr>
            <w:noProof/>
            <w:webHidden/>
            <w:sz w:val="22"/>
            <w:szCs w:val="22"/>
          </w:rPr>
          <w:fldChar w:fldCharType="end"/>
        </w:r>
      </w:hyperlink>
    </w:p>
    <w:p w14:paraId="285572B5" w14:textId="577D5501" w:rsidR="00CB2B23" w:rsidRPr="005B0441" w:rsidRDefault="000B01B4" w:rsidP="00CB2B23">
      <w:pPr>
        <w:pStyle w:val="TableofFigures"/>
        <w:tabs>
          <w:tab w:val="right" w:leader="dot" w:pos="9016"/>
        </w:tabs>
        <w:rPr>
          <w:noProof/>
          <w:sz w:val="22"/>
          <w:szCs w:val="22"/>
        </w:rPr>
      </w:pPr>
      <w:hyperlink w:anchor="_Toc232420462" w:history="1">
        <w:r w:rsidR="00CB2B23" w:rsidRPr="005B0441">
          <w:rPr>
            <w:rStyle w:val="Hyperlink"/>
            <w:noProof/>
            <w:color w:val="auto"/>
            <w:sz w:val="22"/>
            <w:szCs w:val="22"/>
          </w:rPr>
          <w:t>Figure 2.2: Theory of Planned Behaviour</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_Toc232420462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25</w:t>
        </w:r>
        <w:r w:rsidR="00CB2B23" w:rsidRPr="005B0441">
          <w:rPr>
            <w:noProof/>
            <w:webHidden/>
            <w:sz w:val="22"/>
            <w:szCs w:val="22"/>
          </w:rPr>
          <w:fldChar w:fldCharType="end"/>
        </w:r>
      </w:hyperlink>
    </w:p>
    <w:p w14:paraId="711E47CB" w14:textId="5C70B03A" w:rsidR="00CB2B23" w:rsidRPr="005B0441" w:rsidRDefault="000B01B4" w:rsidP="00CB2B23">
      <w:pPr>
        <w:pStyle w:val="TableofFigures"/>
        <w:tabs>
          <w:tab w:val="right" w:leader="dot" w:pos="9016"/>
        </w:tabs>
        <w:rPr>
          <w:noProof/>
          <w:sz w:val="22"/>
          <w:szCs w:val="22"/>
        </w:rPr>
      </w:pPr>
      <w:hyperlink w:anchor="_Toc232420463" w:history="1">
        <w:r w:rsidR="00CB2B23" w:rsidRPr="005B0441">
          <w:rPr>
            <w:rStyle w:val="Hyperlink"/>
            <w:noProof/>
            <w:color w:val="auto"/>
            <w:sz w:val="22"/>
            <w:szCs w:val="22"/>
          </w:rPr>
          <w:t>Figure 2.3: Conceptual framework</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_Toc232420463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26</w:t>
        </w:r>
        <w:r w:rsidR="00CB2B23" w:rsidRPr="005B0441">
          <w:rPr>
            <w:noProof/>
            <w:webHidden/>
            <w:sz w:val="22"/>
            <w:szCs w:val="22"/>
          </w:rPr>
          <w:fldChar w:fldCharType="end"/>
        </w:r>
      </w:hyperlink>
    </w:p>
    <w:p w14:paraId="31B51FDF" w14:textId="27175485" w:rsidR="00CB2B23" w:rsidRPr="005B0441" w:rsidRDefault="000B01B4" w:rsidP="00CB2B23">
      <w:pPr>
        <w:pStyle w:val="TableofFigures"/>
        <w:tabs>
          <w:tab w:val="right" w:leader="dot" w:pos="9016"/>
        </w:tabs>
        <w:rPr>
          <w:noProof/>
          <w:sz w:val="22"/>
          <w:szCs w:val="22"/>
        </w:rPr>
      </w:pPr>
      <w:hyperlink w:anchor="_Toc232420464" w:history="1">
        <w:r w:rsidR="00CB2B23" w:rsidRPr="005B0441">
          <w:rPr>
            <w:rStyle w:val="Hyperlink"/>
            <w:noProof/>
            <w:color w:val="auto"/>
            <w:sz w:val="22"/>
            <w:szCs w:val="22"/>
          </w:rPr>
          <w:t>Figure 3.1 PRISMA Framework</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_Toc232420464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34</w:t>
        </w:r>
        <w:r w:rsidR="00CB2B23" w:rsidRPr="005B0441">
          <w:rPr>
            <w:noProof/>
            <w:webHidden/>
            <w:sz w:val="22"/>
            <w:szCs w:val="22"/>
          </w:rPr>
          <w:fldChar w:fldCharType="end"/>
        </w:r>
      </w:hyperlink>
    </w:p>
    <w:p w14:paraId="0C9481DC" w14:textId="0622090B" w:rsidR="00CB2B23" w:rsidRPr="005B0441" w:rsidRDefault="000B01B4" w:rsidP="00CB2B23">
      <w:pPr>
        <w:pStyle w:val="TableofFigures"/>
        <w:tabs>
          <w:tab w:val="right" w:leader="dot" w:pos="9016"/>
        </w:tabs>
        <w:rPr>
          <w:noProof/>
          <w:sz w:val="22"/>
          <w:szCs w:val="22"/>
        </w:rPr>
      </w:pPr>
      <w:hyperlink w:anchor="_Toc232420465" w:history="1">
        <w:r w:rsidR="00CB2B23" w:rsidRPr="005B0441">
          <w:rPr>
            <w:rStyle w:val="Hyperlink"/>
            <w:noProof/>
            <w:color w:val="auto"/>
            <w:sz w:val="22"/>
            <w:szCs w:val="22"/>
          </w:rPr>
          <w:t>Figure 4.1: Hospital Admission rates in UK due to respiratory diseases including pneumonia</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_Toc232420465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43</w:t>
        </w:r>
        <w:r w:rsidR="00CB2B23" w:rsidRPr="005B0441">
          <w:rPr>
            <w:noProof/>
            <w:webHidden/>
            <w:sz w:val="22"/>
            <w:szCs w:val="22"/>
          </w:rPr>
          <w:fldChar w:fldCharType="end"/>
        </w:r>
      </w:hyperlink>
    </w:p>
    <w:p w14:paraId="38469237" w14:textId="7C7C8DAA" w:rsidR="00CB2B23" w:rsidRPr="005B0441" w:rsidRDefault="000B01B4" w:rsidP="00CB2B23">
      <w:pPr>
        <w:pStyle w:val="TableofFigures"/>
        <w:tabs>
          <w:tab w:val="right" w:leader="dot" w:pos="9016"/>
        </w:tabs>
        <w:rPr>
          <w:noProof/>
          <w:sz w:val="22"/>
          <w:szCs w:val="22"/>
        </w:rPr>
      </w:pPr>
      <w:hyperlink w:anchor="_Toc232420466" w:history="1">
        <w:r w:rsidR="00CB2B23" w:rsidRPr="005B0441">
          <w:rPr>
            <w:rStyle w:val="Hyperlink"/>
            <w:noProof/>
            <w:color w:val="auto"/>
            <w:sz w:val="22"/>
            <w:szCs w:val="22"/>
          </w:rPr>
          <w:t>Figure 4.2: Child’s status of pneumonia</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_Toc232420466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45</w:t>
        </w:r>
        <w:r w:rsidR="00CB2B23" w:rsidRPr="005B0441">
          <w:rPr>
            <w:noProof/>
            <w:webHidden/>
            <w:sz w:val="22"/>
            <w:szCs w:val="22"/>
          </w:rPr>
          <w:fldChar w:fldCharType="end"/>
        </w:r>
      </w:hyperlink>
    </w:p>
    <w:p w14:paraId="066411CA" w14:textId="47BEFA9D" w:rsidR="00CB2B23" w:rsidRPr="005B0441" w:rsidRDefault="000B01B4" w:rsidP="00CB2B23">
      <w:pPr>
        <w:pStyle w:val="TableofFigures"/>
        <w:tabs>
          <w:tab w:val="right" w:leader="dot" w:pos="9016"/>
        </w:tabs>
        <w:rPr>
          <w:noProof/>
          <w:sz w:val="22"/>
          <w:szCs w:val="22"/>
        </w:rPr>
      </w:pPr>
      <w:hyperlink w:anchor="_Toc232420467" w:history="1">
        <w:r w:rsidR="00CB2B23" w:rsidRPr="005B0441">
          <w:rPr>
            <w:rStyle w:val="Hyperlink"/>
            <w:noProof/>
            <w:color w:val="auto"/>
            <w:sz w:val="22"/>
            <w:szCs w:val="22"/>
          </w:rPr>
          <w:t>Figure 4.3: Scatterplot of under-five pneumonia mortality rates</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_Toc232420467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46</w:t>
        </w:r>
        <w:r w:rsidR="00CB2B23" w:rsidRPr="005B0441">
          <w:rPr>
            <w:noProof/>
            <w:webHidden/>
            <w:sz w:val="22"/>
            <w:szCs w:val="22"/>
          </w:rPr>
          <w:fldChar w:fldCharType="end"/>
        </w:r>
      </w:hyperlink>
    </w:p>
    <w:p w14:paraId="6B7E318A" w14:textId="6552B575" w:rsidR="00CB2B23" w:rsidRPr="005B0441" w:rsidRDefault="00CB2B23" w:rsidP="00CB2B23">
      <w:pPr>
        <w:pBdr>
          <w:top w:val="nil"/>
          <w:left w:val="nil"/>
          <w:bottom w:val="nil"/>
          <w:right w:val="nil"/>
          <w:between w:val="nil"/>
        </w:pBdr>
        <w:spacing w:after="179"/>
        <w:ind w:left="59"/>
        <w:rPr>
          <w:bCs/>
          <w:sz w:val="22"/>
          <w:szCs w:val="22"/>
        </w:rPr>
      </w:pPr>
      <w:r w:rsidRPr="005B0441">
        <w:rPr>
          <w:bCs/>
          <w:sz w:val="22"/>
          <w:szCs w:val="22"/>
        </w:rPr>
        <w:fldChar w:fldCharType="end"/>
      </w:r>
    </w:p>
    <w:sdt>
      <w:sdtPr>
        <w:rPr>
          <w:sz w:val="22"/>
          <w:szCs w:val="22"/>
        </w:rPr>
        <w:id w:val="-1258130931"/>
        <w:docPartObj>
          <w:docPartGallery w:val="Table of Contents"/>
          <w:docPartUnique/>
        </w:docPartObj>
      </w:sdtPr>
      <w:sdtEndPr/>
      <w:sdtContent>
        <w:p w14:paraId="10391239" w14:textId="4CAB5FE0" w:rsidR="006B02BD" w:rsidRPr="005B0441" w:rsidRDefault="00406E4C" w:rsidP="00CB2B23">
          <w:pPr>
            <w:pBdr>
              <w:top w:val="nil"/>
              <w:left w:val="nil"/>
              <w:bottom w:val="nil"/>
              <w:right w:val="nil"/>
              <w:between w:val="nil"/>
            </w:pBdr>
            <w:tabs>
              <w:tab w:val="right" w:pos="9016"/>
            </w:tabs>
            <w:rPr>
              <w:b/>
              <w:bCs/>
              <w:sz w:val="22"/>
              <w:szCs w:val="22"/>
            </w:rPr>
          </w:pPr>
          <w:r w:rsidRPr="005B0441">
            <w:rPr>
              <w:sz w:val="22"/>
              <w:szCs w:val="22"/>
            </w:rPr>
            <w:fldChar w:fldCharType="begin"/>
          </w:r>
          <w:r w:rsidRPr="005B0441">
            <w:rPr>
              <w:sz w:val="22"/>
              <w:szCs w:val="22"/>
            </w:rPr>
            <w:instrText xml:space="preserve"> TOC \h \u \z \t "Heading 1,1,Heading 2,2,Heading 3,3,Heading 4,4,Heading 5,5,Heading 6,6,"</w:instrText>
          </w:r>
          <w:r w:rsidRPr="005B0441">
            <w:rPr>
              <w:sz w:val="22"/>
              <w:szCs w:val="22"/>
            </w:rPr>
            <w:fldChar w:fldCharType="end"/>
          </w:r>
        </w:p>
      </w:sdtContent>
    </w:sdt>
    <w:p w14:paraId="787CCA47" w14:textId="77777777" w:rsidR="006B02BD" w:rsidRPr="005B0441" w:rsidRDefault="006B02BD">
      <w:pPr>
        <w:widowControl w:val="0"/>
        <w:pBdr>
          <w:top w:val="nil"/>
          <w:left w:val="nil"/>
          <w:bottom w:val="nil"/>
          <w:right w:val="nil"/>
          <w:between w:val="nil"/>
        </w:pBdr>
        <w:spacing w:line="276" w:lineRule="auto"/>
        <w:jc w:val="left"/>
        <w:rPr>
          <w:b/>
          <w:bCs/>
          <w:sz w:val="22"/>
          <w:szCs w:val="22"/>
        </w:rPr>
      </w:pPr>
    </w:p>
    <w:sdt>
      <w:sdtPr>
        <w:rPr>
          <w:sz w:val="22"/>
          <w:szCs w:val="22"/>
        </w:rPr>
        <w:id w:val="1456879420"/>
        <w:docPartObj>
          <w:docPartGallery w:val="Table of Contents"/>
          <w:docPartUnique/>
        </w:docPartObj>
      </w:sdtPr>
      <w:sdtEndPr/>
      <w:sdtContent>
        <w:p w14:paraId="6669011F" w14:textId="77777777" w:rsidR="006B02BD" w:rsidRPr="005B0441" w:rsidRDefault="00406E4C">
          <w:pPr>
            <w:widowControl w:val="0"/>
            <w:pBdr>
              <w:top w:val="nil"/>
              <w:left w:val="nil"/>
              <w:bottom w:val="nil"/>
              <w:right w:val="nil"/>
              <w:between w:val="nil"/>
            </w:pBdr>
            <w:spacing w:line="276" w:lineRule="auto"/>
            <w:jc w:val="left"/>
            <w:rPr>
              <w:b/>
              <w:bCs/>
              <w:sz w:val="22"/>
              <w:szCs w:val="22"/>
            </w:rPr>
          </w:pPr>
          <w:r w:rsidRPr="005B0441">
            <w:rPr>
              <w:sz w:val="22"/>
              <w:szCs w:val="22"/>
            </w:rPr>
            <w:fldChar w:fldCharType="begin"/>
          </w:r>
          <w:r w:rsidRPr="005B0441">
            <w:rPr>
              <w:sz w:val="22"/>
              <w:szCs w:val="22"/>
            </w:rPr>
            <w:instrText xml:space="preserve"> TOC \h \u \z \t "Heading 1,1,Heading 2,2,Heading 3,3,Heading 4,4,Heading 5,5,Heading 6,6,"</w:instrText>
          </w:r>
          <w:r w:rsidRPr="005B0441">
            <w:rPr>
              <w:sz w:val="22"/>
              <w:szCs w:val="22"/>
            </w:rPr>
            <w:fldChar w:fldCharType="end"/>
          </w:r>
        </w:p>
      </w:sdtContent>
    </w:sdt>
    <w:p w14:paraId="655D01DD" w14:textId="77777777" w:rsidR="006B02BD" w:rsidRPr="005B0441" w:rsidRDefault="006B02BD">
      <w:pPr>
        <w:pBdr>
          <w:top w:val="nil"/>
          <w:left w:val="nil"/>
          <w:bottom w:val="nil"/>
          <w:right w:val="nil"/>
          <w:between w:val="nil"/>
        </w:pBdr>
        <w:tabs>
          <w:tab w:val="right" w:pos="9016"/>
        </w:tabs>
        <w:rPr>
          <w:sz w:val="22"/>
          <w:szCs w:val="22"/>
        </w:rPr>
      </w:pPr>
    </w:p>
    <w:p w14:paraId="3C1D61F0" w14:textId="77777777" w:rsidR="006B02BD" w:rsidRPr="005B0441" w:rsidRDefault="006B02BD">
      <w:pPr>
        <w:pBdr>
          <w:top w:val="nil"/>
          <w:left w:val="nil"/>
          <w:bottom w:val="nil"/>
          <w:right w:val="nil"/>
          <w:between w:val="nil"/>
        </w:pBdr>
        <w:spacing w:after="169"/>
        <w:rPr>
          <w:sz w:val="22"/>
          <w:szCs w:val="22"/>
        </w:rPr>
      </w:pPr>
    </w:p>
    <w:p w14:paraId="4E43082E" w14:textId="77777777" w:rsidR="006B02BD" w:rsidRPr="005B0441" w:rsidRDefault="006B02BD">
      <w:pPr>
        <w:pBdr>
          <w:top w:val="nil"/>
          <w:left w:val="nil"/>
          <w:bottom w:val="nil"/>
          <w:right w:val="nil"/>
          <w:between w:val="nil"/>
        </w:pBdr>
        <w:spacing w:after="158"/>
        <w:rPr>
          <w:sz w:val="22"/>
          <w:szCs w:val="22"/>
        </w:rPr>
      </w:pPr>
    </w:p>
    <w:p w14:paraId="7C9DBE4D" w14:textId="77777777" w:rsidR="006B02BD" w:rsidRPr="005B0441" w:rsidRDefault="006B02BD">
      <w:pPr>
        <w:pBdr>
          <w:top w:val="nil"/>
          <w:left w:val="nil"/>
          <w:bottom w:val="nil"/>
          <w:right w:val="nil"/>
          <w:between w:val="nil"/>
        </w:pBdr>
        <w:spacing w:after="156"/>
        <w:ind w:left="59"/>
        <w:jc w:val="center"/>
        <w:rPr>
          <w:sz w:val="22"/>
          <w:szCs w:val="22"/>
        </w:rPr>
      </w:pPr>
    </w:p>
    <w:p w14:paraId="4A9A77E6" w14:textId="77777777" w:rsidR="006B02BD" w:rsidRPr="005B0441" w:rsidRDefault="00406E4C">
      <w:pPr>
        <w:pBdr>
          <w:top w:val="nil"/>
          <w:left w:val="nil"/>
          <w:bottom w:val="nil"/>
          <w:right w:val="nil"/>
          <w:between w:val="nil"/>
        </w:pBdr>
        <w:rPr>
          <w:b/>
          <w:bCs/>
          <w:sz w:val="22"/>
          <w:szCs w:val="22"/>
        </w:rPr>
      </w:pPr>
      <w:r w:rsidRPr="005B0441">
        <w:rPr>
          <w:sz w:val="22"/>
          <w:szCs w:val="22"/>
        </w:rPr>
        <w:br w:type="page"/>
      </w:r>
    </w:p>
    <w:p w14:paraId="22F68A00" w14:textId="4AD6BE3D" w:rsidR="006B02BD" w:rsidRPr="005B0441" w:rsidRDefault="00406E4C">
      <w:pPr>
        <w:pBdr>
          <w:top w:val="nil"/>
          <w:left w:val="nil"/>
          <w:bottom w:val="nil"/>
          <w:right w:val="nil"/>
          <w:between w:val="nil"/>
        </w:pBdr>
        <w:jc w:val="center"/>
        <w:rPr>
          <w:b/>
          <w:bCs/>
          <w:sz w:val="22"/>
          <w:szCs w:val="22"/>
        </w:rPr>
      </w:pPr>
      <w:r w:rsidRPr="005B0441">
        <w:rPr>
          <w:b/>
          <w:bCs/>
          <w:sz w:val="22"/>
          <w:szCs w:val="22"/>
        </w:rPr>
        <w:lastRenderedPageBreak/>
        <w:t xml:space="preserve">List of Tables </w:t>
      </w:r>
    </w:p>
    <w:p w14:paraId="27DD61F2" w14:textId="2A3E5A0A" w:rsidR="00CB2B23" w:rsidRPr="005B0441" w:rsidRDefault="00CB2B23">
      <w:pPr>
        <w:pStyle w:val="TableofFigures"/>
        <w:tabs>
          <w:tab w:val="right" w:leader="dot" w:pos="9016"/>
        </w:tabs>
        <w:rPr>
          <w:rFonts w:eastAsiaTheme="minorEastAsia"/>
          <w:noProof/>
          <w:sz w:val="22"/>
          <w:szCs w:val="22"/>
          <w:lang w:eastAsia="en-GB"/>
        </w:rPr>
      </w:pPr>
      <w:r w:rsidRPr="005B0441">
        <w:rPr>
          <w:bCs/>
          <w:sz w:val="22"/>
          <w:szCs w:val="22"/>
        </w:rPr>
        <w:fldChar w:fldCharType="begin"/>
      </w:r>
      <w:r w:rsidRPr="005B0441">
        <w:rPr>
          <w:bCs/>
          <w:sz w:val="22"/>
          <w:szCs w:val="22"/>
        </w:rPr>
        <w:instrText xml:space="preserve"> TOC \h \z \t "Heading 5" \c </w:instrText>
      </w:r>
      <w:r w:rsidRPr="005B0441">
        <w:rPr>
          <w:bCs/>
          <w:sz w:val="22"/>
          <w:szCs w:val="22"/>
        </w:rPr>
        <w:fldChar w:fldCharType="separate"/>
      </w:r>
      <w:hyperlink w:anchor="_Toc232420482" w:history="1">
        <w:r w:rsidRPr="005B0441">
          <w:rPr>
            <w:rStyle w:val="Hyperlink"/>
            <w:noProof/>
            <w:color w:val="auto"/>
            <w:sz w:val="22"/>
            <w:szCs w:val="22"/>
          </w:rPr>
          <w:t>Table 3.1: PICOS framework</w:t>
        </w:r>
        <w:r w:rsidRPr="005B0441">
          <w:rPr>
            <w:noProof/>
            <w:webHidden/>
            <w:sz w:val="22"/>
            <w:szCs w:val="22"/>
          </w:rPr>
          <w:tab/>
        </w:r>
        <w:r w:rsidRPr="005B0441">
          <w:rPr>
            <w:noProof/>
            <w:webHidden/>
            <w:sz w:val="22"/>
            <w:szCs w:val="22"/>
          </w:rPr>
          <w:fldChar w:fldCharType="begin"/>
        </w:r>
        <w:r w:rsidRPr="005B0441">
          <w:rPr>
            <w:noProof/>
            <w:webHidden/>
            <w:sz w:val="22"/>
            <w:szCs w:val="22"/>
          </w:rPr>
          <w:instrText xml:space="preserve"> PAGEREF _Toc232420482 \h </w:instrText>
        </w:r>
        <w:r w:rsidRPr="005B0441">
          <w:rPr>
            <w:noProof/>
            <w:webHidden/>
            <w:sz w:val="22"/>
            <w:szCs w:val="22"/>
          </w:rPr>
        </w:r>
        <w:r w:rsidRPr="005B0441">
          <w:rPr>
            <w:noProof/>
            <w:webHidden/>
            <w:sz w:val="22"/>
            <w:szCs w:val="22"/>
          </w:rPr>
          <w:fldChar w:fldCharType="separate"/>
        </w:r>
        <w:r w:rsidR="005B0441">
          <w:rPr>
            <w:noProof/>
            <w:webHidden/>
            <w:sz w:val="22"/>
            <w:szCs w:val="22"/>
          </w:rPr>
          <w:t>30</w:t>
        </w:r>
        <w:r w:rsidRPr="005B0441">
          <w:rPr>
            <w:noProof/>
            <w:webHidden/>
            <w:sz w:val="22"/>
            <w:szCs w:val="22"/>
          </w:rPr>
          <w:fldChar w:fldCharType="end"/>
        </w:r>
      </w:hyperlink>
    </w:p>
    <w:p w14:paraId="7303598D" w14:textId="667B9F3C" w:rsidR="00CB2B23" w:rsidRPr="005B0441" w:rsidRDefault="000B01B4">
      <w:pPr>
        <w:pStyle w:val="TableofFigures"/>
        <w:tabs>
          <w:tab w:val="right" w:leader="dot" w:pos="9016"/>
        </w:tabs>
        <w:rPr>
          <w:rFonts w:eastAsiaTheme="minorEastAsia"/>
          <w:noProof/>
          <w:sz w:val="22"/>
          <w:szCs w:val="22"/>
          <w:lang w:eastAsia="en-GB"/>
        </w:rPr>
      </w:pPr>
      <w:hyperlink w:anchor="_Toc232420483" w:history="1">
        <w:r w:rsidR="00CB2B23" w:rsidRPr="005B0441">
          <w:rPr>
            <w:rStyle w:val="Hyperlink"/>
            <w:noProof/>
            <w:color w:val="auto"/>
            <w:sz w:val="22"/>
            <w:szCs w:val="22"/>
          </w:rPr>
          <w:t>Table 3.2: Inclusion and Exclusion criteria</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_Toc232420483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32</w:t>
        </w:r>
        <w:r w:rsidR="00CB2B23" w:rsidRPr="005B0441">
          <w:rPr>
            <w:noProof/>
            <w:webHidden/>
            <w:sz w:val="22"/>
            <w:szCs w:val="22"/>
          </w:rPr>
          <w:fldChar w:fldCharType="end"/>
        </w:r>
      </w:hyperlink>
    </w:p>
    <w:p w14:paraId="628F71DA" w14:textId="2C3BA19C" w:rsidR="00CB2B23" w:rsidRPr="005B0441" w:rsidRDefault="000B01B4">
      <w:pPr>
        <w:pStyle w:val="TableofFigures"/>
        <w:tabs>
          <w:tab w:val="right" w:leader="dot" w:pos="9016"/>
        </w:tabs>
        <w:rPr>
          <w:rFonts w:eastAsiaTheme="minorEastAsia"/>
          <w:noProof/>
          <w:sz w:val="22"/>
          <w:szCs w:val="22"/>
          <w:lang w:eastAsia="en-GB"/>
        </w:rPr>
      </w:pPr>
      <w:hyperlink w:anchor="_Toc232420484" w:history="1">
        <w:r w:rsidR="00CB2B23" w:rsidRPr="005B0441">
          <w:rPr>
            <w:rStyle w:val="Hyperlink"/>
            <w:noProof/>
            <w:color w:val="auto"/>
            <w:sz w:val="22"/>
            <w:szCs w:val="22"/>
          </w:rPr>
          <w:t>Table 3.3: Screening result</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_Toc232420484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33</w:t>
        </w:r>
        <w:r w:rsidR="00CB2B23" w:rsidRPr="005B0441">
          <w:rPr>
            <w:noProof/>
            <w:webHidden/>
            <w:sz w:val="22"/>
            <w:szCs w:val="22"/>
          </w:rPr>
          <w:fldChar w:fldCharType="end"/>
        </w:r>
      </w:hyperlink>
    </w:p>
    <w:p w14:paraId="340FAD4F" w14:textId="29BA176E" w:rsidR="00CB2B23" w:rsidRPr="005B0441" w:rsidRDefault="000B01B4">
      <w:pPr>
        <w:pStyle w:val="TableofFigures"/>
        <w:tabs>
          <w:tab w:val="right" w:leader="dot" w:pos="9016"/>
        </w:tabs>
        <w:rPr>
          <w:rFonts w:eastAsiaTheme="minorEastAsia"/>
          <w:noProof/>
          <w:sz w:val="22"/>
          <w:szCs w:val="22"/>
          <w:lang w:eastAsia="en-GB"/>
        </w:rPr>
      </w:pPr>
      <w:hyperlink w:anchor="_Toc232420485" w:history="1">
        <w:r w:rsidR="00CB2B23" w:rsidRPr="005B0441">
          <w:rPr>
            <w:rStyle w:val="Hyperlink"/>
            <w:noProof/>
            <w:color w:val="auto"/>
            <w:sz w:val="22"/>
            <w:szCs w:val="22"/>
          </w:rPr>
          <w:t>Table 4.1: Findings table</w:t>
        </w:r>
        <w:r w:rsidR="00CB2B23" w:rsidRPr="005B0441">
          <w:rPr>
            <w:noProof/>
            <w:webHidden/>
            <w:sz w:val="22"/>
            <w:szCs w:val="22"/>
          </w:rPr>
          <w:tab/>
        </w:r>
        <w:r w:rsidR="00CB2B23" w:rsidRPr="005B0441">
          <w:rPr>
            <w:noProof/>
            <w:webHidden/>
            <w:sz w:val="22"/>
            <w:szCs w:val="22"/>
          </w:rPr>
          <w:fldChar w:fldCharType="begin"/>
        </w:r>
        <w:r w:rsidR="00CB2B23" w:rsidRPr="005B0441">
          <w:rPr>
            <w:noProof/>
            <w:webHidden/>
            <w:sz w:val="22"/>
            <w:szCs w:val="22"/>
          </w:rPr>
          <w:instrText xml:space="preserve"> PAGEREF _Toc232420485 \h </w:instrText>
        </w:r>
        <w:r w:rsidR="00CB2B23" w:rsidRPr="005B0441">
          <w:rPr>
            <w:noProof/>
            <w:webHidden/>
            <w:sz w:val="22"/>
            <w:szCs w:val="22"/>
          </w:rPr>
        </w:r>
        <w:r w:rsidR="00CB2B23" w:rsidRPr="005B0441">
          <w:rPr>
            <w:noProof/>
            <w:webHidden/>
            <w:sz w:val="22"/>
            <w:szCs w:val="22"/>
          </w:rPr>
          <w:fldChar w:fldCharType="separate"/>
        </w:r>
        <w:r w:rsidR="005B0441">
          <w:rPr>
            <w:noProof/>
            <w:webHidden/>
            <w:sz w:val="22"/>
            <w:szCs w:val="22"/>
          </w:rPr>
          <w:t>40</w:t>
        </w:r>
        <w:r w:rsidR="00CB2B23" w:rsidRPr="005B0441">
          <w:rPr>
            <w:noProof/>
            <w:webHidden/>
            <w:sz w:val="22"/>
            <w:szCs w:val="22"/>
          </w:rPr>
          <w:fldChar w:fldCharType="end"/>
        </w:r>
      </w:hyperlink>
    </w:p>
    <w:p w14:paraId="2B4CF697" w14:textId="3C64A687" w:rsidR="00CB2B23" w:rsidRPr="005B0441" w:rsidRDefault="00CB2B23" w:rsidP="00CB2B23">
      <w:pPr>
        <w:pBdr>
          <w:top w:val="nil"/>
          <w:left w:val="nil"/>
          <w:bottom w:val="nil"/>
          <w:right w:val="nil"/>
          <w:between w:val="nil"/>
        </w:pBdr>
        <w:rPr>
          <w:bCs/>
          <w:sz w:val="22"/>
          <w:szCs w:val="22"/>
        </w:rPr>
      </w:pPr>
      <w:r w:rsidRPr="005B0441">
        <w:rPr>
          <w:bCs/>
          <w:sz w:val="22"/>
          <w:szCs w:val="22"/>
        </w:rPr>
        <w:fldChar w:fldCharType="end"/>
      </w:r>
    </w:p>
    <w:sdt>
      <w:sdtPr>
        <w:rPr>
          <w:sz w:val="22"/>
          <w:szCs w:val="22"/>
        </w:rPr>
        <w:id w:val="216363512"/>
        <w:docPartObj>
          <w:docPartGallery w:val="Table of Contents"/>
          <w:docPartUnique/>
        </w:docPartObj>
      </w:sdtPr>
      <w:sdtEndPr/>
      <w:sdtContent>
        <w:p w14:paraId="411EA459" w14:textId="48881299" w:rsidR="006B02BD" w:rsidRPr="005B0441" w:rsidRDefault="00406E4C">
          <w:pPr>
            <w:pBdr>
              <w:top w:val="nil"/>
              <w:left w:val="nil"/>
              <w:bottom w:val="nil"/>
              <w:right w:val="nil"/>
              <w:between w:val="nil"/>
            </w:pBdr>
            <w:tabs>
              <w:tab w:val="right" w:pos="9016"/>
            </w:tabs>
            <w:rPr>
              <w:rFonts w:eastAsia="Cambria"/>
              <w:sz w:val="22"/>
              <w:szCs w:val="22"/>
            </w:rPr>
          </w:pPr>
          <w:r w:rsidRPr="005B0441">
            <w:rPr>
              <w:sz w:val="22"/>
              <w:szCs w:val="22"/>
            </w:rPr>
            <w:fldChar w:fldCharType="begin"/>
          </w:r>
          <w:r w:rsidRPr="005B0441">
            <w:rPr>
              <w:sz w:val="22"/>
              <w:szCs w:val="22"/>
            </w:rPr>
            <w:instrText xml:space="preserve"> TOC \h \u \z \t "Heading 1,1,Heading 2,2,Heading 3,3,Heading 4,4,Heading 5,5,Heading 6,6,"</w:instrText>
          </w:r>
          <w:r w:rsidRPr="005B0441">
            <w:rPr>
              <w:sz w:val="22"/>
              <w:szCs w:val="22"/>
            </w:rPr>
            <w:fldChar w:fldCharType="end"/>
          </w:r>
        </w:p>
      </w:sdtContent>
    </w:sdt>
    <w:p w14:paraId="4F93BD80" w14:textId="77777777" w:rsidR="006B02BD" w:rsidRPr="005B0441" w:rsidRDefault="00406E4C">
      <w:pPr>
        <w:pBdr>
          <w:top w:val="nil"/>
          <w:left w:val="nil"/>
          <w:bottom w:val="nil"/>
          <w:right w:val="nil"/>
          <w:between w:val="nil"/>
        </w:pBdr>
        <w:rPr>
          <w:b/>
          <w:bCs/>
          <w:sz w:val="22"/>
          <w:szCs w:val="22"/>
        </w:rPr>
      </w:pPr>
      <w:r w:rsidRPr="005B0441">
        <w:rPr>
          <w:sz w:val="22"/>
          <w:szCs w:val="22"/>
        </w:rPr>
        <w:br w:type="page"/>
      </w:r>
    </w:p>
    <w:p w14:paraId="71D9C92A" w14:textId="77777777" w:rsidR="006B02BD" w:rsidRPr="005B0441" w:rsidRDefault="00406E4C">
      <w:pPr>
        <w:pStyle w:val="Heading1"/>
        <w:spacing w:after="169" w:line="249" w:lineRule="auto"/>
        <w:ind w:right="0" w:firstLine="12"/>
        <w:rPr>
          <w:sz w:val="22"/>
          <w:szCs w:val="22"/>
        </w:rPr>
      </w:pPr>
      <w:bookmarkStart w:id="0" w:name="_Toc232420433"/>
      <w:r w:rsidRPr="005B0441">
        <w:rPr>
          <w:sz w:val="22"/>
          <w:szCs w:val="22"/>
        </w:rPr>
        <w:lastRenderedPageBreak/>
        <w:t>List of abbreviations</w:t>
      </w:r>
      <w:bookmarkEnd w:id="0"/>
    </w:p>
    <w:p w14:paraId="4B073F27" w14:textId="77777777" w:rsidR="006B02BD" w:rsidRPr="005B0441" w:rsidRDefault="006B02BD">
      <w:pPr>
        <w:pBdr>
          <w:top w:val="nil"/>
          <w:left w:val="nil"/>
          <w:bottom w:val="nil"/>
          <w:right w:val="nil"/>
          <w:between w:val="nil"/>
        </w:pBdr>
        <w:spacing w:after="158"/>
        <w:rPr>
          <w:sz w:val="22"/>
          <w:szCs w:val="22"/>
        </w:rPr>
      </w:pPr>
    </w:p>
    <w:p w14:paraId="700E8E69" w14:textId="7CD8AAFF" w:rsidR="006B02BD" w:rsidRPr="005B0441" w:rsidRDefault="00406E4C">
      <w:pPr>
        <w:pBdr>
          <w:top w:val="nil"/>
          <w:left w:val="nil"/>
          <w:bottom w:val="nil"/>
          <w:right w:val="nil"/>
          <w:between w:val="nil"/>
        </w:pBdr>
        <w:tabs>
          <w:tab w:val="center" w:pos="720"/>
          <w:tab w:val="center" w:pos="3222"/>
        </w:tabs>
        <w:spacing w:after="175"/>
        <w:rPr>
          <w:sz w:val="22"/>
          <w:szCs w:val="22"/>
        </w:rPr>
      </w:pPr>
      <w:r w:rsidRPr="005B0441">
        <w:rPr>
          <w:i/>
          <w:iCs/>
          <w:sz w:val="22"/>
          <w:szCs w:val="22"/>
        </w:rPr>
        <w:t>UK</w:t>
      </w:r>
      <w:r w:rsidRPr="005B0441">
        <w:rPr>
          <w:i/>
          <w:iCs/>
          <w:sz w:val="22"/>
          <w:szCs w:val="22"/>
        </w:rPr>
        <w:tab/>
        <w:t>: United Kingdom</w:t>
      </w:r>
    </w:p>
    <w:p w14:paraId="797A4AC7" w14:textId="682D4D1B" w:rsidR="006B02BD" w:rsidRPr="005B0441" w:rsidRDefault="00406E4C">
      <w:pPr>
        <w:pBdr>
          <w:top w:val="nil"/>
          <w:left w:val="nil"/>
          <w:bottom w:val="nil"/>
          <w:right w:val="nil"/>
          <w:between w:val="nil"/>
        </w:pBdr>
        <w:tabs>
          <w:tab w:val="center" w:pos="720"/>
          <w:tab w:val="center" w:pos="2579"/>
        </w:tabs>
        <w:spacing w:after="176"/>
        <w:rPr>
          <w:sz w:val="22"/>
          <w:szCs w:val="22"/>
        </w:rPr>
      </w:pPr>
      <w:r w:rsidRPr="005B0441">
        <w:rPr>
          <w:i/>
          <w:iCs/>
          <w:sz w:val="22"/>
          <w:szCs w:val="22"/>
        </w:rPr>
        <w:t>WHO</w:t>
      </w:r>
      <w:r w:rsidRPr="005B0441">
        <w:rPr>
          <w:b/>
          <w:bCs/>
          <w:sz w:val="22"/>
          <w:szCs w:val="22"/>
        </w:rPr>
        <w:t>:</w:t>
      </w:r>
      <w:r w:rsidR="009624BB" w:rsidRPr="005B0441">
        <w:rPr>
          <w:b/>
          <w:bCs/>
          <w:sz w:val="22"/>
          <w:szCs w:val="22"/>
        </w:rPr>
        <w:t xml:space="preserve"> </w:t>
      </w:r>
      <w:r w:rsidRPr="005B0441">
        <w:rPr>
          <w:sz w:val="22"/>
          <w:szCs w:val="22"/>
        </w:rPr>
        <w:t xml:space="preserve">World Health Organisation </w:t>
      </w:r>
    </w:p>
    <w:p w14:paraId="314FE29D" w14:textId="13B40962" w:rsidR="006B02BD" w:rsidRPr="005B0441" w:rsidRDefault="00406E4C" w:rsidP="009624BB">
      <w:pPr>
        <w:pBdr>
          <w:top w:val="nil"/>
          <w:left w:val="nil"/>
          <w:bottom w:val="nil"/>
          <w:right w:val="nil"/>
          <w:between w:val="nil"/>
        </w:pBdr>
        <w:tabs>
          <w:tab w:val="center" w:pos="3189"/>
        </w:tabs>
        <w:spacing w:after="173"/>
        <w:rPr>
          <w:sz w:val="22"/>
          <w:szCs w:val="22"/>
        </w:rPr>
      </w:pPr>
      <w:r w:rsidRPr="005B0441">
        <w:rPr>
          <w:i/>
          <w:iCs/>
          <w:sz w:val="22"/>
          <w:szCs w:val="22"/>
        </w:rPr>
        <w:t>IMCI:</w:t>
      </w:r>
      <w:r w:rsidR="009624BB" w:rsidRPr="005B0441">
        <w:rPr>
          <w:i/>
          <w:iCs/>
          <w:sz w:val="22"/>
          <w:szCs w:val="22"/>
        </w:rPr>
        <w:t xml:space="preserve"> </w:t>
      </w:r>
      <w:r w:rsidRPr="005B0441">
        <w:rPr>
          <w:sz w:val="22"/>
          <w:szCs w:val="22"/>
        </w:rPr>
        <w:t>Integrated Management of Childhood Illness</w:t>
      </w:r>
      <w:r w:rsidRPr="005B0441">
        <w:rPr>
          <w:b/>
          <w:bCs/>
          <w:i/>
          <w:iCs/>
          <w:sz w:val="22"/>
          <w:szCs w:val="22"/>
        </w:rPr>
        <w:tab/>
      </w:r>
    </w:p>
    <w:p w14:paraId="60B56E82" w14:textId="77777777" w:rsidR="006B02BD" w:rsidRPr="005B0441" w:rsidRDefault="00406E4C">
      <w:pPr>
        <w:rPr>
          <w:sz w:val="22"/>
          <w:szCs w:val="22"/>
        </w:rPr>
      </w:pPr>
      <w:r w:rsidRPr="005B0441">
        <w:rPr>
          <w:sz w:val="22"/>
          <w:szCs w:val="22"/>
        </w:rPr>
        <w:br w:type="page"/>
      </w:r>
    </w:p>
    <w:p w14:paraId="2B5D6A63" w14:textId="77777777" w:rsidR="006B02BD" w:rsidRPr="005B0441" w:rsidRDefault="00406E4C">
      <w:pPr>
        <w:pStyle w:val="Heading1"/>
        <w:spacing w:after="649"/>
        <w:ind w:right="3" w:firstLine="12"/>
        <w:rPr>
          <w:sz w:val="22"/>
          <w:szCs w:val="22"/>
        </w:rPr>
      </w:pPr>
      <w:bookmarkStart w:id="1" w:name="_Toc232420434"/>
      <w:r w:rsidRPr="005B0441">
        <w:rPr>
          <w:sz w:val="22"/>
          <w:szCs w:val="22"/>
        </w:rPr>
        <w:lastRenderedPageBreak/>
        <w:t>Chapter 1: Introduction</w:t>
      </w:r>
      <w:bookmarkEnd w:id="1"/>
    </w:p>
    <w:p w14:paraId="2827F085" w14:textId="77777777" w:rsidR="006B02BD" w:rsidRPr="005B0441" w:rsidRDefault="00406E4C">
      <w:pPr>
        <w:pStyle w:val="Heading2"/>
        <w:rPr>
          <w:sz w:val="22"/>
          <w:szCs w:val="22"/>
        </w:rPr>
      </w:pPr>
      <w:bookmarkStart w:id="2" w:name="_heading=h.2zwwkgsjjrrr" w:colFirst="0" w:colLast="0"/>
      <w:bookmarkEnd w:id="2"/>
      <w:r w:rsidRPr="005B0441">
        <w:rPr>
          <w:sz w:val="22"/>
          <w:szCs w:val="22"/>
        </w:rPr>
        <w:t>1.1 Introduction / Background</w:t>
      </w:r>
    </w:p>
    <w:p w14:paraId="1F42EFB1" w14:textId="77777777" w:rsidR="006B02BD" w:rsidRPr="005B0441" w:rsidRDefault="00406E4C">
      <w:pPr>
        <w:pBdr>
          <w:top w:val="nil"/>
          <w:left w:val="nil"/>
          <w:bottom w:val="nil"/>
          <w:right w:val="nil"/>
          <w:between w:val="nil"/>
        </w:pBdr>
        <w:rPr>
          <w:sz w:val="22"/>
          <w:szCs w:val="22"/>
        </w:rPr>
      </w:pPr>
      <w:r w:rsidRPr="005B0441">
        <w:rPr>
          <w:sz w:val="22"/>
          <w:szCs w:val="22"/>
        </w:rPr>
        <w:t xml:space="preserve">Pneumonia is a health condition with an infection that inflames both lungs, and causes them to fill with fluid (Stotts </w:t>
      </w:r>
      <w:r w:rsidRPr="005B0441">
        <w:rPr>
          <w:i/>
          <w:iCs/>
          <w:sz w:val="22"/>
          <w:szCs w:val="22"/>
        </w:rPr>
        <w:t>et al</w:t>
      </w:r>
      <w:r w:rsidRPr="005B0441">
        <w:rPr>
          <w:sz w:val="22"/>
          <w:szCs w:val="22"/>
        </w:rPr>
        <w:t xml:space="preserve">. 2023). Bacteria, viruses, or fungi, leading to symptoms such as cough, fever, chills, as well as breathing difficulties causes Pneumonia (Zar </w:t>
      </w:r>
      <w:r w:rsidRPr="005B0441">
        <w:rPr>
          <w:i/>
          <w:iCs/>
          <w:sz w:val="22"/>
          <w:szCs w:val="22"/>
        </w:rPr>
        <w:t xml:space="preserve">et al. </w:t>
      </w:r>
      <w:r w:rsidRPr="005B0441">
        <w:rPr>
          <w:sz w:val="22"/>
          <w:szCs w:val="22"/>
        </w:rPr>
        <w:t xml:space="preserve">2024). On the other hand, Ocrospoma and Restrepo (2024) have argued that pneumonia can range from mild to life-threatening. In the case of an infant, pneumonia becomes one of the major life-threatening conditions. It has been recognised that Pneumonia in UK children is a serious lung infection caused by viruses RSV and flu among young children. Within the child's body, these health symptoms include high fever, cough, fast breathing, and inflammation. Qian </w:t>
      </w:r>
      <w:r w:rsidRPr="005B0441">
        <w:rPr>
          <w:i/>
          <w:iCs/>
          <w:sz w:val="22"/>
          <w:szCs w:val="22"/>
        </w:rPr>
        <w:t xml:space="preserve">et al. </w:t>
      </w:r>
      <w:r w:rsidRPr="005B0441">
        <w:rPr>
          <w:sz w:val="22"/>
          <w:szCs w:val="22"/>
        </w:rPr>
        <w:t>(2024) have highlighted that Pneumonia is considered to be the most common in children under 5, especially during the winter months. One in six children in the UK is diagnosed with pneumonia in the UK every year. Against the global figure of risk factors of Pneumonia, the UK is facing a critical condition. In 10 years within the UK healthcare segment, the prevalence of Pneumonia in children's groups has increased by 50% (Theguardian, 2026). From the age of 0 to 14, the morbidity risk of Pneumonia is increased.</w:t>
      </w:r>
    </w:p>
    <w:p w14:paraId="65F216D1" w14:textId="2FD9405F" w:rsidR="006B02BD" w:rsidRPr="005B0441" w:rsidRDefault="00406E4C">
      <w:pPr>
        <w:pBdr>
          <w:top w:val="nil"/>
          <w:left w:val="nil"/>
          <w:bottom w:val="nil"/>
          <w:right w:val="nil"/>
          <w:between w:val="nil"/>
        </w:pBdr>
        <w:rPr>
          <w:sz w:val="22"/>
          <w:szCs w:val="22"/>
        </w:rPr>
      </w:pPr>
      <w:r w:rsidRPr="005B0441">
        <w:rPr>
          <w:sz w:val="22"/>
          <w:szCs w:val="22"/>
        </w:rPr>
        <w:t>The NHS and NICE both already set the updated guidelines for the UK children in order to prevent the Pneumonia risk (Nhs, 2026). For instance, antibiotic courses, treatment protocols such as monitoring for 24 hours, blood tests and medication are the common action plans for Pneumonia (NICE, 2026).</w:t>
      </w:r>
      <w:r w:rsidR="00466908" w:rsidRPr="005B0441">
        <w:rPr>
          <w:sz w:val="22"/>
          <w:szCs w:val="22"/>
        </w:rPr>
        <w:t xml:space="preserve"> </w:t>
      </w:r>
      <w:r w:rsidRPr="005B0441">
        <w:rPr>
          <w:sz w:val="22"/>
          <w:szCs w:val="22"/>
        </w:rPr>
        <w:t xml:space="preserve">On the other hand, the NHS foundations are recognised to contribute in healthcare campaigns for promoting the awareness level about this critical health crisis as well as make the treatment facilities easily available to families. The prevention strategies by the UK healthcare segment include increased vaccination coverage, improving indoor air quality, reducing overcrowding and exposure of tobacco. Smit </w:t>
      </w:r>
      <w:r w:rsidRPr="005B0441">
        <w:rPr>
          <w:i/>
          <w:iCs/>
          <w:sz w:val="22"/>
          <w:szCs w:val="22"/>
        </w:rPr>
        <w:t xml:space="preserve">et al. </w:t>
      </w:r>
      <w:r w:rsidRPr="005B0441">
        <w:rPr>
          <w:sz w:val="22"/>
          <w:szCs w:val="22"/>
        </w:rPr>
        <w:t xml:space="preserve">(2022) have stated that the increased pollution in the country with an increased rate of Pneumonia. The context of industrialisation in the UK has been recognised as one of the significant reasons behind the increased risk of Pneumonia. However, the lack of staff in the UK healthcare segment impacts the urgent cases in a negative way (Theguardian, 2025). Thus, the cases of Pneumonia in the UK under age five require an effective manner by improving the healthcare structure. </w:t>
      </w:r>
    </w:p>
    <w:p w14:paraId="13622EA3" w14:textId="77777777" w:rsidR="006B02BD" w:rsidRPr="005B0441" w:rsidRDefault="00406E4C">
      <w:pPr>
        <w:pStyle w:val="Heading2"/>
        <w:rPr>
          <w:sz w:val="22"/>
          <w:szCs w:val="22"/>
        </w:rPr>
      </w:pPr>
      <w:bookmarkStart w:id="3" w:name="_heading=h.urxhomlg54yj" w:colFirst="0" w:colLast="0"/>
      <w:bookmarkEnd w:id="3"/>
      <w:r w:rsidRPr="005B0441">
        <w:rPr>
          <w:sz w:val="22"/>
          <w:szCs w:val="22"/>
        </w:rPr>
        <w:t>1.2 Problem Statement</w:t>
      </w:r>
    </w:p>
    <w:p w14:paraId="38A3ED78" w14:textId="77777777" w:rsidR="006B02BD" w:rsidRPr="005B0441" w:rsidRDefault="00406E4C">
      <w:pPr>
        <w:pBdr>
          <w:top w:val="nil"/>
          <w:left w:val="nil"/>
          <w:bottom w:val="nil"/>
          <w:right w:val="nil"/>
          <w:between w:val="nil"/>
        </w:pBdr>
        <w:rPr>
          <w:sz w:val="22"/>
          <w:szCs w:val="22"/>
        </w:rPr>
      </w:pPr>
      <w:r w:rsidRPr="005B0441">
        <w:rPr>
          <w:sz w:val="22"/>
          <w:szCs w:val="22"/>
        </w:rPr>
        <w:t xml:space="preserve">In the UK, the number of pneumonia emergency cases from 2024 to 2025 was 579475, which indicates this specific health issue as a crisis among children (Hall, 2026). Cold housing, rising deprivation, and a post-COVID rebound are influencing factors of pneumonia. The prevalence </w:t>
      </w:r>
      <w:r w:rsidRPr="005B0441">
        <w:rPr>
          <w:sz w:val="22"/>
          <w:szCs w:val="22"/>
        </w:rPr>
        <w:lastRenderedPageBreak/>
        <w:t xml:space="preserve">of emergency cases in the UK has increased because of pneumonia. Poor Immunological system, environmental exposure and vaccination status are the risk factors that increase the prevalence of pneumonia among children (Turaiche </w:t>
      </w:r>
      <w:r w:rsidRPr="005B0441">
        <w:rPr>
          <w:i/>
          <w:iCs/>
          <w:sz w:val="22"/>
          <w:szCs w:val="22"/>
        </w:rPr>
        <w:t xml:space="preserve">et al. </w:t>
      </w:r>
      <w:r w:rsidRPr="005B0441">
        <w:rPr>
          <w:sz w:val="22"/>
          <w:szCs w:val="22"/>
        </w:rPr>
        <w:t xml:space="preserve">2022). On the other hand, the ineffective healthcare system can also be considered as the determinant that goes against the clinical treatment of pneumonia. 700000 deaths under five years due to pneumonia are recognised as per the data of UNICEF (UNICEF, 2025). Therefore, this research is going to investigate the risk and incidence factors of pneumonia among UK children and find effective strategies for addressing the set of problems. </w:t>
      </w:r>
    </w:p>
    <w:p w14:paraId="03D9EEA9" w14:textId="77777777" w:rsidR="006B02BD" w:rsidRPr="005B0441" w:rsidRDefault="00406E4C">
      <w:pPr>
        <w:pStyle w:val="Heading2"/>
        <w:rPr>
          <w:sz w:val="22"/>
          <w:szCs w:val="22"/>
        </w:rPr>
      </w:pPr>
      <w:bookmarkStart w:id="4" w:name="_heading=h.3b473hbfbrwg" w:colFirst="0" w:colLast="0"/>
      <w:bookmarkEnd w:id="4"/>
      <w:r w:rsidRPr="005B0441">
        <w:rPr>
          <w:sz w:val="22"/>
          <w:szCs w:val="22"/>
        </w:rPr>
        <w:t>1.3 Research Aim</w:t>
      </w:r>
    </w:p>
    <w:p w14:paraId="5AA5899B" w14:textId="77777777" w:rsidR="006B02BD" w:rsidRPr="005B0441" w:rsidRDefault="00406E4C">
      <w:pPr>
        <w:pBdr>
          <w:top w:val="nil"/>
          <w:left w:val="nil"/>
          <w:bottom w:val="nil"/>
          <w:right w:val="nil"/>
          <w:between w:val="nil"/>
        </w:pBdr>
        <w:rPr>
          <w:sz w:val="22"/>
          <w:szCs w:val="22"/>
        </w:rPr>
      </w:pPr>
      <w:r w:rsidRPr="005B0441">
        <w:rPr>
          <w:sz w:val="22"/>
          <w:szCs w:val="22"/>
        </w:rPr>
        <w:t>This study aims to systematically assess the incidence and major risk factors of pneumonia among children less than five years in the UK and develop evidence-based recommendations to enhance its prevention, early detection, and improve clinical management.</w:t>
      </w:r>
    </w:p>
    <w:p w14:paraId="1B9CF2B3" w14:textId="77777777" w:rsidR="006B02BD" w:rsidRPr="005B0441" w:rsidRDefault="00406E4C">
      <w:pPr>
        <w:pStyle w:val="Heading2"/>
        <w:rPr>
          <w:sz w:val="22"/>
          <w:szCs w:val="22"/>
        </w:rPr>
      </w:pPr>
      <w:bookmarkStart w:id="5" w:name="_heading=h.m7azi81zk5ti" w:colFirst="0" w:colLast="0"/>
      <w:bookmarkEnd w:id="5"/>
      <w:r w:rsidRPr="005B0441">
        <w:rPr>
          <w:sz w:val="22"/>
          <w:szCs w:val="22"/>
        </w:rPr>
        <w:t>1.4 Research Objectives</w:t>
      </w:r>
    </w:p>
    <w:p w14:paraId="6F178C60" w14:textId="77777777" w:rsidR="006B02BD" w:rsidRPr="005B0441" w:rsidRDefault="00406E4C">
      <w:pPr>
        <w:numPr>
          <w:ilvl w:val="0"/>
          <w:numId w:val="1"/>
        </w:numPr>
        <w:pBdr>
          <w:top w:val="nil"/>
          <w:left w:val="nil"/>
          <w:bottom w:val="nil"/>
          <w:right w:val="nil"/>
          <w:between w:val="nil"/>
        </w:pBdr>
        <w:rPr>
          <w:sz w:val="22"/>
          <w:szCs w:val="22"/>
        </w:rPr>
      </w:pPr>
      <w:r w:rsidRPr="005B0441">
        <w:rPr>
          <w:sz w:val="22"/>
          <w:szCs w:val="22"/>
        </w:rPr>
        <w:t>To analyse studies reporting the incidence of pneumonia in children under five in the UK</w:t>
      </w:r>
    </w:p>
    <w:p w14:paraId="7571266C" w14:textId="77777777" w:rsidR="006B02BD" w:rsidRPr="005B0441" w:rsidRDefault="00406E4C">
      <w:pPr>
        <w:numPr>
          <w:ilvl w:val="0"/>
          <w:numId w:val="1"/>
        </w:numPr>
        <w:pBdr>
          <w:top w:val="nil"/>
          <w:left w:val="nil"/>
          <w:bottom w:val="nil"/>
          <w:right w:val="nil"/>
          <w:between w:val="nil"/>
        </w:pBdr>
        <w:rPr>
          <w:sz w:val="22"/>
          <w:szCs w:val="22"/>
        </w:rPr>
      </w:pPr>
      <w:r w:rsidRPr="005B0441">
        <w:rPr>
          <w:sz w:val="22"/>
          <w:szCs w:val="22"/>
        </w:rPr>
        <w:t>To investigate and summarise the key risk factors associated with pneumonia in children under five in the UK</w:t>
      </w:r>
    </w:p>
    <w:p w14:paraId="10DBFEA4" w14:textId="77777777" w:rsidR="006B02BD" w:rsidRPr="005B0441" w:rsidRDefault="00406E4C">
      <w:pPr>
        <w:numPr>
          <w:ilvl w:val="0"/>
          <w:numId w:val="1"/>
        </w:numPr>
        <w:pBdr>
          <w:top w:val="nil"/>
          <w:left w:val="nil"/>
          <w:bottom w:val="nil"/>
          <w:right w:val="nil"/>
          <w:between w:val="nil"/>
        </w:pBdr>
        <w:rPr>
          <w:sz w:val="22"/>
          <w:szCs w:val="22"/>
        </w:rPr>
      </w:pPr>
      <w:r w:rsidRPr="005B0441">
        <w:rPr>
          <w:sz w:val="22"/>
          <w:szCs w:val="22"/>
        </w:rPr>
        <w:t>To synthesise current evidence to inform prevention strategies and public health interventions for pneumonia in the UK children under five</w:t>
      </w:r>
    </w:p>
    <w:p w14:paraId="62C4815D" w14:textId="77777777" w:rsidR="006B02BD" w:rsidRPr="005B0441" w:rsidRDefault="00406E4C">
      <w:pPr>
        <w:numPr>
          <w:ilvl w:val="0"/>
          <w:numId w:val="1"/>
        </w:numPr>
        <w:pBdr>
          <w:top w:val="nil"/>
          <w:left w:val="nil"/>
          <w:bottom w:val="nil"/>
          <w:right w:val="nil"/>
          <w:between w:val="nil"/>
        </w:pBdr>
        <w:rPr>
          <w:sz w:val="22"/>
          <w:szCs w:val="22"/>
        </w:rPr>
      </w:pPr>
      <w:r w:rsidRPr="005B0441">
        <w:rPr>
          <w:sz w:val="22"/>
          <w:szCs w:val="22"/>
        </w:rPr>
        <w:t>To provide professional and public health recommendations for strengthening preventive measures, early detection, and evidence-based clinical practices in terms of reducing pneumonia incidence in young children</w:t>
      </w:r>
    </w:p>
    <w:p w14:paraId="27A3B7EF" w14:textId="77777777" w:rsidR="006B02BD" w:rsidRPr="005B0441" w:rsidRDefault="00406E4C">
      <w:pPr>
        <w:pStyle w:val="Heading2"/>
        <w:rPr>
          <w:sz w:val="22"/>
          <w:szCs w:val="22"/>
        </w:rPr>
      </w:pPr>
      <w:bookmarkStart w:id="6" w:name="_heading=h.5c0rwzps92t7" w:colFirst="0" w:colLast="0"/>
      <w:bookmarkEnd w:id="6"/>
      <w:r w:rsidRPr="005B0441">
        <w:rPr>
          <w:sz w:val="22"/>
          <w:szCs w:val="22"/>
        </w:rPr>
        <w:t>1.5 Research Questions</w:t>
      </w:r>
    </w:p>
    <w:p w14:paraId="4ED41BEC" w14:textId="77777777" w:rsidR="006B02BD" w:rsidRPr="005B0441" w:rsidRDefault="00406E4C">
      <w:pPr>
        <w:numPr>
          <w:ilvl w:val="0"/>
          <w:numId w:val="1"/>
        </w:numPr>
        <w:pBdr>
          <w:top w:val="nil"/>
          <w:left w:val="nil"/>
          <w:bottom w:val="nil"/>
          <w:right w:val="nil"/>
          <w:between w:val="nil"/>
        </w:pBdr>
        <w:rPr>
          <w:sz w:val="22"/>
          <w:szCs w:val="22"/>
        </w:rPr>
      </w:pPr>
      <w:r w:rsidRPr="005B0441">
        <w:rPr>
          <w:sz w:val="22"/>
          <w:szCs w:val="22"/>
        </w:rPr>
        <w:t>What is the incidence of pneumonia in children under five in the UK?</w:t>
      </w:r>
    </w:p>
    <w:p w14:paraId="3A400D3E" w14:textId="77777777" w:rsidR="006B02BD" w:rsidRPr="005B0441" w:rsidRDefault="00406E4C">
      <w:pPr>
        <w:numPr>
          <w:ilvl w:val="0"/>
          <w:numId w:val="1"/>
        </w:numPr>
        <w:pBdr>
          <w:top w:val="nil"/>
          <w:left w:val="nil"/>
          <w:bottom w:val="nil"/>
          <w:right w:val="nil"/>
          <w:between w:val="nil"/>
        </w:pBdr>
        <w:rPr>
          <w:sz w:val="22"/>
          <w:szCs w:val="22"/>
        </w:rPr>
      </w:pPr>
      <w:r w:rsidRPr="005B0441">
        <w:rPr>
          <w:sz w:val="22"/>
          <w:szCs w:val="22"/>
        </w:rPr>
        <w:t>What are the key risk factors associated with pneumonia in children under five in the UK?</w:t>
      </w:r>
    </w:p>
    <w:p w14:paraId="4648DB90" w14:textId="77777777" w:rsidR="006B02BD" w:rsidRPr="005B0441" w:rsidRDefault="00406E4C">
      <w:pPr>
        <w:numPr>
          <w:ilvl w:val="0"/>
          <w:numId w:val="1"/>
        </w:numPr>
        <w:pBdr>
          <w:top w:val="nil"/>
          <w:left w:val="nil"/>
          <w:bottom w:val="nil"/>
          <w:right w:val="nil"/>
          <w:between w:val="nil"/>
        </w:pBdr>
        <w:rPr>
          <w:sz w:val="22"/>
          <w:szCs w:val="22"/>
        </w:rPr>
      </w:pPr>
      <w:r w:rsidRPr="005B0441">
        <w:rPr>
          <w:sz w:val="22"/>
          <w:szCs w:val="22"/>
        </w:rPr>
        <w:t>What is the current evidence to inform prevention strategies and public health interventions for pneumonia in children under five in the UK?</w:t>
      </w:r>
    </w:p>
    <w:p w14:paraId="741C0D8F" w14:textId="77777777" w:rsidR="006B02BD" w:rsidRPr="005B0441" w:rsidRDefault="00406E4C">
      <w:pPr>
        <w:numPr>
          <w:ilvl w:val="0"/>
          <w:numId w:val="1"/>
        </w:numPr>
        <w:pBdr>
          <w:top w:val="nil"/>
          <w:left w:val="nil"/>
          <w:bottom w:val="nil"/>
          <w:right w:val="nil"/>
          <w:between w:val="nil"/>
        </w:pBdr>
        <w:rPr>
          <w:sz w:val="22"/>
          <w:szCs w:val="22"/>
        </w:rPr>
      </w:pPr>
      <w:r w:rsidRPr="005B0441">
        <w:rPr>
          <w:sz w:val="22"/>
          <w:szCs w:val="22"/>
        </w:rPr>
        <w:t>What are the professional and public health recommendations for strengthening preventive measures, early detection, and evidence-based clinical practices in terms of reducing pneumonia incidence in young children?</w:t>
      </w:r>
    </w:p>
    <w:p w14:paraId="73411684" w14:textId="77777777" w:rsidR="006B02BD" w:rsidRPr="005B0441" w:rsidRDefault="00406E4C">
      <w:pPr>
        <w:pStyle w:val="Heading2"/>
        <w:rPr>
          <w:sz w:val="22"/>
          <w:szCs w:val="22"/>
        </w:rPr>
      </w:pPr>
      <w:bookmarkStart w:id="7" w:name="_heading=h.v26b1z4h31vm" w:colFirst="0" w:colLast="0"/>
      <w:bookmarkEnd w:id="7"/>
      <w:r w:rsidRPr="005B0441">
        <w:rPr>
          <w:sz w:val="22"/>
          <w:szCs w:val="22"/>
        </w:rPr>
        <w:t>1.6 Rationale / Justification</w:t>
      </w:r>
    </w:p>
    <w:p w14:paraId="2309B1A1"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main issue within this associated research is the increased prevalence of pneumonia among the UK children under five. It has been recognised that Pneumonia is commonly </w:t>
      </w:r>
      <w:r w:rsidRPr="005B0441">
        <w:rPr>
          <w:sz w:val="22"/>
          <w:szCs w:val="22"/>
        </w:rPr>
        <w:lastRenderedPageBreak/>
        <w:t xml:space="preserve">viruses, bacteria or fungi commonly cause Pneumonia (Stotts </w:t>
      </w:r>
      <w:r w:rsidRPr="005B0441">
        <w:rPr>
          <w:i/>
          <w:iCs/>
          <w:sz w:val="22"/>
          <w:szCs w:val="22"/>
        </w:rPr>
        <w:t>et al.</w:t>
      </w:r>
      <w:r w:rsidRPr="005B0441">
        <w:rPr>
          <w:sz w:val="22"/>
          <w:szCs w:val="22"/>
        </w:rPr>
        <w:t xml:space="preserve"> 2023). The only options for preventing pneumonia are immunisation, adequate nutrition, as well as by addressing environmental factors. Pneumonia that is caused by bacteria is treated with antibiotics. However, only one-third of children with pneumonia receive the required antibiotics through vaccination. This disease is a form of acute respiratory infection, and the main target is the lungs. Based on the views of Lail </w:t>
      </w:r>
      <w:r w:rsidRPr="005B0441">
        <w:rPr>
          <w:i/>
          <w:iCs/>
          <w:sz w:val="22"/>
          <w:szCs w:val="22"/>
        </w:rPr>
        <w:t xml:space="preserve">et al. </w:t>
      </w:r>
      <w:r w:rsidRPr="005B0441">
        <w:rPr>
          <w:sz w:val="22"/>
          <w:szCs w:val="22"/>
        </w:rPr>
        <w:t>(2024), painful breathing and limited oxygen intake are the factors, which indict the criticalness of Pneumonia. Children mainly less than five years old are recognised as the core affected segment. 14% of the average deaths under five years are caused by Pneumonia (WHO, 2022). The numerous ways of transmission have made this issue critical for the children. The viruses and bacteria found in a child's nose or throat can infect the lungs during inhaling. In addition, blood is another way of transmission that leads to the morbidity rate in the UK because of Pneumonia.</w:t>
      </w:r>
    </w:p>
    <w:p w14:paraId="45F021B7"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risk factors and incidence influences Pneumonia includes the immunisation status, feeding practices, environmental exposure, and social determinants. Incomplete and delayed vaccination is a significant reason for increased Pneumonia among children (WHO, 2025). On the other hand, the environmental exposure, such as polluted air in the household area and incidents of passive smoking are a major driver of Pneumonia (Qu </w:t>
      </w:r>
      <w:r w:rsidRPr="005B0441">
        <w:rPr>
          <w:i/>
          <w:iCs/>
          <w:sz w:val="22"/>
          <w:szCs w:val="22"/>
        </w:rPr>
        <w:t>et al</w:t>
      </w:r>
      <w:r w:rsidRPr="005B0441">
        <w:rPr>
          <w:sz w:val="22"/>
          <w:szCs w:val="22"/>
        </w:rPr>
        <w:t xml:space="preserve">. 2023). Pre-existing chronic conditions and lack of exclusive breastfeeding make the prevention plan of Pneumonia most vulnerable to the infants. </w:t>
      </w:r>
    </w:p>
    <w:p w14:paraId="284A341C" w14:textId="5D94E688" w:rsidR="006B02BD" w:rsidRPr="005B0441" w:rsidRDefault="00406E4C">
      <w:pPr>
        <w:numPr>
          <w:ilvl w:val="0"/>
          <w:numId w:val="4"/>
        </w:numPr>
        <w:pBdr>
          <w:top w:val="nil"/>
          <w:left w:val="nil"/>
          <w:bottom w:val="nil"/>
          <w:right w:val="nil"/>
          <w:between w:val="nil"/>
        </w:pBdr>
        <w:rPr>
          <w:sz w:val="22"/>
          <w:szCs w:val="22"/>
        </w:rPr>
      </w:pPr>
      <w:r w:rsidRPr="005B0441">
        <w:rPr>
          <w:sz w:val="22"/>
          <w:szCs w:val="22"/>
        </w:rPr>
        <w:t xml:space="preserve">At present, the prevalence of Pneumonia is increased in the UK children's group and the Covid-19, as well as socio-economic factors, can be considered as the factors. For instance, the healthcare system of the UK has been disrupted with the determinants regarding a lack of workforce and increased healthcare cost (Ocean and Meyer, 2023). Apart from this, Verma </w:t>
      </w:r>
      <w:r w:rsidRPr="005B0441">
        <w:rPr>
          <w:i/>
          <w:iCs/>
          <w:sz w:val="22"/>
          <w:szCs w:val="22"/>
        </w:rPr>
        <w:t xml:space="preserve">et al. </w:t>
      </w:r>
      <w:r w:rsidRPr="005B0441">
        <w:rPr>
          <w:sz w:val="22"/>
          <w:szCs w:val="22"/>
        </w:rPr>
        <w:t>(2024) have stated that the immune system of the new born is recognised to be highly affected in the post-pandemic situation.</w:t>
      </w:r>
      <w:r w:rsidR="00FD1025" w:rsidRPr="005B0441">
        <w:rPr>
          <w:sz w:val="22"/>
          <w:szCs w:val="22"/>
        </w:rPr>
        <w:t xml:space="preserve"> </w:t>
      </w:r>
      <w:r w:rsidRPr="005B0441">
        <w:rPr>
          <w:sz w:val="22"/>
          <w:szCs w:val="22"/>
        </w:rPr>
        <w:t>This signifies that the lower access to health care services along with the vaccination system, are some long-term factors in the UK that promote inequality in the healthcare system. In the case of Pneumonia risk factors among children, lower accessibility and socio-economic status play an important role in contributing to the morbidity rate.</w:t>
      </w:r>
    </w:p>
    <w:p w14:paraId="41BDECB7" w14:textId="77777777" w:rsidR="006B02BD" w:rsidRPr="005B0441" w:rsidRDefault="00406E4C">
      <w:pPr>
        <w:pBdr>
          <w:top w:val="nil"/>
          <w:left w:val="nil"/>
          <w:bottom w:val="nil"/>
          <w:right w:val="nil"/>
          <w:between w:val="nil"/>
        </w:pBdr>
        <w:jc w:val="center"/>
        <w:rPr>
          <w:sz w:val="22"/>
          <w:szCs w:val="22"/>
        </w:rPr>
      </w:pPr>
      <w:r w:rsidRPr="005B0441">
        <w:rPr>
          <w:noProof/>
          <w:sz w:val="22"/>
          <w:szCs w:val="22"/>
          <w:lang w:eastAsia="en-GB"/>
        </w:rPr>
        <w:lastRenderedPageBreak/>
        <w:drawing>
          <wp:inline distT="114300" distB="114300" distL="114300" distR="114300" wp14:anchorId="5254E836" wp14:editId="1E5D418D">
            <wp:extent cx="5138738" cy="5048151"/>
            <wp:effectExtent l="12700" t="12700" r="12700" b="127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t="-6391" b="6391"/>
                    <a:stretch>
                      <a:fillRect/>
                    </a:stretch>
                  </pic:blipFill>
                  <pic:spPr>
                    <a:xfrm>
                      <a:off x="0" y="0"/>
                      <a:ext cx="5138738" cy="5048151"/>
                    </a:xfrm>
                    <a:prstGeom prst="rect">
                      <a:avLst/>
                    </a:prstGeom>
                    <a:ln w="12700">
                      <a:solidFill>
                        <a:srgbClr val="000000"/>
                      </a:solidFill>
                      <a:prstDash val="solid"/>
                    </a:ln>
                  </pic:spPr>
                </pic:pic>
              </a:graphicData>
            </a:graphic>
          </wp:inline>
        </w:drawing>
      </w:r>
    </w:p>
    <w:p w14:paraId="2E2EFA74" w14:textId="77777777" w:rsidR="006B02BD" w:rsidRPr="005B0441" w:rsidRDefault="00406E4C">
      <w:pPr>
        <w:pStyle w:val="Heading4"/>
        <w:rPr>
          <w:b w:val="0"/>
          <w:bCs w:val="0"/>
          <w:color w:val="auto"/>
          <w:sz w:val="22"/>
          <w:szCs w:val="22"/>
        </w:rPr>
      </w:pPr>
      <w:bookmarkStart w:id="8" w:name="_heading=h.vlxnio4n9wlj" w:colFirst="0" w:colLast="0"/>
      <w:bookmarkStart w:id="9" w:name="_Toc232420459"/>
      <w:bookmarkEnd w:id="8"/>
      <w:r w:rsidRPr="005B0441">
        <w:rPr>
          <w:color w:val="auto"/>
          <w:sz w:val="22"/>
          <w:szCs w:val="22"/>
        </w:rPr>
        <w:t>Figure 1.1: Action plan for Pneumonia</w:t>
      </w:r>
      <w:bookmarkEnd w:id="9"/>
    </w:p>
    <w:p w14:paraId="5B4B030A" w14:textId="77777777" w:rsidR="006B02BD" w:rsidRPr="005B0441" w:rsidRDefault="00406E4C">
      <w:pPr>
        <w:pBdr>
          <w:top w:val="nil"/>
          <w:left w:val="nil"/>
          <w:bottom w:val="nil"/>
          <w:right w:val="nil"/>
          <w:between w:val="nil"/>
        </w:pBdr>
        <w:jc w:val="center"/>
        <w:rPr>
          <w:sz w:val="22"/>
          <w:szCs w:val="22"/>
        </w:rPr>
      </w:pPr>
      <w:r w:rsidRPr="005B0441">
        <w:rPr>
          <w:sz w:val="22"/>
          <w:szCs w:val="22"/>
        </w:rPr>
        <w:t>(Source: WHO, 2025)</w:t>
      </w:r>
    </w:p>
    <w:p w14:paraId="67C07ABC" w14:textId="77777777" w:rsidR="006B02BD" w:rsidRPr="005B0441" w:rsidRDefault="00406E4C">
      <w:pPr>
        <w:pBdr>
          <w:top w:val="nil"/>
          <w:left w:val="nil"/>
          <w:bottom w:val="nil"/>
          <w:right w:val="nil"/>
          <w:between w:val="nil"/>
        </w:pBdr>
        <w:rPr>
          <w:sz w:val="22"/>
          <w:szCs w:val="22"/>
        </w:rPr>
      </w:pPr>
      <w:r w:rsidRPr="005B0441">
        <w:rPr>
          <w:sz w:val="22"/>
          <w:szCs w:val="22"/>
        </w:rPr>
        <w:t>The above figure has highlighted the action cycle for reducing the morbidity and mortality rate of Pneumonia across the world. Vaccination process, early identification of children's health and effective healthcare is the common plan by WHO for preventing Pneumonia (WHO, 2025). However, inequality in the UK healthcare segment, healthcare regulatory complexity and lower awareness, along with poor health literacy, are the external risk factors that promote the prevalence of Pneumonia in the UK (Gov, 2026). The key rationale of developing this research is to systematically assess the incidence and major risk factors of pneumonia among UK children and develop evidence-based recommendations to improve clinical management.</w:t>
      </w:r>
    </w:p>
    <w:p w14:paraId="5E3171E9" w14:textId="77777777" w:rsidR="006B02BD" w:rsidRPr="005B0441" w:rsidRDefault="00406E4C">
      <w:pPr>
        <w:pStyle w:val="Heading2"/>
        <w:rPr>
          <w:sz w:val="22"/>
          <w:szCs w:val="22"/>
        </w:rPr>
      </w:pPr>
      <w:bookmarkStart w:id="10" w:name="_heading=h.4vztcwtin2rt" w:colFirst="0" w:colLast="0"/>
      <w:bookmarkEnd w:id="10"/>
      <w:r w:rsidRPr="005B0441">
        <w:rPr>
          <w:sz w:val="22"/>
          <w:szCs w:val="22"/>
        </w:rPr>
        <w:t>1.7 Significance</w:t>
      </w:r>
    </w:p>
    <w:p w14:paraId="29EBDBE6"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development of this research on “risk factors and incidence of pneumonia among the UK children” is significant in prompting health awareness within the geographical sector. This research was designed to include an in-depth analysis of the UK-specific risk factors in clinical </w:t>
      </w:r>
      <w:r w:rsidRPr="005B0441">
        <w:rPr>
          <w:sz w:val="22"/>
          <w:szCs w:val="22"/>
        </w:rPr>
        <w:lastRenderedPageBreak/>
        <w:t xml:space="preserve">practices for pneumonia. Utilising this information, national clinical guidelines can be updated with the target of reducing morbidity or mortality of children. On the other hand, the findings of this research can be helpful to update the needs of NHS clinical management protocols and processes with public health strategies to lower the rate of pneumonia. Addressing the healthcare burden, this research can enable further practices for reducing the treatment cost and improving the treatment procedures. Therefore, the vaccination rate in the UK rural areas can be increased with the help of these research findings in terms of addressing the risk factors of pneumonia. </w:t>
      </w:r>
    </w:p>
    <w:p w14:paraId="585FE1BE" w14:textId="77777777" w:rsidR="006B02BD" w:rsidRPr="005B0441" w:rsidRDefault="00406E4C">
      <w:pPr>
        <w:pStyle w:val="Heading2"/>
        <w:rPr>
          <w:sz w:val="22"/>
          <w:szCs w:val="22"/>
        </w:rPr>
      </w:pPr>
      <w:bookmarkStart w:id="11" w:name="_heading=h.cj7irn11reat" w:colFirst="0" w:colLast="0"/>
      <w:bookmarkEnd w:id="11"/>
      <w:r w:rsidRPr="005B0441">
        <w:rPr>
          <w:sz w:val="22"/>
          <w:szCs w:val="22"/>
        </w:rPr>
        <w:t>1.8 Dissertation Structure</w:t>
      </w:r>
    </w:p>
    <w:p w14:paraId="71641208" w14:textId="77777777" w:rsidR="006B02BD" w:rsidRPr="005B0441" w:rsidRDefault="00406E4C">
      <w:pPr>
        <w:pBdr>
          <w:top w:val="nil"/>
          <w:left w:val="nil"/>
          <w:bottom w:val="nil"/>
          <w:right w:val="nil"/>
          <w:between w:val="nil"/>
        </w:pBdr>
        <w:jc w:val="center"/>
        <w:rPr>
          <w:sz w:val="22"/>
          <w:szCs w:val="22"/>
        </w:rPr>
      </w:pPr>
      <w:r w:rsidRPr="005B0441">
        <w:rPr>
          <w:noProof/>
          <w:sz w:val="22"/>
          <w:szCs w:val="22"/>
          <w:lang w:eastAsia="en-GB"/>
        </w:rPr>
        <mc:AlternateContent>
          <mc:Choice Requires="wpg">
            <w:drawing>
              <wp:inline distT="0" distB="0" distL="114300" distR="114300" wp14:anchorId="7AA88135" wp14:editId="2D71B6EE">
                <wp:extent cx="5486400" cy="3200400"/>
                <wp:effectExtent l="0" t="0" r="0" b="0"/>
                <wp:docPr id="1" name="Group 1"/>
                <wp:cNvGraphicFramePr/>
                <a:graphic xmlns:a="http://schemas.openxmlformats.org/drawingml/2006/main">
                  <a:graphicData uri="http://schemas.microsoft.com/office/word/2010/wordprocessingGroup">
                    <wpg:wgp>
                      <wpg:cNvGrpSpPr/>
                      <wpg:grpSpPr>
                        <a:xfrm>
                          <a:off x="0" y="0"/>
                          <a:ext cx="5486400" cy="3200400"/>
                          <a:chOff x="2602800" y="2179800"/>
                          <a:chExt cx="5486400" cy="3200400"/>
                        </a:xfrm>
                      </wpg:grpSpPr>
                      <wpg:grpSp>
                        <wpg:cNvPr id="5" name="Group 5"/>
                        <wpg:cNvGrpSpPr/>
                        <wpg:grpSpPr>
                          <a:xfrm>
                            <a:off x="2602800" y="2179800"/>
                            <a:ext cx="5486400" cy="3200400"/>
                            <a:chOff x="0" y="0"/>
                            <a:chExt cx="5486400" cy="3200400"/>
                          </a:xfrm>
                        </wpg:grpSpPr>
                        <wps:wsp>
                          <wps:cNvPr id="7" name="Rectangle 7"/>
                          <wps:cNvSpPr/>
                          <wps:spPr>
                            <a:xfrm>
                              <a:off x="0" y="0"/>
                              <a:ext cx="5486400" cy="3200400"/>
                            </a:xfrm>
                            <a:prstGeom prst="rect">
                              <a:avLst/>
                            </a:prstGeom>
                            <a:noFill/>
                            <a:ln>
                              <a:noFill/>
                            </a:ln>
                          </wps:spPr>
                          <wps:txbx>
                            <w:txbxContent>
                              <w:p w14:paraId="1501FA3E" w14:textId="77777777" w:rsidR="006B02BD" w:rsidRDefault="006B02BD">
                                <w:pPr>
                                  <w:spacing w:line="240" w:lineRule="auto"/>
                                  <w:jc w:val="left"/>
                                  <w:textDirection w:val="btLr"/>
                                </w:pPr>
                              </w:p>
                            </w:txbxContent>
                          </wps:txbx>
                          <wps:bodyPr spcFirstLastPara="1" wrap="square" lIns="91425" tIns="91425" rIns="91425" bIns="91425" anchor="ctr" anchorCtr="0">
                            <a:noAutofit/>
                          </wps:bodyPr>
                        </wps:wsp>
                        <wpg:grpSp>
                          <wpg:cNvPr id="8" name="Group 8"/>
                          <wpg:cNvGrpSpPr/>
                          <wpg:grpSpPr>
                            <a:xfrm>
                              <a:off x="0" y="0"/>
                              <a:ext cx="5486400" cy="3200400"/>
                              <a:chOff x="0" y="0"/>
                              <a:chExt cx="5486400" cy="3200400"/>
                            </a:xfrm>
                          </wpg:grpSpPr>
                          <wps:wsp>
                            <wps:cNvPr id="9" name="Rectangle 9"/>
                            <wps:cNvSpPr/>
                            <wps:spPr>
                              <a:xfrm>
                                <a:off x="0" y="0"/>
                                <a:ext cx="5486400" cy="3200400"/>
                              </a:xfrm>
                              <a:prstGeom prst="rect">
                                <a:avLst/>
                              </a:prstGeom>
                              <a:noFill/>
                              <a:ln>
                                <a:noFill/>
                              </a:ln>
                            </wps:spPr>
                            <wps:txbx>
                              <w:txbxContent>
                                <w:p w14:paraId="3335FB22"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g:grpSp>
                            <wpg:cNvPr id="10" name="Group 10"/>
                            <wpg:cNvGrpSpPr/>
                            <wpg:grpSpPr>
                              <a:xfrm>
                                <a:off x="0" y="0"/>
                                <a:ext cx="5486399" cy="3200400"/>
                                <a:chOff x="0" y="0"/>
                                <a:chExt cx="5486399" cy="3200400"/>
                              </a:xfrm>
                            </wpg:grpSpPr>
                            <wps:wsp>
                              <wps:cNvPr id="11" name="Rectangle 11"/>
                              <wps:cNvSpPr/>
                              <wps:spPr>
                                <a:xfrm>
                                  <a:off x="0" y="0"/>
                                  <a:ext cx="5484900" cy="3200000"/>
                                </a:xfrm>
                                <a:prstGeom prst="rect">
                                  <a:avLst/>
                                </a:prstGeom>
                                <a:noFill/>
                                <a:ln>
                                  <a:noFill/>
                                </a:ln>
                              </wps:spPr>
                              <wps:txbx>
                                <w:txbxContent>
                                  <w:p w14:paraId="6F13A806"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g:grpSp>
                              <wpg:cNvPr id="12" name="Group 12"/>
                              <wpg:cNvGrpSpPr/>
                              <wpg:grpSpPr>
                                <a:xfrm>
                                  <a:off x="0" y="0"/>
                                  <a:ext cx="5486399" cy="3200400"/>
                                  <a:chOff x="0" y="0"/>
                                  <a:chExt cx="5486399" cy="3200400"/>
                                </a:xfrm>
                              </wpg:grpSpPr>
                              <wps:wsp>
                                <wps:cNvPr id="14" name="Rectangle 14"/>
                                <wps:cNvSpPr/>
                                <wps:spPr>
                                  <a:xfrm>
                                    <a:off x="0" y="0"/>
                                    <a:ext cx="5486300" cy="3200400"/>
                                  </a:xfrm>
                                  <a:prstGeom prst="rect">
                                    <a:avLst/>
                                  </a:prstGeom>
                                  <a:noFill/>
                                  <a:ln>
                                    <a:noFill/>
                                  </a:ln>
                                </wps:spPr>
                                <wps:txbx>
                                  <w:txbxContent>
                                    <w:p w14:paraId="0C9B6734"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g:grpSp>
                                <wpg:cNvPr id="15" name="Group 15"/>
                                <wpg:cNvGrpSpPr/>
                                <wpg:grpSpPr>
                                  <a:xfrm>
                                    <a:off x="99" y="0"/>
                                    <a:ext cx="5486300" cy="3200400"/>
                                    <a:chOff x="0" y="0"/>
                                    <a:chExt cx="5486300" cy="3200400"/>
                                  </a:xfrm>
                                </wpg:grpSpPr>
                                <wps:wsp>
                                  <wps:cNvPr id="16" name="Rectangle 16"/>
                                  <wps:cNvSpPr/>
                                  <wps:spPr>
                                    <a:xfrm>
                                      <a:off x="0" y="0"/>
                                      <a:ext cx="5486300" cy="3200400"/>
                                    </a:xfrm>
                                    <a:prstGeom prst="rect">
                                      <a:avLst/>
                                    </a:prstGeom>
                                    <a:noFill/>
                                    <a:ln>
                                      <a:noFill/>
                                    </a:ln>
                                  </wps:spPr>
                                  <wps:txbx>
                                    <w:txbxContent>
                                      <w:p w14:paraId="75D3F261"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g:grpSp>
                                  <wpg:cNvPr id="17" name="Group 17"/>
                                  <wpg:cNvGrpSpPr/>
                                  <wpg:grpSpPr>
                                    <a:xfrm>
                                      <a:off x="12699" y="0"/>
                                      <a:ext cx="5473600" cy="3200400"/>
                                      <a:chOff x="0" y="0"/>
                                      <a:chExt cx="5473600" cy="3200400"/>
                                    </a:xfrm>
                                  </wpg:grpSpPr>
                                  <wps:wsp>
                                    <wps:cNvPr id="18" name="Rectangle 18"/>
                                    <wps:cNvSpPr/>
                                    <wps:spPr>
                                      <a:xfrm>
                                        <a:off x="0" y="0"/>
                                        <a:ext cx="5473600" cy="3200400"/>
                                      </a:xfrm>
                                      <a:prstGeom prst="rect">
                                        <a:avLst/>
                                      </a:prstGeom>
                                      <a:noFill/>
                                      <a:ln>
                                        <a:noFill/>
                                      </a:ln>
                                    </wps:spPr>
                                    <wps:txbx>
                                      <w:txbxContent>
                                        <w:p w14:paraId="1345C1DF"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g:grpSp>
                                    <wpg:cNvPr id="20" name="Group 20"/>
                                    <wpg:cNvGrpSpPr/>
                                    <wpg:grpSpPr>
                                      <a:xfrm>
                                        <a:off x="0" y="0"/>
                                        <a:ext cx="5460900" cy="3200400"/>
                                        <a:chOff x="0" y="0"/>
                                        <a:chExt cx="5460900" cy="3200400"/>
                                      </a:xfrm>
                                    </wpg:grpSpPr>
                                    <wps:wsp>
                                      <wps:cNvPr id="21" name="Rectangle 21"/>
                                      <wps:cNvSpPr/>
                                      <wps:spPr>
                                        <a:xfrm>
                                          <a:off x="0" y="0"/>
                                          <a:ext cx="5460900" cy="3200400"/>
                                        </a:xfrm>
                                        <a:prstGeom prst="rect">
                                          <a:avLst/>
                                        </a:prstGeom>
                                        <a:noFill/>
                                        <a:ln>
                                          <a:noFill/>
                                        </a:ln>
                                      </wps:spPr>
                                      <wps:txbx>
                                        <w:txbxContent>
                                          <w:p w14:paraId="73429FD4"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22" name="Rectangle 22"/>
                                      <wps:cNvSpPr/>
                                      <wps:spPr>
                                        <a:xfrm>
                                          <a:off x="0" y="257000"/>
                                          <a:ext cx="5460900" cy="352800"/>
                                        </a:xfrm>
                                        <a:prstGeom prst="rect">
                                          <a:avLst/>
                                        </a:prstGeom>
                                        <a:solidFill>
                                          <a:srgbClr val="FFFFFF"/>
                                        </a:solidFill>
                                        <a:ln w="25400" cap="flat" cmpd="sng">
                                          <a:solidFill>
                                            <a:srgbClr val="8C3735"/>
                                          </a:solidFill>
                                          <a:prstDash val="solid"/>
                                          <a:round/>
                                          <a:headEnd type="none" w="sm" len="sm"/>
                                          <a:tailEnd type="none" w="sm" len="sm"/>
                                        </a:ln>
                                      </wps:spPr>
                                      <wps:txbx>
                                        <w:txbxContent>
                                          <w:p w14:paraId="6FE3D71B"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23" name="Rectangle: Rounded Corners 23"/>
                                      <wps:cNvSpPr/>
                                      <wps:spPr>
                                        <a:xfrm>
                                          <a:off x="272895" y="50300"/>
                                          <a:ext cx="3822729" cy="413300"/>
                                        </a:xfrm>
                                        <a:prstGeom prst="roundRect">
                                          <a:avLst>
                                            <a:gd name="adj" fmla="val 16667"/>
                                          </a:avLst>
                                        </a:prstGeom>
                                        <a:solidFill>
                                          <a:srgbClr val="8C3735"/>
                                        </a:solidFill>
                                        <a:ln w="25400" cap="flat" cmpd="sng">
                                          <a:solidFill>
                                            <a:srgbClr val="FFFFFF"/>
                                          </a:solidFill>
                                          <a:prstDash val="solid"/>
                                          <a:miter lim="80"/>
                                          <a:headEnd type="none" w="sm" len="sm"/>
                                          <a:tailEnd type="none" w="sm" len="sm"/>
                                        </a:ln>
                                      </wps:spPr>
                                      <wps:txbx>
                                        <w:txbxContent>
                                          <w:p w14:paraId="6D04F988"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24" name="Freeform: Shape 24"/>
                                      <wps:cNvSpPr/>
                                      <wps:spPr>
                                        <a:xfrm>
                                          <a:off x="292994" y="70500"/>
                                          <a:ext cx="3782530" cy="373000"/>
                                        </a:xfrm>
                                        <a:custGeom>
                                          <a:avLst/>
                                          <a:gdLst/>
                                          <a:ahLst/>
                                          <a:cxnLst/>
                                          <a:rect l="l" t="t" r="r" b="b"/>
                                          <a:pathLst>
                                            <a:path w="3782530" h="373000" extrusionOk="0">
                                              <a:moveTo>
                                                <a:pt x="0" y="0"/>
                                              </a:moveTo>
                                              <a:lnTo>
                                                <a:pt x="0" y="373000"/>
                                              </a:lnTo>
                                              <a:lnTo>
                                                <a:pt x="3782530" y="373000"/>
                                              </a:lnTo>
                                              <a:lnTo>
                                                <a:pt x="3782530" y="0"/>
                                              </a:lnTo>
                                              <a:lnTo>
                                                <a:pt x="0" y="0"/>
                                              </a:lnTo>
                                              <a:close/>
                                            </a:path>
                                          </a:pathLst>
                                        </a:custGeom>
                                        <a:noFill/>
                                        <a:ln>
                                          <a:noFill/>
                                        </a:ln>
                                      </wps:spPr>
                                      <wps:txbx>
                                        <w:txbxContent>
                                          <w:p w14:paraId="74982550" w14:textId="77777777" w:rsidR="006B02BD" w:rsidRDefault="00406E4C">
                                            <w:pPr>
                                              <w:spacing w:line="215" w:lineRule="auto"/>
                                              <w:jc w:val="left"/>
                                              <w:textDirection w:val="btLr"/>
                                            </w:pPr>
                                            <w:r>
                                              <w:rPr>
                                                <w:color w:val="000000"/>
                                                <w:sz w:val="28"/>
                                              </w:rPr>
                                              <w:t xml:space="preserve">Chapter 1: Introduction </w:t>
                                            </w:r>
                                          </w:p>
                                        </w:txbxContent>
                                      </wps:txbx>
                                      <wps:bodyPr spcFirstLastPara="1" wrap="square" lIns="88900" tIns="38100" rIns="88900" bIns="38100" anchor="ctr" anchorCtr="0">
                                        <a:noAutofit/>
                                      </wps:bodyPr>
                                    </wps:wsp>
                                    <wps:wsp>
                                      <wps:cNvPr id="25" name="Rectangle 25"/>
                                      <wps:cNvSpPr/>
                                      <wps:spPr>
                                        <a:xfrm>
                                          <a:off x="0" y="892000"/>
                                          <a:ext cx="5460900" cy="352800"/>
                                        </a:xfrm>
                                        <a:prstGeom prst="rect">
                                          <a:avLst/>
                                        </a:prstGeom>
                                        <a:solidFill>
                                          <a:srgbClr val="FFFFFF"/>
                                        </a:solidFill>
                                        <a:ln w="25400" cap="flat" cmpd="sng">
                                          <a:solidFill>
                                            <a:srgbClr val="BB5E5C"/>
                                          </a:solidFill>
                                          <a:prstDash val="solid"/>
                                          <a:round/>
                                          <a:headEnd type="none" w="sm" len="sm"/>
                                          <a:tailEnd type="none" w="sm" len="sm"/>
                                        </a:ln>
                                      </wps:spPr>
                                      <wps:txbx>
                                        <w:txbxContent>
                                          <w:p w14:paraId="20798FBB"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26" name="Rectangle: Rounded Corners 26"/>
                                      <wps:cNvSpPr/>
                                      <wps:spPr>
                                        <a:xfrm>
                                          <a:off x="272895" y="685400"/>
                                          <a:ext cx="3822729" cy="413300"/>
                                        </a:xfrm>
                                        <a:prstGeom prst="roundRect">
                                          <a:avLst>
                                            <a:gd name="adj" fmla="val 16667"/>
                                          </a:avLst>
                                        </a:prstGeom>
                                        <a:solidFill>
                                          <a:srgbClr val="BC6563"/>
                                        </a:solidFill>
                                        <a:ln w="25400" cap="flat" cmpd="sng">
                                          <a:solidFill>
                                            <a:srgbClr val="FFFFFF"/>
                                          </a:solidFill>
                                          <a:prstDash val="solid"/>
                                          <a:miter lim="80"/>
                                          <a:headEnd type="none" w="sm" len="sm"/>
                                          <a:tailEnd type="none" w="sm" len="sm"/>
                                        </a:ln>
                                      </wps:spPr>
                                      <wps:txbx>
                                        <w:txbxContent>
                                          <w:p w14:paraId="764A8851"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27" name="Freeform: Shape 27"/>
                                      <wps:cNvSpPr/>
                                      <wps:spPr>
                                        <a:xfrm>
                                          <a:off x="292994" y="705600"/>
                                          <a:ext cx="3782530" cy="372900"/>
                                        </a:xfrm>
                                        <a:custGeom>
                                          <a:avLst/>
                                          <a:gdLst/>
                                          <a:ahLst/>
                                          <a:cxnLst/>
                                          <a:rect l="l" t="t" r="r" b="b"/>
                                          <a:pathLst>
                                            <a:path w="3782530" h="372900" extrusionOk="0">
                                              <a:moveTo>
                                                <a:pt x="0" y="0"/>
                                              </a:moveTo>
                                              <a:lnTo>
                                                <a:pt x="0" y="372900"/>
                                              </a:lnTo>
                                              <a:lnTo>
                                                <a:pt x="3782530" y="372900"/>
                                              </a:lnTo>
                                              <a:lnTo>
                                                <a:pt x="3782530" y="0"/>
                                              </a:lnTo>
                                              <a:lnTo>
                                                <a:pt x="0" y="0"/>
                                              </a:lnTo>
                                              <a:close/>
                                            </a:path>
                                          </a:pathLst>
                                        </a:custGeom>
                                        <a:noFill/>
                                        <a:ln>
                                          <a:noFill/>
                                        </a:ln>
                                      </wps:spPr>
                                      <wps:txbx>
                                        <w:txbxContent>
                                          <w:p w14:paraId="0E5CA61E" w14:textId="77777777" w:rsidR="006B02BD" w:rsidRDefault="00406E4C">
                                            <w:pPr>
                                              <w:spacing w:line="215" w:lineRule="auto"/>
                                              <w:jc w:val="left"/>
                                              <w:textDirection w:val="btLr"/>
                                            </w:pPr>
                                            <w:r>
                                              <w:rPr>
                                                <w:color w:val="000000"/>
                                                <w:sz w:val="28"/>
                                              </w:rPr>
                                              <w:t>Chapter 2: Literature review,</w:t>
                                            </w:r>
                                          </w:p>
                                        </w:txbxContent>
                                      </wps:txbx>
                                      <wps:bodyPr spcFirstLastPara="1" wrap="square" lIns="88900" tIns="38100" rIns="88900" bIns="38100" anchor="ctr" anchorCtr="0">
                                        <a:noAutofit/>
                                      </wps:bodyPr>
                                    </wps:wsp>
                                    <wps:wsp>
                                      <wps:cNvPr id="28" name="Rectangle 28"/>
                                      <wps:cNvSpPr/>
                                      <wps:spPr>
                                        <a:xfrm>
                                          <a:off x="0" y="1527100"/>
                                          <a:ext cx="5460900" cy="352800"/>
                                        </a:xfrm>
                                        <a:prstGeom prst="rect">
                                          <a:avLst/>
                                        </a:prstGeom>
                                        <a:solidFill>
                                          <a:srgbClr val="FFFFFF"/>
                                        </a:solidFill>
                                        <a:ln w="25400" cap="flat" cmpd="sng">
                                          <a:solidFill>
                                            <a:srgbClr val="D29C9B"/>
                                          </a:solidFill>
                                          <a:prstDash val="solid"/>
                                          <a:round/>
                                          <a:headEnd type="none" w="sm" len="sm"/>
                                          <a:tailEnd type="none" w="sm" len="sm"/>
                                        </a:ln>
                                      </wps:spPr>
                                      <wps:txbx>
                                        <w:txbxContent>
                                          <w:p w14:paraId="04AE1914"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29" name="Rectangle: Rounded Corners 29"/>
                                      <wps:cNvSpPr/>
                                      <wps:spPr>
                                        <a:xfrm>
                                          <a:off x="272895" y="1320400"/>
                                          <a:ext cx="3822729" cy="413300"/>
                                        </a:xfrm>
                                        <a:prstGeom prst="roundRect">
                                          <a:avLst>
                                            <a:gd name="adj" fmla="val 16667"/>
                                          </a:avLst>
                                        </a:prstGeom>
                                        <a:solidFill>
                                          <a:srgbClr val="D6A9A7"/>
                                        </a:solidFill>
                                        <a:ln w="25400" cap="flat" cmpd="sng">
                                          <a:solidFill>
                                            <a:srgbClr val="FFFFFF"/>
                                          </a:solidFill>
                                          <a:prstDash val="solid"/>
                                          <a:miter lim="80"/>
                                          <a:headEnd type="none" w="sm" len="sm"/>
                                          <a:tailEnd type="none" w="sm" len="sm"/>
                                        </a:ln>
                                      </wps:spPr>
                                      <wps:txbx>
                                        <w:txbxContent>
                                          <w:p w14:paraId="1EFCC661"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30" name="Freeform: Shape 30"/>
                                      <wps:cNvSpPr/>
                                      <wps:spPr>
                                        <a:xfrm>
                                          <a:off x="292994" y="1340600"/>
                                          <a:ext cx="3782530" cy="372900"/>
                                        </a:xfrm>
                                        <a:custGeom>
                                          <a:avLst/>
                                          <a:gdLst/>
                                          <a:ahLst/>
                                          <a:cxnLst/>
                                          <a:rect l="l" t="t" r="r" b="b"/>
                                          <a:pathLst>
                                            <a:path w="3782530" h="372900" extrusionOk="0">
                                              <a:moveTo>
                                                <a:pt x="0" y="0"/>
                                              </a:moveTo>
                                              <a:lnTo>
                                                <a:pt x="0" y="372900"/>
                                              </a:lnTo>
                                              <a:lnTo>
                                                <a:pt x="3782530" y="372900"/>
                                              </a:lnTo>
                                              <a:lnTo>
                                                <a:pt x="3782530" y="0"/>
                                              </a:lnTo>
                                              <a:lnTo>
                                                <a:pt x="0" y="0"/>
                                              </a:lnTo>
                                              <a:close/>
                                            </a:path>
                                          </a:pathLst>
                                        </a:custGeom>
                                        <a:noFill/>
                                        <a:ln>
                                          <a:noFill/>
                                        </a:ln>
                                      </wps:spPr>
                                      <wps:txbx>
                                        <w:txbxContent>
                                          <w:p w14:paraId="30772828" w14:textId="77777777" w:rsidR="006B02BD" w:rsidRDefault="00406E4C">
                                            <w:pPr>
                                              <w:spacing w:line="215" w:lineRule="auto"/>
                                              <w:jc w:val="left"/>
                                              <w:textDirection w:val="btLr"/>
                                            </w:pPr>
                                            <w:r>
                                              <w:rPr>
                                                <w:color w:val="000000"/>
                                                <w:sz w:val="28"/>
                                              </w:rPr>
                                              <w:t>Chapter 3: Methodology,</w:t>
                                            </w:r>
                                          </w:p>
                                        </w:txbxContent>
                                      </wps:txbx>
                                      <wps:bodyPr spcFirstLastPara="1" wrap="square" lIns="88900" tIns="38100" rIns="88900" bIns="38100" anchor="ctr" anchorCtr="0">
                                        <a:noAutofit/>
                                      </wps:bodyPr>
                                    </wps:wsp>
                                    <wps:wsp>
                                      <wps:cNvPr id="31" name="Rectangle 31"/>
                                      <wps:cNvSpPr/>
                                      <wps:spPr>
                                        <a:xfrm>
                                          <a:off x="0" y="2162100"/>
                                          <a:ext cx="5460900" cy="352800"/>
                                        </a:xfrm>
                                        <a:prstGeom prst="rect">
                                          <a:avLst/>
                                        </a:prstGeom>
                                        <a:solidFill>
                                          <a:srgbClr val="FFFFFF"/>
                                        </a:solidFill>
                                        <a:ln w="25400" cap="flat" cmpd="sng">
                                          <a:solidFill>
                                            <a:srgbClr val="D29C9B"/>
                                          </a:solidFill>
                                          <a:prstDash val="solid"/>
                                          <a:round/>
                                          <a:headEnd type="none" w="sm" len="sm"/>
                                          <a:tailEnd type="none" w="sm" len="sm"/>
                                        </a:ln>
                                      </wps:spPr>
                                      <wps:txbx>
                                        <w:txbxContent>
                                          <w:p w14:paraId="1814B0FA"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32" name="Rectangle: Rounded Corners 32"/>
                                      <wps:cNvSpPr/>
                                      <wps:spPr>
                                        <a:xfrm>
                                          <a:off x="272895" y="1955400"/>
                                          <a:ext cx="3822729" cy="413300"/>
                                        </a:xfrm>
                                        <a:prstGeom prst="roundRect">
                                          <a:avLst>
                                            <a:gd name="adj" fmla="val 16667"/>
                                          </a:avLst>
                                        </a:prstGeom>
                                        <a:solidFill>
                                          <a:srgbClr val="D6A9A7"/>
                                        </a:solidFill>
                                        <a:ln w="25400" cap="flat" cmpd="sng">
                                          <a:solidFill>
                                            <a:srgbClr val="FFFFFF"/>
                                          </a:solidFill>
                                          <a:prstDash val="solid"/>
                                          <a:miter lim="80"/>
                                          <a:headEnd type="none" w="sm" len="sm"/>
                                          <a:tailEnd type="none" w="sm" len="sm"/>
                                        </a:ln>
                                      </wps:spPr>
                                      <wps:txbx>
                                        <w:txbxContent>
                                          <w:p w14:paraId="6C120EE9"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33" name="Freeform: Shape 33"/>
                                      <wps:cNvSpPr/>
                                      <wps:spPr>
                                        <a:xfrm>
                                          <a:off x="292994" y="1975600"/>
                                          <a:ext cx="3782530" cy="373000"/>
                                        </a:xfrm>
                                        <a:custGeom>
                                          <a:avLst/>
                                          <a:gdLst/>
                                          <a:ahLst/>
                                          <a:cxnLst/>
                                          <a:rect l="l" t="t" r="r" b="b"/>
                                          <a:pathLst>
                                            <a:path w="3782530" h="373000" extrusionOk="0">
                                              <a:moveTo>
                                                <a:pt x="0" y="0"/>
                                              </a:moveTo>
                                              <a:lnTo>
                                                <a:pt x="0" y="373000"/>
                                              </a:lnTo>
                                              <a:lnTo>
                                                <a:pt x="3782530" y="373000"/>
                                              </a:lnTo>
                                              <a:lnTo>
                                                <a:pt x="3782530" y="0"/>
                                              </a:lnTo>
                                              <a:lnTo>
                                                <a:pt x="0" y="0"/>
                                              </a:lnTo>
                                              <a:close/>
                                            </a:path>
                                          </a:pathLst>
                                        </a:custGeom>
                                        <a:noFill/>
                                        <a:ln>
                                          <a:noFill/>
                                        </a:ln>
                                      </wps:spPr>
                                      <wps:txbx>
                                        <w:txbxContent>
                                          <w:p w14:paraId="34F78311" w14:textId="77777777" w:rsidR="006B02BD" w:rsidRDefault="00406E4C">
                                            <w:pPr>
                                              <w:spacing w:line="215" w:lineRule="auto"/>
                                              <w:jc w:val="left"/>
                                              <w:textDirection w:val="btLr"/>
                                            </w:pPr>
                                            <w:r>
                                              <w:rPr>
                                                <w:color w:val="000000"/>
                                                <w:sz w:val="28"/>
                                              </w:rPr>
                                              <w:t>Chapter 4: Findings and discussion</w:t>
                                            </w:r>
                                          </w:p>
                                        </w:txbxContent>
                                      </wps:txbx>
                                      <wps:bodyPr spcFirstLastPara="1" wrap="square" lIns="88900" tIns="38100" rIns="88900" bIns="38100" anchor="ctr" anchorCtr="0">
                                        <a:noAutofit/>
                                      </wps:bodyPr>
                                    </wps:wsp>
                                    <wps:wsp>
                                      <wps:cNvPr id="34" name="Rectangle 34"/>
                                      <wps:cNvSpPr/>
                                      <wps:spPr>
                                        <a:xfrm>
                                          <a:off x="0" y="2797200"/>
                                          <a:ext cx="5460900" cy="352800"/>
                                        </a:xfrm>
                                        <a:prstGeom prst="rect">
                                          <a:avLst/>
                                        </a:prstGeom>
                                        <a:solidFill>
                                          <a:srgbClr val="FFFFFF"/>
                                        </a:solidFill>
                                        <a:ln w="25400" cap="flat" cmpd="sng">
                                          <a:solidFill>
                                            <a:srgbClr val="BB5E5C"/>
                                          </a:solidFill>
                                          <a:prstDash val="solid"/>
                                          <a:round/>
                                          <a:headEnd type="none" w="sm" len="sm"/>
                                          <a:tailEnd type="none" w="sm" len="sm"/>
                                        </a:ln>
                                      </wps:spPr>
                                      <wps:txbx>
                                        <w:txbxContent>
                                          <w:p w14:paraId="488B6BFA"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35" name="Rectangle: Rounded Corners 35"/>
                                      <wps:cNvSpPr/>
                                      <wps:spPr>
                                        <a:xfrm>
                                          <a:off x="272895" y="2590500"/>
                                          <a:ext cx="3822729" cy="413300"/>
                                        </a:xfrm>
                                        <a:prstGeom prst="roundRect">
                                          <a:avLst>
                                            <a:gd name="adj" fmla="val 16667"/>
                                          </a:avLst>
                                        </a:prstGeom>
                                        <a:solidFill>
                                          <a:srgbClr val="BC6563"/>
                                        </a:solidFill>
                                        <a:ln w="25400" cap="flat" cmpd="sng">
                                          <a:solidFill>
                                            <a:srgbClr val="FFFFFF"/>
                                          </a:solidFill>
                                          <a:prstDash val="solid"/>
                                          <a:miter lim="80"/>
                                          <a:headEnd type="none" w="sm" len="sm"/>
                                          <a:tailEnd type="none" w="sm" len="sm"/>
                                        </a:ln>
                                      </wps:spPr>
                                      <wps:txbx>
                                        <w:txbxContent>
                                          <w:p w14:paraId="2E080974" w14:textId="77777777" w:rsidR="006B02BD" w:rsidRDefault="006B02BD">
                                            <w:pPr>
                                              <w:spacing w:line="240" w:lineRule="auto"/>
                                              <w:jc w:val="left"/>
                                              <w:textDirection w:val="btLr"/>
                                            </w:pPr>
                                          </w:p>
                                        </w:txbxContent>
                                      </wps:txbx>
                                      <wps:bodyPr spcFirstLastPara="1" wrap="square" lIns="88900" tIns="38100" rIns="88900" bIns="38100" anchor="ctr" anchorCtr="0">
                                        <a:noAutofit/>
                                      </wps:bodyPr>
                                    </wps:wsp>
                                    <wps:wsp>
                                      <wps:cNvPr id="36" name="Freeform: Shape 36"/>
                                      <wps:cNvSpPr/>
                                      <wps:spPr>
                                        <a:xfrm>
                                          <a:off x="292994" y="2610700"/>
                                          <a:ext cx="3782530" cy="372900"/>
                                        </a:xfrm>
                                        <a:custGeom>
                                          <a:avLst/>
                                          <a:gdLst/>
                                          <a:ahLst/>
                                          <a:cxnLst/>
                                          <a:rect l="l" t="t" r="r" b="b"/>
                                          <a:pathLst>
                                            <a:path w="3782530" h="372900" extrusionOk="0">
                                              <a:moveTo>
                                                <a:pt x="0" y="0"/>
                                              </a:moveTo>
                                              <a:lnTo>
                                                <a:pt x="0" y="372900"/>
                                              </a:lnTo>
                                              <a:lnTo>
                                                <a:pt x="3782530" y="372900"/>
                                              </a:lnTo>
                                              <a:lnTo>
                                                <a:pt x="3782530" y="0"/>
                                              </a:lnTo>
                                              <a:lnTo>
                                                <a:pt x="0" y="0"/>
                                              </a:lnTo>
                                              <a:close/>
                                            </a:path>
                                          </a:pathLst>
                                        </a:custGeom>
                                        <a:noFill/>
                                        <a:ln>
                                          <a:noFill/>
                                        </a:ln>
                                      </wps:spPr>
                                      <wps:txbx>
                                        <w:txbxContent>
                                          <w:p w14:paraId="3B0698D0" w14:textId="77777777" w:rsidR="006B02BD" w:rsidRDefault="00406E4C">
                                            <w:pPr>
                                              <w:spacing w:line="215" w:lineRule="auto"/>
                                              <w:jc w:val="left"/>
                                              <w:textDirection w:val="btLr"/>
                                            </w:pPr>
                                            <w:r>
                                              <w:rPr>
                                                <w:color w:val="000000"/>
                                                <w:sz w:val="28"/>
                                              </w:rPr>
                                              <w:t>Chapter 5: Conclusion and recommendations</w:t>
                                            </w:r>
                                          </w:p>
                                        </w:txbxContent>
                                      </wps:txbx>
                                      <wps:bodyPr spcFirstLastPara="1" wrap="square" lIns="88900" tIns="38100" rIns="88900" bIns="38100" anchor="ctr" anchorCtr="0">
                                        <a:noAutofit/>
                                      </wps:bodyPr>
                                    </wps:wsp>
                                  </wpg:grpSp>
                                </wpg:grpSp>
                              </wpg:grpSp>
                            </wpg:grpSp>
                          </wpg:grpSp>
                        </wpg:grpSp>
                      </wpg:grpSp>
                    </wpg:wgp>
                  </a:graphicData>
                </a:graphic>
              </wp:inline>
            </w:drawing>
          </mc:Choice>
          <mc:Fallback>
            <w:pict>
              <v:group w14:anchorId="7AA88135" id="Group 1" o:spid="_x0000_s1026" style="width:6in;height:252pt;mso-position-horizontal-relative:char;mso-position-vertical-relative:line" coordorigin="26028,21798"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">
                <v:group id="Group 5" o:spid="_x0000_s1027" style="position:absolute;left:26028;top:21798;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7"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" filled="f" stroked="f">
                    <v:textbox inset="2.53958mm,2.53958mm,2.53958mm,2.53958mm">
                      <w:txbxContent>
                        <w:p w14:paraId="1501FA3E" w14:textId="77777777" w:rsidR="006B02BD" w:rsidRDefault="006B02BD">
                          <w:pPr>
                            <w:spacing w:line="240" w:lineRule="auto"/>
                            <w:jc w:val="left"/>
                            <w:textDirection w:val="btLr"/>
                          </w:pPr>
                        </w:p>
                      </w:txbxContent>
                    </v:textbox>
                  </v:rect>
                  <v:group id="Group 8" o:spid="_x0000_s1029"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rect id="Rectangle 9" o:spid="_x0000_s1030"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" filled="f" stroked="f">
                      <v:textbox inset="7pt,3pt,7pt,3pt">
                        <w:txbxContent>
                          <w:p w14:paraId="3335FB22" w14:textId="77777777" w:rsidR="006B02BD" w:rsidRDefault="006B02BD">
                            <w:pPr>
                              <w:spacing w:line="240" w:lineRule="auto"/>
                              <w:jc w:val="left"/>
                              <w:textDirection w:val="btLr"/>
                            </w:pPr>
                          </w:p>
                        </w:txbxContent>
                      </v:textbox>
                    </v:rect>
                    <v:group id="Group 10" o:spid="_x0000_s1031" style="position:absolute;width:54863;height:32004" coordsize="54863,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rect id="Rectangle 11" o:spid="_x0000_s1032" style="position:absolute;width:54849;height:32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" filled="f" stroked="f">
                        <v:textbox inset="7pt,3pt,7pt,3pt">
                          <w:txbxContent>
                            <w:p w14:paraId="6F13A806" w14:textId="77777777" w:rsidR="006B02BD" w:rsidRDefault="006B02BD">
                              <w:pPr>
                                <w:spacing w:line="240" w:lineRule="auto"/>
                                <w:jc w:val="left"/>
                                <w:textDirection w:val="btLr"/>
                              </w:pPr>
                            </w:p>
                          </w:txbxContent>
                        </v:textbox>
                      </v:rect>
                      <v:group id="Group 12" o:spid="_x0000_s1033" style="position:absolute;width:54863;height:32004" coordsize="54863,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ect id="Rectangle 14" o:spid="_x0000_s1034" style="position:absolute;width:54863;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" filled="f" stroked="f">
                          <v:textbox inset="7pt,3pt,7pt,3pt">
                            <w:txbxContent>
                              <w:p w14:paraId="0C9B6734" w14:textId="77777777" w:rsidR="006B02BD" w:rsidRDefault="006B02BD">
                                <w:pPr>
                                  <w:spacing w:line="240" w:lineRule="auto"/>
                                  <w:jc w:val="left"/>
                                  <w:textDirection w:val="btLr"/>
                                </w:pPr>
                              </w:p>
                            </w:txbxContent>
                          </v:textbox>
                        </v:rect>
                        <v:group id="Group 15" o:spid="_x0000_s1035" style="position:absolute;width:54863;height:32004" coordsize="54863,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rect id="Rectangle 16" o:spid="_x0000_s1036" style="position:absolute;width:54863;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" filled="f" stroked="f">
                            <v:textbox inset="7pt,3pt,7pt,3pt">
                              <w:txbxContent>
                                <w:p w14:paraId="75D3F261" w14:textId="77777777" w:rsidR="006B02BD" w:rsidRDefault="006B02BD">
                                  <w:pPr>
                                    <w:spacing w:line="240" w:lineRule="auto"/>
                                    <w:jc w:val="left"/>
                                    <w:textDirection w:val="btLr"/>
                                  </w:pPr>
                                </w:p>
                              </w:txbxContent>
                            </v:textbox>
                          </v:rect>
                          <v:group id="Group 17" o:spid="_x0000_s1037" style="position:absolute;left:126;width:54736;height:32004" coordsize="54736,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rect id="Rectangle 18" o:spid="_x0000_s1038" style="position:absolute;width:54736;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" filled="f" stroked="f">
                              <v:textbox inset="7pt,3pt,7pt,3pt">
                                <w:txbxContent>
                                  <w:p w14:paraId="1345C1DF" w14:textId="77777777" w:rsidR="006B02BD" w:rsidRDefault="006B02BD">
                                    <w:pPr>
                                      <w:spacing w:line="240" w:lineRule="auto"/>
                                      <w:jc w:val="left"/>
                                      <w:textDirection w:val="btLr"/>
                                    </w:pPr>
                                  </w:p>
                                </w:txbxContent>
                              </v:textbox>
                            </v:rect>
                            <v:group id="Group 20" o:spid="_x0000_s1039" style="position:absolute;width:54609;height:32004" coordsize="54609,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21" o:spid="_x0000_s1040" style="position:absolute;width:54609;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" filled="f" stroked="f">
                                <v:textbox inset="7pt,3pt,7pt,3pt">
                                  <w:txbxContent>
                                    <w:p w14:paraId="73429FD4" w14:textId="77777777" w:rsidR="006B02BD" w:rsidRDefault="006B02BD">
                                      <w:pPr>
                                        <w:spacing w:line="240" w:lineRule="auto"/>
                                        <w:jc w:val="left"/>
                                        <w:textDirection w:val="btLr"/>
                                      </w:pPr>
                                    </w:p>
                                  </w:txbxContent>
                                </v:textbox>
                              </v:rect>
                              <v:rect id="Rectangle 22" o:spid="_x0000_s1041" style="position:absolute;top:2570;width:54609;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" strokecolor="#8c3735" strokeweight="2pt">
                                <v:stroke startarrowwidth="narrow" startarrowlength="short" endarrowwidth="narrow" endarrowlength="short" joinstyle="round"/>
                                <v:textbox inset="7pt,3pt,7pt,3pt">
                                  <w:txbxContent>
                                    <w:p w14:paraId="6FE3D71B" w14:textId="77777777" w:rsidR="006B02BD" w:rsidRDefault="006B02BD">
                                      <w:pPr>
                                        <w:spacing w:line="240" w:lineRule="auto"/>
                                        <w:jc w:val="left"/>
                                        <w:textDirection w:val="btLr"/>
                                      </w:pPr>
                                    </w:p>
                                  </w:txbxContent>
                                </v:textbox>
                              </v:rect>
                              <v:roundrect id="Rectangle: Rounded Corners 23" o:spid="_x0000_s1042" style="position:absolute;left:2728;top:503;width:38228;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" fillcolor="#8c3735" strokecolor="white" strokeweight="2pt">
                                <v:stroke startarrowwidth="narrow" startarrowlength="short" endarrowwidth="narrow" endarrowlength="short" miterlimit="52f" joinstyle="miter"/>
                                <v:textbox inset="7pt,3pt,7pt,3pt">
                                  <w:txbxContent>
                                    <w:p w14:paraId="6D04F988" w14:textId="77777777" w:rsidR="006B02BD" w:rsidRDefault="006B02BD">
                                      <w:pPr>
                                        <w:spacing w:line="240" w:lineRule="auto"/>
                                        <w:jc w:val="left"/>
                                        <w:textDirection w:val="btLr"/>
                                      </w:pPr>
                                    </w:p>
                                  </w:txbxContent>
                                </v:textbox>
                              </v:roundrect>
                              <v:shape id="Freeform: Shape 24" o:spid="_x0000_s1043" style="position:absolute;left:2929;top:705;width:37826;height:3730;visibility:visible;mso-wrap-style:square;v-text-anchor:middle" coordsize="3782530,373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" adj="-11796480,,5400" path="m,l,373000r3782530,l3782530,,,xe" filled="f" stroked="f">
                                <v:stroke joinstyle="miter"/>
                                <v:formulas/>
                                <v:path arrowok="t" o:extrusionok="f" o:connecttype="custom" textboxrect="0,0,3782530,373000"/>
                                <v:textbox inset="7pt,3pt,7pt,3pt">
                                  <w:txbxContent>
                                    <w:p w14:paraId="74982550" w14:textId="77777777" w:rsidR="006B02BD" w:rsidRDefault="00406E4C">
                                      <w:pPr>
                                        <w:spacing w:line="215" w:lineRule="auto"/>
                                        <w:jc w:val="left"/>
                                        <w:textDirection w:val="btLr"/>
                                      </w:pPr>
                                      <w:r>
                                        <w:rPr>
                                          <w:color w:val="000000"/>
                                          <w:sz w:val="28"/>
                                        </w:rPr>
                                        <w:t xml:space="preserve">Chapter 1: Introduction </w:t>
                                      </w:r>
                                    </w:p>
                                  </w:txbxContent>
                                </v:textbox>
                              </v:shape>
                              <v:rect id="Rectangle 25" o:spid="_x0000_s1044" style="position:absolute;top:8920;width:54609;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" strokecolor="#bb5e5c" strokeweight="2pt">
                                <v:stroke startarrowwidth="narrow" startarrowlength="short" endarrowwidth="narrow" endarrowlength="short" joinstyle="round"/>
                                <v:textbox inset="7pt,3pt,7pt,3pt">
                                  <w:txbxContent>
                                    <w:p w14:paraId="20798FBB" w14:textId="77777777" w:rsidR="006B02BD" w:rsidRDefault="006B02BD">
                                      <w:pPr>
                                        <w:spacing w:line="240" w:lineRule="auto"/>
                                        <w:jc w:val="left"/>
                                        <w:textDirection w:val="btLr"/>
                                      </w:pPr>
                                    </w:p>
                                  </w:txbxContent>
                                </v:textbox>
                              </v:rect>
                              <v:roundrect id="Rectangle: Rounded Corners 26" o:spid="_x0000_s1045" style="position:absolute;left:2728;top:6854;width:38228;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" fillcolor="#bc6563" strokecolor="white" strokeweight="2pt">
                                <v:stroke startarrowwidth="narrow" startarrowlength="short" endarrowwidth="narrow" endarrowlength="short" miterlimit="52f" joinstyle="miter"/>
                                <v:textbox inset="7pt,3pt,7pt,3pt">
                                  <w:txbxContent>
                                    <w:p w14:paraId="764A8851" w14:textId="77777777" w:rsidR="006B02BD" w:rsidRDefault="006B02BD">
                                      <w:pPr>
                                        <w:spacing w:line="240" w:lineRule="auto"/>
                                        <w:jc w:val="left"/>
                                        <w:textDirection w:val="btLr"/>
                                      </w:pPr>
                                    </w:p>
                                  </w:txbxContent>
                                </v:textbox>
                              </v:roundrect>
                              <v:shape id="Freeform: Shape 27" o:spid="_x0000_s1046" style="position:absolute;left:2929;top:7056;width:37826;height:3729;visibility:visible;mso-wrap-style:square;v-text-anchor:middle" coordsize="3782530,3729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" adj="-11796480,,5400" path="m,l,372900r3782530,l3782530,,,xe" filled="f" stroked="f">
                                <v:stroke joinstyle="miter"/>
                                <v:formulas/>
                                <v:path arrowok="t" o:extrusionok="f" o:connecttype="custom" textboxrect="0,0,3782530,372900"/>
                                <v:textbox inset="7pt,3pt,7pt,3pt">
                                  <w:txbxContent>
                                    <w:p w14:paraId="0E5CA61E" w14:textId="77777777" w:rsidR="006B02BD" w:rsidRDefault="00406E4C">
                                      <w:pPr>
                                        <w:spacing w:line="215" w:lineRule="auto"/>
                                        <w:jc w:val="left"/>
                                        <w:textDirection w:val="btLr"/>
                                      </w:pPr>
                                      <w:r>
                                        <w:rPr>
                                          <w:color w:val="000000"/>
                                          <w:sz w:val="28"/>
                                        </w:rPr>
                                        <w:t>Chapter 2: Literature review,</w:t>
                                      </w:r>
                                    </w:p>
                                  </w:txbxContent>
                                </v:textbox>
                              </v:shape>
                              <v:rect id="Rectangle 28" o:spid="_x0000_s1047" style="position:absolute;top:15271;width:54609;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" strokecolor="#d29c9b" strokeweight="2pt">
                                <v:stroke startarrowwidth="narrow" startarrowlength="short" endarrowwidth="narrow" endarrowlength="short" joinstyle="round"/>
                                <v:textbox inset="7pt,3pt,7pt,3pt">
                                  <w:txbxContent>
                                    <w:p w14:paraId="04AE1914" w14:textId="77777777" w:rsidR="006B02BD" w:rsidRDefault="006B02BD">
                                      <w:pPr>
                                        <w:spacing w:line="240" w:lineRule="auto"/>
                                        <w:jc w:val="left"/>
                                        <w:textDirection w:val="btLr"/>
                                      </w:pPr>
                                    </w:p>
                                  </w:txbxContent>
                                </v:textbox>
                              </v:rect>
                              <v:roundrect id="Rectangle: Rounded Corners 29" o:spid="_x0000_s1048" style="position:absolute;left:2728;top:13204;width:38228;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" fillcolor="#d6a9a7" strokecolor="white" strokeweight="2pt">
                                <v:stroke startarrowwidth="narrow" startarrowlength="short" endarrowwidth="narrow" endarrowlength="short" miterlimit="52f" joinstyle="miter"/>
                                <v:textbox inset="7pt,3pt,7pt,3pt">
                                  <w:txbxContent>
                                    <w:p w14:paraId="1EFCC661" w14:textId="77777777" w:rsidR="006B02BD" w:rsidRDefault="006B02BD">
                                      <w:pPr>
                                        <w:spacing w:line="240" w:lineRule="auto"/>
                                        <w:jc w:val="left"/>
                                        <w:textDirection w:val="btLr"/>
                                      </w:pPr>
                                    </w:p>
                                  </w:txbxContent>
                                </v:textbox>
                              </v:roundrect>
                              <v:shape id="Freeform: Shape 30" o:spid="_x0000_s1049" style="position:absolute;left:2929;top:13406;width:37826;height:3729;visibility:visible;mso-wrap-style:square;v-text-anchor:middle" coordsize="3782530,3729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" adj="-11796480,,5400" path="m,l,372900r3782530,l3782530,,,xe" filled="f" stroked="f">
                                <v:stroke joinstyle="miter"/>
                                <v:formulas/>
                                <v:path arrowok="t" o:extrusionok="f" o:connecttype="custom" textboxrect="0,0,3782530,372900"/>
                                <v:textbox inset="7pt,3pt,7pt,3pt">
                                  <w:txbxContent>
                                    <w:p w14:paraId="30772828" w14:textId="77777777" w:rsidR="006B02BD" w:rsidRDefault="00406E4C">
                                      <w:pPr>
                                        <w:spacing w:line="215" w:lineRule="auto"/>
                                        <w:jc w:val="left"/>
                                        <w:textDirection w:val="btLr"/>
                                      </w:pPr>
                                      <w:r>
                                        <w:rPr>
                                          <w:color w:val="000000"/>
                                          <w:sz w:val="28"/>
                                        </w:rPr>
                                        <w:t>Chapter 3: Methodology,</w:t>
                                      </w:r>
                                    </w:p>
                                  </w:txbxContent>
                                </v:textbox>
                              </v:shape>
                              <v:rect id="Rectangle 31" o:spid="_x0000_s1050" style="position:absolute;top:21621;width:54609;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" strokecolor="#d29c9b" strokeweight="2pt">
                                <v:stroke startarrowwidth="narrow" startarrowlength="short" endarrowwidth="narrow" endarrowlength="short" joinstyle="round"/>
                                <v:textbox inset="7pt,3pt,7pt,3pt">
                                  <w:txbxContent>
                                    <w:p w14:paraId="1814B0FA" w14:textId="77777777" w:rsidR="006B02BD" w:rsidRDefault="006B02BD">
                                      <w:pPr>
                                        <w:spacing w:line="240" w:lineRule="auto"/>
                                        <w:jc w:val="left"/>
                                        <w:textDirection w:val="btLr"/>
                                      </w:pPr>
                                    </w:p>
                                  </w:txbxContent>
                                </v:textbox>
                              </v:rect>
                              <v:roundrect id="Rectangle: Rounded Corners 32" o:spid="_x0000_s1051" style="position:absolute;left:2728;top:19554;width:38228;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" fillcolor="#d6a9a7" strokecolor="white" strokeweight="2pt">
                                <v:stroke startarrowwidth="narrow" startarrowlength="short" endarrowwidth="narrow" endarrowlength="short" miterlimit="52f" joinstyle="miter"/>
                                <v:textbox inset="7pt,3pt,7pt,3pt">
                                  <w:txbxContent>
                                    <w:p w14:paraId="6C120EE9" w14:textId="77777777" w:rsidR="006B02BD" w:rsidRDefault="006B02BD">
                                      <w:pPr>
                                        <w:spacing w:line="240" w:lineRule="auto"/>
                                        <w:jc w:val="left"/>
                                        <w:textDirection w:val="btLr"/>
                                      </w:pPr>
                                    </w:p>
                                  </w:txbxContent>
                                </v:textbox>
                              </v:roundrect>
                              <v:shape id="Freeform: Shape 33" o:spid="_x0000_s1052" style="position:absolute;left:2929;top:19756;width:37826;height:3730;visibility:visible;mso-wrap-style:square;v-text-anchor:middle" coordsize="3782530,373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" adj="-11796480,,5400" path="m,l,373000r3782530,l3782530,,,xe" filled="f" stroked="f">
                                <v:stroke joinstyle="miter"/>
                                <v:formulas/>
                                <v:path arrowok="t" o:extrusionok="f" o:connecttype="custom" textboxrect="0,0,3782530,373000"/>
                                <v:textbox inset="7pt,3pt,7pt,3pt">
                                  <w:txbxContent>
                                    <w:p w14:paraId="34F78311" w14:textId="77777777" w:rsidR="006B02BD" w:rsidRDefault="00406E4C">
                                      <w:pPr>
                                        <w:spacing w:line="215" w:lineRule="auto"/>
                                        <w:jc w:val="left"/>
                                        <w:textDirection w:val="btLr"/>
                                      </w:pPr>
                                      <w:r>
                                        <w:rPr>
                                          <w:color w:val="000000"/>
                                          <w:sz w:val="28"/>
                                        </w:rPr>
                                        <w:t>Chapter 4: Findings and discussion</w:t>
                                      </w:r>
                                    </w:p>
                                  </w:txbxContent>
                                </v:textbox>
                              </v:shape>
                              <v:rect id="Rectangle 34" o:spid="_x0000_s1053" style="position:absolute;top:27972;width:54609;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" strokecolor="#bb5e5c" strokeweight="2pt">
                                <v:stroke startarrowwidth="narrow" startarrowlength="short" endarrowwidth="narrow" endarrowlength="short" joinstyle="round"/>
                                <v:textbox inset="7pt,3pt,7pt,3pt">
                                  <w:txbxContent>
                                    <w:p w14:paraId="488B6BFA" w14:textId="77777777" w:rsidR="006B02BD" w:rsidRDefault="006B02BD">
                                      <w:pPr>
                                        <w:spacing w:line="240" w:lineRule="auto"/>
                                        <w:jc w:val="left"/>
                                        <w:textDirection w:val="btLr"/>
                                      </w:pPr>
                                    </w:p>
                                  </w:txbxContent>
                                </v:textbox>
                              </v:rect>
                              <v:roundrect id="Rectangle: Rounded Corners 35" o:spid="_x0000_s1054" style="position:absolute;left:2728;top:25905;width:38228;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" fillcolor="#bc6563" strokecolor="white" strokeweight="2pt">
                                <v:stroke startarrowwidth="narrow" startarrowlength="short" endarrowwidth="narrow" endarrowlength="short" miterlimit="52f" joinstyle="miter"/>
                                <v:textbox inset="7pt,3pt,7pt,3pt">
                                  <w:txbxContent>
                                    <w:p w14:paraId="2E080974" w14:textId="77777777" w:rsidR="006B02BD" w:rsidRDefault="006B02BD">
                                      <w:pPr>
                                        <w:spacing w:line="240" w:lineRule="auto"/>
                                        <w:jc w:val="left"/>
                                        <w:textDirection w:val="btLr"/>
                                      </w:pPr>
                                    </w:p>
                                  </w:txbxContent>
                                </v:textbox>
                              </v:roundrect>
                              <v:shape id="Freeform: Shape 36" o:spid="_x0000_s1055" style="position:absolute;left:2929;top:26107;width:37826;height:3729;visibility:visible;mso-wrap-style:square;v-text-anchor:middle" coordsize="3782530,3729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" adj="-11796480,,5400" path="m,l,372900r3782530,l3782530,,,xe" filled="f" stroked="f">
                                <v:stroke joinstyle="miter"/>
                                <v:formulas/>
                                <v:path arrowok="t" o:extrusionok="f" o:connecttype="custom" textboxrect="0,0,3782530,372900"/>
                                <v:textbox inset="7pt,3pt,7pt,3pt">
                                  <w:txbxContent>
                                    <w:p w14:paraId="3B0698D0" w14:textId="77777777" w:rsidR="006B02BD" w:rsidRDefault="00406E4C">
                                      <w:pPr>
                                        <w:spacing w:line="215" w:lineRule="auto"/>
                                        <w:jc w:val="left"/>
                                        <w:textDirection w:val="btLr"/>
                                      </w:pPr>
                                      <w:r>
                                        <w:rPr>
                                          <w:color w:val="000000"/>
                                          <w:sz w:val="28"/>
                                        </w:rPr>
                                        <w:t>Chapter 5: Conclusion and recommendations</w:t>
                                      </w:r>
                                    </w:p>
                                  </w:txbxContent>
                                </v:textbox>
                              </v:shape>
                            </v:group>
                          </v:group>
                        </v:group>
                      </v:group>
                    </v:group>
                  </v:group>
                </v:group>
                <w10:anchorlock/>
              </v:group>
            </w:pict>
          </mc:Fallback>
        </mc:AlternateContent>
      </w:r>
    </w:p>
    <w:p w14:paraId="2714BF35" w14:textId="77777777" w:rsidR="006B02BD" w:rsidRPr="005B0441" w:rsidRDefault="00406E4C">
      <w:pPr>
        <w:pStyle w:val="Heading4"/>
        <w:rPr>
          <w:color w:val="auto"/>
          <w:sz w:val="22"/>
          <w:szCs w:val="22"/>
        </w:rPr>
      </w:pPr>
      <w:bookmarkStart w:id="12" w:name="_heading=h.7ou0ikhuzh57" w:colFirst="0" w:colLast="0"/>
      <w:bookmarkStart w:id="13" w:name="_Toc232420460"/>
      <w:bookmarkEnd w:id="12"/>
      <w:r w:rsidRPr="005B0441">
        <w:rPr>
          <w:color w:val="auto"/>
          <w:sz w:val="22"/>
          <w:szCs w:val="22"/>
        </w:rPr>
        <w:t>Figure 1.2: Dissertation Structure</w:t>
      </w:r>
      <w:bookmarkEnd w:id="13"/>
    </w:p>
    <w:p w14:paraId="61F8294C" w14:textId="77777777" w:rsidR="006B02BD" w:rsidRPr="005B0441" w:rsidRDefault="00406E4C">
      <w:pPr>
        <w:pBdr>
          <w:top w:val="nil"/>
          <w:left w:val="nil"/>
          <w:bottom w:val="nil"/>
          <w:right w:val="nil"/>
          <w:between w:val="nil"/>
        </w:pBdr>
        <w:jc w:val="center"/>
        <w:rPr>
          <w:sz w:val="22"/>
          <w:szCs w:val="22"/>
        </w:rPr>
      </w:pPr>
      <w:r w:rsidRPr="005B0441">
        <w:rPr>
          <w:sz w:val="22"/>
          <w:szCs w:val="22"/>
        </w:rPr>
        <w:t>(Source: Self-developed)</w:t>
      </w:r>
    </w:p>
    <w:p w14:paraId="085528AC" w14:textId="77777777" w:rsidR="006B02BD" w:rsidRPr="005B0441" w:rsidRDefault="00406E4C">
      <w:pPr>
        <w:pBdr>
          <w:top w:val="nil"/>
          <w:left w:val="nil"/>
          <w:bottom w:val="nil"/>
          <w:right w:val="nil"/>
          <w:between w:val="nil"/>
        </w:pBdr>
        <w:rPr>
          <w:sz w:val="22"/>
          <w:szCs w:val="22"/>
        </w:rPr>
      </w:pPr>
      <w:r w:rsidRPr="005B0441">
        <w:rPr>
          <w:sz w:val="22"/>
          <w:szCs w:val="22"/>
        </w:rPr>
        <w:t xml:space="preserve">Chapter 1 has provided a brief introduction about the research as well as set the aim, objectives, rationale and significance. The aspect behind developing this research has been recognised in this section. </w:t>
      </w:r>
    </w:p>
    <w:p w14:paraId="4605FCB7" w14:textId="77777777" w:rsidR="006B02BD" w:rsidRPr="005B0441" w:rsidRDefault="00406E4C">
      <w:pPr>
        <w:pBdr>
          <w:top w:val="nil"/>
          <w:left w:val="nil"/>
          <w:bottom w:val="nil"/>
          <w:right w:val="nil"/>
          <w:between w:val="nil"/>
        </w:pBdr>
        <w:rPr>
          <w:sz w:val="22"/>
          <w:szCs w:val="22"/>
        </w:rPr>
      </w:pPr>
      <w:r w:rsidRPr="005B0441">
        <w:rPr>
          <w:sz w:val="22"/>
          <w:szCs w:val="22"/>
        </w:rPr>
        <w:t>Chapter 2 is a literature review, and the existing literature on Pneumonia’s risk factors among children has been established in this section.</w:t>
      </w:r>
    </w:p>
    <w:p w14:paraId="6EBCD517" w14:textId="77777777" w:rsidR="006B02BD" w:rsidRPr="005B0441" w:rsidRDefault="00406E4C">
      <w:pPr>
        <w:pBdr>
          <w:top w:val="nil"/>
          <w:left w:val="nil"/>
          <w:bottom w:val="nil"/>
          <w:right w:val="nil"/>
          <w:between w:val="nil"/>
        </w:pBdr>
        <w:rPr>
          <w:sz w:val="22"/>
          <w:szCs w:val="22"/>
        </w:rPr>
      </w:pPr>
      <w:r w:rsidRPr="005B0441">
        <w:rPr>
          <w:sz w:val="22"/>
          <w:szCs w:val="22"/>
        </w:rPr>
        <w:t xml:space="preserve">Chapter 3 methodology helps in designing the plan of developing this systematic review, along with the way of meeting the research aim. </w:t>
      </w:r>
    </w:p>
    <w:p w14:paraId="5D47C0AD" w14:textId="77777777" w:rsidR="006B02BD" w:rsidRPr="005B0441" w:rsidRDefault="00406E4C">
      <w:pPr>
        <w:pBdr>
          <w:top w:val="nil"/>
          <w:left w:val="nil"/>
          <w:bottom w:val="nil"/>
          <w:right w:val="nil"/>
          <w:between w:val="nil"/>
        </w:pBdr>
        <w:rPr>
          <w:sz w:val="22"/>
          <w:szCs w:val="22"/>
        </w:rPr>
      </w:pPr>
      <w:r w:rsidRPr="005B0441">
        <w:rPr>
          <w:sz w:val="22"/>
          <w:szCs w:val="22"/>
        </w:rPr>
        <w:t xml:space="preserve">Chapter 4 is findings and discussion, which evaluated the dataset and answered the research question. </w:t>
      </w:r>
    </w:p>
    <w:p w14:paraId="24B7874A"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last chapter is a conclusion and recommendations that summarise the findings and suggest ways of improving and extending this research on Pneumonia in an effective manner. </w:t>
      </w:r>
    </w:p>
    <w:p w14:paraId="2FCDDE93" w14:textId="77777777" w:rsidR="006B02BD" w:rsidRPr="005B0441" w:rsidRDefault="00406E4C">
      <w:pPr>
        <w:pBdr>
          <w:top w:val="nil"/>
          <w:left w:val="nil"/>
          <w:bottom w:val="nil"/>
          <w:right w:val="nil"/>
          <w:between w:val="nil"/>
        </w:pBdr>
        <w:rPr>
          <w:sz w:val="22"/>
          <w:szCs w:val="22"/>
        </w:rPr>
      </w:pPr>
      <w:r w:rsidRPr="005B0441">
        <w:rPr>
          <w:sz w:val="22"/>
          <w:szCs w:val="22"/>
        </w:rPr>
        <w:lastRenderedPageBreak/>
        <w:tab/>
      </w:r>
    </w:p>
    <w:p w14:paraId="07E08C31" w14:textId="77777777" w:rsidR="006B02BD" w:rsidRPr="005B0441" w:rsidRDefault="00406E4C">
      <w:pPr>
        <w:pBdr>
          <w:top w:val="nil"/>
          <w:left w:val="nil"/>
          <w:bottom w:val="nil"/>
          <w:right w:val="nil"/>
          <w:between w:val="nil"/>
        </w:pBdr>
        <w:rPr>
          <w:b/>
          <w:bCs/>
          <w:sz w:val="22"/>
          <w:szCs w:val="22"/>
        </w:rPr>
      </w:pPr>
      <w:r w:rsidRPr="005B0441">
        <w:rPr>
          <w:sz w:val="22"/>
          <w:szCs w:val="22"/>
        </w:rPr>
        <w:br w:type="page"/>
      </w:r>
    </w:p>
    <w:p w14:paraId="4C6EDEA9" w14:textId="77777777" w:rsidR="006B02BD" w:rsidRPr="005B0441" w:rsidRDefault="00406E4C">
      <w:pPr>
        <w:pStyle w:val="Heading1"/>
        <w:ind w:firstLine="12"/>
        <w:rPr>
          <w:sz w:val="22"/>
          <w:szCs w:val="22"/>
        </w:rPr>
      </w:pPr>
      <w:bookmarkStart w:id="14" w:name="_Toc232420435"/>
      <w:r w:rsidRPr="005B0441">
        <w:rPr>
          <w:sz w:val="22"/>
          <w:szCs w:val="22"/>
        </w:rPr>
        <w:lastRenderedPageBreak/>
        <w:t>Chapter 2: Literature review/theoretical framework</w:t>
      </w:r>
      <w:bookmarkEnd w:id="14"/>
    </w:p>
    <w:p w14:paraId="5460CF56" w14:textId="77777777" w:rsidR="006B02BD" w:rsidRPr="005B0441" w:rsidRDefault="00406E4C">
      <w:pPr>
        <w:pStyle w:val="Heading2"/>
        <w:rPr>
          <w:sz w:val="22"/>
          <w:szCs w:val="22"/>
        </w:rPr>
      </w:pPr>
      <w:bookmarkStart w:id="15" w:name="_heading=h.2imiypx5wbnj" w:colFirst="0" w:colLast="0"/>
      <w:bookmarkEnd w:id="15"/>
      <w:r w:rsidRPr="005B0441">
        <w:rPr>
          <w:sz w:val="22"/>
          <w:szCs w:val="22"/>
        </w:rPr>
        <w:t>2.1 Introduction</w:t>
      </w:r>
    </w:p>
    <w:p w14:paraId="20FEFD32"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following chapter is focused on presenting the previous literature-based key arguments relevant to the incidence and major risk factors of pneumonia among children less than five years in the UK. The literature search strategy is going to be discussed in this chapter to highlight the value and reliability of the research outcomes. Apart from these, the theoretical frameworks relevant to the research contexts are going to be critically discussed in order to address the research objectives with theoretical knowledge. </w:t>
      </w:r>
    </w:p>
    <w:p w14:paraId="714430AB" w14:textId="77777777" w:rsidR="006B02BD" w:rsidRPr="005B0441" w:rsidRDefault="00406E4C">
      <w:pPr>
        <w:pStyle w:val="Heading2"/>
        <w:rPr>
          <w:sz w:val="22"/>
          <w:szCs w:val="22"/>
        </w:rPr>
      </w:pPr>
      <w:bookmarkStart w:id="16" w:name="_heading=h.lfx990x2hfh9" w:colFirst="0" w:colLast="0"/>
      <w:bookmarkEnd w:id="16"/>
      <w:r w:rsidRPr="005B0441">
        <w:rPr>
          <w:sz w:val="22"/>
          <w:szCs w:val="22"/>
        </w:rPr>
        <w:t>2.2 Literature Search Strategy</w:t>
      </w:r>
    </w:p>
    <w:p w14:paraId="600BF13A" w14:textId="25F739B2" w:rsidR="006B02BD" w:rsidRPr="005B0441" w:rsidRDefault="00406E4C">
      <w:pPr>
        <w:pBdr>
          <w:top w:val="nil"/>
          <w:left w:val="nil"/>
          <w:bottom w:val="nil"/>
          <w:right w:val="nil"/>
          <w:between w:val="nil"/>
        </w:pBdr>
        <w:rPr>
          <w:sz w:val="22"/>
          <w:szCs w:val="22"/>
        </w:rPr>
      </w:pPr>
      <w:r w:rsidRPr="005B0441">
        <w:rPr>
          <w:sz w:val="22"/>
          <w:szCs w:val="22"/>
        </w:rPr>
        <w:t xml:space="preserve">The key aspect of developing the literature review section is to explore data from the existing literature sources and understand the research content regarding pneumonia among children. According to Abusaada and Elshate (2024), specific keywords are going to be used for selecting relevant literature sources and understanding the context related to the research topic. The keywords of the literature search process include “risk factors of pneumonia”, “incidences of pneumonia”, and “pneumonia among children”. Apart from these, keywords such as "relevance of pneumonia in the UK”, "prevention strategies of </w:t>
      </w:r>
      <w:r w:rsidR="00A90E5C" w:rsidRPr="005B0441">
        <w:rPr>
          <w:sz w:val="22"/>
          <w:szCs w:val="22"/>
        </w:rPr>
        <w:t>pneumonia”</w:t>
      </w:r>
      <w:r w:rsidRPr="005B0441">
        <w:rPr>
          <w:sz w:val="22"/>
          <w:szCs w:val="22"/>
        </w:rPr>
        <w:t xml:space="preserve">, “evidence-based clinical practices and pneumonia”, and “early recognition of pneumonia” have been considered during the literature search process. </w:t>
      </w:r>
    </w:p>
    <w:p w14:paraId="4532277F" w14:textId="77777777" w:rsidR="006B02BD" w:rsidRPr="005B0441" w:rsidRDefault="00406E4C">
      <w:pPr>
        <w:pStyle w:val="Heading2"/>
        <w:rPr>
          <w:sz w:val="22"/>
          <w:szCs w:val="22"/>
        </w:rPr>
      </w:pPr>
      <w:bookmarkStart w:id="17" w:name="_heading=h.mgwvb1iq05p1" w:colFirst="0" w:colLast="0"/>
      <w:bookmarkEnd w:id="17"/>
      <w:r w:rsidRPr="005B0441">
        <w:rPr>
          <w:sz w:val="22"/>
          <w:szCs w:val="22"/>
        </w:rPr>
        <w:t>2.3 Literature Review</w:t>
      </w:r>
    </w:p>
    <w:p w14:paraId="3021FC6B" w14:textId="77777777" w:rsidR="006B02BD" w:rsidRPr="005B0441" w:rsidRDefault="00406E4C">
      <w:pPr>
        <w:keepNext/>
        <w:keepLines/>
        <w:pBdr>
          <w:top w:val="nil"/>
          <w:left w:val="nil"/>
          <w:bottom w:val="nil"/>
          <w:right w:val="nil"/>
          <w:between w:val="nil"/>
        </w:pBdr>
        <w:spacing w:before="200"/>
        <w:rPr>
          <w:b/>
          <w:bCs/>
          <w:sz w:val="22"/>
          <w:szCs w:val="22"/>
        </w:rPr>
      </w:pPr>
      <w:bookmarkStart w:id="18" w:name="_heading=h.3m4q3nwyd090" w:colFirst="0" w:colLast="0"/>
      <w:bookmarkEnd w:id="18"/>
      <w:r w:rsidRPr="005B0441">
        <w:rPr>
          <w:b/>
          <w:bCs/>
          <w:sz w:val="22"/>
          <w:szCs w:val="22"/>
        </w:rPr>
        <w:t>2.3.1 Incidence of pneumonia in children under five</w:t>
      </w:r>
    </w:p>
    <w:p w14:paraId="22DD6113" w14:textId="77777777" w:rsidR="006B02BD" w:rsidRPr="005B0441" w:rsidRDefault="00406E4C">
      <w:pPr>
        <w:pBdr>
          <w:top w:val="nil"/>
          <w:left w:val="nil"/>
          <w:bottom w:val="nil"/>
          <w:right w:val="nil"/>
          <w:between w:val="nil"/>
        </w:pBdr>
        <w:rPr>
          <w:sz w:val="22"/>
          <w:szCs w:val="22"/>
        </w:rPr>
      </w:pPr>
      <w:r w:rsidRPr="005B0441">
        <w:rPr>
          <w:sz w:val="22"/>
          <w:szCs w:val="22"/>
        </w:rPr>
        <w:t xml:space="preserve">Childhood pneumonia is one of the largest global burdens, where cough and fever are common among children with pneumonia under and above 5 years old. As opined by Kevat </w:t>
      </w:r>
      <w:r w:rsidRPr="005B0441">
        <w:rPr>
          <w:i/>
          <w:iCs/>
          <w:sz w:val="22"/>
          <w:szCs w:val="22"/>
        </w:rPr>
        <w:t xml:space="preserve">et al. </w:t>
      </w:r>
      <w:r w:rsidRPr="005B0441">
        <w:rPr>
          <w:sz w:val="22"/>
          <w:szCs w:val="22"/>
        </w:rPr>
        <w:t xml:space="preserve">(2022), over 90% of children with pneumonia die at the age of less than 5 years old. However, Selvi </w:t>
      </w:r>
      <w:r w:rsidRPr="005B0441">
        <w:rPr>
          <w:i/>
          <w:iCs/>
          <w:sz w:val="22"/>
          <w:szCs w:val="22"/>
        </w:rPr>
        <w:t xml:space="preserve">et al. </w:t>
      </w:r>
      <w:r w:rsidRPr="005B0441">
        <w:rPr>
          <w:sz w:val="22"/>
          <w:szCs w:val="22"/>
        </w:rPr>
        <w:t xml:space="preserve">(2024) described childhood pneumonia as a public health problem, as it becomes a major contributor to global-level childhood illness and death under the age of 5. On the other hand, Hyams </w:t>
      </w:r>
      <w:r w:rsidRPr="005B0441">
        <w:rPr>
          <w:i/>
          <w:iCs/>
          <w:sz w:val="22"/>
          <w:szCs w:val="22"/>
        </w:rPr>
        <w:t xml:space="preserve">et al. </w:t>
      </w:r>
      <w:r w:rsidRPr="005B0441">
        <w:rPr>
          <w:sz w:val="22"/>
          <w:szCs w:val="22"/>
        </w:rPr>
        <w:t xml:space="preserve">(2022) highlighted the risk of pneumonia incidence among children under 5 years old in the UK. Based on these key arguments, it can be said that pneumonia is common among children under 5 years old with considerable risk factors. </w:t>
      </w:r>
    </w:p>
    <w:p w14:paraId="21E1E554" w14:textId="77777777" w:rsidR="006B02BD" w:rsidRPr="005B0441" w:rsidRDefault="00406E4C">
      <w:pPr>
        <w:pBdr>
          <w:top w:val="nil"/>
          <w:left w:val="nil"/>
          <w:bottom w:val="nil"/>
          <w:right w:val="nil"/>
          <w:between w:val="nil"/>
        </w:pBdr>
        <w:rPr>
          <w:sz w:val="22"/>
          <w:szCs w:val="22"/>
        </w:rPr>
      </w:pPr>
      <w:r w:rsidRPr="005B0441">
        <w:rPr>
          <w:sz w:val="22"/>
          <w:szCs w:val="22"/>
        </w:rPr>
        <w:t xml:space="preserve">According to the current literature, the incidence of childhood pneumonia has become a serious concern due to the illness or health issues of children under 5 years old. As per the argument by Bertran </w:t>
      </w:r>
      <w:r w:rsidRPr="005B0441">
        <w:rPr>
          <w:i/>
          <w:iCs/>
          <w:sz w:val="22"/>
          <w:szCs w:val="22"/>
        </w:rPr>
        <w:t>et al.</w:t>
      </w:r>
      <w:r w:rsidRPr="005B0441">
        <w:rPr>
          <w:sz w:val="22"/>
          <w:szCs w:val="22"/>
        </w:rPr>
        <w:t xml:space="preserve"> (2022), the incidence of childhood pneumonia among children under five years old increased in England after the COVID-19 pandemic. On the other hand, Meyer Sauteur (2024) mentioned that childhood pneumonia involves respiratory issues among children. Supporting this argument, Ma </w:t>
      </w:r>
      <w:r w:rsidRPr="005B0441">
        <w:rPr>
          <w:i/>
          <w:iCs/>
          <w:sz w:val="22"/>
          <w:szCs w:val="22"/>
        </w:rPr>
        <w:t xml:space="preserve">et al. </w:t>
      </w:r>
      <w:r w:rsidRPr="005B0441">
        <w:rPr>
          <w:sz w:val="22"/>
          <w:szCs w:val="22"/>
        </w:rPr>
        <w:t xml:space="preserve">(2025) stated that childhood pneumonia </w:t>
      </w:r>
      <w:r w:rsidRPr="005B0441">
        <w:rPr>
          <w:sz w:val="22"/>
          <w:szCs w:val="22"/>
        </w:rPr>
        <w:lastRenderedPageBreak/>
        <w:t xml:space="preserve">involves breathing issues that increase the risk of death incidents. The above discussion supports the considerable causes behind the prevalence of pneumonia among the children under 5 years old in the UK. </w:t>
      </w:r>
    </w:p>
    <w:p w14:paraId="72278FAB" w14:textId="77777777" w:rsidR="006B02BD" w:rsidRPr="005B0441" w:rsidRDefault="00406E4C">
      <w:pPr>
        <w:pBdr>
          <w:top w:val="nil"/>
          <w:left w:val="nil"/>
          <w:bottom w:val="nil"/>
          <w:right w:val="nil"/>
          <w:between w:val="nil"/>
        </w:pBdr>
        <w:rPr>
          <w:sz w:val="22"/>
          <w:szCs w:val="22"/>
        </w:rPr>
      </w:pPr>
      <w:r w:rsidRPr="005B0441">
        <w:rPr>
          <w:sz w:val="22"/>
          <w:szCs w:val="22"/>
        </w:rPr>
        <w:t xml:space="preserve">Based on the above argument, the risk of childhood pneumonia involves death due to respiratory and breathing issues, which is a serious concern for the healthcare system. According to the argument by Lu (2025), Childhood pneumonia in children under five can be strongly influenced by various key factors, including social, modifiable and environmental factors. Additionally, modifiable factors include lack of immunisation coverage, breastfeeding practices, and nutritional status. This supports the growing risk of pneumonia among children under 5 years old. On the other hand, Subspecialty Group of Respiratory </w:t>
      </w:r>
      <w:r w:rsidRPr="005B0441">
        <w:rPr>
          <w:i/>
          <w:iCs/>
          <w:sz w:val="22"/>
          <w:szCs w:val="22"/>
        </w:rPr>
        <w:t xml:space="preserve">et al. </w:t>
      </w:r>
      <w:r w:rsidRPr="005B0441">
        <w:rPr>
          <w:sz w:val="22"/>
          <w:szCs w:val="22"/>
        </w:rPr>
        <w:t xml:space="preserve">(2025) highlighted pneumonia as a main cause of childhood death under 5 years old. This implies that the growing incidence of pneumonia among children under 5 years old is a major risk factor of childhood death cases across the globe. Based on these critical literature-based key arguments, it can be said that childhood pneumonia is a serious concern for the global healthcare system in terms of reducing childhood death incidence. </w:t>
      </w:r>
    </w:p>
    <w:p w14:paraId="72BF9040" w14:textId="77777777" w:rsidR="006B02BD" w:rsidRPr="005B0441" w:rsidRDefault="00406E4C">
      <w:pPr>
        <w:pBdr>
          <w:top w:val="nil"/>
          <w:left w:val="nil"/>
          <w:bottom w:val="nil"/>
          <w:right w:val="nil"/>
          <w:between w:val="nil"/>
        </w:pBdr>
        <w:rPr>
          <w:sz w:val="22"/>
          <w:szCs w:val="22"/>
        </w:rPr>
      </w:pPr>
      <w:r w:rsidRPr="005B0441">
        <w:rPr>
          <w:sz w:val="22"/>
          <w:szCs w:val="22"/>
        </w:rPr>
        <w:t xml:space="preserve">Pneumonia among children under 5 years old is a serious global children's health problem. As per the views of Ding and Jiang (2025), Mycoplasma pneumoniae (MP) can be mentioned as a main pathogen causing community-acquired pneumonia or CAP among children under and above 5 years old. This implies the cause of pneumonia among children under five years old. On the other hand, Matza </w:t>
      </w:r>
      <w:r w:rsidRPr="005B0441">
        <w:rPr>
          <w:i/>
          <w:iCs/>
          <w:sz w:val="22"/>
          <w:szCs w:val="22"/>
        </w:rPr>
        <w:t xml:space="preserve">et al. </w:t>
      </w:r>
      <w:r w:rsidRPr="005B0441">
        <w:rPr>
          <w:sz w:val="22"/>
          <w:szCs w:val="22"/>
        </w:rPr>
        <w:t xml:space="preserve">(2025) mentioned that pneumonia is common in children under the age of 5 or younger children in the UK. This implies that the growing concern of the UK-based healthcare system is required in terms of addressing the risk of growing pneumonia incidences among children under 5 years old. </w:t>
      </w:r>
    </w:p>
    <w:p w14:paraId="3A0DCE47" w14:textId="77777777" w:rsidR="006B02BD" w:rsidRPr="005B0441" w:rsidRDefault="00406E4C">
      <w:pPr>
        <w:pBdr>
          <w:top w:val="nil"/>
          <w:left w:val="nil"/>
          <w:bottom w:val="nil"/>
          <w:right w:val="nil"/>
          <w:between w:val="nil"/>
        </w:pBdr>
        <w:rPr>
          <w:sz w:val="22"/>
          <w:szCs w:val="22"/>
        </w:rPr>
      </w:pPr>
      <w:r w:rsidRPr="005B0441">
        <w:rPr>
          <w:sz w:val="22"/>
          <w:szCs w:val="22"/>
        </w:rPr>
        <w:t xml:space="preserve">According to the above argument, the lack of serious concern of the healthcare system in different countries, including the UK, is responsible for the growing incidence of pneumonia among children. As per the views of Gregg </w:t>
      </w:r>
      <w:r w:rsidRPr="005B0441">
        <w:rPr>
          <w:i/>
          <w:iCs/>
          <w:sz w:val="22"/>
          <w:szCs w:val="22"/>
        </w:rPr>
        <w:t xml:space="preserve">et al. </w:t>
      </w:r>
      <w:r w:rsidRPr="005B0441">
        <w:rPr>
          <w:sz w:val="22"/>
          <w:szCs w:val="22"/>
        </w:rPr>
        <w:t xml:space="preserve">(2025), pneumonia is responsible for considerable hospital admissions-related incidence and mortality cases in countries, including the UK. This implies that pneumonia among children under 5 years old is strongly associated with high hospital admissions of children with the risk of mortality in different countries, including the UK. On the other hand, Rodriguez-Ruiz </w:t>
      </w:r>
      <w:r w:rsidRPr="005B0441">
        <w:rPr>
          <w:i/>
          <w:iCs/>
          <w:sz w:val="22"/>
          <w:szCs w:val="22"/>
        </w:rPr>
        <w:t xml:space="preserve">et al. </w:t>
      </w:r>
      <w:r w:rsidRPr="005B0441">
        <w:rPr>
          <w:sz w:val="22"/>
          <w:szCs w:val="22"/>
        </w:rPr>
        <w:t xml:space="preserve">(2024) highlighted Streptococcus pneumoniae or pneumococcus as a major contributor to community-acquired pneumonia or CAP, especially among children who are younger than 5 years. This argument highlights the contributors to the growing incidence of pneumonia among children under 5 years old. </w:t>
      </w:r>
    </w:p>
    <w:p w14:paraId="3EAF4A57" w14:textId="77777777" w:rsidR="006B02BD" w:rsidRPr="005B0441" w:rsidRDefault="00406E4C">
      <w:pPr>
        <w:pBdr>
          <w:top w:val="nil"/>
          <w:left w:val="nil"/>
          <w:bottom w:val="nil"/>
          <w:right w:val="nil"/>
          <w:between w:val="nil"/>
        </w:pBdr>
        <w:rPr>
          <w:sz w:val="22"/>
          <w:szCs w:val="22"/>
        </w:rPr>
      </w:pPr>
      <w:r w:rsidRPr="005B0441">
        <w:rPr>
          <w:sz w:val="22"/>
          <w:szCs w:val="22"/>
        </w:rPr>
        <w:t xml:space="preserve">Based on the above argument, pneumonia has a direct and indirect influence on the childhood living conditions for the risk of death. According to the discussion by Rahman </w:t>
      </w:r>
      <w:r w:rsidRPr="005B0441">
        <w:rPr>
          <w:i/>
          <w:iCs/>
          <w:sz w:val="22"/>
          <w:szCs w:val="22"/>
        </w:rPr>
        <w:t xml:space="preserve">et al. </w:t>
      </w:r>
      <w:r w:rsidRPr="005B0441">
        <w:rPr>
          <w:sz w:val="22"/>
          <w:szCs w:val="22"/>
        </w:rPr>
        <w:t xml:space="preserve">(2022), pneumonia is responsible for almost 15% of child death incidences across the globe, </w:t>
      </w:r>
      <w:r w:rsidRPr="005B0441">
        <w:rPr>
          <w:sz w:val="22"/>
          <w:szCs w:val="22"/>
        </w:rPr>
        <w:lastRenderedPageBreak/>
        <w:t xml:space="preserve">especially among those who are younger than 5 years old. This argument supports the above-discussed key argument with logical justification for the growing concern of the UK and the global healthcare system. Hence, the incidence of pneumonia among children under five years old is a major public health concern. </w:t>
      </w:r>
    </w:p>
    <w:p w14:paraId="65C3CF8F" w14:textId="77777777" w:rsidR="006B02BD" w:rsidRPr="005B0441" w:rsidRDefault="00406E4C">
      <w:pPr>
        <w:keepNext/>
        <w:keepLines/>
        <w:pBdr>
          <w:top w:val="nil"/>
          <w:left w:val="nil"/>
          <w:bottom w:val="nil"/>
          <w:right w:val="nil"/>
          <w:between w:val="nil"/>
        </w:pBdr>
        <w:spacing w:before="200"/>
        <w:rPr>
          <w:b/>
          <w:bCs/>
          <w:sz w:val="22"/>
          <w:szCs w:val="22"/>
        </w:rPr>
      </w:pPr>
      <w:bookmarkStart w:id="19" w:name="_heading=h.7f6p9itpdf9w" w:colFirst="0" w:colLast="0"/>
      <w:bookmarkEnd w:id="19"/>
      <w:r w:rsidRPr="005B0441">
        <w:rPr>
          <w:b/>
          <w:bCs/>
          <w:sz w:val="22"/>
          <w:szCs w:val="22"/>
        </w:rPr>
        <w:t>2.3.2 Key risk factors associated with pneumonia in children</w:t>
      </w:r>
    </w:p>
    <w:p w14:paraId="23FE86A1" w14:textId="6E0D1ED1" w:rsidR="006B02BD" w:rsidRPr="005B0441" w:rsidRDefault="00406E4C">
      <w:pPr>
        <w:pBdr>
          <w:top w:val="nil"/>
          <w:left w:val="nil"/>
          <w:bottom w:val="nil"/>
          <w:right w:val="nil"/>
          <w:between w:val="nil"/>
        </w:pBdr>
        <w:rPr>
          <w:sz w:val="22"/>
          <w:szCs w:val="22"/>
        </w:rPr>
      </w:pPr>
      <w:r w:rsidRPr="005B0441">
        <w:rPr>
          <w:sz w:val="22"/>
          <w:szCs w:val="22"/>
        </w:rPr>
        <w:t xml:space="preserve">It has been recognised that pneumonia remains a leading cause of morbidity as well as mortality among children under the age of five across the world. Watkins </w:t>
      </w:r>
      <w:r w:rsidRPr="005B0441">
        <w:rPr>
          <w:i/>
          <w:iCs/>
          <w:sz w:val="22"/>
          <w:szCs w:val="22"/>
        </w:rPr>
        <w:t xml:space="preserve">et al. </w:t>
      </w:r>
      <w:r w:rsidRPr="005B0441">
        <w:rPr>
          <w:sz w:val="22"/>
          <w:szCs w:val="22"/>
        </w:rPr>
        <w:t>(2022) have recognised the importance of medical advancements for improved treatment outcomes of pneumonia. The complexity of pneumonia lies in its multi-factorial nature. Ranging from individual biological vulnerabilities to broad environmental determinants, the research has covered the area of risk factors of pneumonia. On the other hand, the socioeconomic factors also promote the risk of pneumonia, which creates barriers towards effective prevention and clinical management (Kajungu</w:t>
      </w:r>
      <w:r w:rsidR="007753A3" w:rsidRPr="005B0441">
        <w:rPr>
          <w:sz w:val="22"/>
          <w:szCs w:val="22"/>
        </w:rPr>
        <w:t xml:space="preserve"> </w:t>
      </w:r>
      <w:r w:rsidRPr="005B0441">
        <w:rPr>
          <w:i/>
          <w:iCs/>
          <w:sz w:val="22"/>
          <w:szCs w:val="22"/>
        </w:rPr>
        <w:t>et al</w:t>
      </w:r>
      <w:r w:rsidRPr="005B0441">
        <w:rPr>
          <w:sz w:val="22"/>
          <w:szCs w:val="22"/>
        </w:rPr>
        <w:t>. 2023). The following section highlights the existing literature sources for understanding the risk factors of pneumonia among children. </w:t>
      </w:r>
    </w:p>
    <w:p w14:paraId="767F949E" w14:textId="77777777" w:rsidR="006B02BD" w:rsidRPr="005B0441" w:rsidRDefault="00406E4C">
      <w:pPr>
        <w:pBdr>
          <w:top w:val="nil"/>
          <w:left w:val="nil"/>
          <w:bottom w:val="nil"/>
          <w:right w:val="nil"/>
          <w:between w:val="nil"/>
        </w:pBdr>
        <w:rPr>
          <w:sz w:val="22"/>
          <w:szCs w:val="22"/>
        </w:rPr>
      </w:pPr>
      <w:r w:rsidRPr="005B0441">
        <w:rPr>
          <w:b/>
          <w:bCs/>
          <w:i/>
          <w:iCs/>
          <w:sz w:val="22"/>
          <w:szCs w:val="22"/>
        </w:rPr>
        <w:t>Age and Developmental Maturity</w:t>
      </w:r>
    </w:p>
    <w:p w14:paraId="17757234" w14:textId="77777777" w:rsidR="006B02BD" w:rsidRPr="005B0441" w:rsidRDefault="00406E4C">
      <w:pPr>
        <w:pBdr>
          <w:top w:val="nil"/>
          <w:left w:val="nil"/>
          <w:bottom w:val="nil"/>
          <w:right w:val="nil"/>
          <w:between w:val="nil"/>
        </w:pBdr>
        <w:rPr>
          <w:sz w:val="22"/>
          <w:szCs w:val="22"/>
        </w:rPr>
      </w:pPr>
      <w:r w:rsidRPr="005B0441">
        <w:rPr>
          <w:sz w:val="22"/>
          <w:szCs w:val="22"/>
        </w:rPr>
        <w:t xml:space="preserve">Age, development and maturity are considered as the factors that promote the risk of pneumonia among children. As per Badriah and Indana (2022), infants, particularly under five years of age, are at the highest risk of pneumonia as their immune systems are developmentally immature. However, it has been found that the body of children has no competency to fight against the burden of pneumonia under the age of 5. On the other hand, Langel </w:t>
      </w:r>
      <w:r w:rsidRPr="005B0441">
        <w:rPr>
          <w:i/>
          <w:iCs/>
          <w:sz w:val="22"/>
          <w:szCs w:val="22"/>
        </w:rPr>
        <w:t xml:space="preserve">et al. </w:t>
      </w:r>
      <w:r w:rsidRPr="005B0441">
        <w:rPr>
          <w:sz w:val="22"/>
          <w:szCs w:val="22"/>
        </w:rPr>
        <w:t>(2022) have highlighted the transition from maternal antibody protection to independent immunity creation within the children’s body. It has created vulnerability, and the child is less equipped for fighting off common pathogens like “Streptococcus pneumoniae or Respiratory Syncytial Virus (RSV)”.</w:t>
      </w:r>
    </w:p>
    <w:p w14:paraId="0FAAF1A9" w14:textId="77777777" w:rsidR="006B02BD" w:rsidRPr="005B0441" w:rsidRDefault="00406E4C">
      <w:pPr>
        <w:pBdr>
          <w:top w:val="nil"/>
          <w:left w:val="nil"/>
          <w:bottom w:val="nil"/>
          <w:right w:val="nil"/>
          <w:between w:val="nil"/>
        </w:pBdr>
        <w:rPr>
          <w:sz w:val="22"/>
          <w:szCs w:val="22"/>
        </w:rPr>
      </w:pPr>
      <w:r w:rsidRPr="005B0441">
        <w:rPr>
          <w:b/>
          <w:bCs/>
          <w:i/>
          <w:iCs/>
          <w:sz w:val="22"/>
          <w:szCs w:val="22"/>
        </w:rPr>
        <w:t>Nutritional Status</w:t>
      </w:r>
    </w:p>
    <w:p w14:paraId="2C059FC9" w14:textId="77777777" w:rsidR="006B02BD" w:rsidRPr="005B0441" w:rsidRDefault="00406E4C">
      <w:pPr>
        <w:pBdr>
          <w:top w:val="nil"/>
          <w:left w:val="nil"/>
          <w:bottom w:val="nil"/>
          <w:right w:val="nil"/>
          <w:between w:val="nil"/>
        </w:pBdr>
        <w:rPr>
          <w:sz w:val="22"/>
          <w:szCs w:val="22"/>
        </w:rPr>
      </w:pPr>
      <w:r w:rsidRPr="005B0441">
        <w:rPr>
          <w:sz w:val="22"/>
          <w:szCs w:val="22"/>
        </w:rPr>
        <w:t>Malnutrition is the most significant individual risk factor behind pneumonia. Roth</w:t>
      </w:r>
      <w:r w:rsidRPr="005B0441">
        <w:rPr>
          <w:rFonts w:ascii="Cambria Math" w:eastAsia="Cambria Math" w:hAnsi="Cambria Math" w:cs="Cambria Math"/>
          <w:sz w:val="22"/>
          <w:szCs w:val="22"/>
        </w:rPr>
        <w:t>‐</w:t>
      </w:r>
      <w:r w:rsidRPr="005B0441">
        <w:rPr>
          <w:sz w:val="22"/>
          <w:szCs w:val="22"/>
        </w:rPr>
        <w:t xml:space="preserve">Walter </w:t>
      </w:r>
      <w:r w:rsidRPr="005B0441">
        <w:rPr>
          <w:i/>
          <w:iCs/>
          <w:sz w:val="22"/>
          <w:szCs w:val="22"/>
        </w:rPr>
        <w:t xml:space="preserve">et al. </w:t>
      </w:r>
      <w:r w:rsidRPr="005B0441">
        <w:rPr>
          <w:sz w:val="22"/>
          <w:szCs w:val="22"/>
        </w:rPr>
        <w:t xml:space="preserve">(2024) have articulated that a lack of essential macronutrients as well as micronutrients (Vitamin A and Zinc) weakens the mucosal barriers of the lungs that leads to impairing the function of T-cells along with macrophages. Children who are underweight commonly fail to prevent the health condition of pneumonia due to weaker body parts. On the other hand, breast milk provides essential immunoglobulins (IgA) and support to develop a healthy microbiome for bolstering a child's respiratory defence. The risk of suffering from the health condition of pneumonia is likely to increase among children who already face issues regarding a lack of breastfeeding (Abate </w:t>
      </w:r>
      <w:r w:rsidRPr="005B0441">
        <w:rPr>
          <w:i/>
          <w:iCs/>
          <w:sz w:val="22"/>
          <w:szCs w:val="22"/>
        </w:rPr>
        <w:t>et al</w:t>
      </w:r>
      <w:r w:rsidRPr="005B0441">
        <w:rPr>
          <w:sz w:val="22"/>
          <w:szCs w:val="22"/>
        </w:rPr>
        <w:t>. 2025). Children who are estimated to be several times more likely to develop severe pneumonia compared to those who were breastfed for the first six months of life.</w:t>
      </w:r>
    </w:p>
    <w:p w14:paraId="6ECFAF1E" w14:textId="77777777" w:rsidR="006B02BD" w:rsidRPr="005B0441" w:rsidRDefault="00406E4C">
      <w:pPr>
        <w:pBdr>
          <w:top w:val="nil"/>
          <w:left w:val="nil"/>
          <w:bottom w:val="nil"/>
          <w:right w:val="nil"/>
          <w:between w:val="nil"/>
        </w:pBdr>
        <w:rPr>
          <w:sz w:val="22"/>
          <w:szCs w:val="22"/>
        </w:rPr>
      </w:pPr>
      <w:r w:rsidRPr="005B0441">
        <w:rPr>
          <w:b/>
          <w:bCs/>
          <w:i/>
          <w:iCs/>
          <w:sz w:val="22"/>
          <w:szCs w:val="22"/>
        </w:rPr>
        <w:lastRenderedPageBreak/>
        <w:t>Socioeconomic Deprivation </w:t>
      </w:r>
    </w:p>
    <w:p w14:paraId="307E0E95" w14:textId="77777777" w:rsidR="006B02BD" w:rsidRPr="005B0441" w:rsidRDefault="00406E4C">
      <w:pPr>
        <w:pBdr>
          <w:top w:val="nil"/>
          <w:left w:val="nil"/>
          <w:bottom w:val="nil"/>
          <w:right w:val="nil"/>
          <w:between w:val="nil"/>
        </w:pBdr>
        <w:rPr>
          <w:sz w:val="22"/>
          <w:szCs w:val="22"/>
        </w:rPr>
      </w:pPr>
      <w:r w:rsidRPr="005B0441">
        <w:rPr>
          <w:sz w:val="22"/>
          <w:szCs w:val="22"/>
        </w:rPr>
        <w:t xml:space="preserve">Socioeconomic Deprivation is recognised as a major risk factor behind the risk of pneumonia among children, as it indicates environmental exposures and systemic barriers to prevention. Deprived households are more likely to deal with physical living conditions such as indoor pollution, overcrowding and poor housing quality. Holden </w:t>
      </w:r>
      <w:r w:rsidRPr="005B0441">
        <w:rPr>
          <w:i/>
          <w:iCs/>
          <w:sz w:val="22"/>
          <w:szCs w:val="22"/>
        </w:rPr>
        <w:t xml:space="preserve">et al. </w:t>
      </w:r>
      <w:r w:rsidRPr="005B0441">
        <w:rPr>
          <w:sz w:val="22"/>
          <w:szCs w:val="22"/>
        </w:rPr>
        <w:t xml:space="preserve">(2023) have stated that the respiratory health of children is compromised because of poor living conditions. Families with a lower socioeconomic situation often rely on solid fuels as a source of energy, which creates high levels of particulate matter that damage developing lungs among children. On the contrary, Groot </w:t>
      </w:r>
      <w:r w:rsidRPr="005B0441">
        <w:rPr>
          <w:i/>
          <w:iCs/>
          <w:sz w:val="22"/>
          <w:szCs w:val="22"/>
        </w:rPr>
        <w:t xml:space="preserve">et al. </w:t>
      </w:r>
      <w:r w:rsidRPr="005B0441">
        <w:rPr>
          <w:sz w:val="22"/>
          <w:szCs w:val="22"/>
        </w:rPr>
        <w:t>(2023) have stated that the poor housing quality, regarding Inadequate ventilation, dampness, and mold have increased the respiratory tract infections. A rapid spread of viral and Streptococcus pneumoniae has increased the risk of this health condition among children due to socioeconomic deprivation. </w:t>
      </w:r>
    </w:p>
    <w:p w14:paraId="6F022731" w14:textId="77777777" w:rsidR="006B02BD" w:rsidRPr="005B0441" w:rsidRDefault="00406E4C">
      <w:pPr>
        <w:pBdr>
          <w:top w:val="nil"/>
          <w:left w:val="nil"/>
          <w:bottom w:val="nil"/>
          <w:right w:val="nil"/>
          <w:between w:val="nil"/>
        </w:pBdr>
        <w:rPr>
          <w:sz w:val="22"/>
          <w:szCs w:val="22"/>
        </w:rPr>
      </w:pPr>
      <w:r w:rsidRPr="005B0441">
        <w:rPr>
          <w:b/>
          <w:bCs/>
          <w:i/>
          <w:iCs/>
          <w:sz w:val="22"/>
          <w:szCs w:val="22"/>
        </w:rPr>
        <w:t>Household Risks</w:t>
      </w:r>
    </w:p>
    <w:p w14:paraId="40A6846D" w14:textId="77777777" w:rsidR="006B02BD" w:rsidRPr="005B0441" w:rsidRDefault="00406E4C">
      <w:pPr>
        <w:pBdr>
          <w:top w:val="nil"/>
          <w:left w:val="nil"/>
          <w:bottom w:val="nil"/>
          <w:right w:val="nil"/>
          <w:between w:val="nil"/>
        </w:pBdr>
        <w:rPr>
          <w:sz w:val="22"/>
          <w:szCs w:val="22"/>
        </w:rPr>
      </w:pPr>
      <w:r w:rsidRPr="005B0441">
        <w:rPr>
          <w:sz w:val="22"/>
          <w:szCs w:val="22"/>
        </w:rPr>
        <w:t xml:space="preserve">Household risks such as passive smoking and overcrowding contribute to chronic respiratory inflammation, and make children more susceptible to acute infection. Chen </w:t>
      </w:r>
      <w:r w:rsidRPr="005B0441">
        <w:rPr>
          <w:i/>
          <w:iCs/>
          <w:sz w:val="22"/>
          <w:szCs w:val="22"/>
        </w:rPr>
        <w:t xml:space="preserve">et al. </w:t>
      </w:r>
      <w:r w:rsidRPr="005B0441">
        <w:rPr>
          <w:sz w:val="22"/>
          <w:szCs w:val="22"/>
        </w:rPr>
        <w:t xml:space="preserve">(2024) have stated that passive smoking is a universal risk factor of respiratory inflammation. Exposure to second-hand smoke rapidly increases the reactivity of a child’s airways as well as suppresses the local immune response in the lungs. It has been recognised from the literary sources that children in households with regular smokers show higher rates of lower “respiratory tract infections (LRTIs)” that lead to hospitalisations that are more frequent. On the other hand, the density of a household directly correlates with the transmission of respiratory pathogens (Derqui </w:t>
      </w:r>
      <w:r w:rsidRPr="005B0441">
        <w:rPr>
          <w:i/>
          <w:iCs/>
          <w:sz w:val="22"/>
          <w:szCs w:val="22"/>
        </w:rPr>
        <w:t>et al.</w:t>
      </w:r>
      <w:r w:rsidRPr="005B0441">
        <w:rPr>
          <w:sz w:val="22"/>
          <w:szCs w:val="22"/>
        </w:rPr>
        <w:t xml:space="preserve"> 2023). For instance, the overcrowding facilitates the rapid spread of bacteria of pneumonia through droplets. In addition, the inadequate ventilation contributes to chronic respiratory inflammation and makes the pneumonia condition worse.</w:t>
      </w:r>
    </w:p>
    <w:p w14:paraId="4F332CBA" w14:textId="77777777" w:rsidR="006B02BD" w:rsidRPr="005B0441" w:rsidRDefault="00406E4C">
      <w:pPr>
        <w:pBdr>
          <w:top w:val="nil"/>
          <w:left w:val="nil"/>
          <w:bottom w:val="nil"/>
          <w:right w:val="nil"/>
          <w:between w:val="nil"/>
        </w:pBdr>
        <w:rPr>
          <w:sz w:val="22"/>
          <w:szCs w:val="22"/>
        </w:rPr>
      </w:pPr>
      <w:r w:rsidRPr="005B0441">
        <w:rPr>
          <w:b/>
          <w:bCs/>
          <w:i/>
          <w:iCs/>
          <w:sz w:val="22"/>
          <w:szCs w:val="22"/>
        </w:rPr>
        <w:t>Health Inequalities</w:t>
      </w:r>
    </w:p>
    <w:p w14:paraId="7947C152" w14:textId="77777777" w:rsidR="006B02BD" w:rsidRPr="005B0441" w:rsidRDefault="00406E4C">
      <w:pPr>
        <w:pBdr>
          <w:top w:val="nil"/>
          <w:left w:val="nil"/>
          <w:bottom w:val="nil"/>
          <w:right w:val="nil"/>
          <w:between w:val="nil"/>
        </w:pBdr>
        <w:rPr>
          <w:sz w:val="22"/>
          <w:szCs w:val="22"/>
        </w:rPr>
      </w:pPr>
      <w:r w:rsidRPr="005B0441">
        <w:rPr>
          <w:sz w:val="22"/>
          <w:szCs w:val="22"/>
        </w:rPr>
        <w:t xml:space="preserve">Health inequalities within a country come with the consequences regarding complexity in healthcare access and delay in treatment procedures. The risk of bacterial infection among patients with phenomena has increased due to delays in the right medical procedures (Povoa </w:t>
      </w:r>
      <w:r w:rsidRPr="005B0441">
        <w:rPr>
          <w:i/>
          <w:iCs/>
          <w:sz w:val="22"/>
          <w:szCs w:val="22"/>
        </w:rPr>
        <w:t>et al</w:t>
      </w:r>
      <w:r w:rsidRPr="005B0441">
        <w:rPr>
          <w:sz w:val="22"/>
          <w:szCs w:val="22"/>
        </w:rPr>
        <w:t xml:space="preserve">. 2025). In other words, delay in seeking care is a major determinant of mortality. Chapman </w:t>
      </w:r>
      <w:r w:rsidRPr="005B0441">
        <w:rPr>
          <w:i/>
          <w:iCs/>
          <w:sz w:val="22"/>
          <w:szCs w:val="22"/>
        </w:rPr>
        <w:t xml:space="preserve">et al. </w:t>
      </w:r>
      <w:r w:rsidRPr="005B0441">
        <w:rPr>
          <w:sz w:val="22"/>
          <w:szCs w:val="22"/>
        </w:rPr>
        <w:t xml:space="preserve">(2022) have also stated the same context regarding risk factors that include the distance to a health facility, the cost of transport, as well as the missed opportunity when primary care providers fail to recognise danger signs at the early stages. However, Temsesgen </w:t>
      </w:r>
      <w:r w:rsidRPr="005B0441">
        <w:rPr>
          <w:i/>
          <w:iCs/>
          <w:sz w:val="22"/>
          <w:szCs w:val="22"/>
        </w:rPr>
        <w:t xml:space="preserve">et al. </w:t>
      </w:r>
      <w:r w:rsidRPr="005B0441">
        <w:rPr>
          <w:sz w:val="22"/>
          <w:szCs w:val="22"/>
        </w:rPr>
        <w:t>(2023) have recognised that the delay in vaccination within the rural areas due to health inequalities promoted the likelihood of pneumonia among children. Therefore, poor health literacy of the parents has increased the risk of pneumonia among children. </w:t>
      </w:r>
    </w:p>
    <w:p w14:paraId="50D05A41" w14:textId="77777777" w:rsidR="006B02BD" w:rsidRPr="005B0441" w:rsidRDefault="00406E4C">
      <w:pPr>
        <w:pBdr>
          <w:top w:val="nil"/>
          <w:left w:val="nil"/>
          <w:bottom w:val="nil"/>
          <w:right w:val="nil"/>
          <w:between w:val="nil"/>
        </w:pBdr>
        <w:rPr>
          <w:sz w:val="22"/>
          <w:szCs w:val="22"/>
        </w:rPr>
      </w:pPr>
      <w:r w:rsidRPr="005B0441">
        <w:rPr>
          <w:b/>
          <w:bCs/>
          <w:i/>
          <w:iCs/>
          <w:sz w:val="22"/>
          <w:szCs w:val="22"/>
        </w:rPr>
        <w:t>Pre-existing Health Conditions and Geographic Variations</w:t>
      </w:r>
    </w:p>
    <w:p w14:paraId="64234601" w14:textId="77777777" w:rsidR="006B02BD" w:rsidRPr="005B0441" w:rsidRDefault="00406E4C">
      <w:pPr>
        <w:pBdr>
          <w:top w:val="nil"/>
          <w:left w:val="nil"/>
          <w:bottom w:val="nil"/>
          <w:right w:val="nil"/>
          <w:between w:val="nil"/>
        </w:pBdr>
        <w:rPr>
          <w:sz w:val="22"/>
          <w:szCs w:val="22"/>
        </w:rPr>
      </w:pPr>
      <w:r w:rsidRPr="005B0441">
        <w:rPr>
          <w:sz w:val="22"/>
          <w:szCs w:val="22"/>
        </w:rPr>
        <w:lastRenderedPageBreak/>
        <w:t xml:space="preserve">Children with health conditions such as Congenital Heart Disease, Asthma and Hyper-reactive Airways, and Immunocompromised States are more likely to be attacked by the bacteria of pneumonia. According to Mokrani and Timsit (2025), chronic inflammation masks the early signs of pneumonia and leads to more severe respiratory failure. On the other hand, children living with HIV, as well as those who are undergoing chemotherapy, often lack the cellular machinery that leads to minor viral infections like bilateral pneumonia. Geographical conditions are also recognised as a risk factor for pneumonia among children. As per Makrufardi </w:t>
      </w:r>
      <w:r w:rsidRPr="005B0441">
        <w:rPr>
          <w:i/>
          <w:iCs/>
          <w:sz w:val="22"/>
          <w:szCs w:val="22"/>
        </w:rPr>
        <w:t>et al.</w:t>
      </w:r>
      <w:r w:rsidRPr="005B0441">
        <w:rPr>
          <w:sz w:val="22"/>
          <w:szCs w:val="22"/>
        </w:rPr>
        <w:t xml:space="preserve"> (2024), pneumonia often peaks during colder months and rainy seasons, and the thrive in lower temperatures increases the risk of bacterial infection among children. Those from such geographical areas who are experiencing a poor household are likely to create a major risk of morbidity among children. </w:t>
      </w:r>
    </w:p>
    <w:p w14:paraId="38417EC3" w14:textId="77777777" w:rsidR="006B02BD" w:rsidRPr="005B0441" w:rsidRDefault="00406E4C">
      <w:pPr>
        <w:keepNext/>
        <w:keepLines/>
        <w:pBdr>
          <w:top w:val="nil"/>
          <w:left w:val="nil"/>
          <w:bottom w:val="nil"/>
          <w:right w:val="nil"/>
          <w:between w:val="nil"/>
        </w:pBdr>
        <w:spacing w:before="200"/>
        <w:rPr>
          <w:b/>
          <w:bCs/>
          <w:sz w:val="22"/>
          <w:szCs w:val="22"/>
        </w:rPr>
      </w:pPr>
      <w:bookmarkStart w:id="20" w:name="_heading=h.sbpmqxzca07a" w:colFirst="0" w:colLast="0"/>
      <w:bookmarkEnd w:id="20"/>
      <w:r w:rsidRPr="005B0441">
        <w:rPr>
          <w:b/>
          <w:bCs/>
          <w:sz w:val="22"/>
          <w:szCs w:val="22"/>
        </w:rPr>
        <w:t>2.3.3 Evidence to inform prevention strategies and public health interventions for pneumonia for children</w:t>
      </w:r>
    </w:p>
    <w:p w14:paraId="43A8D5FB" w14:textId="77777777" w:rsidR="006B02BD" w:rsidRPr="005B0441" w:rsidRDefault="00406E4C">
      <w:pPr>
        <w:pBdr>
          <w:top w:val="nil"/>
          <w:left w:val="nil"/>
          <w:bottom w:val="nil"/>
          <w:right w:val="nil"/>
          <w:between w:val="nil"/>
        </w:pBdr>
        <w:rPr>
          <w:sz w:val="22"/>
          <w:szCs w:val="22"/>
        </w:rPr>
      </w:pPr>
      <w:r w:rsidRPr="005B0441">
        <w:rPr>
          <w:sz w:val="22"/>
          <w:szCs w:val="22"/>
        </w:rPr>
        <w:t xml:space="preserve">Childhood pneumonia has become a global public health crisis that requires prevention strategies as well as public health interventions. The key aim of public health interventions is to address the global health crisis and make the treatment process available to everyone (Assefa </w:t>
      </w:r>
      <w:r w:rsidRPr="005B0441">
        <w:rPr>
          <w:i/>
          <w:iCs/>
          <w:sz w:val="22"/>
          <w:szCs w:val="22"/>
        </w:rPr>
        <w:t xml:space="preserve">et al. </w:t>
      </w:r>
      <w:r w:rsidRPr="005B0441">
        <w:rPr>
          <w:sz w:val="22"/>
          <w:szCs w:val="22"/>
        </w:rPr>
        <w:t>2022). The following section provides evidence to inform about the prevention strategies and healthcare interventions for childhood pneumonia in a systematic way. </w:t>
      </w:r>
    </w:p>
    <w:p w14:paraId="3F25E18A" w14:textId="77777777" w:rsidR="006B02BD" w:rsidRPr="005B0441" w:rsidRDefault="00406E4C">
      <w:pPr>
        <w:pBdr>
          <w:top w:val="nil"/>
          <w:left w:val="nil"/>
          <w:bottom w:val="nil"/>
          <w:right w:val="nil"/>
          <w:between w:val="nil"/>
        </w:pBdr>
        <w:rPr>
          <w:sz w:val="22"/>
          <w:szCs w:val="22"/>
        </w:rPr>
      </w:pPr>
      <w:r w:rsidRPr="005B0441">
        <w:rPr>
          <w:b/>
          <w:bCs/>
          <w:i/>
          <w:iCs/>
          <w:sz w:val="22"/>
          <w:szCs w:val="22"/>
        </w:rPr>
        <w:t>Nutritional Optimisation</w:t>
      </w:r>
    </w:p>
    <w:p w14:paraId="2B4A3F6E" w14:textId="77777777" w:rsidR="006B02BD" w:rsidRPr="005B0441" w:rsidRDefault="00406E4C">
      <w:pPr>
        <w:pBdr>
          <w:top w:val="nil"/>
          <w:left w:val="nil"/>
          <w:bottom w:val="nil"/>
          <w:right w:val="nil"/>
          <w:between w:val="nil"/>
        </w:pBdr>
        <w:rPr>
          <w:sz w:val="22"/>
          <w:szCs w:val="22"/>
        </w:rPr>
      </w:pPr>
      <w:r w:rsidRPr="005B0441">
        <w:rPr>
          <w:sz w:val="22"/>
          <w:szCs w:val="22"/>
        </w:rPr>
        <w:t xml:space="preserve">Exclusive Breastfeeding (EBF) is one of the most effective interventions for child survival that make breastfeeding mandatory for six months of the infant (Dib </w:t>
      </w:r>
      <w:r w:rsidRPr="005B0441">
        <w:rPr>
          <w:i/>
          <w:iCs/>
          <w:sz w:val="22"/>
          <w:szCs w:val="22"/>
        </w:rPr>
        <w:t>et al</w:t>
      </w:r>
      <w:r w:rsidRPr="005B0441">
        <w:rPr>
          <w:sz w:val="22"/>
          <w:szCs w:val="22"/>
        </w:rPr>
        <w:t xml:space="preserve">. 2024). Non-breastfed infants are approximately 15 times more likely to die from the bacterial infection pneumonia than those who are exclusively breastfed. On the other hand, public healthcare groups often design programs for providing peer counselling as well as hospital-based lactation in order to support increasing exclusive breastfeeding rates globally.  Similar to this context, Malnutrition supplements for Zinc and Vit A are primarily provided to infants for the severity of respiratory infections, particularly following childhood pneumonia (Saied </w:t>
      </w:r>
      <w:r w:rsidRPr="005B0441">
        <w:rPr>
          <w:i/>
          <w:iCs/>
          <w:sz w:val="22"/>
          <w:szCs w:val="22"/>
        </w:rPr>
        <w:t>et al</w:t>
      </w:r>
      <w:r w:rsidRPr="005B0441">
        <w:rPr>
          <w:sz w:val="22"/>
          <w:szCs w:val="22"/>
        </w:rPr>
        <w:t>. 2022). Thus, implication of the protective strategies has created a biological foundation for preventing childhood pneumonia at its root.</w:t>
      </w:r>
    </w:p>
    <w:p w14:paraId="5A701FB3" w14:textId="77777777" w:rsidR="006B02BD" w:rsidRPr="005B0441" w:rsidRDefault="00406E4C">
      <w:pPr>
        <w:pBdr>
          <w:top w:val="nil"/>
          <w:left w:val="nil"/>
          <w:bottom w:val="nil"/>
          <w:right w:val="nil"/>
          <w:between w:val="nil"/>
        </w:pBdr>
        <w:rPr>
          <w:sz w:val="22"/>
          <w:szCs w:val="22"/>
        </w:rPr>
      </w:pPr>
      <w:r w:rsidRPr="005B0441">
        <w:rPr>
          <w:b/>
          <w:bCs/>
          <w:i/>
          <w:iCs/>
          <w:sz w:val="22"/>
          <w:szCs w:val="22"/>
        </w:rPr>
        <w:t>Environmental Control</w:t>
      </w:r>
      <w:r w:rsidRPr="005B0441">
        <w:rPr>
          <w:sz w:val="22"/>
          <w:szCs w:val="22"/>
        </w:rPr>
        <w:t> </w:t>
      </w:r>
    </w:p>
    <w:p w14:paraId="1A7CED79" w14:textId="764EB8D8" w:rsidR="006B02BD" w:rsidRPr="005B0441" w:rsidRDefault="00406E4C">
      <w:pPr>
        <w:pBdr>
          <w:top w:val="nil"/>
          <w:left w:val="nil"/>
          <w:bottom w:val="nil"/>
          <w:right w:val="nil"/>
          <w:between w:val="nil"/>
        </w:pBdr>
        <w:rPr>
          <w:sz w:val="22"/>
          <w:szCs w:val="22"/>
        </w:rPr>
      </w:pPr>
      <w:r w:rsidRPr="005B0441">
        <w:rPr>
          <w:sz w:val="22"/>
          <w:szCs w:val="22"/>
        </w:rPr>
        <w:t>Prevention strategies for childhood pneumonia are also related to the environmental control systems</w:t>
      </w:r>
      <w:r w:rsidR="008E224B" w:rsidRPr="005B0441">
        <w:rPr>
          <w:sz w:val="22"/>
          <w:szCs w:val="22"/>
        </w:rPr>
        <w:t xml:space="preserve"> (Shi </w:t>
      </w:r>
      <w:r w:rsidR="008E224B" w:rsidRPr="005B0441">
        <w:rPr>
          <w:i/>
          <w:iCs/>
          <w:sz w:val="22"/>
          <w:szCs w:val="22"/>
        </w:rPr>
        <w:t xml:space="preserve">et al. </w:t>
      </w:r>
      <w:r w:rsidR="008E224B" w:rsidRPr="005B0441">
        <w:rPr>
          <w:sz w:val="22"/>
          <w:szCs w:val="22"/>
        </w:rPr>
        <w:t>2023)</w:t>
      </w:r>
      <w:r w:rsidRPr="005B0441">
        <w:rPr>
          <w:sz w:val="22"/>
          <w:szCs w:val="22"/>
        </w:rPr>
        <w:t>. Lower usage of the solid fuel in household purposes reduces the creation of high concentrations of particulate matter that usually inhibits the mucociliary escalator (</w:t>
      </w:r>
      <w:proofErr w:type="spellStart"/>
      <w:r w:rsidRPr="005B0441">
        <w:rPr>
          <w:sz w:val="22"/>
          <w:szCs w:val="22"/>
        </w:rPr>
        <w:t>Morakinyo</w:t>
      </w:r>
      <w:proofErr w:type="spellEnd"/>
      <w:r w:rsidRPr="005B0441">
        <w:rPr>
          <w:sz w:val="22"/>
          <w:szCs w:val="22"/>
        </w:rPr>
        <w:t xml:space="preserve"> and </w:t>
      </w:r>
      <w:proofErr w:type="spellStart"/>
      <w:r w:rsidRPr="005B0441">
        <w:rPr>
          <w:sz w:val="22"/>
          <w:szCs w:val="22"/>
        </w:rPr>
        <w:t>Mokgobu</w:t>
      </w:r>
      <w:proofErr w:type="spellEnd"/>
      <w:r w:rsidRPr="005B0441">
        <w:rPr>
          <w:sz w:val="22"/>
          <w:szCs w:val="22"/>
        </w:rPr>
        <w:t xml:space="preserve">, 2022), the lung's natural self-cleaning mechanism has been ensured, which helps in preventing pneumonia among children. On the other hand, </w:t>
      </w:r>
      <w:proofErr w:type="spellStart"/>
      <w:r w:rsidRPr="005B0441">
        <w:rPr>
          <w:sz w:val="22"/>
          <w:szCs w:val="22"/>
        </w:rPr>
        <w:t>Flor</w:t>
      </w:r>
      <w:proofErr w:type="spellEnd"/>
      <w:r w:rsidRPr="005B0441">
        <w:rPr>
          <w:sz w:val="22"/>
          <w:szCs w:val="22"/>
        </w:rPr>
        <w:t xml:space="preserve"> </w:t>
      </w:r>
      <w:r w:rsidRPr="005B0441">
        <w:rPr>
          <w:i/>
          <w:iCs/>
          <w:sz w:val="22"/>
          <w:szCs w:val="22"/>
        </w:rPr>
        <w:t xml:space="preserve">et al. </w:t>
      </w:r>
      <w:r w:rsidRPr="005B0441">
        <w:rPr>
          <w:sz w:val="22"/>
          <w:szCs w:val="22"/>
        </w:rPr>
        <w:t xml:space="preserve">(2024) have recognised the control by the public health team over second-hand smoke. </w:t>
      </w:r>
      <w:r w:rsidRPr="005B0441">
        <w:rPr>
          <w:sz w:val="22"/>
          <w:szCs w:val="22"/>
        </w:rPr>
        <w:lastRenderedPageBreak/>
        <w:t xml:space="preserve">This literary source has indicated that children in households with smokers have higher rates of lower respiratory tract infections (LRTIs) because of chronic airway inflammation. </w:t>
      </w:r>
    </w:p>
    <w:p w14:paraId="45AEED75" w14:textId="77777777" w:rsidR="006B02BD" w:rsidRPr="005B0441" w:rsidRDefault="00406E4C">
      <w:pPr>
        <w:pBdr>
          <w:top w:val="nil"/>
          <w:left w:val="nil"/>
          <w:bottom w:val="nil"/>
          <w:right w:val="nil"/>
          <w:between w:val="nil"/>
        </w:pBdr>
        <w:rPr>
          <w:sz w:val="22"/>
          <w:szCs w:val="22"/>
        </w:rPr>
      </w:pPr>
      <w:r w:rsidRPr="005B0441">
        <w:rPr>
          <w:b/>
          <w:bCs/>
          <w:i/>
          <w:iCs/>
          <w:sz w:val="22"/>
          <w:szCs w:val="22"/>
        </w:rPr>
        <w:t>Immunisation control </w:t>
      </w:r>
    </w:p>
    <w:p w14:paraId="62D88BAD" w14:textId="77777777" w:rsidR="006B02BD" w:rsidRPr="005B0441" w:rsidRDefault="00406E4C">
      <w:pPr>
        <w:pBdr>
          <w:top w:val="nil"/>
          <w:left w:val="nil"/>
          <w:bottom w:val="nil"/>
          <w:right w:val="nil"/>
          <w:between w:val="nil"/>
        </w:pBdr>
        <w:rPr>
          <w:sz w:val="22"/>
          <w:szCs w:val="22"/>
        </w:rPr>
      </w:pPr>
      <w:r w:rsidRPr="005B0441">
        <w:rPr>
          <w:sz w:val="22"/>
          <w:szCs w:val="22"/>
        </w:rPr>
        <w:t xml:space="preserve">It has been recognised that active immunisation lowers the risk of childhood pneumonia in a particular geographic region in an effective manner. Pneumococcal Conjugate Vaccine (PCV) is one of the significant results of the prevention strategy of this chronic respiratory condition among children. As per Banerjee </w:t>
      </w:r>
      <w:r w:rsidRPr="005B0441">
        <w:rPr>
          <w:i/>
          <w:iCs/>
          <w:sz w:val="22"/>
          <w:szCs w:val="22"/>
        </w:rPr>
        <w:t xml:space="preserve">et al. </w:t>
      </w:r>
      <w:r w:rsidRPr="005B0441">
        <w:rPr>
          <w:sz w:val="22"/>
          <w:szCs w:val="22"/>
        </w:rPr>
        <w:t xml:space="preserve">(2023), PCV has been integrated into national immunisation programs. The rate of hospitalisations for radiologically confirmed pneumonia has dropped by 30% to 50% through the successful implication of PCV. On the other hand, the case of childhood pneumonia was also handled through the global rollout of the HIB vaccine. Yu </w:t>
      </w:r>
      <w:r w:rsidRPr="005B0441">
        <w:rPr>
          <w:i/>
          <w:iCs/>
          <w:sz w:val="22"/>
          <w:szCs w:val="22"/>
        </w:rPr>
        <w:t xml:space="preserve">et al. </w:t>
      </w:r>
      <w:r w:rsidRPr="005B0441">
        <w:rPr>
          <w:sz w:val="22"/>
          <w:szCs w:val="22"/>
        </w:rPr>
        <w:t>(2024) have stated that HIV vaccine lowers the risk of severe bacterial pneumonia caused by this pathogen, which has been nearly eliminated in many regions. Public health systems are recognised to invest and adopt Immunization control as per their biological, environmental and medical factors. </w:t>
      </w:r>
    </w:p>
    <w:p w14:paraId="28735473" w14:textId="77777777" w:rsidR="006B02BD" w:rsidRPr="005B0441" w:rsidRDefault="00406E4C">
      <w:pPr>
        <w:pBdr>
          <w:top w:val="nil"/>
          <w:left w:val="nil"/>
          <w:bottom w:val="nil"/>
          <w:right w:val="nil"/>
          <w:between w:val="nil"/>
        </w:pBdr>
        <w:rPr>
          <w:sz w:val="22"/>
          <w:szCs w:val="22"/>
        </w:rPr>
      </w:pPr>
      <w:r w:rsidRPr="005B0441">
        <w:rPr>
          <w:b/>
          <w:bCs/>
          <w:sz w:val="22"/>
          <w:szCs w:val="22"/>
        </w:rPr>
        <w:t>Systemic Public Health Interventions</w:t>
      </w:r>
    </w:p>
    <w:p w14:paraId="6B7B8921" w14:textId="495F7496" w:rsidR="006B02BD" w:rsidRPr="005B0441" w:rsidRDefault="00406E4C">
      <w:pPr>
        <w:pBdr>
          <w:top w:val="nil"/>
          <w:left w:val="nil"/>
          <w:bottom w:val="nil"/>
          <w:right w:val="nil"/>
          <w:between w:val="nil"/>
        </w:pBdr>
        <w:rPr>
          <w:sz w:val="22"/>
          <w:szCs w:val="22"/>
        </w:rPr>
      </w:pPr>
      <w:r w:rsidRPr="005B0441">
        <w:rPr>
          <w:sz w:val="22"/>
          <w:szCs w:val="22"/>
        </w:rPr>
        <w:t xml:space="preserve">Preventing pneumonia among children beyond social and geographical barriers, systematic public health interventions are taken in different segments. As per Pinto </w:t>
      </w:r>
      <w:r w:rsidRPr="005B0441">
        <w:rPr>
          <w:i/>
          <w:iCs/>
          <w:sz w:val="22"/>
          <w:szCs w:val="22"/>
        </w:rPr>
        <w:t xml:space="preserve">et al. </w:t>
      </w:r>
      <w:r w:rsidRPr="005B0441">
        <w:rPr>
          <w:sz w:val="22"/>
          <w:szCs w:val="22"/>
        </w:rPr>
        <w:t xml:space="preserve">(2024), Integrated Management of Childhood Illness (IMCI) is designed by the WHO to work on empowering health workers and simplifying clinical signs such as </w:t>
      </w:r>
      <w:proofErr w:type="spellStart"/>
      <w:r w:rsidRPr="005B0441">
        <w:rPr>
          <w:sz w:val="22"/>
          <w:szCs w:val="22"/>
        </w:rPr>
        <w:t>tachypnea</w:t>
      </w:r>
      <w:proofErr w:type="spellEnd"/>
      <w:r w:rsidRPr="005B0441">
        <w:rPr>
          <w:sz w:val="22"/>
          <w:szCs w:val="22"/>
        </w:rPr>
        <w:t xml:space="preserve"> (abnormal fast breathing) and chest in-drawing. The implication of IMCI promotes the diagnosis of pneumonia without the need for X-rays or expensive lab tests</w:t>
      </w:r>
      <w:r w:rsidR="008E224B" w:rsidRPr="005B0441">
        <w:rPr>
          <w:sz w:val="22"/>
          <w:szCs w:val="22"/>
        </w:rPr>
        <w:t xml:space="preserve"> (Abdul-Hafez</w:t>
      </w:r>
      <w:r w:rsidR="008E224B" w:rsidRPr="005B0441">
        <w:rPr>
          <w:i/>
          <w:iCs/>
          <w:sz w:val="22"/>
          <w:szCs w:val="22"/>
        </w:rPr>
        <w:t xml:space="preserve"> et al. </w:t>
      </w:r>
      <w:r w:rsidR="008E224B" w:rsidRPr="005B0441">
        <w:rPr>
          <w:sz w:val="22"/>
          <w:szCs w:val="22"/>
        </w:rPr>
        <w:t>2025)</w:t>
      </w:r>
      <w:r w:rsidRPr="005B0441">
        <w:rPr>
          <w:sz w:val="22"/>
          <w:szCs w:val="22"/>
        </w:rPr>
        <w:t xml:space="preserve">. However, 20% of the pneumonia cases among the child age group are reduced through WASH intervention (Sharma Waddington </w:t>
      </w:r>
      <w:r w:rsidRPr="005B0441">
        <w:rPr>
          <w:i/>
          <w:iCs/>
          <w:sz w:val="22"/>
          <w:szCs w:val="22"/>
        </w:rPr>
        <w:t>et al</w:t>
      </w:r>
      <w:r w:rsidRPr="005B0441">
        <w:rPr>
          <w:sz w:val="22"/>
          <w:szCs w:val="22"/>
        </w:rPr>
        <w:t xml:space="preserve">. 2023). The factors including Water, Sanitation, and Hygiene are combined within the WASH intervention that promotes hand-washing. Reduction of the hand-to-nose transmission of respiratory viruses such as RSV and Influenza is the key aspect of this intervention. As per Ross </w:t>
      </w:r>
      <w:r w:rsidRPr="005B0441">
        <w:rPr>
          <w:i/>
          <w:iCs/>
          <w:sz w:val="22"/>
          <w:szCs w:val="22"/>
        </w:rPr>
        <w:t>et al.</w:t>
      </w:r>
      <w:r w:rsidRPr="005B0441">
        <w:rPr>
          <w:sz w:val="22"/>
          <w:szCs w:val="22"/>
        </w:rPr>
        <w:t xml:space="preserve"> (2023), public health campaigns are designed in both developed and developing countries to encourage hand-washing along with respiratory etiquette. On the other hand, the NHS services are recognised to be every concern regarding the early redemption, vaccination and nutrition management (</w:t>
      </w:r>
      <w:proofErr w:type="spellStart"/>
      <w:r w:rsidRPr="005B0441">
        <w:rPr>
          <w:sz w:val="22"/>
          <w:szCs w:val="22"/>
        </w:rPr>
        <w:t>Campling</w:t>
      </w:r>
      <w:proofErr w:type="spellEnd"/>
      <w:r w:rsidRPr="005B0441">
        <w:rPr>
          <w:sz w:val="22"/>
          <w:szCs w:val="22"/>
        </w:rPr>
        <w:t xml:space="preserve"> </w:t>
      </w:r>
      <w:r w:rsidRPr="005B0441">
        <w:rPr>
          <w:i/>
          <w:iCs/>
          <w:sz w:val="22"/>
          <w:szCs w:val="22"/>
        </w:rPr>
        <w:t>et al</w:t>
      </w:r>
      <w:r w:rsidRPr="005B0441">
        <w:rPr>
          <w:sz w:val="22"/>
          <w:szCs w:val="22"/>
        </w:rPr>
        <w:t>. 2023). Timely identification of pneumonia symptoms in terms of ensuring early treatment with antibiotics lowers the severity and complications.</w:t>
      </w:r>
    </w:p>
    <w:p w14:paraId="7D48B085" w14:textId="77777777" w:rsidR="006B02BD" w:rsidRPr="005B0441" w:rsidRDefault="00406E4C">
      <w:pPr>
        <w:keepNext/>
        <w:keepLines/>
        <w:pBdr>
          <w:top w:val="nil"/>
          <w:left w:val="nil"/>
          <w:bottom w:val="nil"/>
          <w:right w:val="nil"/>
          <w:between w:val="nil"/>
        </w:pBdr>
        <w:spacing w:before="200"/>
        <w:rPr>
          <w:b/>
          <w:bCs/>
          <w:sz w:val="22"/>
          <w:szCs w:val="22"/>
        </w:rPr>
      </w:pPr>
      <w:bookmarkStart w:id="21" w:name="_heading=h.al6clovsg3t2" w:colFirst="0" w:colLast="0"/>
      <w:bookmarkEnd w:id="21"/>
      <w:r w:rsidRPr="005B0441">
        <w:rPr>
          <w:b/>
          <w:bCs/>
          <w:sz w:val="22"/>
          <w:szCs w:val="22"/>
        </w:rPr>
        <w:t>2.3.4 Professional and public health strategies for reducing pneumonia incidence in children</w:t>
      </w:r>
    </w:p>
    <w:p w14:paraId="68A8D021" w14:textId="4F7C2934" w:rsidR="006B02BD" w:rsidRPr="005B0441" w:rsidRDefault="00406E4C">
      <w:pPr>
        <w:pBdr>
          <w:top w:val="nil"/>
          <w:left w:val="nil"/>
          <w:bottom w:val="nil"/>
          <w:right w:val="nil"/>
          <w:between w:val="nil"/>
        </w:pBdr>
        <w:rPr>
          <w:sz w:val="22"/>
          <w:szCs w:val="22"/>
        </w:rPr>
      </w:pPr>
      <w:r w:rsidRPr="005B0441">
        <w:rPr>
          <w:sz w:val="22"/>
          <w:szCs w:val="22"/>
        </w:rPr>
        <w:t>Treatment and control procedures are taken by the public health system in order to prevent pneumonia among children in a systematic way</w:t>
      </w:r>
      <w:r w:rsidR="00AD5B61" w:rsidRPr="005B0441">
        <w:rPr>
          <w:sz w:val="22"/>
          <w:szCs w:val="22"/>
        </w:rPr>
        <w:t xml:space="preserve"> (Ma </w:t>
      </w:r>
      <w:r w:rsidR="00AD5B61" w:rsidRPr="005B0441">
        <w:rPr>
          <w:i/>
          <w:iCs/>
          <w:sz w:val="22"/>
          <w:szCs w:val="22"/>
        </w:rPr>
        <w:t xml:space="preserve">et al. </w:t>
      </w:r>
      <w:r w:rsidR="00AD5B61" w:rsidRPr="005B0441">
        <w:rPr>
          <w:sz w:val="22"/>
          <w:szCs w:val="22"/>
        </w:rPr>
        <w:t>2025)</w:t>
      </w:r>
      <w:r w:rsidRPr="005B0441">
        <w:rPr>
          <w:sz w:val="22"/>
          <w:szCs w:val="22"/>
        </w:rPr>
        <w:t xml:space="preserve">. Vaccination, immunisation and increased health awareness are some traditional aspects for handling this global </w:t>
      </w:r>
      <w:r w:rsidRPr="005B0441">
        <w:rPr>
          <w:sz w:val="22"/>
          <w:szCs w:val="22"/>
        </w:rPr>
        <w:lastRenderedPageBreak/>
        <w:t xml:space="preserve">healthcare crisis.  Based on the views of Fong </w:t>
      </w:r>
      <w:r w:rsidRPr="005B0441">
        <w:rPr>
          <w:i/>
          <w:iCs/>
          <w:sz w:val="22"/>
          <w:szCs w:val="22"/>
        </w:rPr>
        <w:t xml:space="preserve">et al. </w:t>
      </w:r>
      <w:r w:rsidRPr="005B0441">
        <w:rPr>
          <w:sz w:val="22"/>
          <w:szCs w:val="22"/>
        </w:rPr>
        <w:t>(2022), the bacterial infection leading to mortality and in children under five, pneumonia needs a dual-track strategy for integrating a high-level public health policy along with evidence-based clinical practice. The refinement of early detection protocols, focusing on the strengthening of preventive measures, and the consistent application of clinical standards, can significantly lower the incidence and severity of this disease.</w:t>
      </w:r>
    </w:p>
    <w:p w14:paraId="2F457EE5" w14:textId="77777777" w:rsidR="006B02BD" w:rsidRPr="005B0441" w:rsidRDefault="00406E4C">
      <w:pPr>
        <w:pBdr>
          <w:top w:val="nil"/>
          <w:left w:val="nil"/>
          <w:bottom w:val="nil"/>
          <w:right w:val="nil"/>
          <w:between w:val="nil"/>
        </w:pBdr>
        <w:rPr>
          <w:sz w:val="22"/>
          <w:szCs w:val="22"/>
        </w:rPr>
      </w:pPr>
      <w:r w:rsidRPr="005B0441">
        <w:rPr>
          <w:b/>
          <w:bCs/>
          <w:sz w:val="22"/>
          <w:szCs w:val="22"/>
        </w:rPr>
        <w:t>Strengthening preventive measures</w:t>
      </w:r>
    </w:p>
    <w:p w14:paraId="1821E92A" w14:textId="77777777" w:rsidR="006B02BD" w:rsidRPr="005B0441" w:rsidRDefault="00406E4C">
      <w:pPr>
        <w:pBdr>
          <w:top w:val="nil"/>
          <w:left w:val="nil"/>
          <w:bottom w:val="nil"/>
          <w:right w:val="nil"/>
          <w:between w:val="nil"/>
        </w:pBdr>
        <w:rPr>
          <w:sz w:val="22"/>
          <w:szCs w:val="22"/>
        </w:rPr>
      </w:pPr>
      <w:r w:rsidRPr="005B0441">
        <w:rPr>
          <w:sz w:val="22"/>
          <w:szCs w:val="22"/>
        </w:rPr>
        <w:t xml:space="preserve">Prevention in the healthcare setting is the most cost-effective and impactful strategy to fight against paediatric pneumonia. </w:t>
      </w:r>
      <w:proofErr w:type="spellStart"/>
      <w:r w:rsidRPr="005B0441">
        <w:rPr>
          <w:sz w:val="22"/>
          <w:szCs w:val="22"/>
        </w:rPr>
        <w:t>Ghazy</w:t>
      </w:r>
      <w:proofErr w:type="spellEnd"/>
      <w:r w:rsidRPr="005B0441">
        <w:rPr>
          <w:sz w:val="22"/>
          <w:szCs w:val="22"/>
        </w:rPr>
        <w:t xml:space="preserve"> </w:t>
      </w:r>
      <w:r w:rsidRPr="005B0441">
        <w:rPr>
          <w:i/>
          <w:iCs/>
          <w:sz w:val="22"/>
          <w:szCs w:val="22"/>
        </w:rPr>
        <w:t xml:space="preserve">et al. </w:t>
      </w:r>
      <w:r w:rsidRPr="005B0441">
        <w:rPr>
          <w:sz w:val="22"/>
          <w:szCs w:val="22"/>
        </w:rPr>
        <w:t xml:space="preserve">(2024) have stated on the public health initiatives that aim to address both the biological vulnerability of the child, along with the environmental triggers for facilitating infection. Based on the views of Nguyen </w:t>
      </w:r>
      <w:r w:rsidRPr="005B0441">
        <w:rPr>
          <w:i/>
          <w:iCs/>
          <w:sz w:val="22"/>
          <w:szCs w:val="22"/>
        </w:rPr>
        <w:t xml:space="preserve">et al. </w:t>
      </w:r>
      <w:r w:rsidRPr="005B0441">
        <w:rPr>
          <w:sz w:val="22"/>
          <w:szCs w:val="22"/>
        </w:rPr>
        <w:t xml:space="preserve">(2023), the most effective public health intervention for pneumonia, the Pneumococcal Conjugate Vaccine (PCV) and the Haemophilus influenza type b (Hib) vaccine, became mandatory for infants in terms of addressing the global health issue.  On the other hand, the healthcare segment uses the behavioural and hygiene interventions as prevention strategies for childhood pneumonia. As per the views of Jefferson </w:t>
      </w:r>
      <w:r w:rsidRPr="005B0441">
        <w:rPr>
          <w:i/>
          <w:iCs/>
          <w:sz w:val="22"/>
          <w:szCs w:val="22"/>
        </w:rPr>
        <w:t xml:space="preserve">et al. </w:t>
      </w:r>
      <w:r w:rsidRPr="005B0441">
        <w:rPr>
          <w:sz w:val="22"/>
          <w:szCs w:val="22"/>
        </w:rPr>
        <w:t>(2023), stopping the physical movement of pathogens from the environment to the child, such as hand hygiene and respiratory etiquette, support to collect an effective statement outcome. Healthcare systems of both the developing and developed countries invest in promoting awareness of hygiene and preventing the rising level of childhood pneumonia. </w:t>
      </w:r>
    </w:p>
    <w:p w14:paraId="67FABF28" w14:textId="77777777" w:rsidR="006B02BD" w:rsidRPr="005B0441" w:rsidRDefault="00406E4C">
      <w:pPr>
        <w:pBdr>
          <w:top w:val="nil"/>
          <w:left w:val="nil"/>
          <w:bottom w:val="nil"/>
          <w:right w:val="nil"/>
          <w:between w:val="nil"/>
        </w:pBdr>
        <w:rPr>
          <w:sz w:val="22"/>
          <w:szCs w:val="22"/>
        </w:rPr>
      </w:pPr>
      <w:r w:rsidRPr="005B0441">
        <w:rPr>
          <w:sz w:val="22"/>
          <w:szCs w:val="22"/>
        </w:rPr>
        <w:t xml:space="preserve">Similar to this context, Akhtar </w:t>
      </w:r>
      <w:r w:rsidRPr="005B0441">
        <w:rPr>
          <w:i/>
          <w:iCs/>
          <w:sz w:val="22"/>
          <w:szCs w:val="22"/>
        </w:rPr>
        <w:t xml:space="preserve">et al. </w:t>
      </w:r>
      <w:r w:rsidRPr="005B0441">
        <w:rPr>
          <w:sz w:val="22"/>
          <w:szCs w:val="22"/>
        </w:rPr>
        <w:t xml:space="preserve">(2025) have also identified the public health campaigns focusing on handwashing with soap after coughing/sneezing, before breastfeeding, and after cleaning a child for bacterial spread. Educating older siblings is recognised as an effective idea that lowers the chances of bringing school-borne viruses’ home to vulnerable infants. On the other hand, investing in caregiver literacy is an important segment recognised through the outstanding literary sources. Basha </w:t>
      </w:r>
      <w:r w:rsidRPr="005B0441">
        <w:rPr>
          <w:i/>
          <w:iCs/>
          <w:sz w:val="22"/>
          <w:szCs w:val="22"/>
        </w:rPr>
        <w:t xml:space="preserve">et al. </w:t>
      </w:r>
      <w:r w:rsidRPr="005B0441">
        <w:rPr>
          <w:sz w:val="22"/>
          <w:szCs w:val="22"/>
        </w:rPr>
        <w:t xml:space="preserve">(2023) have stated that fast breathing is an early detection of pneumonia among children. The caregiver with high skill in the healthcare segment not only makes the parent aware of the critical condition, but also involves simple visible aids. </w:t>
      </w:r>
    </w:p>
    <w:p w14:paraId="198445A3" w14:textId="77777777" w:rsidR="006B02BD" w:rsidRPr="005B0441" w:rsidRDefault="00406E4C">
      <w:pPr>
        <w:pBdr>
          <w:top w:val="nil"/>
          <w:left w:val="nil"/>
          <w:bottom w:val="nil"/>
          <w:right w:val="nil"/>
          <w:between w:val="nil"/>
        </w:pBdr>
        <w:rPr>
          <w:sz w:val="22"/>
          <w:szCs w:val="22"/>
        </w:rPr>
      </w:pPr>
      <w:r w:rsidRPr="005B0441">
        <w:rPr>
          <w:b/>
          <w:bCs/>
          <w:sz w:val="22"/>
          <w:szCs w:val="22"/>
        </w:rPr>
        <w:t>Early detection and the related factors </w:t>
      </w:r>
    </w:p>
    <w:p w14:paraId="02704B78" w14:textId="735BCA74" w:rsidR="006B02BD" w:rsidRPr="005B0441" w:rsidRDefault="00406E4C">
      <w:pPr>
        <w:pBdr>
          <w:top w:val="nil"/>
          <w:left w:val="nil"/>
          <w:bottom w:val="nil"/>
          <w:right w:val="nil"/>
          <w:between w:val="nil"/>
        </w:pBdr>
        <w:rPr>
          <w:sz w:val="22"/>
          <w:szCs w:val="22"/>
        </w:rPr>
      </w:pPr>
      <w:r w:rsidRPr="005B0441">
        <w:rPr>
          <w:sz w:val="22"/>
          <w:szCs w:val="22"/>
        </w:rPr>
        <w:t>Early detection is one of the effective procedures used by the healthcare system in different countries for lowering the rate of pneumonia infection among the children, mainly in the age group five</w:t>
      </w:r>
      <w:r w:rsidR="00AD5B61" w:rsidRPr="005B0441">
        <w:rPr>
          <w:sz w:val="22"/>
          <w:szCs w:val="22"/>
        </w:rPr>
        <w:t xml:space="preserve"> (Tesfaye </w:t>
      </w:r>
      <w:r w:rsidR="00AD5B61" w:rsidRPr="005B0441">
        <w:rPr>
          <w:i/>
          <w:iCs/>
          <w:sz w:val="22"/>
          <w:szCs w:val="22"/>
        </w:rPr>
        <w:t xml:space="preserve">et al. </w:t>
      </w:r>
      <w:r w:rsidR="00AD5B61" w:rsidRPr="005B0441">
        <w:rPr>
          <w:sz w:val="22"/>
          <w:szCs w:val="22"/>
        </w:rPr>
        <w:t>2022)</w:t>
      </w:r>
      <w:r w:rsidRPr="005B0441">
        <w:rPr>
          <w:sz w:val="22"/>
          <w:szCs w:val="22"/>
        </w:rPr>
        <w:t xml:space="preserve">. As per Abdelrahman </w:t>
      </w:r>
      <w:r w:rsidRPr="005B0441">
        <w:rPr>
          <w:i/>
          <w:iCs/>
          <w:sz w:val="22"/>
          <w:szCs w:val="22"/>
        </w:rPr>
        <w:t xml:space="preserve">et al. </w:t>
      </w:r>
      <w:r w:rsidRPr="005B0441">
        <w:rPr>
          <w:sz w:val="22"/>
          <w:szCs w:val="22"/>
        </w:rPr>
        <w:t xml:space="preserve">(2025), early detection of pneumonia in children plays an important role in promoting the survival rates by allowing for prompt treatment with inexpensive, community-level oral antibiotics. Similar to this case, Patel </w:t>
      </w:r>
      <w:r w:rsidRPr="005B0441">
        <w:rPr>
          <w:i/>
          <w:iCs/>
          <w:sz w:val="22"/>
          <w:szCs w:val="22"/>
        </w:rPr>
        <w:t xml:space="preserve">et al. </w:t>
      </w:r>
      <w:r w:rsidRPr="005B0441">
        <w:rPr>
          <w:sz w:val="22"/>
          <w:szCs w:val="22"/>
        </w:rPr>
        <w:t xml:space="preserve">(2024) have stated that recognising the early warning signs like fast breathing, cough, </w:t>
      </w:r>
      <w:r w:rsidRPr="005B0441">
        <w:rPr>
          <w:sz w:val="22"/>
          <w:szCs w:val="22"/>
        </w:rPr>
        <w:lastRenderedPageBreak/>
        <w:t xml:space="preserve">fever, and difficulty breathing, the prevention of progression can be severe for the respiratory distress. The risk of hypoxemia, and potentially death is lowered through the early detection. In terms of delivering an effective performance through the early identification of the pneumonia context, a potential healthcare team is required. </w:t>
      </w:r>
      <w:proofErr w:type="spellStart"/>
      <w:r w:rsidRPr="005B0441">
        <w:rPr>
          <w:sz w:val="22"/>
          <w:szCs w:val="22"/>
        </w:rPr>
        <w:t>Nuruzzaman</w:t>
      </w:r>
      <w:proofErr w:type="spellEnd"/>
      <w:r w:rsidRPr="005B0441">
        <w:rPr>
          <w:sz w:val="22"/>
          <w:szCs w:val="22"/>
        </w:rPr>
        <w:t xml:space="preserve"> </w:t>
      </w:r>
      <w:r w:rsidRPr="005B0441">
        <w:rPr>
          <w:i/>
          <w:iCs/>
          <w:sz w:val="22"/>
          <w:szCs w:val="22"/>
        </w:rPr>
        <w:t xml:space="preserve">et al. </w:t>
      </w:r>
      <w:r w:rsidRPr="005B0441">
        <w:rPr>
          <w:sz w:val="22"/>
          <w:szCs w:val="22"/>
        </w:rPr>
        <w:t>(2022) have recognised the investment in the healthcare segment for building a skilled workforce. Training community workers for identifying pneumonia symptoms, particularly fast breathing, allows for rapid diagnosis as well as treatment and promotes the treatment procedures in rural areas. The early detection in the case assessment of pneumonia among children groups promotes the treatment outcome and ultimately lowers the risk of mortality. </w:t>
      </w:r>
    </w:p>
    <w:p w14:paraId="290BF87C" w14:textId="77777777" w:rsidR="006B02BD" w:rsidRPr="005B0441" w:rsidRDefault="00406E4C">
      <w:pPr>
        <w:pBdr>
          <w:top w:val="nil"/>
          <w:left w:val="nil"/>
          <w:bottom w:val="nil"/>
          <w:right w:val="nil"/>
          <w:between w:val="nil"/>
        </w:pBdr>
        <w:rPr>
          <w:sz w:val="22"/>
          <w:szCs w:val="22"/>
        </w:rPr>
      </w:pPr>
      <w:r w:rsidRPr="005B0441">
        <w:rPr>
          <w:b/>
          <w:bCs/>
          <w:i/>
          <w:iCs/>
          <w:sz w:val="22"/>
          <w:szCs w:val="22"/>
        </w:rPr>
        <w:t>Household Engineering</w:t>
      </w:r>
    </w:p>
    <w:p w14:paraId="4B48883D"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healthcare campaign in corporate settings includes the aspect of household engineering. A healthy residential environment indicates the micro-environment and makes the indoor environment conducive to health (Zhang </w:t>
      </w:r>
      <w:r w:rsidRPr="005B0441">
        <w:rPr>
          <w:i/>
          <w:iCs/>
          <w:sz w:val="22"/>
          <w:szCs w:val="22"/>
        </w:rPr>
        <w:t>et al</w:t>
      </w:r>
      <w:r w:rsidRPr="005B0441">
        <w:rPr>
          <w:sz w:val="22"/>
          <w:szCs w:val="22"/>
        </w:rPr>
        <w:t xml:space="preserve">. 2022). For instance, shifting towards solar-powered stoves reduces the inhalation of particulate matter. Opening windows during peak smoke times ensures cross-ventilation. Teaching families to maximise natural airflow during sleeping and sleeping areas assist dilute viral and bacterial loads in the air. </w:t>
      </w:r>
    </w:p>
    <w:p w14:paraId="389F58D0" w14:textId="77777777" w:rsidR="006B02BD" w:rsidRPr="005B0441" w:rsidRDefault="00406E4C">
      <w:pPr>
        <w:pBdr>
          <w:top w:val="nil"/>
          <w:left w:val="nil"/>
          <w:bottom w:val="nil"/>
          <w:right w:val="nil"/>
          <w:between w:val="nil"/>
        </w:pBdr>
        <w:rPr>
          <w:sz w:val="22"/>
          <w:szCs w:val="22"/>
        </w:rPr>
      </w:pPr>
      <w:r w:rsidRPr="005B0441">
        <w:rPr>
          <w:b/>
          <w:bCs/>
          <w:sz w:val="22"/>
          <w:szCs w:val="22"/>
        </w:rPr>
        <w:t>Evidence-based clinical practices</w:t>
      </w:r>
    </w:p>
    <w:p w14:paraId="541EF66F" w14:textId="77777777" w:rsidR="006B02BD" w:rsidRPr="005B0441" w:rsidRDefault="00406E4C">
      <w:pPr>
        <w:pBdr>
          <w:top w:val="nil"/>
          <w:left w:val="nil"/>
          <w:bottom w:val="nil"/>
          <w:right w:val="nil"/>
          <w:between w:val="nil"/>
        </w:pBdr>
        <w:rPr>
          <w:sz w:val="22"/>
          <w:szCs w:val="22"/>
        </w:rPr>
      </w:pPr>
      <w:r w:rsidRPr="005B0441">
        <w:rPr>
          <w:sz w:val="22"/>
          <w:szCs w:val="22"/>
        </w:rPr>
        <w:t>Evidence-based clinical practices for childhood pneumonia focus on standardised diagnosis depending on the clinical signs (</w:t>
      </w:r>
      <w:proofErr w:type="spellStart"/>
      <w:r w:rsidRPr="005B0441">
        <w:rPr>
          <w:sz w:val="22"/>
          <w:szCs w:val="22"/>
        </w:rPr>
        <w:t>Hussien</w:t>
      </w:r>
      <w:proofErr w:type="spellEnd"/>
      <w:r w:rsidRPr="005B0441">
        <w:rPr>
          <w:sz w:val="22"/>
          <w:szCs w:val="22"/>
        </w:rPr>
        <w:t xml:space="preserve"> </w:t>
      </w:r>
      <w:r w:rsidRPr="005B0441">
        <w:rPr>
          <w:i/>
          <w:iCs/>
          <w:sz w:val="22"/>
          <w:szCs w:val="22"/>
        </w:rPr>
        <w:t>et al.</w:t>
      </w:r>
      <w:r w:rsidRPr="005B0441">
        <w:rPr>
          <w:sz w:val="22"/>
          <w:szCs w:val="22"/>
        </w:rPr>
        <w:t xml:space="preserve"> 2023). These are fast breathing, chest indrawing, that supports early identification of hypoxemia. On the other hand, Grillo </w:t>
      </w:r>
      <w:r w:rsidRPr="005B0441">
        <w:rPr>
          <w:i/>
          <w:iCs/>
          <w:sz w:val="22"/>
          <w:szCs w:val="22"/>
        </w:rPr>
        <w:t xml:space="preserve">et al. </w:t>
      </w:r>
      <w:r w:rsidRPr="005B0441">
        <w:rPr>
          <w:sz w:val="22"/>
          <w:szCs w:val="22"/>
        </w:rPr>
        <w:t>(2022) have stated that the evidence supports using parenteral penicillin combined with gentamicin as a first-line treatment. Focusing on the evidence-based clinical practices is important for preventing the rate of childhood pneumonia. </w:t>
      </w:r>
    </w:p>
    <w:p w14:paraId="42E0D61E" w14:textId="77777777" w:rsidR="006B02BD" w:rsidRPr="005B0441" w:rsidRDefault="00406E4C">
      <w:pPr>
        <w:pStyle w:val="Heading2"/>
        <w:rPr>
          <w:sz w:val="22"/>
          <w:szCs w:val="22"/>
        </w:rPr>
      </w:pPr>
      <w:bookmarkStart w:id="22" w:name="_heading=h.zbrzrnipp6sy" w:colFirst="0" w:colLast="0"/>
      <w:bookmarkEnd w:id="22"/>
      <w:r w:rsidRPr="005B0441">
        <w:rPr>
          <w:sz w:val="22"/>
          <w:szCs w:val="22"/>
        </w:rPr>
        <w:t>2.4 Gaps in Literature</w:t>
      </w:r>
    </w:p>
    <w:p w14:paraId="468315EA"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research is focused on the analysis of existing incidence, risk factors and recommended treatment practices against pneumonia among children under five years old in the UK. However, there are limited discussions on the UK-based healthcare system for pneumonia among children. As per Lansbury </w:t>
      </w:r>
      <w:r w:rsidRPr="005B0441">
        <w:rPr>
          <w:i/>
          <w:iCs/>
          <w:sz w:val="22"/>
          <w:szCs w:val="22"/>
        </w:rPr>
        <w:t xml:space="preserve">et al. </w:t>
      </w:r>
      <w:r w:rsidRPr="005B0441">
        <w:rPr>
          <w:sz w:val="22"/>
          <w:szCs w:val="22"/>
        </w:rPr>
        <w:t xml:space="preserve">(2024), the risk of pneumonia-related health disease is high among children in the UK. This implies that the growing health issue is a serious concern of the UK-based healthcare system. However, there is limited description and explanation about the risk and causes of pneumonia among children under five years old, except for mortality. The discussion of the UK-based healthcare system has been avoided in the available literature, which can be considered as a gap that can be filled through this UK-focused research context. Moreover, the lack of theoretical alignment with pneumonia can be considered as a major gap in the available literature, which can be filled through this research paper. </w:t>
      </w:r>
    </w:p>
    <w:p w14:paraId="2DEC83C2" w14:textId="77777777" w:rsidR="006B02BD" w:rsidRPr="005B0441" w:rsidRDefault="00406E4C">
      <w:pPr>
        <w:pStyle w:val="Heading2"/>
        <w:rPr>
          <w:sz w:val="22"/>
          <w:szCs w:val="22"/>
        </w:rPr>
      </w:pPr>
      <w:bookmarkStart w:id="23" w:name="_heading=h.3honoli5z23b" w:colFirst="0" w:colLast="0"/>
      <w:bookmarkEnd w:id="23"/>
      <w:r w:rsidRPr="005B0441">
        <w:rPr>
          <w:sz w:val="22"/>
          <w:szCs w:val="22"/>
        </w:rPr>
        <w:lastRenderedPageBreak/>
        <w:t>2.5 Theoretical Framework</w:t>
      </w:r>
    </w:p>
    <w:p w14:paraId="65876378" w14:textId="77777777" w:rsidR="006B02BD" w:rsidRPr="005B0441" w:rsidRDefault="00406E4C">
      <w:pPr>
        <w:pBdr>
          <w:top w:val="nil"/>
          <w:left w:val="nil"/>
          <w:bottom w:val="nil"/>
          <w:right w:val="nil"/>
          <w:between w:val="nil"/>
        </w:pBdr>
        <w:rPr>
          <w:b/>
          <w:bCs/>
          <w:i/>
          <w:iCs/>
          <w:sz w:val="22"/>
          <w:szCs w:val="22"/>
        </w:rPr>
      </w:pPr>
      <w:bookmarkStart w:id="24" w:name="_heading=h.cf3hg8dcfj0" w:colFirst="0" w:colLast="0"/>
      <w:bookmarkEnd w:id="24"/>
      <w:r w:rsidRPr="005B0441">
        <w:rPr>
          <w:b/>
          <w:bCs/>
          <w:i/>
          <w:iCs/>
          <w:sz w:val="22"/>
          <w:szCs w:val="22"/>
        </w:rPr>
        <w:t>Health Belief Model</w:t>
      </w:r>
    </w:p>
    <w:p w14:paraId="15FFE310"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theoretical concept of the Health Belief Model can be aligned with the research contexts in terms of developing the beliefs of healthcare staff towards pneumonia among children under five years old. According to Hodgson </w:t>
      </w:r>
      <w:r w:rsidRPr="005B0441">
        <w:rPr>
          <w:i/>
          <w:iCs/>
          <w:sz w:val="22"/>
          <w:szCs w:val="22"/>
        </w:rPr>
        <w:t xml:space="preserve">et al. </w:t>
      </w:r>
      <w:r w:rsidRPr="005B0441">
        <w:rPr>
          <w:sz w:val="22"/>
          <w:szCs w:val="22"/>
        </w:rPr>
        <w:t xml:space="preserve">(2024), the Health Belief Model or HBM is applicable in understanding the specific beliefs and cognitive-appraisal mechanisms of healthcare staff relevant to change intention. Additionally, this theoretical aspect is supportive in developing beliefs-predictive actions of healthcare staff towards specific health issues, such as pneumonia. As per </w:t>
      </w:r>
      <w:proofErr w:type="spellStart"/>
      <w:r w:rsidRPr="005B0441">
        <w:rPr>
          <w:sz w:val="22"/>
          <w:szCs w:val="22"/>
        </w:rPr>
        <w:t>Marikyan</w:t>
      </w:r>
      <w:proofErr w:type="spellEnd"/>
      <w:r w:rsidRPr="005B0441">
        <w:rPr>
          <w:sz w:val="22"/>
          <w:szCs w:val="22"/>
        </w:rPr>
        <w:t xml:space="preserve"> and </w:t>
      </w:r>
      <w:proofErr w:type="spellStart"/>
      <w:r w:rsidRPr="005B0441">
        <w:rPr>
          <w:sz w:val="22"/>
          <w:szCs w:val="22"/>
        </w:rPr>
        <w:t>Papagiannidis</w:t>
      </w:r>
      <w:proofErr w:type="spellEnd"/>
      <w:r w:rsidRPr="005B0441">
        <w:rPr>
          <w:sz w:val="22"/>
          <w:szCs w:val="22"/>
        </w:rPr>
        <w:t xml:space="preserve"> (2023), the Health Belief Model supports that health behaviour can be influenced by different types of cognitions. The key cognitions include perceived susceptibility, perceived severity, perceived benefits and barriers of the recommended behaviour. As per Hodgson </w:t>
      </w:r>
      <w:r w:rsidRPr="005B0441">
        <w:rPr>
          <w:i/>
          <w:iCs/>
          <w:sz w:val="22"/>
          <w:szCs w:val="22"/>
        </w:rPr>
        <w:t xml:space="preserve">et al. </w:t>
      </w:r>
      <w:r w:rsidRPr="005B0441">
        <w:rPr>
          <w:sz w:val="22"/>
          <w:szCs w:val="22"/>
        </w:rPr>
        <w:t xml:space="preserve">(2024), the Health Belief Model is associated with the change of healthcare intention to achieve expected healthcare outcomes. On the other hand, </w:t>
      </w:r>
      <w:proofErr w:type="spellStart"/>
      <w:r w:rsidRPr="005B0441">
        <w:rPr>
          <w:sz w:val="22"/>
          <w:szCs w:val="22"/>
        </w:rPr>
        <w:t>Marikyan</w:t>
      </w:r>
      <w:proofErr w:type="spellEnd"/>
      <w:r w:rsidRPr="005B0441">
        <w:rPr>
          <w:sz w:val="22"/>
          <w:szCs w:val="22"/>
        </w:rPr>
        <w:t xml:space="preserve"> and </w:t>
      </w:r>
      <w:proofErr w:type="spellStart"/>
      <w:r w:rsidRPr="005B0441">
        <w:rPr>
          <w:sz w:val="22"/>
          <w:szCs w:val="22"/>
        </w:rPr>
        <w:t>Papagiannidis</w:t>
      </w:r>
      <w:proofErr w:type="spellEnd"/>
      <w:r w:rsidRPr="005B0441">
        <w:rPr>
          <w:sz w:val="22"/>
          <w:szCs w:val="22"/>
        </w:rPr>
        <w:t xml:space="preserve"> (2023) highlighted the relation between the behavioural aspect and the cognition of individuals in terms of bringing change to implement the theoretical aspect of HBM. Conveying this theoretical aspect, the UK-based healthcare system can reduce the risk of the growing incidence of pneumonia among children under 5 years old. </w:t>
      </w:r>
    </w:p>
    <w:p w14:paraId="14B6A8F1" w14:textId="77777777" w:rsidR="006B02BD" w:rsidRPr="005B0441" w:rsidRDefault="00406E4C">
      <w:pPr>
        <w:pBdr>
          <w:top w:val="nil"/>
          <w:left w:val="nil"/>
          <w:bottom w:val="nil"/>
          <w:right w:val="nil"/>
          <w:between w:val="nil"/>
        </w:pBdr>
        <w:jc w:val="center"/>
        <w:rPr>
          <w:sz w:val="22"/>
          <w:szCs w:val="22"/>
        </w:rPr>
      </w:pPr>
      <w:r w:rsidRPr="005B0441">
        <w:rPr>
          <w:noProof/>
          <w:sz w:val="22"/>
          <w:szCs w:val="22"/>
          <w:lang w:eastAsia="en-GB"/>
        </w:rPr>
        <w:drawing>
          <wp:inline distT="0" distB="0" distL="0" distR="0" wp14:anchorId="7E8398DB" wp14:editId="198C05F1">
            <wp:extent cx="3543482" cy="3295819"/>
            <wp:effectExtent l="12700" t="12700" r="12700" b="12700"/>
            <wp:docPr id="3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543482" cy="3295819"/>
                    </a:xfrm>
                    <a:prstGeom prst="rect">
                      <a:avLst/>
                    </a:prstGeom>
                    <a:ln w="12700">
                      <a:solidFill>
                        <a:srgbClr val="000000"/>
                      </a:solidFill>
                      <a:prstDash val="solid"/>
                    </a:ln>
                  </pic:spPr>
                </pic:pic>
              </a:graphicData>
            </a:graphic>
          </wp:inline>
        </w:drawing>
      </w:r>
    </w:p>
    <w:p w14:paraId="3E7BEE02" w14:textId="77777777" w:rsidR="006B02BD" w:rsidRPr="005B0441" w:rsidRDefault="00406E4C">
      <w:pPr>
        <w:pStyle w:val="Heading4"/>
        <w:rPr>
          <w:color w:val="auto"/>
          <w:sz w:val="22"/>
          <w:szCs w:val="22"/>
        </w:rPr>
      </w:pPr>
      <w:bookmarkStart w:id="25" w:name="_heading=h.po359xsig0ov" w:colFirst="0" w:colLast="0"/>
      <w:bookmarkStart w:id="26" w:name="_Toc232420461"/>
      <w:bookmarkEnd w:id="25"/>
      <w:r w:rsidRPr="005B0441">
        <w:rPr>
          <w:color w:val="auto"/>
          <w:sz w:val="22"/>
          <w:szCs w:val="22"/>
        </w:rPr>
        <w:t>Figure 2.1: Health Belief Model</w:t>
      </w:r>
      <w:bookmarkEnd w:id="26"/>
    </w:p>
    <w:p w14:paraId="33668F01" w14:textId="77777777" w:rsidR="006B02BD" w:rsidRPr="005B0441" w:rsidRDefault="00406E4C">
      <w:pPr>
        <w:pBdr>
          <w:top w:val="nil"/>
          <w:left w:val="nil"/>
          <w:bottom w:val="nil"/>
          <w:right w:val="nil"/>
          <w:between w:val="nil"/>
        </w:pBdr>
        <w:jc w:val="center"/>
        <w:rPr>
          <w:sz w:val="22"/>
          <w:szCs w:val="22"/>
        </w:rPr>
      </w:pPr>
      <w:r w:rsidRPr="005B0441">
        <w:rPr>
          <w:sz w:val="22"/>
          <w:szCs w:val="22"/>
        </w:rPr>
        <w:t xml:space="preserve">(Source: Inspired by </w:t>
      </w:r>
      <w:proofErr w:type="spellStart"/>
      <w:r w:rsidRPr="005B0441">
        <w:rPr>
          <w:sz w:val="22"/>
          <w:szCs w:val="22"/>
        </w:rPr>
        <w:t>Marikyan</w:t>
      </w:r>
      <w:proofErr w:type="spellEnd"/>
      <w:r w:rsidRPr="005B0441">
        <w:rPr>
          <w:sz w:val="22"/>
          <w:szCs w:val="22"/>
        </w:rPr>
        <w:t xml:space="preserve"> and </w:t>
      </w:r>
      <w:proofErr w:type="spellStart"/>
      <w:r w:rsidRPr="005B0441">
        <w:rPr>
          <w:sz w:val="22"/>
          <w:szCs w:val="22"/>
        </w:rPr>
        <w:t>Papagiannidis</w:t>
      </w:r>
      <w:proofErr w:type="spellEnd"/>
      <w:r w:rsidRPr="005B0441">
        <w:rPr>
          <w:sz w:val="22"/>
          <w:szCs w:val="22"/>
        </w:rPr>
        <w:t>, 2023)</w:t>
      </w:r>
    </w:p>
    <w:p w14:paraId="0088EFC3" w14:textId="77777777" w:rsidR="006B02BD" w:rsidRPr="005B0441" w:rsidRDefault="00406E4C">
      <w:pPr>
        <w:pBdr>
          <w:top w:val="nil"/>
          <w:left w:val="nil"/>
          <w:bottom w:val="nil"/>
          <w:right w:val="nil"/>
          <w:between w:val="nil"/>
        </w:pBdr>
        <w:rPr>
          <w:b/>
          <w:bCs/>
          <w:i/>
          <w:iCs/>
          <w:sz w:val="22"/>
          <w:szCs w:val="22"/>
        </w:rPr>
      </w:pPr>
      <w:r w:rsidRPr="005B0441">
        <w:rPr>
          <w:b/>
          <w:bCs/>
          <w:i/>
          <w:iCs/>
          <w:sz w:val="22"/>
          <w:szCs w:val="22"/>
        </w:rPr>
        <w:t>Theory of Planned Behaviour</w:t>
      </w:r>
    </w:p>
    <w:p w14:paraId="2062A984" w14:textId="77777777" w:rsidR="006B02BD" w:rsidRPr="005B0441" w:rsidRDefault="00406E4C">
      <w:pPr>
        <w:pBdr>
          <w:top w:val="nil"/>
          <w:left w:val="nil"/>
          <w:bottom w:val="nil"/>
          <w:right w:val="nil"/>
          <w:between w:val="nil"/>
        </w:pBdr>
        <w:rPr>
          <w:sz w:val="22"/>
          <w:szCs w:val="22"/>
        </w:rPr>
      </w:pPr>
      <w:r w:rsidRPr="005B0441">
        <w:rPr>
          <w:sz w:val="22"/>
          <w:szCs w:val="22"/>
        </w:rPr>
        <w:lastRenderedPageBreak/>
        <w:t xml:space="preserve">The Theory of Planned Behaviour is applicable in the healthcare setting of the UK in terms of identifying and eliminating the risk factors associated with pneumonia among children under 5 years old. As per the discussion by Davis Le Brun </w:t>
      </w:r>
      <w:r w:rsidRPr="005B0441">
        <w:rPr>
          <w:i/>
          <w:iCs/>
          <w:sz w:val="22"/>
          <w:szCs w:val="22"/>
        </w:rPr>
        <w:t xml:space="preserve">et al. </w:t>
      </w:r>
      <w:r w:rsidRPr="005B0441">
        <w:rPr>
          <w:sz w:val="22"/>
          <w:szCs w:val="22"/>
        </w:rPr>
        <w:t xml:space="preserve">(2024), the theory of planned behaviour is associated with the development of predicted intention of individuals through changing subjective norms and beliefs. This theoretical description implies that the behavioural approach and belief can be changed to improve the intention of predicting the risk of pneumonia and take the healthcare intervention accordingly. According to the Planned Behavioural theory, planned behaviour can improve healthcare outcomes through improving the beliefs and attitudes of healthcare staff. As per </w:t>
      </w:r>
      <w:proofErr w:type="spellStart"/>
      <w:r w:rsidRPr="005B0441">
        <w:rPr>
          <w:sz w:val="22"/>
          <w:szCs w:val="22"/>
        </w:rPr>
        <w:t>Savari</w:t>
      </w:r>
      <w:proofErr w:type="spellEnd"/>
      <w:r w:rsidRPr="005B0441">
        <w:rPr>
          <w:sz w:val="22"/>
          <w:szCs w:val="22"/>
        </w:rPr>
        <w:t xml:space="preserve"> </w:t>
      </w:r>
      <w:r w:rsidRPr="005B0441">
        <w:rPr>
          <w:i/>
          <w:iCs/>
          <w:sz w:val="22"/>
          <w:szCs w:val="22"/>
        </w:rPr>
        <w:t xml:space="preserve">et al. </w:t>
      </w:r>
      <w:r w:rsidRPr="005B0441">
        <w:rPr>
          <w:sz w:val="22"/>
          <w:szCs w:val="22"/>
        </w:rPr>
        <w:t xml:space="preserve">(2023), the Planned Behavioural theory supports the relation between behavioural change through the change of attitudes and beliefs. Considering this theoretical knowledge can help the UK-based healthcare system to implement an effective risk prediction and elimination process to reduce the risk of pneumonia among children under five years old. Thus, this theoretical knowledge is aligned with this research context in order to reduce the risk of pneumonia among children under five years old. </w:t>
      </w:r>
    </w:p>
    <w:p w14:paraId="040DDDBD" w14:textId="77777777" w:rsidR="006B02BD" w:rsidRPr="005B0441" w:rsidRDefault="00406E4C">
      <w:pPr>
        <w:pBdr>
          <w:top w:val="nil"/>
          <w:left w:val="nil"/>
          <w:bottom w:val="nil"/>
          <w:right w:val="nil"/>
          <w:between w:val="nil"/>
        </w:pBdr>
        <w:jc w:val="center"/>
        <w:rPr>
          <w:sz w:val="22"/>
          <w:szCs w:val="22"/>
        </w:rPr>
      </w:pPr>
      <w:r w:rsidRPr="005B0441">
        <w:rPr>
          <w:noProof/>
          <w:sz w:val="22"/>
          <w:szCs w:val="22"/>
          <w:lang w:eastAsia="en-GB"/>
        </w:rPr>
        <w:drawing>
          <wp:inline distT="0" distB="0" distL="0" distR="0" wp14:anchorId="2BCCB61C" wp14:editId="6773158E">
            <wp:extent cx="4412376" cy="2999519"/>
            <wp:effectExtent l="12700" t="12700" r="12700" b="12700"/>
            <wp:docPr id="3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412376" cy="2999519"/>
                    </a:xfrm>
                    <a:prstGeom prst="rect">
                      <a:avLst/>
                    </a:prstGeom>
                    <a:ln w="12700">
                      <a:solidFill>
                        <a:srgbClr val="000000"/>
                      </a:solidFill>
                      <a:prstDash val="solid"/>
                    </a:ln>
                  </pic:spPr>
                </pic:pic>
              </a:graphicData>
            </a:graphic>
          </wp:inline>
        </w:drawing>
      </w:r>
    </w:p>
    <w:p w14:paraId="23003DCB" w14:textId="77777777" w:rsidR="006B02BD" w:rsidRPr="005B0441" w:rsidRDefault="00406E4C">
      <w:pPr>
        <w:pStyle w:val="Heading4"/>
        <w:rPr>
          <w:color w:val="auto"/>
          <w:sz w:val="22"/>
          <w:szCs w:val="22"/>
        </w:rPr>
      </w:pPr>
      <w:bookmarkStart w:id="27" w:name="_heading=h.k1p1bhr3qli4" w:colFirst="0" w:colLast="0"/>
      <w:bookmarkStart w:id="28" w:name="_Toc232420462"/>
      <w:bookmarkEnd w:id="27"/>
      <w:r w:rsidRPr="005B0441">
        <w:rPr>
          <w:color w:val="auto"/>
          <w:sz w:val="22"/>
          <w:szCs w:val="22"/>
        </w:rPr>
        <w:t>Figure 2.2: Theory of Planned Behaviour</w:t>
      </w:r>
      <w:bookmarkEnd w:id="28"/>
    </w:p>
    <w:p w14:paraId="5B4F5153" w14:textId="77777777" w:rsidR="006B02BD" w:rsidRPr="005B0441" w:rsidRDefault="00406E4C">
      <w:pPr>
        <w:pBdr>
          <w:top w:val="nil"/>
          <w:left w:val="nil"/>
          <w:bottom w:val="nil"/>
          <w:right w:val="nil"/>
          <w:between w:val="nil"/>
        </w:pBdr>
        <w:jc w:val="center"/>
        <w:rPr>
          <w:sz w:val="22"/>
          <w:szCs w:val="22"/>
        </w:rPr>
      </w:pPr>
      <w:r w:rsidRPr="005B0441">
        <w:rPr>
          <w:sz w:val="22"/>
          <w:szCs w:val="22"/>
        </w:rPr>
        <w:t xml:space="preserve">(Source: Inspired by </w:t>
      </w:r>
      <w:proofErr w:type="spellStart"/>
      <w:r w:rsidRPr="005B0441">
        <w:rPr>
          <w:sz w:val="22"/>
          <w:szCs w:val="22"/>
        </w:rPr>
        <w:t>Savari</w:t>
      </w:r>
      <w:proofErr w:type="spellEnd"/>
      <w:r w:rsidRPr="005B0441">
        <w:rPr>
          <w:i/>
          <w:iCs/>
          <w:sz w:val="22"/>
          <w:szCs w:val="22"/>
        </w:rPr>
        <w:t xml:space="preserve"> et al. </w:t>
      </w:r>
      <w:r w:rsidRPr="005B0441">
        <w:rPr>
          <w:sz w:val="22"/>
          <w:szCs w:val="22"/>
        </w:rPr>
        <w:t>2023)</w:t>
      </w:r>
    </w:p>
    <w:p w14:paraId="0CEFC4AB" w14:textId="77777777" w:rsidR="006B02BD" w:rsidRPr="005B0441" w:rsidRDefault="00406E4C">
      <w:pPr>
        <w:pStyle w:val="Heading2"/>
        <w:rPr>
          <w:sz w:val="22"/>
          <w:szCs w:val="22"/>
        </w:rPr>
      </w:pPr>
      <w:bookmarkStart w:id="29" w:name="_heading=h.5fmhw1y8wgn9" w:colFirst="0" w:colLast="0"/>
      <w:bookmarkEnd w:id="29"/>
      <w:r w:rsidRPr="005B0441">
        <w:rPr>
          <w:sz w:val="22"/>
          <w:szCs w:val="22"/>
        </w:rPr>
        <w:t>2.6 Conceptual framework</w:t>
      </w:r>
    </w:p>
    <w:p w14:paraId="6558984E" w14:textId="77777777" w:rsidR="006B02BD" w:rsidRPr="005B0441" w:rsidRDefault="006B02BD">
      <w:pPr>
        <w:pBdr>
          <w:top w:val="nil"/>
          <w:left w:val="nil"/>
          <w:bottom w:val="nil"/>
          <w:right w:val="nil"/>
          <w:between w:val="nil"/>
        </w:pBdr>
        <w:rPr>
          <w:sz w:val="22"/>
          <w:szCs w:val="22"/>
        </w:rPr>
      </w:pPr>
    </w:p>
    <w:p w14:paraId="12D7CD6B" w14:textId="77777777" w:rsidR="006B02BD" w:rsidRPr="005B0441" w:rsidRDefault="00406E4C">
      <w:pPr>
        <w:pBdr>
          <w:top w:val="nil"/>
          <w:left w:val="nil"/>
          <w:bottom w:val="nil"/>
          <w:right w:val="nil"/>
          <w:between w:val="nil"/>
        </w:pBdr>
        <w:jc w:val="center"/>
        <w:rPr>
          <w:b/>
          <w:bCs/>
          <w:sz w:val="22"/>
          <w:szCs w:val="22"/>
        </w:rPr>
      </w:pPr>
      <w:r w:rsidRPr="005B0441">
        <w:rPr>
          <w:noProof/>
          <w:sz w:val="22"/>
          <w:szCs w:val="22"/>
          <w:lang w:eastAsia="en-GB"/>
        </w:rPr>
        <w:lastRenderedPageBreak/>
        <w:drawing>
          <wp:inline distT="0" distB="0" distL="0" distR="0" wp14:anchorId="450ECA11" wp14:editId="636AD414">
            <wp:extent cx="5429250" cy="4657725"/>
            <wp:effectExtent l="12700" t="12700" r="12700" b="12700"/>
            <wp:docPr id="3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5"/>
                    <a:srcRect/>
                    <a:stretch>
                      <a:fillRect/>
                    </a:stretch>
                  </pic:blipFill>
                  <pic:spPr>
                    <a:xfrm>
                      <a:off x="0" y="0"/>
                      <a:ext cx="5429250" cy="4657725"/>
                    </a:xfrm>
                    <a:prstGeom prst="rect">
                      <a:avLst/>
                    </a:prstGeom>
                    <a:ln w="12700">
                      <a:solidFill>
                        <a:srgbClr val="000000"/>
                      </a:solidFill>
                      <a:prstDash val="solid"/>
                    </a:ln>
                  </pic:spPr>
                </pic:pic>
              </a:graphicData>
            </a:graphic>
          </wp:inline>
        </w:drawing>
      </w:r>
    </w:p>
    <w:p w14:paraId="7BF0369E" w14:textId="77777777" w:rsidR="006B02BD" w:rsidRPr="005B0441" w:rsidRDefault="00406E4C">
      <w:pPr>
        <w:pStyle w:val="Heading4"/>
        <w:rPr>
          <w:color w:val="auto"/>
          <w:sz w:val="22"/>
          <w:szCs w:val="22"/>
        </w:rPr>
      </w:pPr>
      <w:bookmarkStart w:id="30" w:name="_heading=h.cuzbbjlvy770" w:colFirst="0" w:colLast="0"/>
      <w:bookmarkStart w:id="31" w:name="_Toc232420463"/>
      <w:bookmarkEnd w:id="30"/>
      <w:r w:rsidRPr="005B0441">
        <w:rPr>
          <w:color w:val="auto"/>
          <w:sz w:val="22"/>
          <w:szCs w:val="22"/>
        </w:rPr>
        <w:t>Figure 2.3: Conceptual framework</w:t>
      </w:r>
      <w:bookmarkEnd w:id="31"/>
    </w:p>
    <w:p w14:paraId="496C46CE" w14:textId="77777777" w:rsidR="006B02BD" w:rsidRPr="005B0441" w:rsidRDefault="00406E4C">
      <w:pPr>
        <w:pBdr>
          <w:top w:val="nil"/>
          <w:left w:val="nil"/>
          <w:bottom w:val="nil"/>
          <w:right w:val="nil"/>
          <w:between w:val="nil"/>
        </w:pBdr>
        <w:jc w:val="center"/>
        <w:rPr>
          <w:sz w:val="22"/>
          <w:szCs w:val="22"/>
        </w:rPr>
      </w:pPr>
      <w:r w:rsidRPr="005B0441">
        <w:rPr>
          <w:sz w:val="22"/>
          <w:szCs w:val="22"/>
        </w:rPr>
        <w:t>(Source: Self-developed)</w:t>
      </w:r>
    </w:p>
    <w:p w14:paraId="59E52CF8" w14:textId="77777777" w:rsidR="006B02BD" w:rsidRPr="005B0441" w:rsidRDefault="00406E4C">
      <w:pPr>
        <w:pStyle w:val="Heading2"/>
        <w:rPr>
          <w:sz w:val="22"/>
          <w:szCs w:val="22"/>
        </w:rPr>
      </w:pPr>
      <w:bookmarkStart w:id="32" w:name="_heading=h.96o0dn57wt9g" w:colFirst="0" w:colLast="0"/>
      <w:bookmarkEnd w:id="32"/>
      <w:r w:rsidRPr="005B0441">
        <w:rPr>
          <w:sz w:val="22"/>
          <w:szCs w:val="22"/>
        </w:rPr>
        <w:t>2.7 Summary of the Chapter</w:t>
      </w:r>
    </w:p>
    <w:p w14:paraId="47FB01A8"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above literature-based critical review supports the growing incidence of pneumonia among children under five years old. It has been found from the above discussion that the lack of concern of the healthcare system is responsible for the growing incidence of pneumonia among younger children. The above literature-based critical argument has supported the risk of pneumonia among children under five years old, which requires immediate actions with appropriate treatment-based practices. Thus, determining risk factors is essential to explore the current prevalence of pneumonia among children and take immediate action for intervention. </w:t>
      </w:r>
    </w:p>
    <w:p w14:paraId="037B6287" w14:textId="77777777" w:rsidR="006B02BD" w:rsidRPr="005B0441" w:rsidRDefault="00406E4C">
      <w:pPr>
        <w:pBdr>
          <w:top w:val="nil"/>
          <w:left w:val="nil"/>
          <w:bottom w:val="nil"/>
          <w:right w:val="nil"/>
          <w:between w:val="nil"/>
        </w:pBdr>
        <w:rPr>
          <w:b/>
          <w:bCs/>
          <w:sz w:val="22"/>
          <w:szCs w:val="22"/>
        </w:rPr>
      </w:pPr>
      <w:r w:rsidRPr="005B0441">
        <w:rPr>
          <w:sz w:val="22"/>
          <w:szCs w:val="22"/>
        </w:rPr>
        <w:br w:type="page"/>
      </w:r>
    </w:p>
    <w:p w14:paraId="2F7F7603" w14:textId="77777777" w:rsidR="006B02BD" w:rsidRPr="005B0441" w:rsidRDefault="00406E4C">
      <w:pPr>
        <w:pStyle w:val="Heading1"/>
        <w:ind w:firstLine="12"/>
        <w:rPr>
          <w:sz w:val="22"/>
          <w:szCs w:val="22"/>
        </w:rPr>
      </w:pPr>
      <w:bookmarkStart w:id="33" w:name="_Toc232420436"/>
      <w:r w:rsidRPr="005B0441">
        <w:rPr>
          <w:sz w:val="22"/>
          <w:szCs w:val="22"/>
        </w:rPr>
        <w:lastRenderedPageBreak/>
        <w:t>Chapter 3: Research Methodology</w:t>
      </w:r>
      <w:bookmarkEnd w:id="33"/>
    </w:p>
    <w:p w14:paraId="47DF27EE" w14:textId="77777777" w:rsidR="006B02BD" w:rsidRPr="005B0441" w:rsidRDefault="00406E4C">
      <w:pPr>
        <w:pStyle w:val="Heading2"/>
        <w:spacing w:before="240"/>
        <w:rPr>
          <w:sz w:val="22"/>
          <w:szCs w:val="22"/>
        </w:rPr>
      </w:pPr>
      <w:bookmarkStart w:id="34" w:name="_heading=h.rr3ib08b3bew" w:colFirst="0" w:colLast="0"/>
      <w:bookmarkEnd w:id="34"/>
      <w:r w:rsidRPr="005B0441">
        <w:rPr>
          <w:sz w:val="22"/>
          <w:szCs w:val="22"/>
        </w:rPr>
        <w:t>3.1 Introduction</w:t>
      </w:r>
    </w:p>
    <w:p w14:paraId="570BC34E" w14:textId="77777777" w:rsidR="006B02BD" w:rsidRPr="005B0441" w:rsidRDefault="00406E4C">
      <w:pPr>
        <w:rPr>
          <w:sz w:val="22"/>
          <w:szCs w:val="22"/>
        </w:rPr>
      </w:pPr>
      <w:r w:rsidRPr="005B0441">
        <w:rPr>
          <w:sz w:val="22"/>
          <w:szCs w:val="22"/>
        </w:rPr>
        <w:t xml:space="preserve">The research chapter demonstrated the application of the chosen methodology by following the secondary qualitative research technique. The research design, philosophy, approach and strategy </w:t>
      </w:r>
      <w:proofErr w:type="gramStart"/>
      <w:r w:rsidRPr="005B0441">
        <w:rPr>
          <w:sz w:val="22"/>
          <w:szCs w:val="22"/>
        </w:rPr>
        <w:t>was</w:t>
      </w:r>
      <w:proofErr w:type="gramEnd"/>
      <w:r w:rsidRPr="005B0441">
        <w:rPr>
          <w:sz w:val="22"/>
          <w:szCs w:val="22"/>
        </w:rPr>
        <w:t xml:space="preserve"> discussed in this chapter along with logical justification for the choice. Apart from these, the PRISMA framework, inclusion, exclusion, data collection and data analysis techniques were discussed in this chapter by highlighting the following ethical considerations. </w:t>
      </w:r>
    </w:p>
    <w:p w14:paraId="79506C1C" w14:textId="77777777" w:rsidR="006B02BD" w:rsidRPr="005B0441" w:rsidRDefault="00406E4C">
      <w:pPr>
        <w:pStyle w:val="Heading2"/>
        <w:spacing w:before="240"/>
        <w:rPr>
          <w:sz w:val="22"/>
          <w:szCs w:val="22"/>
        </w:rPr>
      </w:pPr>
      <w:bookmarkStart w:id="35" w:name="_heading=h.wudn91bnb0bm" w:colFirst="0" w:colLast="0"/>
      <w:bookmarkEnd w:id="35"/>
      <w:r w:rsidRPr="005B0441">
        <w:rPr>
          <w:sz w:val="22"/>
          <w:szCs w:val="22"/>
        </w:rPr>
        <w:t>3.2 Research philosophy</w:t>
      </w:r>
    </w:p>
    <w:p w14:paraId="1D507A24" w14:textId="6FF4071F" w:rsidR="006B02BD" w:rsidRPr="005B0441" w:rsidRDefault="00406E4C">
      <w:pPr>
        <w:rPr>
          <w:sz w:val="22"/>
          <w:szCs w:val="22"/>
        </w:rPr>
      </w:pPr>
      <w:r w:rsidRPr="005B0441">
        <w:rPr>
          <w:sz w:val="22"/>
          <w:szCs w:val="22"/>
        </w:rPr>
        <w:t xml:space="preserve">Interpretivism philosophy was followed throughout this research to effectively interpret the research contexts, including risk factors and incidence of pneumonia in children under five years in the United Kingdom. As per the basis of </w:t>
      </w:r>
      <w:proofErr w:type="spellStart"/>
      <w:r w:rsidRPr="005B0441">
        <w:rPr>
          <w:sz w:val="22"/>
          <w:szCs w:val="22"/>
        </w:rPr>
        <w:t>Junjie</w:t>
      </w:r>
      <w:proofErr w:type="spellEnd"/>
      <w:r w:rsidRPr="005B0441">
        <w:rPr>
          <w:sz w:val="22"/>
          <w:szCs w:val="22"/>
        </w:rPr>
        <w:t xml:space="preserve"> and </w:t>
      </w:r>
      <w:proofErr w:type="spellStart"/>
      <w:r w:rsidRPr="005B0441">
        <w:rPr>
          <w:sz w:val="22"/>
          <w:szCs w:val="22"/>
        </w:rPr>
        <w:t>Yingxin</w:t>
      </w:r>
      <w:proofErr w:type="spellEnd"/>
      <w:r w:rsidRPr="005B0441">
        <w:rPr>
          <w:sz w:val="22"/>
          <w:szCs w:val="22"/>
        </w:rPr>
        <w:t xml:space="preserve"> (2022), interpretivism philosophy belongs to the symbolic interconnection and research phenomenology due to its belief in theory-neutral social facts, which is completely different from positivism philosophy. This implies that the implementation of the interpretivism philosophy is appropriate in this research to analyse the interconnection between pneumonia and children in the UK, with risk factors as well as incidences. On the other hand, the use of other philosophies, such as positivism philosophy, is quite ineffective in addressing the research objectives due to its focus on scientific rigour instead of theoretical information. According to Ikram and </w:t>
      </w:r>
      <w:proofErr w:type="spellStart"/>
      <w:r w:rsidRPr="005B0441">
        <w:rPr>
          <w:sz w:val="22"/>
          <w:szCs w:val="22"/>
        </w:rPr>
        <w:t>Kenayathulla</w:t>
      </w:r>
      <w:proofErr w:type="spellEnd"/>
      <w:r w:rsidRPr="005B0441">
        <w:rPr>
          <w:sz w:val="22"/>
          <w:szCs w:val="22"/>
        </w:rPr>
        <w:t xml:space="preserve"> (2022), </w:t>
      </w:r>
      <w:r w:rsidR="00FD1025" w:rsidRPr="005B0441">
        <w:rPr>
          <w:sz w:val="22"/>
          <w:szCs w:val="22"/>
        </w:rPr>
        <w:t>interpretive</w:t>
      </w:r>
      <w:r w:rsidRPr="005B0441">
        <w:rPr>
          <w:sz w:val="22"/>
          <w:szCs w:val="22"/>
        </w:rPr>
        <w:t xml:space="preserve"> philosophy needs interpreting the key components of the findings for developing a constructive understanding. Therefore, it can be said that the ignorance of other research philosophies to implement the interpretivism philosophy in this research was comparatively justified in terms of meeting the research objectives. </w:t>
      </w:r>
    </w:p>
    <w:p w14:paraId="336A763E" w14:textId="77777777" w:rsidR="006B02BD" w:rsidRPr="005B0441" w:rsidRDefault="00406E4C">
      <w:pPr>
        <w:pStyle w:val="Heading2"/>
        <w:spacing w:before="240"/>
        <w:rPr>
          <w:sz w:val="22"/>
          <w:szCs w:val="22"/>
        </w:rPr>
      </w:pPr>
      <w:bookmarkStart w:id="36" w:name="_heading=h.eo17r5ja688l" w:colFirst="0" w:colLast="0"/>
      <w:bookmarkEnd w:id="36"/>
      <w:r w:rsidRPr="005B0441">
        <w:rPr>
          <w:sz w:val="22"/>
          <w:szCs w:val="22"/>
        </w:rPr>
        <w:t>3.3 Research design</w:t>
      </w:r>
    </w:p>
    <w:p w14:paraId="16470716" w14:textId="77777777" w:rsidR="006B02BD" w:rsidRPr="005B0441" w:rsidRDefault="00406E4C">
      <w:pPr>
        <w:rPr>
          <w:sz w:val="22"/>
          <w:szCs w:val="22"/>
        </w:rPr>
      </w:pPr>
      <w:r w:rsidRPr="005B0441">
        <w:rPr>
          <w:sz w:val="22"/>
          <w:szCs w:val="22"/>
        </w:rPr>
        <w:t xml:space="preserve">Descriptive design was followed during the data collection and analysis phases of this research. The purpose of using descriptive design in this research procedure had helped in ensuring better understanding of the descriptive aspects of the research variables, such as pneumonia in children under five years. As per the discussion by </w:t>
      </w:r>
      <w:proofErr w:type="spellStart"/>
      <w:r w:rsidRPr="005B0441">
        <w:rPr>
          <w:sz w:val="22"/>
          <w:szCs w:val="22"/>
        </w:rPr>
        <w:t>Furidha</w:t>
      </w:r>
      <w:proofErr w:type="spellEnd"/>
      <w:r w:rsidRPr="005B0441">
        <w:rPr>
          <w:sz w:val="22"/>
          <w:szCs w:val="22"/>
        </w:rPr>
        <w:t xml:space="preserve"> (2023), descriptive design is useful in qualitative research in terms of describing significant information of research contexts. Considering this particular characteristic, the descriptive research design was followed during the research procedure to provide descriptive information about the UK’s children with pneumonia. As per the </w:t>
      </w:r>
      <w:proofErr w:type="spellStart"/>
      <w:r w:rsidRPr="005B0441">
        <w:rPr>
          <w:sz w:val="22"/>
          <w:szCs w:val="22"/>
        </w:rPr>
        <w:t>Villamin</w:t>
      </w:r>
      <w:proofErr w:type="spellEnd"/>
      <w:r w:rsidRPr="005B0441">
        <w:rPr>
          <w:sz w:val="22"/>
          <w:szCs w:val="22"/>
        </w:rPr>
        <w:t xml:space="preserve"> </w:t>
      </w:r>
      <w:r w:rsidRPr="005B0441">
        <w:rPr>
          <w:i/>
          <w:iCs/>
          <w:sz w:val="22"/>
          <w:szCs w:val="22"/>
        </w:rPr>
        <w:t xml:space="preserve">et al. </w:t>
      </w:r>
      <w:r w:rsidRPr="005B0441">
        <w:rPr>
          <w:sz w:val="22"/>
          <w:szCs w:val="22"/>
        </w:rPr>
        <w:t xml:space="preserve">(2025), descriptive-based qualitative design is widely applied in the case of healthcare-based research. Hence, it can be said that the chosen research design was characteristically justified for this research in terms of answering the research question. </w:t>
      </w:r>
    </w:p>
    <w:p w14:paraId="3DE7934F" w14:textId="77777777" w:rsidR="006B02BD" w:rsidRPr="005B0441" w:rsidRDefault="00406E4C">
      <w:pPr>
        <w:pStyle w:val="Heading2"/>
        <w:spacing w:before="240"/>
        <w:rPr>
          <w:sz w:val="22"/>
          <w:szCs w:val="22"/>
        </w:rPr>
      </w:pPr>
      <w:bookmarkStart w:id="37" w:name="_heading=h.xv91h0e4x54n" w:colFirst="0" w:colLast="0"/>
      <w:bookmarkEnd w:id="37"/>
      <w:r w:rsidRPr="005B0441">
        <w:rPr>
          <w:sz w:val="22"/>
          <w:szCs w:val="22"/>
        </w:rPr>
        <w:lastRenderedPageBreak/>
        <w:t>3.4 Research approach</w:t>
      </w:r>
    </w:p>
    <w:p w14:paraId="780B2001" w14:textId="77777777" w:rsidR="006B02BD" w:rsidRPr="005B0441" w:rsidRDefault="00406E4C">
      <w:pPr>
        <w:rPr>
          <w:sz w:val="22"/>
          <w:szCs w:val="22"/>
        </w:rPr>
      </w:pPr>
      <w:r w:rsidRPr="005B0441">
        <w:rPr>
          <w:sz w:val="22"/>
          <w:szCs w:val="22"/>
        </w:rPr>
        <w:t xml:space="preserve">The integration of the inductive research approach was followed throughout this research in terms of inducing new theoretical knowledge based on the available theoretical discussion relevant to pneumonia in children less than five years. As opined by </w:t>
      </w:r>
      <w:proofErr w:type="spellStart"/>
      <w:r w:rsidRPr="005B0441">
        <w:rPr>
          <w:sz w:val="22"/>
          <w:szCs w:val="22"/>
        </w:rPr>
        <w:t>Pietarinen</w:t>
      </w:r>
      <w:proofErr w:type="spellEnd"/>
      <w:r w:rsidRPr="005B0441">
        <w:rPr>
          <w:sz w:val="22"/>
          <w:szCs w:val="22"/>
        </w:rPr>
        <w:t xml:space="preserve"> and Stanley (2025), the inductive approach is effective in producing general knowledge based on the specific key aspects regarding clinical research. On the other hand, the deductive approach was highly focused on the verification of the existing theoretical knowledge regarding the research contexts, which is not required in this research to fulfil the research aim. As per </w:t>
      </w:r>
      <w:proofErr w:type="spellStart"/>
      <w:r w:rsidRPr="005B0441">
        <w:rPr>
          <w:sz w:val="22"/>
          <w:szCs w:val="22"/>
        </w:rPr>
        <w:t>Okoli</w:t>
      </w:r>
      <w:proofErr w:type="spellEnd"/>
      <w:r w:rsidRPr="005B0441">
        <w:rPr>
          <w:sz w:val="22"/>
          <w:szCs w:val="22"/>
        </w:rPr>
        <w:t xml:space="preserve"> (2023), inductive reasoning prioritises specific cases to draw general rules regarding the research phenomenon. Considering this characteristic nature of the inductive approach, it was applied in this research to produce general theoretical knowledge of the research context based on the UK-based specific key aspects. Thus, the chosen research approach was characteristically justified for this research in terms of answering the research questions. </w:t>
      </w:r>
    </w:p>
    <w:p w14:paraId="5DD7AC30" w14:textId="77777777" w:rsidR="006B02BD" w:rsidRPr="005B0441" w:rsidRDefault="00406E4C">
      <w:pPr>
        <w:pStyle w:val="Heading2"/>
        <w:spacing w:before="240"/>
        <w:rPr>
          <w:sz w:val="22"/>
          <w:szCs w:val="22"/>
        </w:rPr>
      </w:pPr>
      <w:bookmarkStart w:id="38" w:name="_heading=h.xnbhtk6x8hak" w:colFirst="0" w:colLast="0"/>
      <w:bookmarkEnd w:id="38"/>
      <w:r w:rsidRPr="005B0441">
        <w:rPr>
          <w:sz w:val="22"/>
          <w:szCs w:val="22"/>
        </w:rPr>
        <w:t>3.5 Research strategy</w:t>
      </w:r>
    </w:p>
    <w:p w14:paraId="35F5A7F2" w14:textId="77777777" w:rsidR="006B02BD" w:rsidRPr="005B0441" w:rsidRDefault="00406E4C">
      <w:pPr>
        <w:rPr>
          <w:sz w:val="22"/>
          <w:szCs w:val="22"/>
        </w:rPr>
      </w:pPr>
      <w:r w:rsidRPr="005B0441">
        <w:rPr>
          <w:sz w:val="22"/>
          <w:szCs w:val="22"/>
        </w:rPr>
        <w:t xml:space="preserve">The use of qualitative research was considered as the chosen research design for answering the research questions. According to the discussion by </w:t>
      </w:r>
      <w:proofErr w:type="spellStart"/>
      <w:r w:rsidRPr="005B0441">
        <w:rPr>
          <w:sz w:val="22"/>
          <w:szCs w:val="22"/>
        </w:rPr>
        <w:t>Schoonenboom</w:t>
      </w:r>
      <w:proofErr w:type="spellEnd"/>
      <w:r w:rsidRPr="005B0441">
        <w:rPr>
          <w:sz w:val="22"/>
          <w:szCs w:val="22"/>
        </w:rPr>
        <w:t xml:space="preserve"> (2023), qualitative research is applicable in revealing new aspects of research contexts, which are hidden in the data sets. However, the quantitative research strategy was focused on scientific datasets instead of the verification of existing social phenomenology. As opined by Lim (2025), qualitative research helps to understand existing knowledge with benefits of richness and depth of research contexts. On the other hand, the qualitative research strategy was useful in providing more theoretical knowledge regarding the research contexts, which is appropriate for this research in terms of fulfilling the research aim, along with theoretical knowledge. </w:t>
      </w:r>
    </w:p>
    <w:p w14:paraId="2C38C815" w14:textId="77777777" w:rsidR="006B02BD" w:rsidRPr="005B0441" w:rsidRDefault="00406E4C">
      <w:pPr>
        <w:pStyle w:val="Heading2"/>
        <w:spacing w:before="240"/>
        <w:rPr>
          <w:sz w:val="22"/>
          <w:szCs w:val="22"/>
        </w:rPr>
      </w:pPr>
      <w:bookmarkStart w:id="39" w:name="_heading=h.r9vyr1mkagsm" w:colFirst="0" w:colLast="0"/>
      <w:bookmarkEnd w:id="39"/>
      <w:r w:rsidRPr="005B0441">
        <w:rPr>
          <w:sz w:val="22"/>
          <w:szCs w:val="22"/>
        </w:rPr>
        <w:t>3.6 Data collection method</w:t>
      </w:r>
    </w:p>
    <w:p w14:paraId="196086F4" w14:textId="77777777" w:rsidR="006B02BD" w:rsidRPr="005B0441" w:rsidRDefault="00406E4C">
      <w:pPr>
        <w:rPr>
          <w:sz w:val="22"/>
          <w:szCs w:val="22"/>
        </w:rPr>
      </w:pPr>
      <w:r w:rsidRPr="005B0441">
        <w:rPr>
          <w:sz w:val="22"/>
          <w:szCs w:val="22"/>
        </w:rPr>
        <w:t xml:space="preserve">The secondary data collection technique was considered throughout this research to gather reliable and valid data in a systematic way. The application of the systematic literature review aspect was followed during this research. According to the views of Schneider </w:t>
      </w:r>
      <w:r w:rsidRPr="005B0441">
        <w:rPr>
          <w:i/>
          <w:iCs/>
          <w:sz w:val="22"/>
          <w:szCs w:val="22"/>
        </w:rPr>
        <w:t xml:space="preserve">et al. </w:t>
      </w:r>
      <w:r w:rsidRPr="005B0441">
        <w:rPr>
          <w:sz w:val="22"/>
          <w:szCs w:val="22"/>
        </w:rPr>
        <w:t xml:space="preserve">(2023), secondary data are easily accessible in research and applicable in healthcare practices. Considering this key feature of the secondary research method, it has been applied in this research instead of ignoring the use of primary research. During the data collection stage, 12 articles regarding the risk factors and incidence of pneumonia in children under five years in the UK were collected in this research. As opined by Chong and </w:t>
      </w:r>
      <w:proofErr w:type="spellStart"/>
      <w:r w:rsidRPr="005B0441">
        <w:rPr>
          <w:sz w:val="22"/>
          <w:szCs w:val="22"/>
        </w:rPr>
        <w:t>Plonsky</w:t>
      </w:r>
      <w:proofErr w:type="spellEnd"/>
      <w:r w:rsidRPr="005B0441">
        <w:rPr>
          <w:sz w:val="22"/>
          <w:szCs w:val="22"/>
        </w:rPr>
        <w:t xml:space="preserve"> (2024), secondary research supports a systematic literature review approach for reliable research summaries. Based on this argument-based justification, it can be said that the secondary data collection </w:t>
      </w:r>
      <w:r w:rsidRPr="005B0441">
        <w:rPr>
          <w:sz w:val="22"/>
          <w:szCs w:val="22"/>
        </w:rPr>
        <w:lastRenderedPageBreak/>
        <w:t xml:space="preserve">method was suitable for this research in gathering accessible data regarding UK-based children with pneumonia under 5 years old. </w:t>
      </w:r>
    </w:p>
    <w:p w14:paraId="2725F065" w14:textId="77777777" w:rsidR="006B02BD" w:rsidRPr="005B0441" w:rsidRDefault="00406E4C">
      <w:pPr>
        <w:pStyle w:val="Heading2"/>
        <w:spacing w:before="240"/>
        <w:rPr>
          <w:sz w:val="22"/>
          <w:szCs w:val="22"/>
        </w:rPr>
      </w:pPr>
      <w:bookmarkStart w:id="40" w:name="_heading=h.o2lq1b5itvqt" w:colFirst="0" w:colLast="0"/>
      <w:bookmarkEnd w:id="40"/>
      <w:r w:rsidRPr="005B0441">
        <w:rPr>
          <w:sz w:val="22"/>
          <w:szCs w:val="22"/>
        </w:rPr>
        <w:t>3.7 Data Analysis</w:t>
      </w:r>
    </w:p>
    <w:p w14:paraId="75841D8B" w14:textId="4CAD9E8C" w:rsidR="006B02BD" w:rsidRPr="005B0441" w:rsidRDefault="00406E4C">
      <w:pPr>
        <w:rPr>
          <w:sz w:val="22"/>
          <w:szCs w:val="22"/>
        </w:rPr>
      </w:pPr>
      <w:r w:rsidRPr="005B0441">
        <w:rPr>
          <w:sz w:val="22"/>
          <w:szCs w:val="22"/>
        </w:rPr>
        <w:t xml:space="preserve">The collected secondary qualitative data was analysed through the integration of the thematic analysis technique. During the data analysis phase, themes were created based on the codes, which are identified from the research findings to answer the research questions accordingly. As per the basis of Ahmed </w:t>
      </w:r>
      <w:r w:rsidRPr="005B0441">
        <w:rPr>
          <w:i/>
          <w:iCs/>
          <w:sz w:val="22"/>
          <w:szCs w:val="22"/>
        </w:rPr>
        <w:t xml:space="preserve">et al. </w:t>
      </w:r>
      <w:r w:rsidRPr="005B0441">
        <w:rPr>
          <w:sz w:val="22"/>
          <w:szCs w:val="22"/>
        </w:rPr>
        <w:t xml:space="preserve">(2025), the thematic analysis technique involves a systematic way of analysing collected qualitative data through six key stages. The stages of the thematic analysis technique </w:t>
      </w:r>
      <w:proofErr w:type="gramStart"/>
      <w:r w:rsidRPr="005B0441">
        <w:rPr>
          <w:sz w:val="22"/>
          <w:szCs w:val="22"/>
        </w:rPr>
        <w:t>includes</w:t>
      </w:r>
      <w:proofErr w:type="gramEnd"/>
      <w:r w:rsidRPr="005B0441">
        <w:rPr>
          <w:sz w:val="22"/>
          <w:szCs w:val="22"/>
        </w:rPr>
        <w:t xml:space="preserve"> familiarising with data, generating initial codes, searching for themes, reviewing potential themes, defining themes and writing up</w:t>
      </w:r>
      <w:r w:rsidR="00AD5B61" w:rsidRPr="005B0441">
        <w:rPr>
          <w:sz w:val="22"/>
          <w:szCs w:val="22"/>
        </w:rPr>
        <w:t xml:space="preserve"> (Ahmed </w:t>
      </w:r>
      <w:r w:rsidR="00AD5B61" w:rsidRPr="005B0441">
        <w:rPr>
          <w:i/>
          <w:iCs/>
          <w:sz w:val="22"/>
          <w:szCs w:val="22"/>
        </w:rPr>
        <w:t xml:space="preserve">et al. </w:t>
      </w:r>
      <w:r w:rsidR="00AD5B61" w:rsidRPr="005B0441">
        <w:rPr>
          <w:sz w:val="22"/>
          <w:szCs w:val="22"/>
        </w:rPr>
        <w:t>2025)</w:t>
      </w:r>
      <w:r w:rsidRPr="005B0441">
        <w:rPr>
          <w:sz w:val="22"/>
          <w:szCs w:val="22"/>
        </w:rPr>
        <w:t xml:space="preserve">. According to Squires (2023), thematic analysis is a flexible, accessible and popular method in the data analysis process within </w:t>
      </w:r>
      <w:proofErr w:type="gramStart"/>
      <w:r w:rsidRPr="005B0441">
        <w:rPr>
          <w:sz w:val="22"/>
          <w:szCs w:val="22"/>
        </w:rPr>
        <w:t>a research</w:t>
      </w:r>
      <w:proofErr w:type="gramEnd"/>
      <w:r w:rsidRPr="005B0441">
        <w:rPr>
          <w:sz w:val="22"/>
          <w:szCs w:val="22"/>
        </w:rPr>
        <w:t>. Considering these stages of the thematic analysis technique, the collected UK-based qualitative data was analysed in this research.</w:t>
      </w:r>
    </w:p>
    <w:p w14:paraId="686E48F1" w14:textId="77777777" w:rsidR="006B02BD" w:rsidRPr="005B0441" w:rsidRDefault="00406E4C">
      <w:pPr>
        <w:pStyle w:val="Heading2"/>
        <w:spacing w:before="240"/>
        <w:rPr>
          <w:sz w:val="22"/>
          <w:szCs w:val="22"/>
        </w:rPr>
      </w:pPr>
      <w:bookmarkStart w:id="41" w:name="_heading=h.cd6288vqnnvj" w:colFirst="0" w:colLast="0"/>
      <w:bookmarkEnd w:id="41"/>
      <w:r w:rsidRPr="005B0441">
        <w:rPr>
          <w:sz w:val="22"/>
          <w:szCs w:val="22"/>
        </w:rPr>
        <w:t>3.8 Ethical consideration</w:t>
      </w:r>
    </w:p>
    <w:p w14:paraId="69F131AC" w14:textId="77777777" w:rsidR="006B02BD" w:rsidRPr="005B0441" w:rsidRDefault="00406E4C">
      <w:pPr>
        <w:rPr>
          <w:sz w:val="22"/>
          <w:szCs w:val="22"/>
        </w:rPr>
      </w:pPr>
      <w:r w:rsidRPr="005B0441">
        <w:rPr>
          <w:sz w:val="22"/>
          <w:szCs w:val="22"/>
        </w:rPr>
        <w:t xml:space="preserve">Basic research ethics, including data validity, reliability and authenticity, had been considered during this research in terms of ensuring the risk of facing ethical issues during the data collection and analysis phases of this research. The avoidance of primary resources also helped the research in maintaining data privacy and confidentiality-related ethical issues. Apart from these, the Data Protection Act 2018 of the UK was strictly followed during this research in terms of maintaining data privacy and confidentiality. The UK’s Data Protection Act 2018 has been introduced to protect against the misuse of personal data at any cost (Legislation, 2026). Based on the overall discussion, it can be stated that the research had been conducted by considering the risk of facing common ethical issues. </w:t>
      </w:r>
    </w:p>
    <w:p w14:paraId="650B7171" w14:textId="77777777" w:rsidR="006B02BD" w:rsidRPr="005B0441" w:rsidRDefault="00406E4C">
      <w:pPr>
        <w:keepNext/>
        <w:keepLines/>
        <w:spacing w:before="280" w:after="80"/>
        <w:rPr>
          <w:b/>
          <w:bCs/>
          <w:sz w:val="22"/>
          <w:szCs w:val="22"/>
        </w:rPr>
      </w:pPr>
      <w:bookmarkStart w:id="42" w:name="_heading=h.axjh5mxqknsa" w:colFirst="0" w:colLast="0"/>
      <w:bookmarkEnd w:id="42"/>
      <w:r w:rsidRPr="005B0441">
        <w:rPr>
          <w:b/>
          <w:bCs/>
          <w:sz w:val="22"/>
          <w:szCs w:val="22"/>
        </w:rPr>
        <w:t>3.8.1 Search strategy and Synthesis</w:t>
      </w:r>
    </w:p>
    <w:p w14:paraId="030BF3B7" w14:textId="77777777" w:rsidR="006B02BD" w:rsidRPr="005B0441" w:rsidRDefault="00406E4C">
      <w:pPr>
        <w:pBdr>
          <w:top w:val="nil"/>
          <w:left w:val="nil"/>
          <w:bottom w:val="nil"/>
          <w:right w:val="nil"/>
          <w:between w:val="nil"/>
        </w:pBdr>
        <w:rPr>
          <w:sz w:val="22"/>
          <w:szCs w:val="22"/>
        </w:rPr>
      </w:pPr>
      <w:bookmarkStart w:id="43" w:name="_heading=h.b2n82qvvm3cl" w:colFirst="0" w:colLast="0"/>
      <w:bookmarkEnd w:id="43"/>
      <w:r w:rsidRPr="005B0441">
        <w:rPr>
          <w:sz w:val="22"/>
          <w:szCs w:val="22"/>
          <w:highlight w:val="white"/>
        </w:rPr>
        <w:t xml:space="preserve">The keywords used for the search strategy were used for the research collection linked with the existing information from peer-reviewed articles. The keywords for example pneumonia within children, incidences of pneumonia with risk factors of the pneumonia within 5-year-old children within the UK were used for mitigating suitable articles. Furthermore, the keyword was based on the search strategy that helps in maintaining the reliability and the validity of the research based on strengthening the relevance of the topic. Most importantly, CASP quality appraisal checklist had already been used to ensure validity and efficacy of the selected articles. The synthesis of the research was determined to focus on the prevalence of childhood pneumonia that was higher in low and middle-income countries. Moreover, the disease remains a significant cause of morbidity for UK children under 5. Proper extraction of articles </w:t>
      </w:r>
      <w:r w:rsidRPr="005B0441">
        <w:rPr>
          <w:sz w:val="22"/>
          <w:szCs w:val="22"/>
          <w:highlight w:val="white"/>
        </w:rPr>
        <w:lastRenderedPageBreak/>
        <w:t>also helped to get authentic information relevant to Pneumonia in children for developing excellent interventions. </w:t>
      </w:r>
    </w:p>
    <w:p w14:paraId="7C916A06" w14:textId="77777777" w:rsidR="006B02BD" w:rsidRPr="005B0441" w:rsidRDefault="00406E4C">
      <w:pPr>
        <w:keepNext/>
        <w:keepLines/>
        <w:spacing w:before="280" w:after="80"/>
        <w:rPr>
          <w:b/>
          <w:bCs/>
          <w:sz w:val="22"/>
          <w:szCs w:val="22"/>
        </w:rPr>
      </w:pPr>
      <w:r w:rsidRPr="005B0441">
        <w:rPr>
          <w:b/>
          <w:bCs/>
          <w:sz w:val="22"/>
          <w:szCs w:val="22"/>
        </w:rPr>
        <w:t>3.8.2 Framing thesis Question (PICO)</w:t>
      </w:r>
    </w:p>
    <w:tbl>
      <w:tblPr>
        <w:tblStyle w:val="a"/>
        <w:tblW w:w="87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685"/>
        <w:gridCol w:w="6045"/>
      </w:tblGrid>
      <w:tr w:rsidR="005B0441" w:rsidRPr="005B0441" w14:paraId="400DF712" w14:textId="77777777">
        <w:trPr>
          <w:cantSplit/>
          <w:trHeight w:val="540"/>
          <w:tblHeader/>
          <w:jc w:val="center"/>
        </w:trPr>
        <w:tc>
          <w:tcPr>
            <w:tcW w:w="26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19D715F" w14:textId="77777777" w:rsidR="006B02BD" w:rsidRPr="005B0441" w:rsidRDefault="00406E4C">
            <w:pPr>
              <w:spacing w:before="240"/>
              <w:ind w:left="160"/>
              <w:jc w:val="center"/>
              <w:rPr>
                <w:b/>
                <w:bCs/>
                <w:i/>
                <w:iCs/>
                <w:sz w:val="22"/>
                <w:szCs w:val="22"/>
              </w:rPr>
            </w:pPr>
            <w:r w:rsidRPr="005B0441">
              <w:rPr>
                <w:b/>
                <w:bCs/>
                <w:i/>
                <w:iCs/>
                <w:sz w:val="22"/>
                <w:szCs w:val="22"/>
              </w:rPr>
              <w:t>PICO</w:t>
            </w:r>
          </w:p>
        </w:tc>
        <w:tc>
          <w:tcPr>
            <w:tcW w:w="604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01350C2" w14:textId="77777777" w:rsidR="006B02BD" w:rsidRPr="005B0441" w:rsidRDefault="00406E4C">
            <w:pPr>
              <w:spacing w:before="240"/>
              <w:ind w:left="160"/>
              <w:jc w:val="center"/>
              <w:rPr>
                <w:b/>
                <w:bCs/>
                <w:i/>
                <w:iCs/>
                <w:sz w:val="22"/>
                <w:szCs w:val="22"/>
              </w:rPr>
            </w:pPr>
            <w:r w:rsidRPr="005B0441">
              <w:rPr>
                <w:b/>
                <w:bCs/>
                <w:i/>
                <w:iCs/>
                <w:sz w:val="22"/>
                <w:szCs w:val="22"/>
              </w:rPr>
              <w:t>Search Terms</w:t>
            </w:r>
          </w:p>
        </w:tc>
      </w:tr>
      <w:tr w:rsidR="005B0441" w:rsidRPr="005B0441" w14:paraId="5F778310" w14:textId="77777777">
        <w:trPr>
          <w:cantSplit/>
          <w:trHeight w:val="825"/>
          <w:tblHeader/>
          <w:jc w:val="center"/>
        </w:trPr>
        <w:tc>
          <w:tcPr>
            <w:tcW w:w="26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2CC4A26" w14:textId="77777777" w:rsidR="006B02BD" w:rsidRPr="005B0441" w:rsidRDefault="00406E4C">
            <w:pPr>
              <w:spacing w:before="240"/>
              <w:ind w:left="160"/>
              <w:jc w:val="center"/>
              <w:rPr>
                <w:b/>
                <w:bCs/>
                <w:sz w:val="22"/>
                <w:szCs w:val="22"/>
              </w:rPr>
            </w:pPr>
            <w:r w:rsidRPr="005B0441">
              <w:rPr>
                <w:b/>
                <w:bCs/>
                <w:sz w:val="22"/>
                <w:szCs w:val="22"/>
              </w:rPr>
              <w:t>Population</w:t>
            </w:r>
          </w:p>
        </w:tc>
        <w:tc>
          <w:tcPr>
            <w:tcW w:w="6045" w:type="dxa"/>
            <w:tcBorders>
              <w:top w:val="nil"/>
              <w:left w:val="nil"/>
              <w:bottom w:val="single" w:sz="7" w:space="0" w:color="000000"/>
              <w:right w:val="single" w:sz="7" w:space="0" w:color="000000"/>
            </w:tcBorders>
            <w:tcMar>
              <w:top w:w="0" w:type="dxa"/>
              <w:left w:w="100" w:type="dxa"/>
              <w:bottom w:w="0" w:type="dxa"/>
              <w:right w:w="100" w:type="dxa"/>
            </w:tcMar>
          </w:tcPr>
          <w:p w14:paraId="22458121" w14:textId="77777777" w:rsidR="006B02BD" w:rsidRPr="005B0441" w:rsidRDefault="00406E4C">
            <w:pPr>
              <w:spacing w:before="240"/>
              <w:ind w:left="160" w:right="160"/>
              <w:jc w:val="center"/>
              <w:rPr>
                <w:sz w:val="22"/>
                <w:szCs w:val="22"/>
              </w:rPr>
            </w:pPr>
            <w:r w:rsidRPr="005B0441">
              <w:rPr>
                <w:sz w:val="22"/>
                <w:szCs w:val="22"/>
              </w:rPr>
              <w:t>“Children under five years in the UK”</w:t>
            </w:r>
          </w:p>
        </w:tc>
      </w:tr>
      <w:tr w:rsidR="005B0441" w:rsidRPr="005B0441" w14:paraId="47E7418C" w14:textId="77777777">
        <w:trPr>
          <w:cantSplit/>
          <w:trHeight w:val="540"/>
          <w:tblHeader/>
          <w:jc w:val="center"/>
        </w:trPr>
        <w:tc>
          <w:tcPr>
            <w:tcW w:w="26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6EBDFDF" w14:textId="77777777" w:rsidR="006B02BD" w:rsidRPr="005B0441" w:rsidRDefault="00406E4C">
            <w:pPr>
              <w:spacing w:before="240"/>
              <w:ind w:left="160"/>
              <w:jc w:val="center"/>
              <w:rPr>
                <w:b/>
                <w:bCs/>
                <w:sz w:val="22"/>
                <w:szCs w:val="22"/>
              </w:rPr>
            </w:pPr>
            <w:r w:rsidRPr="005B0441">
              <w:rPr>
                <w:b/>
                <w:bCs/>
                <w:sz w:val="22"/>
                <w:szCs w:val="22"/>
              </w:rPr>
              <w:t>Intervention</w:t>
            </w:r>
          </w:p>
        </w:tc>
        <w:tc>
          <w:tcPr>
            <w:tcW w:w="6045" w:type="dxa"/>
            <w:tcBorders>
              <w:top w:val="nil"/>
              <w:left w:val="nil"/>
              <w:bottom w:val="single" w:sz="7" w:space="0" w:color="000000"/>
              <w:right w:val="single" w:sz="7" w:space="0" w:color="000000"/>
            </w:tcBorders>
            <w:tcMar>
              <w:top w:w="0" w:type="dxa"/>
              <w:left w:w="100" w:type="dxa"/>
              <w:bottom w:w="0" w:type="dxa"/>
              <w:right w:w="100" w:type="dxa"/>
            </w:tcMar>
          </w:tcPr>
          <w:p w14:paraId="21F8266F" w14:textId="77777777" w:rsidR="006B02BD" w:rsidRPr="005B0441" w:rsidRDefault="00406E4C">
            <w:pPr>
              <w:spacing w:before="240"/>
              <w:ind w:left="160"/>
              <w:jc w:val="center"/>
              <w:rPr>
                <w:sz w:val="22"/>
                <w:szCs w:val="22"/>
              </w:rPr>
            </w:pPr>
            <w:r w:rsidRPr="005B0441">
              <w:rPr>
                <w:sz w:val="22"/>
                <w:szCs w:val="22"/>
              </w:rPr>
              <w:t>Intervention based on children and parents</w:t>
            </w:r>
          </w:p>
        </w:tc>
      </w:tr>
      <w:tr w:rsidR="005B0441" w:rsidRPr="005B0441" w14:paraId="0CF8771B" w14:textId="77777777">
        <w:trPr>
          <w:cantSplit/>
          <w:trHeight w:val="540"/>
          <w:tblHeader/>
          <w:jc w:val="center"/>
        </w:trPr>
        <w:tc>
          <w:tcPr>
            <w:tcW w:w="26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DCA6DCE" w14:textId="77777777" w:rsidR="006B02BD" w:rsidRPr="005B0441" w:rsidRDefault="00406E4C">
            <w:pPr>
              <w:spacing w:before="240"/>
              <w:ind w:left="160"/>
              <w:jc w:val="center"/>
              <w:rPr>
                <w:b/>
                <w:bCs/>
                <w:sz w:val="22"/>
                <w:szCs w:val="22"/>
              </w:rPr>
            </w:pPr>
            <w:r w:rsidRPr="005B0441">
              <w:rPr>
                <w:b/>
                <w:bCs/>
                <w:sz w:val="22"/>
                <w:szCs w:val="22"/>
              </w:rPr>
              <w:t>Comparison</w:t>
            </w:r>
          </w:p>
        </w:tc>
        <w:tc>
          <w:tcPr>
            <w:tcW w:w="6045" w:type="dxa"/>
            <w:tcBorders>
              <w:top w:val="nil"/>
              <w:left w:val="nil"/>
              <w:bottom w:val="single" w:sz="7" w:space="0" w:color="000000"/>
              <w:right w:val="single" w:sz="7" w:space="0" w:color="000000"/>
            </w:tcBorders>
            <w:tcMar>
              <w:top w:w="0" w:type="dxa"/>
              <w:left w:w="100" w:type="dxa"/>
              <w:bottom w:w="0" w:type="dxa"/>
              <w:right w:w="100" w:type="dxa"/>
            </w:tcMar>
          </w:tcPr>
          <w:p w14:paraId="29E3386D" w14:textId="77777777" w:rsidR="006B02BD" w:rsidRPr="005B0441" w:rsidRDefault="00406E4C">
            <w:pPr>
              <w:spacing w:before="240"/>
              <w:ind w:left="160"/>
              <w:jc w:val="center"/>
              <w:rPr>
                <w:sz w:val="22"/>
                <w:szCs w:val="22"/>
              </w:rPr>
            </w:pPr>
            <w:r w:rsidRPr="005B0441">
              <w:rPr>
                <w:sz w:val="22"/>
                <w:szCs w:val="22"/>
              </w:rPr>
              <w:t>Risk factors of pneumonia vs strategies for pneumonia in children under five years</w:t>
            </w:r>
          </w:p>
        </w:tc>
      </w:tr>
      <w:tr w:rsidR="005B0441" w:rsidRPr="005B0441" w14:paraId="532B1495" w14:textId="77777777">
        <w:trPr>
          <w:cantSplit/>
          <w:trHeight w:val="1110"/>
          <w:tblHeader/>
          <w:jc w:val="center"/>
        </w:trPr>
        <w:tc>
          <w:tcPr>
            <w:tcW w:w="26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2FE018E" w14:textId="77777777" w:rsidR="006B02BD" w:rsidRPr="005B0441" w:rsidRDefault="00406E4C">
            <w:pPr>
              <w:spacing w:before="240"/>
              <w:ind w:left="160"/>
              <w:jc w:val="center"/>
              <w:rPr>
                <w:b/>
                <w:bCs/>
                <w:sz w:val="22"/>
                <w:szCs w:val="22"/>
              </w:rPr>
            </w:pPr>
            <w:r w:rsidRPr="005B0441">
              <w:rPr>
                <w:b/>
                <w:bCs/>
                <w:sz w:val="22"/>
                <w:szCs w:val="22"/>
              </w:rPr>
              <w:t>Outcome</w:t>
            </w:r>
          </w:p>
        </w:tc>
        <w:tc>
          <w:tcPr>
            <w:tcW w:w="6045" w:type="dxa"/>
            <w:tcBorders>
              <w:top w:val="nil"/>
              <w:left w:val="nil"/>
              <w:bottom w:val="single" w:sz="7" w:space="0" w:color="000000"/>
              <w:right w:val="single" w:sz="7" w:space="0" w:color="000000"/>
            </w:tcBorders>
            <w:tcMar>
              <w:top w:w="0" w:type="dxa"/>
              <w:left w:w="100" w:type="dxa"/>
              <w:bottom w:w="0" w:type="dxa"/>
              <w:right w:w="100" w:type="dxa"/>
            </w:tcMar>
          </w:tcPr>
          <w:p w14:paraId="558E67A5" w14:textId="77777777" w:rsidR="006B02BD" w:rsidRPr="005B0441" w:rsidRDefault="00406E4C">
            <w:pPr>
              <w:spacing w:before="240"/>
              <w:ind w:left="160" w:right="160"/>
              <w:jc w:val="center"/>
              <w:rPr>
                <w:sz w:val="22"/>
                <w:szCs w:val="22"/>
              </w:rPr>
            </w:pPr>
            <w:r w:rsidRPr="005B0441">
              <w:rPr>
                <w:sz w:val="22"/>
                <w:szCs w:val="22"/>
              </w:rPr>
              <w:t>Strategies for improving the health conditions of pneumonia among children under 5 years old</w:t>
            </w:r>
          </w:p>
        </w:tc>
      </w:tr>
      <w:tr w:rsidR="005B0441" w:rsidRPr="005B0441" w14:paraId="2BA7A083" w14:textId="77777777">
        <w:trPr>
          <w:cantSplit/>
          <w:trHeight w:val="1110"/>
          <w:tblHeader/>
          <w:jc w:val="center"/>
        </w:trPr>
        <w:tc>
          <w:tcPr>
            <w:tcW w:w="26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6C18AB2" w14:textId="77777777" w:rsidR="006B02BD" w:rsidRPr="005B0441" w:rsidRDefault="00406E4C">
            <w:pPr>
              <w:spacing w:before="240"/>
              <w:ind w:left="160"/>
              <w:jc w:val="center"/>
              <w:rPr>
                <w:b/>
                <w:bCs/>
                <w:sz w:val="22"/>
                <w:szCs w:val="22"/>
              </w:rPr>
            </w:pPr>
            <w:r w:rsidRPr="005B0441">
              <w:rPr>
                <w:b/>
                <w:bCs/>
                <w:sz w:val="22"/>
                <w:szCs w:val="22"/>
              </w:rPr>
              <w:t>SETTING</w:t>
            </w:r>
          </w:p>
        </w:tc>
        <w:tc>
          <w:tcPr>
            <w:tcW w:w="6045" w:type="dxa"/>
            <w:tcBorders>
              <w:top w:val="nil"/>
              <w:left w:val="nil"/>
              <w:bottom w:val="single" w:sz="7" w:space="0" w:color="000000"/>
              <w:right w:val="single" w:sz="7" w:space="0" w:color="000000"/>
            </w:tcBorders>
            <w:tcMar>
              <w:top w:w="0" w:type="dxa"/>
              <w:left w:w="100" w:type="dxa"/>
              <w:bottom w:w="0" w:type="dxa"/>
              <w:right w:w="100" w:type="dxa"/>
            </w:tcMar>
          </w:tcPr>
          <w:p w14:paraId="39F29E17" w14:textId="77777777" w:rsidR="006B02BD" w:rsidRPr="005B0441" w:rsidRDefault="00406E4C">
            <w:pPr>
              <w:spacing w:before="240"/>
              <w:ind w:left="160" w:right="160"/>
              <w:jc w:val="center"/>
              <w:rPr>
                <w:sz w:val="22"/>
                <w:szCs w:val="22"/>
              </w:rPr>
            </w:pPr>
            <w:r w:rsidRPr="005B0441">
              <w:rPr>
                <w:sz w:val="22"/>
                <w:szCs w:val="22"/>
              </w:rPr>
              <w:t>Systematic review of empirical studies published between 2022 and 2026, including peer-reviewed journals, specifically considering the UK context.</w:t>
            </w:r>
          </w:p>
        </w:tc>
      </w:tr>
    </w:tbl>
    <w:p w14:paraId="58C5985B" w14:textId="77777777" w:rsidR="006B02BD" w:rsidRPr="005B0441" w:rsidRDefault="00406E4C">
      <w:pPr>
        <w:pStyle w:val="Heading5"/>
        <w:rPr>
          <w:color w:val="auto"/>
        </w:rPr>
      </w:pPr>
      <w:bookmarkStart w:id="44" w:name="_heading=h.2su2ojtup9bl" w:colFirst="0" w:colLast="0"/>
      <w:bookmarkStart w:id="45" w:name="_Toc232420482"/>
      <w:bookmarkEnd w:id="44"/>
      <w:r w:rsidRPr="005B0441">
        <w:rPr>
          <w:color w:val="auto"/>
        </w:rPr>
        <w:t>Table 3.1: PICOS framework</w:t>
      </w:r>
      <w:bookmarkEnd w:id="45"/>
    </w:p>
    <w:p w14:paraId="2F72C1F0" w14:textId="77777777" w:rsidR="006B02BD" w:rsidRPr="005B0441" w:rsidRDefault="00406E4C">
      <w:pPr>
        <w:spacing w:before="240" w:after="240"/>
        <w:jc w:val="center"/>
        <w:rPr>
          <w:sz w:val="22"/>
          <w:szCs w:val="22"/>
        </w:rPr>
      </w:pPr>
      <w:r w:rsidRPr="005B0441">
        <w:rPr>
          <w:sz w:val="22"/>
          <w:szCs w:val="22"/>
        </w:rPr>
        <w:t>(Source: Created by Learner)</w:t>
      </w:r>
    </w:p>
    <w:p w14:paraId="6086D6B9" w14:textId="77777777" w:rsidR="006B02BD" w:rsidRPr="005B0441" w:rsidRDefault="00406E4C">
      <w:pPr>
        <w:rPr>
          <w:sz w:val="22"/>
          <w:szCs w:val="22"/>
        </w:rPr>
      </w:pPr>
      <w:r w:rsidRPr="005B0441">
        <w:rPr>
          <w:sz w:val="22"/>
          <w:szCs w:val="22"/>
        </w:rPr>
        <w:t xml:space="preserve">The application of the PICO framework for the following research was presented in the above section by highlighting the four key aspects, such as population, intervention, comparison and outcome. According to the views of Wang </w:t>
      </w:r>
      <w:r w:rsidRPr="005B0441">
        <w:rPr>
          <w:i/>
          <w:iCs/>
          <w:sz w:val="22"/>
          <w:szCs w:val="22"/>
        </w:rPr>
        <w:t xml:space="preserve">et al. </w:t>
      </w:r>
      <w:r w:rsidRPr="005B0441">
        <w:rPr>
          <w:sz w:val="22"/>
          <w:szCs w:val="22"/>
        </w:rPr>
        <w:t xml:space="preserve">(2022), the PICO framework highlights four key aspects of research, including population, intervention, comparison and outcomes for developing research context-related understanding. The above-presented PICO framework was followed to develop the research question of this research, which is presented below. </w:t>
      </w:r>
    </w:p>
    <w:p w14:paraId="2FE85C70" w14:textId="77777777" w:rsidR="006B02BD" w:rsidRPr="005B0441" w:rsidRDefault="00406E4C">
      <w:pPr>
        <w:numPr>
          <w:ilvl w:val="0"/>
          <w:numId w:val="2"/>
        </w:numPr>
        <w:rPr>
          <w:sz w:val="22"/>
          <w:szCs w:val="22"/>
        </w:rPr>
      </w:pPr>
      <w:r w:rsidRPr="005B0441">
        <w:rPr>
          <w:sz w:val="22"/>
          <w:szCs w:val="22"/>
        </w:rPr>
        <w:t xml:space="preserve">What are the risk factors and incidence of pneumonia in children under five years in the United Kingdom? </w:t>
      </w:r>
    </w:p>
    <w:p w14:paraId="002EF761" w14:textId="77777777" w:rsidR="006B02BD" w:rsidRPr="005B0441" w:rsidRDefault="00406E4C">
      <w:pPr>
        <w:keepNext/>
        <w:keepLines/>
        <w:spacing w:before="280" w:after="80"/>
        <w:rPr>
          <w:b/>
          <w:bCs/>
          <w:sz w:val="22"/>
          <w:szCs w:val="22"/>
        </w:rPr>
      </w:pPr>
      <w:bookmarkStart w:id="46" w:name="_heading=h.vvwoqlmyjld" w:colFirst="0" w:colLast="0"/>
      <w:bookmarkEnd w:id="46"/>
      <w:r w:rsidRPr="005B0441">
        <w:rPr>
          <w:b/>
          <w:bCs/>
          <w:sz w:val="22"/>
          <w:szCs w:val="22"/>
        </w:rPr>
        <w:t>3.8.2 Data Search procedure</w:t>
      </w:r>
    </w:p>
    <w:p w14:paraId="24D4EAAE" w14:textId="77777777" w:rsidR="006B02BD" w:rsidRPr="005B0441" w:rsidRDefault="00406E4C">
      <w:pPr>
        <w:rPr>
          <w:sz w:val="22"/>
          <w:szCs w:val="22"/>
        </w:rPr>
      </w:pPr>
      <w:r w:rsidRPr="005B0441">
        <w:rPr>
          <w:sz w:val="22"/>
          <w:szCs w:val="22"/>
        </w:rPr>
        <w:t xml:space="preserve">The use of secondary data sources was considered during the data search procedure, where some specific databases such as </w:t>
      </w:r>
      <w:r w:rsidRPr="005B0441">
        <w:rPr>
          <w:b/>
          <w:bCs/>
          <w:i/>
          <w:iCs/>
          <w:sz w:val="22"/>
          <w:szCs w:val="22"/>
        </w:rPr>
        <w:t xml:space="preserve">MDPI, SpringerLink, ScienceDirect, PubMed and Google Scholar </w:t>
      </w:r>
      <w:r w:rsidRPr="005B0441">
        <w:rPr>
          <w:sz w:val="22"/>
          <w:szCs w:val="22"/>
        </w:rPr>
        <w:t xml:space="preserve">articles have been considered. As per the views of Ajayi (2023), collecting secondary sources is a comparatively faster research procedure than primary sources. Apart from this, </w:t>
      </w:r>
      <w:r w:rsidRPr="005B0441">
        <w:rPr>
          <w:sz w:val="22"/>
          <w:szCs w:val="22"/>
        </w:rPr>
        <w:lastRenderedPageBreak/>
        <w:t xml:space="preserve">the use of secondary qualitative data through the data search procedure is more effective to gather authentic data. The relevant to the research contexts, such as the risk factors and incidence of pneumonia in children under five years in the UK was collected from the major databases. On the other hand, the use of Google Scholar was considered as a search engine that provides academic data that is easily accessible in the PDF format. </w:t>
      </w:r>
    </w:p>
    <w:p w14:paraId="173BCFA9" w14:textId="77777777" w:rsidR="006B02BD" w:rsidRPr="005B0441" w:rsidRDefault="00406E4C">
      <w:pPr>
        <w:keepNext/>
        <w:keepLines/>
        <w:spacing w:before="280" w:after="80"/>
        <w:rPr>
          <w:b/>
          <w:bCs/>
          <w:sz w:val="22"/>
          <w:szCs w:val="22"/>
        </w:rPr>
      </w:pPr>
      <w:bookmarkStart w:id="47" w:name="_heading=h.5u8od81pqxjx" w:colFirst="0" w:colLast="0"/>
      <w:bookmarkEnd w:id="47"/>
      <w:r w:rsidRPr="005B0441">
        <w:rPr>
          <w:b/>
          <w:bCs/>
          <w:sz w:val="22"/>
          <w:szCs w:val="22"/>
        </w:rPr>
        <w:t>3.8.3 Hand Search</w:t>
      </w:r>
    </w:p>
    <w:p w14:paraId="6C9A3BF7" w14:textId="767C0851" w:rsidR="006B02BD" w:rsidRPr="005B0441" w:rsidRDefault="00406E4C">
      <w:pPr>
        <w:rPr>
          <w:sz w:val="22"/>
          <w:szCs w:val="22"/>
        </w:rPr>
      </w:pPr>
      <w:r w:rsidRPr="005B0441">
        <w:rPr>
          <w:sz w:val="22"/>
          <w:szCs w:val="22"/>
        </w:rPr>
        <w:t xml:space="preserve">The hand search strategy was utilised in this research to ensure a lower risk of publication bias in data selection and the gathering procedure. As per the discussion by MacFarlane </w:t>
      </w:r>
      <w:r w:rsidRPr="005B0441">
        <w:rPr>
          <w:i/>
          <w:iCs/>
          <w:sz w:val="22"/>
          <w:szCs w:val="22"/>
        </w:rPr>
        <w:t xml:space="preserve">et al. </w:t>
      </w:r>
      <w:r w:rsidRPr="005B0441">
        <w:rPr>
          <w:sz w:val="22"/>
          <w:szCs w:val="22"/>
        </w:rPr>
        <w:t>(2022), the use of an appropriate search strategy is highly required in identifying the most relevant literature for the research. This implies that the use of hand search strategy played a significant role in gathering the most relevant literature regarding the risk factors and incidence of pneumonia in childr</w:t>
      </w:r>
      <w:r w:rsidR="00FD1025" w:rsidRPr="005B0441">
        <w:rPr>
          <w:sz w:val="22"/>
          <w:szCs w:val="22"/>
        </w:rPr>
        <w:t>en under five years in the UK.</w:t>
      </w:r>
    </w:p>
    <w:p w14:paraId="73FB6E0F" w14:textId="77777777" w:rsidR="006B02BD" w:rsidRPr="005B0441" w:rsidRDefault="00406E4C">
      <w:pPr>
        <w:keepNext/>
        <w:keepLines/>
        <w:spacing w:before="280" w:after="80"/>
        <w:rPr>
          <w:b/>
          <w:bCs/>
          <w:sz w:val="22"/>
          <w:szCs w:val="22"/>
        </w:rPr>
      </w:pPr>
      <w:bookmarkStart w:id="48" w:name="_heading=h.u1u6j299vy77" w:colFirst="0" w:colLast="0"/>
      <w:bookmarkEnd w:id="48"/>
      <w:r w:rsidRPr="005B0441">
        <w:rPr>
          <w:b/>
          <w:bCs/>
          <w:sz w:val="22"/>
          <w:szCs w:val="22"/>
        </w:rPr>
        <w:t>3.8.4 Grey Literature</w:t>
      </w:r>
    </w:p>
    <w:p w14:paraId="0FBA350E" w14:textId="77777777" w:rsidR="006B02BD" w:rsidRPr="005B0441" w:rsidRDefault="00406E4C">
      <w:pPr>
        <w:spacing w:before="280" w:after="80"/>
        <w:rPr>
          <w:sz w:val="22"/>
          <w:szCs w:val="22"/>
        </w:rPr>
      </w:pPr>
      <w:bookmarkStart w:id="49" w:name="_heading=h.8a0ftwz2ac8t" w:colFirst="0" w:colLast="0"/>
      <w:bookmarkEnd w:id="49"/>
      <w:r w:rsidRPr="005B0441">
        <w:rPr>
          <w:sz w:val="22"/>
          <w:szCs w:val="22"/>
        </w:rPr>
        <w:t xml:space="preserve">Grey literature was moderately considered in this research due to the use of Google Scholar as a search engine, where academic publications and other industrial or governmental reports are available at the same time. As per the views of Brennan </w:t>
      </w:r>
      <w:proofErr w:type="gramStart"/>
      <w:r w:rsidRPr="005B0441">
        <w:rPr>
          <w:i/>
          <w:iCs/>
          <w:sz w:val="22"/>
          <w:szCs w:val="22"/>
        </w:rPr>
        <w:t>et al.</w:t>
      </w:r>
      <w:r w:rsidRPr="005B0441">
        <w:rPr>
          <w:sz w:val="22"/>
          <w:szCs w:val="22"/>
        </w:rPr>
        <w:t>(</w:t>
      </w:r>
      <w:proofErr w:type="gramEnd"/>
      <w:r w:rsidRPr="005B0441">
        <w:rPr>
          <w:sz w:val="22"/>
          <w:szCs w:val="22"/>
        </w:rPr>
        <w:t xml:space="preserve">2023), grey literature was suitable in terms of analysing the research topic due to the fast-paced and dearth of peer-reviewed literature on this specific subject. The in-depth understanding of the peer-reviewed literature was determined to focus on the implications those were used for their literature without meeting research objectives. Therefore, this can further be said based on the choice of grey literature within the research that is logically justified based on the terms of addressing the research aim with focusing on the risk factors and the incidence of pneumonia within children under 5 years in the UK. </w:t>
      </w:r>
    </w:p>
    <w:p w14:paraId="75921A72" w14:textId="77777777" w:rsidR="006B02BD" w:rsidRPr="005B0441" w:rsidRDefault="00406E4C">
      <w:pPr>
        <w:spacing w:before="280" w:after="80"/>
        <w:rPr>
          <w:b/>
          <w:bCs/>
          <w:sz w:val="22"/>
          <w:szCs w:val="22"/>
        </w:rPr>
      </w:pPr>
      <w:r w:rsidRPr="005B0441">
        <w:rPr>
          <w:b/>
          <w:bCs/>
          <w:sz w:val="22"/>
          <w:szCs w:val="22"/>
        </w:rPr>
        <w:t>3.8.5 Inclusion and exclusion criteria</w:t>
      </w:r>
    </w:p>
    <w:tbl>
      <w:tblPr>
        <w:tblStyle w:val="a0"/>
        <w:tblW w:w="9315" w:type="dxa"/>
        <w:tblInd w:w="-300" w:type="dxa"/>
        <w:tblBorders>
          <w:top w:val="nil"/>
          <w:left w:val="nil"/>
          <w:bottom w:val="nil"/>
          <w:right w:val="nil"/>
          <w:insideH w:val="nil"/>
          <w:insideV w:val="nil"/>
        </w:tblBorders>
        <w:tblLayout w:type="fixed"/>
        <w:tblLook w:val="0600" w:firstRow="0" w:lastRow="0" w:firstColumn="0" w:lastColumn="0" w:noHBand="1" w:noVBand="1"/>
      </w:tblPr>
      <w:tblGrid>
        <w:gridCol w:w="1965"/>
        <w:gridCol w:w="3630"/>
        <w:gridCol w:w="3720"/>
      </w:tblGrid>
      <w:tr w:rsidR="005B0441" w:rsidRPr="005B0441" w14:paraId="2AA3E40D" w14:textId="77777777">
        <w:trPr>
          <w:cantSplit/>
          <w:trHeight w:val="540"/>
          <w:tblHeader/>
        </w:trPr>
        <w:tc>
          <w:tcPr>
            <w:tcW w:w="196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10D88BF" w14:textId="77777777" w:rsidR="006B02BD" w:rsidRPr="005B0441" w:rsidRDefault="00406E4C">
            <w:pPr>
              <w:spacing w:before="380" w:after="140"/>
              <w:ind w:left="240" w:right="140"/>
              <w:jc w:val="center"/>
              <w:rPr>
                <w:b/>
                <w:bCs/>
                <w:i/>
                <w:iCs/>
                <w:sz w:val="22"/>
                <w:szCs w:val="22"/>
              </w:rPr>
            </w:pPr>
            <w:r w:rsidRPr="005B0441">
              <w:rPr>
                <w:b/>
                <w:bCs/>
                <w:i/>
                <w:iCs/>
                <w:sz w:val="22"/>
                <w:szCs w:val="22"/>
              </w:rPr>
              <w:lastRenderedPageBreak/>
              <w:t>PICO</w:t>
            </w:r>
          </w:p>
        </w:tc>
        <w:tc>
          <w:tcPr>
            <w:tcW w:w="363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F43A847" w14:textId="77777777" w:rsidR="006B02BD" w:rsidRPr="005B0441" w:rsidRDefault="00406E4C">
            <w:pPr>
              <w:spacing w:before="380" w:after="140"/>
              <w:ind w:left="240" w:right="140"/>
              <w:jc w:val="center"/>
              <w:rPr>
                <w:b/>
                <w:bCs/>
                <w:i/>
                <w:iCs/>
                <w:sz w:val="22"/>
                <w:szCs w:val="22"/>
              </w:rPr>
            </w:pPr>
            <w:r w:rsidRPr="005B0441">
              <w:rPr>
                <w:b/>
                <w:bCs/>
                <w:i/>
                <w:iCs/>
                <w:sz w:val="22"/>
                <w:szCs w:val="22"/>
              </w:rPr>
              <w:t>INCLUSION CRITERIA</w:t>
            </w:r>
          </w:p>
        </w:tc>
        <w:tc>
          <w:tcPr>
            <w:tcW w:w="372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19BA207" w14:textId="77777777" w:rsidR="006B02BD" w:rsidRPr="005B0441" w:rsidRDefault="00406E4C">
            <w:pPr>
              <w:spacing w:before="380" w:after="140"/>
              <w:ind w:left="240" w:right="140"/>
              <w:jc w:val="center"/>
              <w:rPr>
                <w:b/>
                <w:bCs/>
                <w:i/>
                <w:iCs/>
                <w:sz w:val="22"/>
                <w:szCs w:val="22"/>
              </w:rPr>
            </w:pPr>
            <w:r w:rsidRPr="005B0441">
              <w:rPr>
                <w:b/>
                <w:bCs/>
                <w:i/>
                <w:iCs/>
                <w:sz w:val="22"/>
                <w:szCs w:val="22"/>
              </w:rPr>
              <w:t>EXCLUSION CRITERIA</w:t>
            </w:r>
          </w:p>
        </w:tc>
      </w:tr>
      <w:tr w:rsidR="005B0441" w:rsidRPr="005B0441" w14:paraId="12BF2039" w14:textId="77777777">
        <w:trPr>
          <w:cantSplit/>
          <w:trHeight w:val="1110"/>
          <w:tblHeader/>
        </w:trPr>
        <w:tc>
          <w:tcPr>
            <w:tcW w:w="196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C7083B6" w14:textId="77777777" w:rsidR="006B02BD" w:rsidRPr="005B0441" w:rsidRDefault="00406E4C">
            <w:pPr>
              <w:spacing w:before="380" w:after="140"/>
              <w:ind w:left="240" w:right="140"/>
              <w:jc w:val="left"/>
              <w:rPr>
                <w:b/>
                <w:bCs/>
                <w:sz w:val="22"/>
                <w:szCs w:val="22"/>
              </w:rPr>
            </w:pPr>
            <w:r w:rsidRPr="005B0441">
              <w:rPr>
                <w:b/>
                <w:bCs/>
                <w:sz w:val="22"/>
                <w:szCs w:val="22"/>
              </w:rPr>
              <w:t>Population</w:t>
            </w:r>
          </w:p>
        </w:tc>
        <w:tc>
          <w:tcPr>
            <w:tcW w:w="363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379D7C7" w14:textId="77777777" w:rsidR="006B02BD" w:rsidRPr="005B0441" w:rsidRDefault="00406E4C">
            <w:pPr>
              <w:rPr>
                <w:sz w:val="22"/>
                <w:szCs w:val="22"/>
              </w:rPr>
            </w:pPr>
            <w:r w:rsidRPr="005B0441">
              <w:rPr>
                <w:sz w:val="22"/>
                <w:szCs w:val="22"/>
              </w:rPr>
              <w:t>Included journal articles with the UK-based population-related information</w:t>
            </w:r>
          </w:p>
        </w:tc>
        <w:tc>
          <w:tcPr>
            <w:tcW w:w="37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457AE1B" w14:textId="77777777" w:rsidR="006B02BD" w:rsidRPr="005B0441" w:rsidRDefault="00406E4C">
            <w:pPr>
              <w:rPr>
                <w:sz w:val="22"/>
                <w:szCs w:val="22"/>
              </w:rPr>
            </w:pPr>
            <w:r w:rsidRPr="005B0441">
              <w:rPr>
                <w:sz w:val="22"/>
                <w:szCs w:val="22"/>
              </w:rPr>
              <w:t>Excluded journal articles with other countries’ population-related information</w:t>
            </w:r>
          </w:p>
        </w:tc>
      </w:tr>
      <w:tr w:rsidR="005B0441" w:rsidRPr="005B0441" w14:paraId="3E8CFCBB" w14:textId="77777777">
        <w:trPr>
          <w:cantSplit/>
          <w:trHeight w:val="1110"/>
          <w:tblHeader/>
        </w:trPr>
        <w:tc>
          <w:tcPr>
            <w:tcW w:w="196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943D916" w14:textId="77777777" w:rsidR="006B02BD" w:rsidRPr="005B0441" w:rsidRDefault="00406E4C">
            <w:pPr>
              <w:spacing w:before="380" w:after="140"/>
              <w:ind w:left="240" w:right="140"/>
              <w:jc w:val="left"/>
              <w:rPr>
                <w:b/>
                <w:bCs/>
                <w:sz w:val="22"/>
                <w:szCs w:val="22"/>
              </w:rPr>
            </w:pPr>
            <w:r w:rsidRPr="005B0441">
              <w:rPr>
                <w:b/>
                <w:bCs/>
                <w:sz w:val="22"/>
                <w:szCs w:val="22"/>
              </w:rPr>
              <w:t>Intervention</w:t>
            </w:r>
          </w:p>
        </w:tc>
        <w:tc>
          <w:tcPr>
            <w:tcW w:w="36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AEC0B8A" w14:textId="77777777" w:rsidR="006B02BD" w:rsidRPr="005B0441" w:rsidRDefault="00406E4C">
            <w:pPr>
              <w:rPr>
                <w:sz w:val="22"/>
                <w:szCs w:val="22"/>
              </w:rPr>
            </w:pPr>
            <w:r w:rsidRPr="005B0441">
              <w:rPr>
                <w:sz w:val="22"/>
                <w:szCs w:val="22"/>
              </w:rPr>
              <w:t xml:space="preserve">Included journal articles using interventions for children and parents struggling with pneumonia </w:t>
            </w:r>
          </w:p>
        </w:tc>
        <w:tc>
          <w:tcPr>
            <w:tcW w:w="3720" w:type="dxa"/>
            <w:tcBorders>
              <w:top w:val="nil"/>
              <w:left w:val="nil"/>
              <w:bottom w:val="single" w:sz="6" w:space="0" w:color="000000"/>
              <w:right w:val="single" w:sz="6" w:space="0" w:color="000000"/>
            </w:tcBorders>
            <w:tcMar>
              <w:top w:w="0" w:type="dxa"/>
              <w:left w:w="100" w:type="dxa"/>
              <w:bottom w:w="0" w:type="dxa"/>
              <w:right w:w="100" w:type="dxa"/>
            </w:tcMar>
          </w:tcPr>
          <w:p w14:paraId="5C839236" w14:textId="77777777" w:rsidR="006B02BD" w:rsidRPr="005B0441" w:rsidRDefault="00406E4C">
            <w:pPr>
              <w:rPr>
                <w:sz w:val="22"/>
                <w:szCs w:val="22"/>
              </w:rPr>
            </w:pPr>
            <w:r w:rsidRPr="005B0441">
              <w:rPr>
                <w:sz w:val="22"/>
                <w:szCs w:val="22"/>
              </w:rPr>
              <w:t xml:space="preserve">Excluded journal articles using interventions for other aged populations struggling with other types of health diseases </w:t>
            </w:r>
          </w:p>
        </w:tc>
      </w:tr>
      <w:tr w:rsidR="005B0441" w:rsidRPr="005B0441" w14:paraId="7C67F97D" w14:textId="77777777">
        <w:trPr>
          <w:cantSplit/>
          <w:trHeight w:val="1395"/>
          <w:tblHeader/>
        </w:trPr>
        <w:tc>
          <w:tcPr>
            <w:tcW w:w="196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1C866FA" w14:textId="77777777" w:rsidR="006B02BD" w:rsidRPr="005B0441" w:rsidRDefault="00406E4C">
            <w:pPr>
              <w:spacing w:before="380" w:after="140"/>
              <w:ind w:left="240" w:right="140"/>
              <w:jc w:val="left"/>
              <w:rPr>
                <w:b/>
                <w:bCs/>
                <w:sz w:val="22"/>
                <w:szCs w:val="22"/>
              </w:rPr>
            </w:pPr>
            <w:r w:rsidRPr="005B0441">
              <w:rPr>
                <w:b/>
                <w:bCs/>
                <w:sz w:val="22"/>
                <w:szCs w:val="22"/>
              </w:rPr>
              <w:t>Comparison</w:t>
            </w:r>
          </w:p>
        </w:tc>
        <w:tc>
          <w:tcPr>
            <w:tcW w:w="36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02364E1" w14:textId="77777777" w:rsidR="006B02BD" w:rsidRPr="005B0441" w:rsidRDefault="00406E4C">
            <w:pPr>
              <w:rPr>
                <w:sz w:val="22"/>
                <w:szCs w:val="22"/>
              </w:rPr>
            </w:pPr>
            <w:r w:rsidRPr="005B0441">
              <w:rPr>
                <w:sz w:val="22"/>
                <w:szCs w:val="22"/>
              </w:rPr>
              <w:t xml:space="preserve">Journal articles having information on pneumonia among children </w:t>
            </w:r>
          </w:p>
        </w:tc>
        <w:tc>
          <w:tcPr>
            <w:tcW w:w="3720" w:type="dxa"/>
            <w:tcBorders>
              <w:top w:val="nil"/>
              <w:left w:val="nil"/>
              <w:bottom w:val="single" w:sz="6" w:space="0" w:color="000000"/>
              <w:right w:val="single" w:sz="6" w:space="0" w:color="000000"/>
            </w:tcBorders>
            <w:tcMar>
              <w:top w:w="0" w:type="dxa"/>
              <w:left w:w="100" w:type="dxa"/>
              <w:bottom w:w="0" w:type="dxa"/>
              <w:right w:w="100" w:type="dxa"/>
            </w:tcMar>
          </w:tcPr>
          <w:p w14:paraId="28E1E056" w14:textId="77777777" w:rsidR="006B02BD" w:rsidRPr="005B0441" w:rsidRDefault="00406E4C">
            <w:pPr>
              <w:rPr>
                <w:sz w:val="22"/>
                <w:szCs w:val="22"/>
              </w:rPr>
            </w:pPr>
            <w:r w:rsidRPr="005B0441">
              <w:rPr>
                <w:sz w:val="22"/>
                <w:szCs w:val="22"/>
              </w:rPr>
              <w:t xml:space="preserve">Journal articles having information other than pneumonia disease among children and other aged populations </w:t>
            </w:r>
          </w:p>
        </w:tc>
      </w:tr>
      <w:tr w:rsidR="005B0441" w:rsidRPr="005B0441" w14:paraId="5BFE4D75" w14:textId="77777777">
        <w:trPr>
          <w:cantSplit/>
          <w:trHeight w:val="825"/>
          <w:tblHeader/>
        </w:trPr>
        <w:tc>
          <w:tcPr>
            <w:tcW w:w="196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BDB1DBB" w14:textId="77777777" w:rsidR="006B02BD" w:rsidRPr="005B0441" w:rsidRDefault="00406E4C">
            <w:pPr>
              <w:spacing w:before="380" w:after="140"/>
              <w:ind w:left="240" w:right="140"/>
              <w:jc w:val="left"/>
              <w:rPr>
                <w:b/>
                <w:bCs/>
                <w:sz w:val="22"/>
                <w:szCs w:val="22"/>
              </w:rPr>
            </w:pPr>
            <w:r w:rsidRPr="005B0441">
              <w:rPr>
                <w:b/>
                <w:bCs/>
                <w:sz w:val="22"/>
                <w:szCs w:val="22"/>
              </w:rPr>
              <w:t>Outcome</w:t>
            </w:r>
          </w:p>
        </w:tc>
        <w:tc>
          <w:tcPr>
            <w:tcW w:w="36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010695F" w14:textId="77777777" w:rsidR="006B02BD" w:rsidRPr="005B0441" w:rsidRDefault="00406E4C">
            <w:pPr>
              <w:rPr>
                <w:sz w:val="22"/>
                <w:szCs w:val="22"/>
              </w:rPr>
            </w:pPr>
            <w:r w:rsidRPr="005B0441">
              <w:rPr>
                <w:sz w:val="22"/>
                <w:szCs w:val="22"/>
              </w:rPr>
              <w:t xml:space="preserve">Empirical studies published between 2022 and 2026 </w:t>
            </w:r>
          </w:p>
        </w:tc>
        <w:tc>
          <w:tcPr>
            <w:tcW w:w="3720" w:type="dxa"/>
            <w:tcBorders>
              <w:top w:val="nil"/>
              <w:left w:val="nil"/>
              <w:bottom w:val="single" w:sz="6" w:space="0" w:color="000000"/>
              <w:right w:val="single" w:sz="6" w:space="0" w:color="000000"/>
            </w:tcBorders>
            <w:tcMar>
              <w:top w:w="0" w:type="dxa"/>
              <w:left w:w="100" w:type="dxa"/>
              <w:bottom w:w="0" w:type="dxa"/>
              <w:right w:w="100" w:type="dxa"/>
            </w:tcMar>
          </w:tcPr>
          <w:p w14:paraId="70A74490" w14:textId="77777777" w:rsidR="006B02BD" w:rsidRPr="005B0441" w:rsidRDefault="00406E4C">
            <w:pPr>
              <w:rPr>
                <w:sz w:val="22"/>
                <w:szCs w:val="22"/>
              </w:rPr>
            </w:pPr>
            <w:r w:rsidRPr="005B0441">
              <w:rPr>
                <w:sz w:val="22"/>
                <w:szCs w:val="22"/>
              </w:rPr>
              <w:t xml:space="preserve">Empirical studies published before 2022 </w:t>
            </w:r>
          </w:p>
        </w:tc>
      </w:tr>
      <w:tr w:rsidR="005B0441" w:rsidRPr="005B0441" w14:paraId="755E7504" w14:textId="77777777">
        <w:trPr>
          <w:cantSplit/>
          <w:trHeight w:val="825"/>
          <w:tblHeader/>
        </w:trPr>
        <w:tc>
          <w:tcPr>
            <w:tcW w:w="196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5EE792A" w14:textId="77777777" w:rsidR="006B02BD" w:rsidRPr="005B0441" w:rsidRDefault="00406E4C">
            <w:pPr>
              <w:spacing w:before="380" w:after="140"/>
              <w:ind w:left="240" w:right="140"/>
              <w:jc w:val="left"/>
              <w:rPr>
                <w:b/>
                <w:bCs/>
                <w:sz w:val="22"/>
                <w:szCs w:val="22"/>
              </w:rPr>
            </w:pPr>
            <w:r w:rsidRPr="005B0441">
              <w:rPr>
                <w:b/>
                <w:bCs/>
                <w:sz w:val="22"/>
                <w:szCs w:val="22"/>
              </w:rPr>
              <w:t>SETTING</w:t>
            </w:r>
          </w:p>
        </w:tc>
        <w:tc>
          <w:tcPr>
            <w:tcW w:w="36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8AB1D2B" w14:textId="77777777" w:rsidR="006B02BD" w:rsidRPr="005B0441" w:rsidRDefault="00406E4C">
            <w:pPr>
              <w:rPr>
                <w:sz w:val="22"/>
                <w:szCs w:val="22"/>
              </w:rPr>
            </w:pPr>
            <w:r w:rsidRPr="005B0441">
              <w:rPr>
                <w:sz w:val="22"/>
                <w:szCs w:val="22"/>
              </w:rPr>
              <w:t>Included journal articles based on the UK’s healthcare setting</w:t>
            </w:r>
          </w:p>
        </w:tc>
        <w:tc>
          <w:tcPr>
            <w:tcW w:w="3720" w:type="dxa"/>
            <w:tcBorders>
              <w:top w:val="nil"/>
              <w:left w:val="nil"/>
              <w:bottom w:val="single" w:sz="6" w:space="0" w:color="000000"/>
              <w:right w:val="single" w:sz="6" w:space="0" w:color="000000"/>
            </w:tcBorders>
            <w:tcMar>
              <w:top w:w="0" w:type="dxa"/>
              <w:left w:w="100" w:type="dxa"/>
              <w:bottom w:w="0" w:type="dxa"/>
              <w:right w:w="100" w:type="dxa"/>
            </w:tcMar>
          </w:tcPr>
          <w:p w14:paraId="078ADD75" w14:textId="77777777" w:rsidR="006B02BD" w:rsidRPr="005B0441" w:rsidRDefault="00406E4C">
            <w:pPr>
              <w:rPr>
                <w:sz w:val="22"/>
                <w:szCs w:val="22"/>
              </w:rPr>
            </w:pPr>
            <w:r w:rsidRPr="005B0441">
              <w:rPr>
                <w:sz w:val="22"/>
                <w:szCs w:val="22"/>
              </w:rPr>
              <w:t xml:space="preserve">Excluded journal articles based on the UK’s other industrial setting, rather than the healthcare setting </w:t>
            </w:r>
          </w:p>
        </w:tc>
      </w:tr>
    </w:tbl>
    <w:p w14:paraId="43BC1E67" w14:textId="77777777" w:rsidR="006B02BD" w:rsidRPr="005B0441" w:rsidRDefault="00406E4C">
      <w:pPr>
        <w:pStyle w:val="Heading5"/>
        <w:rPr>
          <w:color w:val="auto"/>
        </w:rPr>
      </w:pPr>
      <w:bookmarkStart w:id="50" w:name="_heading=h.nvvbisuy7p24" w:colFirst="0" w:colLast="0"/>
      <w:bookmarkStart w:id="51" w:name="_Toc232420483"/>
      <w:bookmarkEnd w:id="50"/>
      <w:r w:rsidRPr="005B0441">
        <w:rPr>
          <w:color w:val="auto"/>
        </w:rPr>
        <w:t>Table 3.2: Inclusion and Exclusion criteria</w:t>
      </w:r>
      <w:bookmarkEnd w:id="51"/>
    </w:p>
    <w:p w14:paraId="22E72A50" w14:textId="77777777" w:rsidR="006B02BD" w:rsidRPr="005B0441" w:rsidRDefault="00406E4C">
      <w:pPr>
        <w:spacing w:before="240" w:after="240"/>
        <w:jc w:val="center"/>
        <w:rPr>
          <w:sz w:val="22"/>
          <w:szCs w:val="22"/>
        </w:rPr>
      </w:pPr>
      <w:r w:rsidRPr="005B0441">
        <w:rPr>
          <w:sz w:val="22"/>
          <w:szCs w:val="22"/>
        </w:rPr>
        <w:t>(Source: Created by Learner)</w:t>
      </w:r>
    </w:p>
    <w:p w14:paraId="194F1130" w14:textId="77777777" w:rsidR="006B02BD" w:rsidRPr="005B0441" w:rsidRDefault="00406E4C">
      <w:pPr>
        <w:pBdr>
          <w:top w:val="nil"/>
          <w:left w:val="nil"/>
          <w:bottom w:val="nil"/>
          <w:right w:val="nil"/>
          <w:between w:val="nil"/>
        </w:pBdr>
        <w:rPr>
          <w:sz w:val="22"/>
          <w:szCs w:val="22"/>
        </w:rPr>
      </w:pPr>
      <w:bookmarkStart w:id="52" w:name="_heading=h.a1l03mrihmr0" w:colFirst="0" w:colLast="0"/>
      <w:bookmarkEnd w:id="52"/>
      <w:r w:rsidRPr="005B0441">
        <w:rPr>
          <w:sz w:val="22"/>
          <w:szCs w:val="22"/>
        </w:rPr>
        <w:t xml:space="preserve">The above table focuses on the inclusion and exclusion criteria that was followed by the research procedure that is based on the validity and reliability for information regarding the research context that is focused on UK’s children under five years old. As opined by Carrera-Rivera </w:t>
      </w:r>
      <w:r w:rsidRPr="005B0441">
        <w:rPr>
          <w:i/>
          <w:iCs/>
          <w:sz w:val="22"/>
          <w:szCs w:val="22"/>
        </w:rPr>
        <w:t xml:space="preserve">et al. </w:t>
      </w:r>
      <w:r w:rsidRPr="005B0441">
        <w:rPr>
          <w:sz w:val="22"/>
          <w:szCs w:val="22"/>
        </w:rPr>
        <w:t xml:space="preserve">(2022), the inclusion and the exclusion criteria </w:t>
      </w:r>
      <w:proofErr w:type="gramStart"/>
      <w:r w:rsidRPr="005B0441">
        <w:rPr>
          <w:sz w:val="22"/>
          <w:szCs w:val="22"/>
        </w:rPr>
        <w:t>is</w:t>
      </w:r>
      <w:proofErr w:type="gramEnd"/>
      <w:r w:rsidRPr="005B0441">
        <w:rPr>
          <w:sz w:val="22"/>
          <w:szCs w:val="22"/>
        </w:rPr>
        <w:t xml:space="preserve"> determined to align with systematic literature review those were associated with qualitative data analysis within the terms of ensuring maximum quality assessment those were based on the research. Therefore, the data that are collected were aligned well with the research outcomes. Those were thought to be responsible for managing maximum quality that was helpful for the research within the terms of producing any logical outcomes. </w:t>
      </w:r>
    </w:p>
    <w:p w14:paraId="095314EA" w14:textId="77777777" w:rsidR="006B02BD" w:rsidRPr="005B0441" w:rsidRDefault="00406E4C">
      <w:pPr>
        <w:keepNext/>
        <w:keepLines/>
        <w:spacing w:before="280" w:after="80"/>
        <w:rPr>
          <w:b/>
          <w:bCs/>
          <w:sz w:val="22"/>
          <w:szCs w:val="22"/>
        </w:rPr>
      </w:pPr>
      <w:r w:rsidRPr="005B0441">
        <w:rPr>
          <w:b/>
          <w:bCs/>
          <w:sz w:val="22"/>
          <w:szCs w:val="22"/>
        </w:rPr>
        <w:lastRenderedPageBreak/>
        <w:t>3.8.6 Screening results</w:t>
      </w:r>
    </w:p>
    <w:tbl>
      <w:tblPr>
        <w:tblStyle w:val="a1"/>
        <w:tblW w:w="958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53"/>
        <w:gridCol w:w="1477"/>
        <w:gridCol w:w="1590"/>
        <w:gridCol w:w="1230"/>
        <w:gridCol w:w="1425"/>
        <w:gridCol w:w="1410"/>
      </w:tblGrid>
      <w:tr w:rsidR="005B0441" w:rsidRPr="005B0441" w14:paraId="69BAE086" w14:textId="77777777">
        <w:trPr>
          <w:cantSplit/>
          <w:trHeight w:val="825"/>
          <w:tblHeader/>
          <w:jc w:val="center"/>
        </w:trPr>
        <w:tc>
          <w:tcPr>
            <w:tcW w:w="2453"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53560A81" w14:textId="77777777" w:rsidR="006B02BD" w:rsidRPr="005B0441" w:rsidRDefault="00406E4C">
            <w:pPr>
              <w:ind w:left="220"/>
              <w:jc w:val="center"/>
              <w:rPr>
                <w:b/>
                <w:bCs/>
                <w:sz w:val="22"/>
                <w:szCs w:val="22"/>
              </w:rPr>
            </w:pPr>
            <w:r w:rsidRPr="005B0441">
              <w:rPr>
                <w:b/>
                <w:bCs/>
                <w:sz w:val="22"/>
                <w:szCs w:val="22"/>
              </w:rPr>
              <w:t>Database</w:t>
            </w:r>
          </w:p>
        </w:tc>
        <w:tc>
          <w:tcPr>
            <w:tcW w:w="1477"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6DDEB3B" w14:textId="77777777" w:rsidR="006B02BD" w:rsidRPr="005B0441" w:rsidRDefault="00406E4C">
            <w:pPr>
              <w:ind w:left="220" w:right="500"/>
              <w:jc w:val="center"/>
              <w:rPr>
                <w:b/>
                <w:bCs/>
                <w:sz w:val="22"/>
                <w:szCs w:val="22"/>
              </w:rPr>
            </w:pPr>
            <w:r w:rsidRPr="005B0441">
              <w:rPr>
                <w:b/>
                <w:bCs/>
                <w:sz w:val="22"/>
                <w:szCs w:val="22"/>
              </w:rPr>
              <w:t>Search Dates</w:t>
            </w:r>
          </w:p>
        </w:tc>
        <w:tc>
          <w:tcPr>
            <w:tcW w:w="15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A95ED48" w14:textId="77777777" w:rsidR="006B02BD" w:rsidRPr="005B0441" w:rsidRDefault="00406E4C">
            <w:pPr>
              <w:ind w:left="220" w:right="80"/>
              <w:jc w:val="center"/>
              <w:rPr>
                <w:b/>
                <w:bCs/>
                <w:sz w:val="22"/>
                <w:szCs w:val="22"/>
              </w:rPr>
            </w:pPr>
            <w:r w:rsidRPr="005B0441">
              <w:rPr>
                <w:b/>
                <w:bCs/>
                <w:sz w:val="22"/>
                <w:szCs w:val="22"/>
              </w:rPr>
              <w:t>Inclusion Year</w:t>
            </w:r>
          </w:p>
        </w:tc>
        <w:tc>
          <w:tcPr>
            <w:tcW w:w="123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4BCBB7F" w14:textId="77777777" w:rsidR="006B02BD" w:rsidRPr="005B0441" w:rsidRDefault="00406E4C">
            <w:pPr>
              <w:ind w:left="220" w:right="20"/>
              <w:jc w:val="center"/>
              <w:rPr>
                <w:b/>
                <w:bCs/>
                <w:sz w:val="22"/>
                <w:szCs w:val="22"/>
              </w:rPr>
            </w:pPr>
            <w:r w:rsidRPr="005B0441">
              <w:rPr>
                <w:b/>
                <w:bCs/>
                <w:sz w:val="22"/>
                <w:szCs w:val="22"/>
              </w:rPr>
              <w:t>Search Results</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771D6E5" w14:textId="77777777" w:rsidR="006B02BD" w:rsidRPr="005B0441" w:rsidRDefault="00406E4C">
            <w:pPr>
              <w:ind w:left="220"/>
              <w:jc w:val="center"/>
              <w:rPr>
                <w:b/>
                <w:bCs/>
                <w:sz w:val="22"/>
                <w:szCs w:val="22"/>
              </w:rPr>
            </w:pPr>
            <w:r w:rsidRPr="005B0441">
              <w:rPr>
                <w:b/>
                <w:bCs/>
                <w:sz w:val="22"/>
                <w:szCs w:val="22"/>
              </w:rPr>
              <w:t>Excluded</w:t>
            </w:r>
          </w:p>
        </w:tc>
        <w:tc>
          <w:tcPr>
            <w:tcW w:w="141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54DEE47" w14:textId="77777777" w:rsidR="006B02BD" w:rsidRPr="005B0441" w:rsidRDefault="00406E4C">
            <w:pPr>
              <w:ind w:left="220"/>
              <w:jc w:val="center"/>
              <w:rPr>
                <w:b/>
                <w:bCs/>
                <w:sz w:val="22"/>
                <w:szCs w:val="22"/>
              </w:rPr>
            </w:pPr>
            <w:r w:rsidRPr="005B0441">
              <w:rPr>
                <w:b/>
                <w:bCs/>
                <w:sz w:val="22"/>
                <w:szCs w:val="22"/>
              </w:rPr>
              <w:t>Included</w:t>
            </w:r>
          </w:p>
        </w:tc>
      </w:tr>
      <w:tr w:rsidR="005B0441" w:rsidRPr="005B0441" w14:paraId="39243882" w14:textId="77777777">
        <w:trPr>
          <w:cantSplit/>
          <w:trHeight w:val="540"/>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1446080" w14:textId="77777777" w:rsidR="006B02BD" w:rsidRPr="005B0441" w:rsidRDefault="00406E4C">
            <w:pPr>
              <w:ind w:left="220"/>
              <w:rPr>
                <w:b/>
                <w:bCs/>
                <w:i/>
                <w:iCs/>
                <w:sz w:val="22"/>
                <w:szCs w:val="22"/>
              </w:rPr>
            </w:pPr>
            <w:r w:rsidRPr="005B0441">
              <w:rPr>
                <w:b/>
                <w:bCs/>
                <w:i/>
                <w:iCs/>
                <w:sz w:val="22"/>
                <w:szCs w:val="22"/>
              </w:rPr>
              <w:t>PubMed</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7736F6F2" w14:textId="77777777" w:rsidR="006B02BD" w:rsidRPr="005B0441" w:rsidRDefault="00406E4C">
            <w:pPr>
              <w:ind w:left="220" w:right="80"/>
              <w:jc w:val="center"/>
              <w:rPr>
                <w:sz w:val="22"/>
                <w:szCs w:val="22"/>
              </w:rPr>
            </w:pPr>
            <w:r w:rsidRPr="005B0441">
              <w:rPr>
                <w:sz w:val="22"/>
                <w:szCs w:val="22"/>
              </w:rPr>
              <w:t>01.01.2022</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12ACAA10" w14:textId="77777777" w:rsidR="006B02BD" w:rsidRPr="005B0441" w:rsidRDefault="00406E4C">
            <w:pPr>
              <w:ind w:left="220"/>
              <w:jc w:val="center"/>
              <w:rPr>
                <w:sz w:val="22"/>
                <w:szCs w:val="22"/>
              </w:rPr>
            </w:pPr>
            <w:r w:rsidRPr="005B0441">
              <w:rPr>
                <w:sz w:val="22"/>
                <w:szCs w:val="22"/>
              </w:rPr>
              <w:t>01.01.2026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0504DCF1" w14:textId="77777777" w:rsidR="006B02BD" w:rsidRPr="005B0441" w:rsidRDefault="00406E4C">
            <w:pPr>
              <w:ind w:left="220"/>
              <w:jc w:val="center"/>
              <w:rPr>
                <w:sz w:val="22"/>
                <w:szCs w:val="22"/>
              </w:rPr>
            </w:pPr>
            <w:r w:rsidRPr="005B0441">
              <w:rPr>
                <w:sz w:val="22"/>
                <w:szCs w:val="22"/>
              </w:rPr>
              <w:t>231</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269CB4B6" w14:textId="77777777" w:rsidR="006B02BD" w:rsidRPr="005B0441" w:rsidRDefault="00406E4C">
            <w:pPr>
              <w:ind w:left="220"/>
              <w:jc w:val="center"/>
              <w:rPr>
                <w:sz w:val="22"/>
                <w:szCs w:val="22"/>
              </w:rPr>
            </w:pPr>
            <w:r w:rsidRPr="005B0441">
              <w:rPr>
                <w:sz w:val="22"/>
                <w:szCs w:val="22"/>
              </w:rPr>
              <w:t>230</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64CD7591" w14:textId="77777777" w:rsidR="006B02BD" w:rsidRPr="005B0441" w:rsidRDefault="00406E4C">
            <w:pPr>
              <w:ind w:left="220"/>
              <w:jc w:val="center"/>
              <w:rPr>
                <w:sz w:val="22"/>
                <w:szCs w:val="22"/>
              </w:rPr>
            </w:pPr>
            <w:r w:rsidRPr="005B0441">
              <w:rPr>
                <w:sz w:val="22"/>
                <w:szCs w:val="22"/>
              </w:rPr>
              <w:t>1</w:t>
            </w:r>
          </w:p>
        </w:tc>
      </w:tr>
      <w:tr w:rsidR="005B0441" w:rsidRPr="005B0441" w14:paraId="00222054"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D989E3B" w14:textId="77777777" w:rsidR="006B02BD" w:rsidRPr="005B0441" w:rsidRDefault="00406E4C">
            <w:pPr>
              <w:ind w:left="220" w:right="620"/>
              <w:rPr>
                <w:b/>
                <w:bCs/>
                <w:i/>
                <w:iCs/>
                <w:sz w:val="22"/>
                <w:szCs w:val="22"/>
              </w:rPr>
            </w:pPr>
            <w:proofErr w:type="spellStart"/>
            <w:r w:rsidRPr="005B0441">
              <w:rPr>
                <w:b/>
                <w:bCs/>
                <w:i/>
                <w:iCs/>
                <w:sz w:val="22"/>
                <w:szCs w:val="22"/>
              </w:rPr>
              <w:t>Springerlink</w:t>
            </w:r>
            <w:proofErr w:type="spellEnd"/>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22FB1075" w14:textId="77777777" w:rsidR="006B02BD" w:rsidRPr="005B0441" w:rsidRDefault="00406E4C">
            <w:pPr>
              <w:ind w:left="220" w:right="80"/>
              <w:jc w:val="center"/>
              <w:rPr>
                <w:sz w:val="22"/>
                <w:szCs w:val="22"/>
              </w:rPr>
            </w:pPr>
            <w:r w:rsidRPr="005B0441">
              <w:rPr>
                <w:sz w:val="22"/>
                <w:szCs w:val="22"/>
              </w:rPr>
              <w:t>01.01.2022</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14B315E0" w14:textId="77777777" w:rsidR="006B02BD" w:rsidRPr="005B0441" w:rsidRDefault="00406E4C">
            <w:pPr>
              <w:ind w:left="220"/>
              <w:jc w:val="center"/>
              <w:rPr>
                <w:sz w:val="22"/>
                <w:szCs w:val="22"/>
              </w:rPr>
            </w:pPr>
            <w:r w:rsidRPr="005B0441">
              <w:rPr>
                <w:sz w:val="22"/>
                <w:szCs w:val="22"/>
              </w:rPr>
              <w:t>01.01.2026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355ADCC9" w14:textId="77777777" w:rsidR="006B02BD" w:rsidRPr="005B0441" w:rsidRDefault="00406E4C">
            <w:pPr>
              <w:ind w:left="220"/>
              <w:jc w:val="center"/>
              <w:rPr>
                <w:sz w:val="22"/>
                <w:szCs w:val="22"/>
              </w:rPr>
            </w:pPr>
            <w:r w:rsidRPr="005B0441">
              <w:rPr>
                <w:sz w:val="22"/>
                <w:szCs w:val="22"/>
              </w:rPr>
              <w:t>324</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79D4DD83" w14:textId="77777777" w:rsidR="006B02BD" w:rsidRPr="005B0441" w:rsidRDefault="00406E4C">
            <w:pPr>
              <w:ind w:left="220"/>
              <w:jc w:val="center"/>
              <w:rPr>
                <w:sz w:val="22"/>
                <w:szCs w:val="22"/>
              </w:rPr>
            </w:pPr>
            <w:r w:rsidRPr="005B0441">
              <w:rPr>
                <w:sz w:val="22"/>
                <w:szCs w:val="22"/>
              </w:rPr>
              <w:t>323</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7642EA44" w14:textId="77777777" w:rsidR="006B02BD" w:rsidRPr="005B0441" w:rsidRDefault="00406E4C">
            <w:pPr>
              <w:ind w:left="220"/>
              <w:jc w:val="center"/>
              <w:rPr>
                <w:sz w:val="22"/>
                <w:szCs w:val="22"/>
              </w:rPr>
            </w:pPr>
            <w:r w:rsidRPr="005B0441">
              <w:rPr>
                <w:sz w:val="22"/>
                <w:szCs w:val="22"/>
              </w:rPr>
              <w:t>3</w:t>
            </w:r>
          </w:p>
        </w:tc>
      </w:tr>
      <w:tr w:rsidR="005B0441" w:rsidRPr="005B0441" w14:paraId="42FAB482"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83EE01A" w14:textId="77777777" w:rsidR="006B02BD" w:rsidRPr="005B0441" w:rsidRDefault="00406E4C">
            <w:pPr>
              <w:ind w:left="220" w:right="620"/>
              <w:rPr>
                <w:b/>
                <w:bCs/>
                <w:i/>
                <w:iCs/>
                <w:sz w:val="22"/>
                <w:szCs w:val="22"/>
              </w:rPr>
            </w:pPr>
            <w:r w:rsidRPr="005B0441">
              <w:rPr>
                <w:b/>
                <w:bCs/>
                <w:i/>
                <w:iCs/>
                <w:sz w:val="22"/>
                <w:szCs w:val="22"/>
              </w:rPr>
              <w:t>ScienceDirect</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5F281804" w14:textId="77777777" w:rsidR="006B02BD" w:rsidRPr="005B0441" w:rsidRDefault="00406E4C">
            <w:pPr>
              <w:ind w:left="220" w:right="80"/>
              <w:jc w:val="center"/>
              <w:rPr>
                <w:sz w:val="22"/>
                <w:szCs w:val="22"/>
              </w:rPr>
            </w:pPr>
            <w:r w:rsidRPr="005B0441">
              <w:rPr>
                <w:sz w:val="22"/>
                <w:szCs w:val="22"/>
              </w:rPr>
              <w:t>01.01.2022</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202E4020" w14:textId="77777777" w:rsidR="006B02BD" w:rsidRPr="005B0441" w:rsidRDefault="00406E4C">
            <w:pPr>
              <w:ind w:left="220"/>
              <w:jc w:val="center"/>
              <w:rPr>
                <w:sz w:val="22"/>
                <w:szCs w:val="22"/>
              </w:rPr>
            </w:pPr>
            <w:r w:rsidRPr="005B0441">
              <w:rPr>
                <w:sz w:val="22"/>
                <w:szCs w:val="22"/>
              </w:rPr>
              <w:t>01.01.2026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295EC9F8" w14:textId="77777777" w:rsidR="006B02BD" w:rsidRPr="005B0441" w:rsidRDefault="00406E4C">
            <w:pPr>
              <w:ind w:left="220"/>
              <w:jc w:val="center"/>
              <w:rPr>
                <w:sz w:val="22"/>
                <w:szCs w:val="22"/>
              </w:rPr>
            </w:pPr>
            <w:r w:rsidRPr="005B0441">
              <w:rPr>
                <w:sz w:val="22"/>
                <w:szCs w:val="22"/>
              </w:rPr>
              <w:t>194</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3476E75E" w14:textId="77777777" w:rsidR="006B02BD" w:rsidRPr="005B0441" w:rsidRDefault="00406E4C">
            <w:pPr>
              <w:ind w:left="220"/>
              <w:jc w:val="center"/>
              <w:rPr>
                <w:sz w:val="22"/>
                <w:szCs w:val="22"/>
              </w:rPr>
            </w:pPr>
            <w:r w:rsidRPr="005B0441">
              <w:rPr>
                <w:sz w:val="22"/>
                <w:szCs w:val="22"/>
              </w:rPr>
              <w:t>193</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5096C46F" w14:textId="77777777" w:rsidR="006B02BD" w:rsidRPr="005B0441" w:rsidRDefault="00406E4C">
            <w:pPr>
              <w:ind w:left="220"/>
              <w:jc w:val="center"/>
              <w:rPr>
                <w:sz w:val="22"/>
                <w:szCs w:val="22"/>
              </w:rPr>
            </w:pPr>
            <w:r w:rsidRPr="005B0441">
              <w:rPr>
                <w:sz w:val="22"/>
                <w:szCs w:val="22"/>
              </w:rPr>
              <w:t>1</w:t>
            </w:r>
          </w:p>
        </w:tc>
      </w:tr>
      <w:tr w:rsidR="005B0441" w:rsidRPr="005B0441" w14:paraId="056AC465"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6EBC56E" w14:textId="77777777" w:rsidR="006B02BD" w:rsidRPr="005B0441" w:rsidRDefault="00406E4C">
            <w:pPr>
              <w:ind w:left="220" w:right="620"/>
              <w:rPr>
                <w:b/>
                <w:bCs/>
                <w:i/>
                <w:iCs/>
                <w:sz w:val="22"/>
                <w:szCs w:val="22"/>
              </w:rPr>
            </w:pPr>
            <w:r w:rsidRPr="005B0441">
              <w:rPr>
                <w:b/>
                <w:bCs/>
                <w:i/>
                <w:iCs/>
                <w:sz w:val="22"/>
                <w:szCs w:val="22"/>
              </w:rPr>
              <w:t xml:space="preserve">Google Scholar </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3E01DD82" w14:textId="77777777" w:rsidR="006B02BD" w:rsidRPr="005B0441" w:rsidRDefault="00406E4C">
            <w:pPr>
              <w:ind w:left="220" w:right="80"/>
              <w:jc w:val="center"/>
              <w:rPr>
                <w:sz w:val="22"/>
                <w:szCs w:val="22"/>
              </w:rPr>
            </w:pPr>
            <w:r w:rsidRPr="005B0441">
              <w:rPr>
                <w:sz w:val="22"/>
                <w:szCs w:val="22"/>
              </w:rPr>
              <w:t>01.01.2022</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689BA82E" w14:textId="77777777" w:rsidR="006B02BD" w:rsidRPr="005B0441" w:rsidRDefault="00406E4C">
            <w:pPr>
              <w:ind w:left="220"/>
              <w:jc w:val="center"/>
              <w:rPr>
                <w:sz w:val="22"/>
                <w:szCs w:val="22"/>
              </w:rPr>
            </w:pPr>
            <w:r w:rsidRPr="005B0441">
              <w:rPr>
                <w:sz w:val="22"/>
                <w:szCs w:val="22"/>
              </w:rPr>
              <w:t>01.01.2026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368FD264" w14:textId="77777777" w:rsidR="006B02BD" w:rsidRPr="005B0441" w:rsidRDefault="00406E4C">
            <w:pPr>
              <w:ind w:left="220"/>
              <w:jc w:val="center"/>
              <w:rPr>
                <w:sz w:val="22"/>
                <w:szCs w:val="22"/>
              </w:rPr>
            </w:pPr>
            <w:r w:rsidRPr="005B0441">
              <w:rPr>
                <w:sz w:val="22"/>
                <w:szCs w:val="22"/>
              </w:rPr>
              <w:t>127</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46870C76" w14:textId="77777777" w:rsidR="006B02BD" w:rsidRPr="005B0441" w:rsidRDefault="00406E4C">
            <w:pPr>
              <w:ind w:left="220"/>
              <w:jc w:val="center"/>
              <w:rPr>
                <w:sz w:val="22"/>
                <w:szCs w:val="22"/>
              </w:rPr>
            </w:pPr>
            <w:r w:rsidRPr="005B0441">
              <w:rPr>
                <w:sz w:val="22"/>
                <w:szCs w:val="22"/>
              </w:rPr>
              <w:t>126</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45F5E54E" w14:textId="77777777" w:rsidR="006B02BD" w:rsidRPr="005B0441" w:rsidRDefault="00406E4C">
            <w:pPr>
              <w:ind w:left="220"/>
              <w:jc w:val="center"/>
              <w:rPr>
                <w:sz w:val="22"/>
                <w:szCs w:val="22"/>
              </w:rPr>
            </w:pPr>
            <w:r w:rsidRPr="005B0441">
              <w:rPr>
                <w:sz w:val="22"/>
                <w:szCs w:val="22"/>
              </w:rPr>
              <w:t>3</w:t>
            </w:r>
          </w:p>
        </w:tc>
      </w:tr>
      <w:tr w:rsidR="005B0441" w:rsidRPr="005B0441" w14:paraId="177C80A4"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BFD0F1C" w14:textId="77777777" w:rsidR="006B02BD" w:rsidRPr="005B0441" w:rsidRDefault="00406E4C">
            <w:pPr>
              <w:ind w:left="220" w:right="620"/>
              <w:rPr>
                <w:b/>
                <w:bCs/>
                <w:i/>
                <w:iCs/>
                <w:sz w:val="22"/>
                <w:szCs w:val="22"/>
              </w:rPr>
            </w:pPr>
            <w:r w:rsidRPr="005B0441">
              <w:rPr>
                <w:b/>
                <w:bCs/>
                <w:i/>
                <w:iCs/>
                <w:sz w:val="22"/>
                <w:szCs w:val="22"/>
              </w:rPr>
              <w:t>City.ac.uk</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66399CC1" w14:textId="77777777" w:rsidR="006B02BD" w:rsidRPr="005B0441" w:rsidRDefault="00406E4C">
            <w:pPr>
              <w:ind w:left="220" w:right="80"/>
              <w:jc w:val="center"/>
              <w:rPr>
                <w:sz w:val="22"/>
                <w:szCs w:val="22"/>
              </w:rPr>
            </w:pPr>
            <w:r w:rsidRPr="005B0441">
              <w:rPr>
                <w:sz w:val="22"/>
                <w:szCs w:val="22"/>
              </w:rPr>
              <w:t>01.01.2022</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4B3F946B" w14:textId="77777777" w:rsidR="006B02BD" w:rsidRPr="005B0441" w:rsidRDefault="00406E4C">
            <w:pPr>
              <w:ind w:left="220"/>
              <w:jc w:val="center"/>
              <w:rPr>
                <w:sz w:val="22"/>
                <w:szCs w:val="22"/>
              </w:rPr>
            </w:pPr>
            <w:r w:rsidRPr="005B0441">
              <w:rPr>
                <w:sz w:val="22"/>
                <w:szCs w:val="22"/>
              </w:rPr>
              <w:t>01.01.2026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612DB3D2" w14:textId="77777777" w:rsidR="006B02BD" w:rsidRPr="005B0441" w:rsidRDefault="00406E4C">
            <w:pPr>
              <w:ind w:left="220"/>
              <w:jc w:val="center"/>
              <w:rPr>
                <w:sz w:val="22"/>
                <w:szCs w:val="22"/>
              </w:rPr>
            </w:pPr>
            <w:r w:rsidRPr="005B0441">
              <w:rPr>
                <w:sz w:val="22"/>
                <w:szCs w:val="22"/>
              </w:rPr>
              <w:t>136</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31586F29" w14:textId="77777777" w:rsidR="006B02BD" w:rsidRPr="005B0441" w:rsidRDefault="00406E4C">
            <w:pPr>
              <w:ind w:left="220"/>
              <w:jc w:val="center"/>
              <w:rPr>
                <w:sz w:val="22"/>
                <w:szCs w:val="22"/>
              </w:rPr>
            </w:pPr>
            <w:r w:rsidRPr="005B0441">
              <w:rPr>
                <w:sz w:val="22"/>
                <w:szCs w:val="22"/>
              </w:rPr>
              <w:t>135</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28AD32A4" w14:textId="77777777" w:rsidR="006B02BD" w:rsidRPr="005B0441" w:rsidRDefault="00406E4C">
            <w:pPr>
              <w:ind w:left="220"/>
              <w:jc w:val="center"/>
              <w:rPr>
                <w:sz w:val="22"/>
                <w:szCs w:val="22"/>
              </w:rPr>
            </w:pPr>
            <w:r w:rsidRPr="005B0441">
              <w:rPr>
                <w:sz w:val="22"/>
                <w:szCs w:val="22"/>
              </w:rPr>
              <w:t>1</w:t>
            </w:r>
          </w:p>
        </w:tc>
      </w:tr>
      <w:tr w:rsidR="005B0441" w:rsidRPr="005B0441" w14:paraId="6FC5458F"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E5FDCDC" w14:textId="77777777" w:rsidR="006B02BD" w:rsidRPr="005B0441" w:rsidRDefault="00406E4C">
            <w:pPr>
              <w:ind w:left="220" w:right="620"/>
              <w:rPr>
                <w:b/>
                <w:bCs/>
                <w:i/>
                <w:iCs/>
                <w:sz w:val="22"/>
                <w:szCs w:val="22"/>
              </w:rPr>
            </w:pPr>
            <w:r w:rsidRPr="005B0441">
              <w:rPr>
                <w:b/>
                <w:bCs/>
                <w:i/>
                <w:iCs/>
                <w:sz w:val="22"/>
                <w:szCs w:val="22"/>
              </w:rPr>
              <w:t>Nature</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5EA8B01F" w14:textId="77777777" w:rsidR="006B02BD" w:rsidRPr="005B0441" w:rsidRDefault="00406E4C">
            <w:pPr>
              <w:ind w:left="220" w:right="80"/>
              <w:jc w:val="center"/>
              <w:rPr>
                <w:sz w:val="22"/>
                <w:szCs w:val="22"/>
              </w:rPr>
            </w:pPr>
            <w:r w:rsidRPr="005B0441">
              <w:rPr>
                <w:sz w:val="22"/>
                <w:szCs w:val="22"/>
              </w:rPr>
              <w:t>01.01.2022</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08798B0D" w14:textId="77777777" w:rsidR="006B02BD" w:rsidRPr="005B0441" w:rsidRDefault="00406E4C">
            <w:pPr>
              <w:ind w:left="220"/>
              <w:jc w:val="center"/>
              <w:rPr>
                <w:sz w:val="22"/>
                <w:szCs w:val="22"/>
              </w:rPr>
            </w:pPr>
            <w:r w:rsidRPr="005B0441">
              <w:rPr>
                <w:sz w:val="22"/>
                <w:szCs w:val="22"/>
              </w:rPr>
              <w:t>01.01.2026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39D839E1" w14:textId="77777777" w:rsidR="006B02BD" w:rsidRPr="005B0441" w:rsidRDefault="00406E4C">
            <w:pPr>
              <w:ind w:left="220"/>
              <w:jc w:val="center"/>
              <w:rPr>
                <w:sz w:val="22"/>
                <w:szCs w:val="22"/>
              </w:rPr>
            </w:pPr>
            <w:r w:rsidRPr="005B0441">
              <w:rPr>
                <w:sz w:val="22"/>
                <w:szCs w:val="22"/>
              </w:rPr>
              <w:t>213</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37314382" w14:textId="77777777" w:rsidR="006B02BD" w:rsidRPr="005B0441" w:rsidRDefault="00406E4C">
            <w:pPr>
              <w:ind w:left="220"/>
              <w:jc w:val="center"/>
              <w:rPr>
                <w:sz w:val="22"/>
                <w:szCs w:val="22"/>
              </w:rPr>
            </w:pPr>
            <w:r w:rsidRPr="005B0441">
              <w:rPr>
                <w:sz w:val="22"/>
                <w:szCs w:val="22"/>
              </w:rPr>
              <w:t>212</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77F792BD" w14:textId="77777777" w:rsidR="006B02BD" w:rsidRPr="005B0441" w:rsidRDefault="00406E4C">
            <w:pPr>
              <w:ind w:left="220"/>
              <w:jc w:val="center"/>
              <w:rPr>
                <w:sz w:val="22"/>
                <w:szCs w:val="22"/>
              </w:rPr>
            </w:pPr>
            <w:r w:rsidRPr="005B0441">
              <w:rPr>
                <w:sz w:val="22"/>
                <w:szCs w:val="22"/>
              </w:rPr>
              <w:t>1</w:t>
            </w:r>
          </w:p>
        </w:tc>
      </w:tr>
      <w:tr w:rsidR="005B0441" w:rsidRPr="005B0441" w14:paraId="629715BE"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E0A642D" w14:textId="77777777" w:rsidR="006B02BD" w:rsidRPr="005B0441" w:rsidRDefault="00406E4C">
            <w:pPr>
              <w:ind w:left="220" w:right="620"/>
              <w:rPr>
                <w:b/>
                <w:bCs/>
                <w:i/>
                <w:iCs/>
                <w:sz w:val="22"/>
                <w:szCs w:val="22"/>
              </w:rPr>
            </w:pPr>
            <w:r w:rsidRPr="005B0441">
              <w:rPr>
                <w:b/>
                <w:bCs/>
                <w:i/>
                <w:iCs/>
                <w:sz w:val="22"/>
                <w:szCs w:val="22"/>
              </w:rPr>
              <w:t>Medicine</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6FB1FB78" w14:textId="77777777" w:rsidR="006B02BD" w:rsidRPr="005B0441" w:rsidRDefault="00406E4C">
            <w:pPr>
              <w:ind w:left="220" w:right="80"/>
              <w:jc w:val="center"/>
              <w:rPr>
                <w:sz w:val="22"/>
                <w:szCs w:val="22"/>
              </w:rPr>
            </w:pPr>
            <w:r w:rsidRPr="005B0441">
              <w:rPr>
                <w:sz w:val="22"/>
                <w:szCs w:val="22"/>
              </w:rPr>
              <w:t>01.01.2022</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1A0924CE" w14:textId="77777777" w:rsidR="006B02BD" w:rsidRPr="005B0441" w:rsidRDefault="00406E4C">
            <w:pPr>
              <w:ind w:left="220"/>
              <w:jc w:val="center"/>
              <w:rPr>
                <w:sz w:val="22"/>
                <w:szCs w:val="22"/>
              </w:rPr>
            </w:pPr>
            <w:r w:rsidRPr="005B0441">
              <w:rPr>
                <w:sz w:val="22"/>
                <w:szCs w:val="22"/>
              </w:rPr>
              <w:t>01.01.2026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6BD5B033" w14:textId="77777777" w:rsidR="006B02BD" w:rsidRPr="005B0441" w:rsidRDefault="00406E4C">
            <w:pPr>
              <w:ind w:left="220"/>
              <w:jc w:val="center"/>
              <w:rPr>
                <w:sz w:val="22"/>
                <w:szCs w:val="22"/>
              </w:rPr>
            </w:pPr>
            <w:r w:rsidRPr="005B0441">
              <w:rPr>
                <w:sz w:val="22"/>
                <w:szCs w:val="22"/>
              </w:rPr>
              <w:t>345</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7FD58BA9" w14:textId="77777777" w:rsidR="006B02BD" w:rsidRPr="005B0441" w:rsidRDefault="00406E4C">
            <w:pPr>
              <w:ind w:left="220"/>
              <w:jc w:val="center"/>
              <w:rPr>
                <w:sz w:val="22"/>
                <w:szCs w:val="22"/>
              </w:rPr>
            </w:pPr>
            <w:r w:rsidRPr="005B0441">
              <w:rPr>
                <w:sz w:val="22"/>
                <w:szCs w:val="22"/>
              </w:rPr>
              <w:t>344</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3E5BCB67" w14:textId="77777777" w:rsidR="006B02BD" w:rsidRPr="005B0441" w:rsidRDefault="00406E4C">
            <w:pPr>
              <w:ind w:left="220"/>
              <w:jc w:val="center"/>
              <w:rPr>
                <w:sz w:val="22"/>
                <w:szCs w:val="22"/>
              </w:rPr>
            </w:pPr>
            <w:r w:rsidRPr="005B0441">
              <w:rPr>
                <w:sz w:val="22"/>
                <w:szCs w:val="22"/>
              </w:rPr>
              <w:t>1</w:t>
            </w:r>
          </w:p>
        </w:tc>
      </w:tr>
      <w:tr w:rsidR="005B0441" w:rsidRPr="005B0441" w14:paraId="742C38DE"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92A065E" w14:textId="77777777" w:rsidR="006B02BD" w:rsidRPr="005B0441" w:rsidRDefault="00406E4C">
            <w:pPr>
              <w:ind w:left="220" w:right="620"/>
              <w:rPr>
                <w:b/>
                <w:bCs/>
                <w:i/>
                <w:iCs/>
                <w:sz w:val="22"/>
                <w:szCs w:val="22"/>
              </w:rPr>
            </w:pPr>
            <w:r w:rsidRPr="005B0441">
              <w:rPr>
                <w:b/>
                <w:bCs/>
                <w:i/>
                <w:iCs/>
                <w:sz w:val="22"/>
                <w:szCs w:val="22"/>
              </w:rPr>
              <w:t>MDPI</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3C433704" w14:textId="77777777" w:rsidR="006B02BD" w:rsidRPr="005B0441" w:rsidRDefault="00406E4C">
            <w:pPr>
              <w:ind w:left="220" w:right="80"/>
              <w:jc w:val="center"/>
              <w:rPr>
                <w:sz w:val="22"/>
                <w:szCs w:val="22"/>
              </w:rPr>
            </w:pPr>
            <w:r w:rsidRPr="005B0441">
              <w:rPr>
                <w:sz w:val="22"/>
                <w:szCs w:val="22"/>
              </w:rPr>
              <w:t>01.01.2022</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79A25962" w14:textId="77777777" w:rsidR="006B02BD" w:rsidRPr="005B0441" w:rsidRDefault="00406E4C">
            <w:pPr>
              <w:ind w:left="220"/>
              <w:jc w:val="center"/>
              <w:rPr>
                <w:sz w:val="22"/>
                <w:szCs w:val="22"/>
              </w:rPr>
            </w:pPr>
            <w:r w:rsidRPr="005B0441">
              <w:rPr>
                <w:sz w:val="22"/>
                <w:szCs w:val="22"/>
              </w:rPr>
              <w:t>01.01.2026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644C08FF" w14:textId="77777777" w:rsidR="006B02BD" w:rsidRPr="005B0441" w:rsidRDefault="00406E4C">
            <w:pPr>
              <w:ind w:left="220"/>
              <w:jc w:val="center"/>
              <w:rPr>
                <w:sz w:val="22"/>
                <w:szCs w:val="22"/>
              </w:rPr>
            </w:pPr>
            <w:r w:rsidRPr="005B0441">
              <w:rPr>
                <w:sz w:val="22"/>
                <w:szCs w:val="22"/>
              </w:rPr>
              <w:t>125</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54021D57" w14:textId="77777777" w:rsidR="006B02BD" w:rsidRPr="005B0441" w:rsidRDefault="00406E4C">
            <w:pPr>
              <w:ind w:left="220"/>
              <w:jc w:val="center"/>
              <w:rPr>
                <w:sz w:val="22"/>
                <w:szCs w:val="22"/>
              </w:rPr>
            </w:pPr>
            <w:r w:rsidRPr="005B0441">
              <w:rPr>
                <w:sz w:val="22"/>
                <w:szCs w:val="22"/>
              </w:rPr>
              <w:t>124</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702C725C" w14:textId="77777777" w:rsidR="006B02BD" w:rsidRPr="005B0441" w:rsidRDefault="00406E4C">
            <w:pPr>
              <w:ind w:left="220"/>
              <w:jc w:val="center"/>
              <w:rPr>
                <w:sz w:val="22"/>
                <w:szCs w:val="22"/>
              </w:rPr>
            </w:pPr>
            <w:r w:rsidRPr="005B0441">
              <w:rPr>
                <w:sz w:val="22"/>
                <w:szCs w:val="22"/>
              </w:rPr>
              <w:t>1</w:t>
            </w:r>
          </w:p>
        </w:tc>
      </w:tr>
      <w:tr w:rsidR="005B0441" w:rsidRPr="005B0441" w14:paraId="46BD723F"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F8E89D1" w14:textId="77777777" w:rsidR="006B02BD" w:rsidRPr="005B0441" w:rsidRDefault="00406E4C">
            <w:pPr>
              <w:ind w:left="120"/>
              <w:rPr>
                <w:b/>
                <w:bCs/>
                <w:sz w:val="22"/>
                <w:szCs w:val="22"/>
              </w:rPr>
            </w:pPr>
            <w:r w:rsidRPr="005B0441">
              <w:rPr>
                <w:b/>
                <w:bCs/>
                <w:sz w:val="22"/>
                <w:szCs w:val="22"/>
              </w:rPr>
              <w:t>TOTAL ARTICLES</w:t>
            </w:r>
          </w:p>
        </w:tc>
        <w:tc>
          <w:tcPr>
            <w:tcW w:w="5722" w:type="dxa"/>
            <w:gridSpan w:val="4"/>
            <w:tcBorders>
              <w:top w:val="nil"/>
              <w:left w:val="nil"/>
              <w:bottom w:val="single" w:sz="7" w:space="0" w:color="000000"/>
              <w:right w:val="single" w:sz="7" w:space="0" w:color="000000"/>
            </w:tcBorders>
            <w:tcMar>
              <w:top w:w="0" w:type="dxa"/>
              <w:left w:w="100" w:type="dxa"/>
              <w:bottom w:w="0" w:type="dxa"/>
              <w:right w:w="100" w:type="dxa"/>
            </w:tcMar>
          </w:tcPr>
          <w:p w14:paraId="7A4A09CA" w14:textId="77777777" w:rsidR="006B02BD" w:rsidRPr="005B0441" w:rsidRDefault="006B02BD">
            <w:pPr>
              <w:ind w:left="120"/>
              <w:jc w:val="center"/>
              <w:rPr>
                <w:sz w:val="22"/>
                <w:szCs w:val="22"/>
              </w:rPr>
            </w:pP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056675AF" w14:textId="77777777" w:rsidR="006B02BD" w:rsidRPr="005B0441" w:rsidRDefault="00406E4C">
            <w:pPr>
              <w:ind w:left="220"/>
              <w:jc w:val="center"/>
              <w:rPr>
                <w:b/>
                <w:bCs/>
                <w:sz w:val="22"/>
                <w:szCs w:val="22"/>
              </w:rPr>
            </w:pPr>
            <w:r w:rsidRPr="005B0441">
              <w:rPr>
                <w:b/>
                <w:bCs/>
                <w:sz w:val="22"/>
                <w:szCs w:val="22"/>
              </w:rPr>
              <w:t>12</w:t>
            </w:r>
          </w:p>
        </w:tc>
      </w:tr>
    </w:tbl>
    <w:p w14:paraId="6CD4B326" w14:textId="77777777" w:rsidR="006B02BD" w:rsidRPr="005B0441" w:rsidRDefault="00406E4C">
      <w:pPr>
        <w:pStyle w:val="Heading5"/>
        <w:rPr>
          <w:color w:val="auto"/>
        </w:rPr>
      </w:pPr>
      <w:bookmarkStart w:id="53" w:name="_heading=h.3z3pntrwdtu5" w:colFirst="0" w:colLast="0"/>
      <w:bookmarkStart w:id="54" w:name="_Toc232420484"/>
      <w:bookmarkEnd w:id="53"/>
      <w:r w:rsidRPr="005B0441">
        <w:rPr>
          <w:color w:val="auto"/>
        </w:rPr>
        <w:t>Table 3.3: Screening result</w:t>
      </w:r>
      <w:bookmarkEnd w:id="54"/>
    </w:p>
    <w:p w14:paraId="36E9B7F5" w14:textId="77777777" w:rsidR="006B02BD" w:rsidRPr="005B0441" w:rsidRDefault="00406E4C">
      <w:pPr>
        <w:spacing w:before="240" w:after="240"/>
        <w:jc w:val="center"/>
        <w:rPr>
          <w:sz w:val="22"/>
          <w:szCs w:val="22"/>
        </w:rPr>
      </w:pPr>
      <w:r w:rsidRPr="005B0441">
        <w:rPr>
          <w:sz w:val="22"/>
          <w:szCs w:val="22"/>
        </w:rPr>
        <w:t>(Source: Created by Learner)</w:t>
      </w:r>
    </w:p>
    <w:p w14:paraId="3F431549" w14:textId="77777777" w:rsidR="006B02BD" w:rsidRPr="005B0441" w:rsidRDefault="00406E4C">
      <w:pPr>
        <w:pStyle w:val="Heading2"/>
        <w:spacing w:before="240"/>
        <w:rPr>
          <w:sz w:val="22"/>
          <w:szCs w:val="22"/>
        </w:rPr>
      </w:pPr>
      <w:bookmarkStart w:id="55" w:name="_heading=h.7a7xfdcapwkp" w:colFirst="0" w:colLast="0"/>
      <w:bookmarkEnd w:id="55"/>
      <w:r w:rsidRPr="005B0441">
        <w:rPr>
          <w:sz w:val="22"/>
          <w:szCs w:val="22"/>
        </w:rPr>
        <w:t>3.9 PRISMA</w:t>
      </w:r>
    </w:p>
    <w:p w14:paraId="0B945ED9" w14:textId="77777777" w:rsidR="006B02BD" w:rsidRPr="005B0441" w:rsidRDefault="00406E4C">
      <w:pPr>
        <w:rPr>
          <w:sz w:val="22"/>
          <w:szCs w:val="22"/>
        </w:rPr>
      </w:pPr>
      <w:r w:rsidRPr="005B0441">
        <w:rPr>
          <w:sz w:val="22"/>
          <w:szCs w:val="22"/>
        </w:rPr>
        <w:t xml:space="preserve">The use of the PRISMA Framework helped to maintain maximum transparency in the selection of data sources by maintaining the data collection-related inclusion criteria. Considering this framework, a total of 12 journal articles relevant to the research contexts, including objectives, were selected from the reliable sources that aligned with the inclusion criteria of this research. According to the views of Mishra and Mishra (2023), PRISMA stands for Preferred Reporting Items for Systematic Reviews and Meta-Analyses, which was applicable in systematic literature review? Hence, it can be said that the use of PRISMA in this systematic review of </w:t>
      </w:r>
      <w:r w:rsidRPr="005B0441">
        <w:rPr>
          <w:sz w:val="22"/>
          <w:szCs w:val="22"/>
        </w:rPr>
        <w:lastRenderedPageBreak/>
        <w:t xml:space="preserve">the UK’s children with pneumonia was logically justified for better transparency in the data sources collection process. </w:t>
      </w:r>
    </w:p>
    <w:p w14:paraId="56076FB1" w14:textId="0725A778" w:rsidR="006B02BD" w:rsidRPr="005B0441" w:rsidRDefault="00D46903">
      <w:pPr>
        <w:jc w:val="center"/>
        <w:rPr>
          <w:sz w:val="22"/>
          <w:szCs w:val="22"/>
        </w:rPr>
      </w:pPr>
      <w:r w:rsidRPr="005B0441">
        <w:rPr>
          <w:noProof/>
          <w:sz w:val="22"/>
          <w:szCs w:val="22"/>
          <w:lang w:eastAsia="en-GB"/>
        </w:rPr>
        <w:drawing>
          <wp:inline distT="0" distB="0" distL="0" distR="0" wp14:anchorId="4A965AAB" wp14:editId="3397D059">
            <wp:extent cx="5731510" cy="564070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640705"/>
                    </a:xfrm>
                    <a:prstGeom prst="rect">
                      <a:avLst/>
                    </a:prstGeom>
                  </pic:spPr>
                </pic:pic>
              </a:graphicData>
            </a:graphic>
          </wp:inline>
        </w:drawing>
      </w:r>
    </w:p>
    <w:p w14:paraId="7654B05D" w14:textId="77777777" w:rsidR="006B02BD" w:rsidRPr="005B0441" w:rsidRDefault="00406E4C">
      <w:pPr>
        <w:pStyle w:val="Heading4"/>
        <w:rPr>
          <w:color w:val="auto"/>
          <w:sz w:val="22"/>
          <w:szCs w:val="22"/>
        </w:rPr>
      </w:pPr>
      <w:bookmarkStart w:id="56" w:name="_heading=h.rkj6ug8xlp80" w:colFirst="0" w:colLast="0"/>
      <w:bookmarkStart w:id="57" w:name="_Toc232420464"/>
      <w:bookmarkEnd w:id="56"/>
      <w:r w:rsidRPr="005B0441">
        <w:rPr>
          <w:color w:val="auto"/>
          <w:sz w:val="22"/>
          <w:szCs w:val="22"/>
        </w:rPr>
        <w:t>Figure 3.1 PRISMA Framework</w:t>
      </w:r>
      <w:bookmarkEnd w:id="57"/>
    </w:p>
    <w:p w14:paraId="29FEE289" w14:textId="77777777" w:rsidR="006B02BD" w:rsidRPr="005B0441" w:rsidRDefault="00406E4C">
      <w:pPr>
        <w:jc w:val="center"/>
        <w:rPr>
          <w:sz w:val="22"/>
          <w:szCs w:val="22"/>
        </w:rPr>
      </w:pPr>
      <w:r w:rsidRPr="005B0441">
        <w:rPr>
          <w:sz w:val="22"/>
          <w:szCs w:val="22"/>
        </w:rPr>
        <w:t>(Source: Created by Learner)</w:t>
      </w:r>
    </w:p>
    <w:p w14:paraId="32457A43" w14:textId="77777777" w:rsidR="006B02BD" w:rsidRPr="005B0441" w:rsidRDefault="00406E4C">
      <w:pPr>
        <w:pStyle w:val="Heading2"/>
        <w:rPr>
          <w:sz w:val="22"/>
          <w:szCs w:val="22"/>
        </w:rPr>
      </w:pPr>
      <w:bookmarkStart w:id="58" w:name="_heading=h.svgmt1wujroz" w:colFirst="0" w:colLast="0"/>
      <w:bookmarkEnd w:id="58"/>
      <w:r w:rsidRPr="005B0441">
        <w:rPr>
          <w:sz w:val="22"/>
          <w:szCs w:val="22"/>
        </w:rPr>
        <w:t xml:space="preserve">3.10 Quality appraisal </w:t>
      </w:r>
    </w:p>
    <w:p w14:paraId="2E7023AC" w14:textId="77777777" w:rsidR="006B02BD" w:rsidRPr="005B0441" w:rsidRDefault="00406E4C">
      <w:pPr>
        <w:rPr>
          <w:sz w:val="22"/>
          <w:szCs w:val="22"/>
        </w:rPr>
      </w:pPr>
      <w:r w:rsidRPr="005B0441">
        <w:rPr>
          <w:sz w:val="22"/>
          <w:szCs w:val="22"/>
        </w:rPr>
        <w:t xml:space="preserve">The research used CAPS tools in terms of evaluating the trustworthiness, validity, and relevance of published studies. It has been recognised that the use of such tools was beneficial in filtering out bias, assess methodological rigor as well as determine if findings were applicable to their specific field. The influence of such tools was helpful in apprising the validity of the results, the actual findings, and the local clinical/practical relevance. The use of CAPS tools looked for methodological weaknesses, confounding variables, or conflicts of interest </w:t>
      </w:r>
      <w:r w:rsidRPr="005B0441">
        <w:rPr>
          <w:i/>
          <w:iCs/>
          <w:sz w:val="22"/>
          <w:szCs w:val="22"/>
        </w:rPr>
        <w:t>[refer to appendix 3]</w:t>
      </w:r>
      <w:r w:rsidRPr="005B0441">
        <w:rPr>
          <w:sz w:val="22"/>
          <w:szCs w:val="22"/>
        </w:rPr>
        <w:t>.</w:t>
      </w:r>
    </w:p>
    <w:p w14:paraId="1F155454" w14:textId="77777777" w:rsidR="006B02BD" w:rsidRPr="005B0441" w:rsidRDefault="00406E4C">
      <w:pPr>
        <w:pStyle w:val="Heading2"/>
        <w:spacing w:before="240"/>
        <w:rPr>
          <w:sz w:val="22"/>
          <w:szCs w:val="22"/>
        </w:rPr>
      </w:pPr>
      <w:bookmarkStart w:id="59" w:name="_heading=h.eownnyxcfg4h" w:colFirst="0" w:colLast="0"/>
      <w:bookmarkEnd w:id="59"/>
      <w:r w:rsidRPr="005B0441">
        <w:rPr>
          <w:sz w:val="22"/>
          <w:szCs w:val="22"/>
        </w:rPr>
        <w:lastRenderedPageBreak/>
        <w:t>3.11 Data Characteristics</w:t>
      </w:r>
    </w:p>
    <w:p w14:paraId="1050E200" w14:textId="77777777" w:rsidR="006B02BD" w:rsidRPr="005B0441" w:rsidRDefault="00406E4C">
      <w:pPr>
        <w:rPr>
          <w:sz w:val="22"/>
          <w:szCs w:val="22"/>
        </w:rPr>
      </w:pPr>
      <w:r w:rsidRPr="005B0441">
        <w:rPr>
          <w:sz w:val="22"/>
          <w:szCs w:val="22"/>
        </w:rPr>
        <w:t xml:space="preserve">Data characteristics for systematically reviewing articles was effective for ensuring data reliability by determining the most suitable studies based on consistency in formation. The focus on data characteristics in a systematic review requires information extraction, synthesis of data and evidence-based conclusions to maintain methodological rigour. A data extraction criterion was followed in this research to extract 12 articles on Pneumonia in children less than 5 years to understand its prevalence in the UK. Apart from this, it helped to evaluate the aim and objectives of each source to use, considering its relevance to the topic. </w:t>
      </w:r>
    </w:p>
    <w:p w14:paraId="09FAD86B" w14:textId="77777777" w:rsidR="006B02BD" w:rsidRPr="005B0441" w:rsidRDefault="00406E4C">
      <w:pPr>
        <w:pStyle w:val="Heading2"/>
        <w:spacing w:before="240"/>
        <w:rPr>
          <w:sz w:val="22"/>
          <w:szCs w:val="22"/>
        </w:rPr>
      </w:pPr>
      <w:bookmarkStart w:id="60" w:name="_heading=h.1s45lbta7zi7" w:colFirst="0" w:colLast="0"/>
      <w:bookmarkEnd w:id="60"/>
      <w:r w:rsidRPr="005B0441">
        <w:rPr>
          <w:sz w:val="22"/>
          <w:szCs w:val="22"/>
        </w:rPr>
        <w:t>3.12 Methodological Limitations</w:t>
      </w:r>
    </w:p>
    <w:p w14:paraId="774D401C" w14:textId="77777777" w:rsidR="006B02BD" w:rsidRPr="005B0441" w:rsidRDefault="00406E4C">
      <w:pPr>
        <w:rPr>
          <w:sz w:val="22"/>
          <w:szCs w:val="22"/>
        </w:rPr>
      </w:pPr>
      <w:r w:rsidRPr="005B0441">
        <w:rPr>
          <w:sz w:val="22"/>
          <w:szCs w:val="22"/>
        </w:rPr>
        <w:t xml:space="preserve">The use of primary quantitative data was avoided throughout this research in terms of collecting only secondary qualitative data relevant to the UK’s children under 5 years old, who are struggling with pneumonia. However, the lack of using primary sources was considered as a methodological gap due to the efficiency of the primary sources in providing more insightful data regarding the children with pneumonia. This research had produced more insightful knowledge by involving the parents of the children with pneumonia. However, it can increase the risk of data confidentiality and privacy breaches. Moreover, the ignorance of using primary sources in this research can be considered as a little bit of a gap in this methodology. </w:t>
      </w:r>
    </w:p>
    <w:p w14:paraId="69A157B3" w14:textId="77777777" w:rsidR="006B02BD" w:rsidRPr="005B0441" w:rsidRDefault="00406E4C">
      <w:pPr>
        <w:pStyle w:val="Heading2"/>
        <w:spacing w:before="240"/>
        <w:rPr>
          <w:sz w:val="22"/>
          <w:szCs w:val="22"/>
        </w:rPr>
      </w:pPr>
      <w:bookmarkStart w:id="61" w:name="_heading=h.qw159wi519j9" w:colFirst="0" w:colLast="0"/>
      <w:bookmarkEnd w:id="61"/>
      <w:r w:rsidRPr="005B0441">
        <w:rPr>
          <w:sz w:val="22"/>
          <w:szCs w:val="22"/>
        </w:rPr>
        <w:t>3.13 Chapter summary</w:t>
      </w:r>
    </w:p>
    <w:p w14:paraId="6DAE4CA9" w14:textId="77777777" w:rsidR="006B02BD" w:rsidRPr="005B0441" w:rsidRDefault="00406E4C">
      <w:pPr>
        <w:rPr>
          <w:b/>
          <w:bCs/>
          <w:sz w:val="22"/>
          <w:szCs w:val="22"/>
        </w:rPr>
      </w:pPr>
      <w:r w:rsidRPr="005B0441">
        <w:rPr>
          <w:sz w:val="22"/>
          <w:szCs w:val="22"/>
        </w:rPr>
        <w:t xml:space="preserve">The above discussion on the chosen methodology was supported with literature-based key arguments. It has been found in the above section that the use of secondary qualitative research in this systematic literature review is supported to produce valid, reliable and authentic data regarding the research context, which is focused on the risk factors and incidence of pneumonia in children under five years in the UK. Furthermore, it has been found in the above section that the use of interpretivism philosophy, descriptive design and inductive approach, along with qualitative research strategy are logically justified in the research to answer the research questions. </w:t>
      </w:r>
    </w:p>
    <w:p w14:paraId="52BFD90B" w14:textId="77777777" w:rsidR="006B02BD" w:rsidRPr="005B0441" w:rsidRDefault="00406E4C">
      <w:pPr>
        <w:rPr>
          <w:sz w:val="22"/>
          <w:szCs w:val="22"/>
        </w:rPr>
      </w:pPr>
      <w:r w:rsidRPr="005B0441">
        <w:rPr>
          <w:sz w:val="22"/>
          <w:szCs w:val="22"/>
        </w:rPr>
        <w:br w:type="page"/>
      </w:r>
    </w:p>
    <w:p w14:paraId="24F65955" w14:textId="77777777" w:rsidR="006B02BD" w:rsidRPr="005B0441" w:rsidRDefault="00406E4C">
      <w:pPr>
        <w:pStyle w:val="Heading1"/>
        <w:ind w:right="1" w:firstLine="12"/>
        <w:rPr>
          <w:sz w:val="22"/>
          <w:szCs w:val="22"/>
        </w:rPr>
      </w:pPr>
      <w:bookmarkStart w:id="62" w:name="_Toc232420437"/>
      <w:r w:rsidRPr="005B0441">
        <w:rPr>
          <w:sz w:val="22"/>
          <w:szCs w:val="22"/>
        </w:rPr>
        <w:lastRenderedPageBreak/>
        <w:t>Chapter 4: Results</w:t>
      </w:r>
      <w:bookmarkEnd w:id="62"/>
    </w:p>
    <w:p w14:paraId="19CDDFA8" w14:textId="77777777" w:rsidR="006B02BD" w:rsidRPr="005B0441" w:rsidRDefault="00406E4C">
      <w:pPr>
        <w:pStyle w:val="Heading2"/>
        <w:rPr>
          <w:sz w:val="22"/>
          <w:szCs w:val="22"/>
        </w:rPr>
      </w:pPr>
      <w:bookmarkStart w:id="63" w:name="_heading=h.lytcjxl6i7sj" w:colFirst="0" w:colLast="0"/>
      <w:bookmarkEnd w:id="63"/>
      <w:r w:rsidRPr="005B0441">
        <w:rPr>
          <w:sz w:val="22"/>
          <w:szCs w:val="22"/>
        </w:rPr>
        <w:t>4.1 Introduction</w:t>
      </w:r>
    </w:p>
    <w:p w14:paraId="0A09F857"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chapter is evaluating the key findings regarding the risk factors associated with increasing rates of pneumonia in children under 5 years of age in the UK. The findings of the study have been derived from analysing and in assessing the secondary information and are presented in a tabular format to improve overview. The assessment of the data on the risks factors of pneumonia was effective in identifying patterns in the data that assisted in developing the theme. </w:t>
      </w:r>
    </w:p>
    <w:p w14:paraId="3B88DFF2" w14:textId="77777777" w:rsidR="006B02BD" w:rsidRPr="005B0441" w:rsidRDefault="00406E4C">
      <w:pPr>
        <w:pBdr>
          <w:top w:val="nil"/>
          <w:left w:val="nil"/>
          <w:bottom w:val="nil"/>
          <w:right w:val="nil"/>
          <w:between w:val="nil"/>
        </w:pBdr>
        <w:rPr>
          <w:b/>
          <w:bCs/>
          <w:i/>
          <w:iCs/>
          <w:sz w:val="22"/>
          <w:szCs w:val="22"/>
        </w:rPr>
      </w:pPr>
      <w:r w:rsidRPr="005B0441">
        <w:rPr>
          <w:b/>
          <w:bCs/>
          <w:i/>
          <w:iCs/>
          <w:sz w:val="22"/>
          <w:szCs w:val="22"/>
        </w:rPr>
        <w:t xml:space="preserve">6 steps of process of thematic analysis </w:t>
      </w:r>
    </w:p>
    <w:p w14:paraId="0D04258D" w14:textId="77777777" w:rsidR="006B02BD" w:rsidRPr="005B0441" w:rsidRDefault="00406E4C">
      <w:pPr>
        <w:pBdr>
          <w:top w:val="nil"/>
          <w:left w:val="nil"/>
          <w:bottom w:val="nil"/>
          <w:right w:val="nil"/>
          <w:between w:val="nil"/>
        </w:pBdr>
        <w:rPr>
          <w:sz w:val="22"/>
          <w:szCs w:val="22"/>
        </w:rPr>
      </w:pPr>
      <w:r w:rsidRPr="005B0441">
        <w:rPr>
          <w:b/>
          <w:bCs/>
          <w:sz w:val="22"/>
          <w:szCs w:val="22"/>
        </w:rPr>
        <w:t xml:space="preserve">Familiarization with Data: </w:t>
      </w:r>
      <w:r w:rsidRPr="005B0441">
        <w:rPr>
          <w:sz w:val="22"/>
          <w:szCs w:val="22"/>
        </w:rPr>
        <w:t xml:space="preserve">The themes will focus largely on linked environmental factors and nutritional deficiencies with higher incidence during winter months. The key risk factors involve lack of exclusive breastfeeding, incompetent immunization, premature birth that often leads to hospitalisation. </w:t>
      </w:r>
    </w:p>
    <w:p w14:paraId="73215581" w14:textId="77777777" w:rsidR="006B02BD" w:rsidRPr="005B0441" w:rsidRDefault="00406E4C">
      <w:pPr>
        <w:pBdr>
          <w:top w:val="nil"/>
          <w:left w:val="nil"/>
          <w:bottom w:val="nil"/>
          <w:right w:val="nil"/>
          <w:between w:val="nil"/>
        </w:pBdr>
        <w:rPr>
          <w:b/>
          <w:bCs/>
          <w:sz w:val="22"/>
          <w:szCs w:val="22"/>
        </w:rPr>
      </w:pPr>
      <w:r w:rsidRPr="005B0441">
        <w:rPr>
          <w:b/>
          <w:bCs/>
          <w:sz w:val="22"/>
          <w:szCs w:val="22"/>
        </w:rPr>
        <w:t xml:space="preserve">Generating Initial Codes: </w:t>
      </w:r>
    </w:p>
    <w:p w14:paraId="60DA3A69"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themes will focus on generated initial codes organised for a qualitative analysis or the structured review. </w:t>
      </w:r>
    </w:p>
    <w:p w14:paraId="2EFFB46C" w14:textId="77777777" w:rsidR="006B02BD" w:rsidRPr="005B0441" w:rsidRDefault="00406E4C">
      <w:pPr>
        <w:pBdr>
          <w:top w:val="nil"/>
          <w:left w:val="nil"/>
          <w:bottom w:val="nil"/>
          <w:right w:val="nil"/>
          <w:between w:val="nil"/>
        </w:pBdr>
        <w:rPr>
          <w:b/>
          <w:bCs/>
          <w:sz w:val="22"/>
          <w:szCs w:val="22"/>
        </w:rPr>
      </w:pPr>
      <w:r w:rsidRPr="005B0441">
        <w:rPr>
          <w:b/>
          <w:bCs/>
          <w:sz w:val="22"/>
          <w:szCs w:val="22"/>
        </w:rPr>
        <w:t xml:space="preserve">Searching for Themes: </w:t>
      </w:r>
    </w:p>
    <w:p w14:paraId="22B96AC1"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rate of pneumonia in the UK, children under 5 are linked to the themes of socio-economic disparity, environmental exposures and also immunological vulnerabilities. The key risk factors are entitled to focus on crowded housing and lack of exclusive breastfeeding. </w:t>
      </w:r>
    </w:p>
    <w:p w14:paraId="3E412795" w14:textId="77777777" w:rsidR="006B02BD" w:rsidRPr="005B0441" w:rsidRDefault="00406E4C">
      <w:pPr>
        <w:pBdr>
          <w:top w:val="nil"/>
          <w:left w:val="nil"/>
          <w:bottom w:val="nil"/>
          <w:right w:val="nil"/>
          <w:between w:val="nil"/>
        </w:pBdr>
        <w:rPr>
          <w:b/>
          <w:bCs/>
          <w:sz w:val="22"/>
          <w:szCs w:val="22"/>
        </w:rPr>
      </w:pPr>
      <w:r w:rsidRPr="005B0441">
        <w:rPr>
          <w:b/>
          <w:bCs/>
          <w:sz w:val="22"/>
          <w:szCs w:val="22"/>
        </w:rPr>
        <w:t xml:space="preserve">Reviewing Themes: </w:t>
      </w:r>
    </w:p>
    <w:p w14:paraId="6498652E"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gathered data has been utilised for developing and creating themes based on similar data patterns. The pattern has been developed based on the similarity of the data patterns and their direct alignment with research objectives. </w:t>
      </w:r>
    </w:p>
    <w:p w14:paraId="456E7EAF" w14:textId="77777777" w:rsidR="006B02BD" w:rsidRPr="005B0441" w:rsidRDefault="00406E4C">
      <w:pPr>
        <w:pBdr>
          <w:top w:val="nil"/>
          <w:left w:val="nil"/>
          <w:bottom w:val="nil"/>
          <w:right w:val="nil"/>
          <w:between w:val="nil"/>
        </w:pBdr>
        <w:rPr>
          <w:sz w:val="22"/>
          <w:szCs w:val="22"/>
        </w:rPr>
      </w:pPr>
      <w:r w:rsidRPr="005B0441">
        <w:rPr>
          <w:b/>
          <w:bCs/>
          <w:sz w:val="22"/>
          <w:szCs w:val="22"/>
        </w:rPr>
        <w:t xml:space="preserve">Defining and Naming Themes: </w:t>
      </w:r>
      <w:r w:rsidRPr="005B0441">
        <w:rPr>
          <w:sz w:val="22"/>
          <w:szCs w:val="22"/>
        </w:rPr>
        <w:t>The key themes that were developed included Pneumonia is a common respiratory infection, Incidents and admission rates of Pneumonia. The key risk factors have also been identified that include Age and development maturity, nutritional intake and socioeconomic deprivations.</w:t>
      </w:r>
    </w:p>
    <w:p w14:paraId="3AFEEBC5" w14:textId="77777777" w:rsidR="006B02BD" w:rsidRPr="005B0441" w:rsidRDefault="00406E4C">
      <w:pPr>
        <w:pBdr>
          <w:top w:val="nil"/>
          <w:left w:val="nil"/>
          <w:bottom w:val="nil"/>
          <w:right w:val="nil"/>
          <w:between w:val="nil"/>
        </w:pBdr>
        <w:rPr>
          <w:sz w:val="22"/>
          <w:szCs w:val="22"/>
        </w:rPr>
      </w:pPr>
      <w:r w:rsidRPr="005B0441">
        <w:rPr>
          <w:b/>
          <w:bCs/>
          <w:sz w:val="22"/>
          <w:szCs w:val="22"/>
        </w:rPr>
        <w:t xml:space="preserve">Writing the Report: </w:t>
      </w:r>
      <w:r w:rsidRPr="005B0441">
        <w:rPr>
          <w:sz w:val="22"/>
          <w:szCs w:val="22"/>
        </w:rPr>
        <w:t xml:space="preserve">The report has been developed based on the identified data patterns for supporting the findings of the data. Analytical narrative with the support of the secondary data findings has been provided that has assisted in focusing on improving nutritional status, strengthening vaccine coverage, environmental control and public health intervention. </w:t>
      </w:r>
    </w:p>
    <w:p w14:paraId="60A7C97E" w14:textId="77777777" w:rsidR="006B02BD" w:rsidRPr="005B0441" w:rsidRDefault="00406E4C">
      <w:pPr>
        <w:pStyle w:val="Heading2"/>
        <w:rPr>
          <w:sz w:val="22"/>
          <w:szCs w:val="22"/>
        </w:rPr>
      </w:pPr>
      <w:r w:rsidRPr="005B0441">
        <w:rPr>
          <w:sz w:val="22"/>
          <w:szCs w:val="22"/>
        </w:rPr>
        <w:lastRenderedPageBreak/>
        <w:t>4.2 Presenting qualitative results</w:t>
      </w:r>
    </w:p>
    <w:p w14:paraId="1FE9DA51" w14:textId="77777777" w:rsidR="006B02BD" w:rsidRPr="005B0441" w:rsidRDefault="00406E4C">
      <w:pPr>
        <w:pStyle w:val="Heading3"/>
        <w:spacing w:line="360" w:lineRule="auto"/>
        <w:rPr>
          <w:rFonts w:ascii="Arial" w:eastAsia="Arial" w:hAnsi="Arial" w:cs="Arial"/>
          <w:b/>
          <w:bCs/>
          <w:color w:val="auto"/>
          <w:sz w:val="22"/>
          <w:szCs w:val="22"/>
          <w:u w:val="none"/>
        </w:rPr>
      </w:pPr>
      <w:bookmarkStart w:id="64" w:name="_heading=h.xqbvzquwnu8q" w:colFirst="0" w:colLast="0"/>
      <w:bookmarkEnd w:id="64"/>
      <w:r w:rsidRPr="005B0441">
        <w:rPr>
          <w:rFonts w:ascii="Arial" w:eastAsia="Arial" w:hAnsi="Arial" w:cs="Arial"/>
          <w:b/>
          <w:bCs/>
          <w:color w:val="auto"/>
          <w:sz w:val="22"/>
          <w:szCs w:val="22"/>
          <w:u w:val="none"/>
        </w:rPr>
        <w:t>4.2.1 Findings</w:t>
      </w:r>
    </w:p>
    <w:tbl>
      <w:tblPr>
        <w:tblStyle w:val="a2"/>
        <w:tblW w:w="9226"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1343"/>
        <w:gridCol w:w="2437"/>
        <w:gridCol w:w="2185"/>
        <w:gridCol w:w="2279"/>
        <w:gridCol w:w="982"/>
      </w:tblGrid>
      <w:tr w:rsidR="005B0441" w:rsidRPr="005B0441" w14:paraId="3ACB4673" w14:textId="77777777">
        <w:trPr>
          <w:trHeight w:val="609"/>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690C59" w14:textId="77777777" w:rsidR="006B02BD" w:rsidRPr="005B0441" w:rsidRDefault="00406E4C">
            <w:pPr>
              <w:jc w:val="center"/>
              <w:rPr>
                <w:sz w:val="22"/>
                <w:szCs w:val="22"/>
              </w:rPr>
            </w:pPr>
            <w:r w:rsidRPr="005B0441">
              <w:rPr>
                <w:b/>
                <w:bCs/>
                <w:sz w:val="22"/>
                <w:szCs w:val="22"/>
              </w:rPr>
              <w:t>Author</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0B91A3" w14:textId="77777777" w:rsidR="006B02BD" w:rsidRPr="005B0441" w:rsidRDefault="00406E4C">
            <w:pPr>
              <w:jc w:val="center"/>
              <w:rPr>
                <w:sz w:val="22"/>
                <w:szCs w:val="22"/>
              </w:rPr>
            </w:pPr>
            <w:r w:rsidRPr="005B0441">
              <w:rPr>
                <w:b/>
                <w:bCs/>
                <w:sz w:val="22"/>
                <w:szCs w:val="22"/>
              </w:rPr>
              <w:t>Method</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F1C38" w14:textId="77777777" w:rsidR="006B02BD" w:rsidRPr="005B0441" w:rsidRDefault="00406E4C">
            <w:pPr>
              <w:jc w:val="center"/>
              <w:rPr>
                <w:sz w:val="22"/>
                <w:szCs w:val="22"/>
              </w:rPr>
            </w:pPr>
            <w:r w:rsidRPr="005B0441">
              <w:rPr>
                <w:b/>
                <w:bCs/>
                <w:sz w:val="22"/>
                <w:szCs w:val="22"/>
              </w:rPr>
              <w:t>Result</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4A4984" w14:textId="77777777" w:rsidR="006B02BD" w:rsidRPr="005B0441" w:rsidRDefault="00406E4C">
            <w:pPr>
              <w:jc w:val="center"/>
              <w:rPr>
                <w:sz w:val="22"/>
                <w:szCs w:val="22"/>
              </w:rPr>
            </w:pPr>
            <w:r w:rsidRPr="005B0441">
              <w:rPr>
                <w:b/>
                <w:bCs/>
                <w:sz w:val="22"/>
                <w:szCs w:val="22"/>
              </w:rPr>
              <w:t>Relevance</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31721" w14:textId="77777777" w:rsidR="006B02BD" w:rsidRPr="005B0441" w:rsidRDefault="00406E4C">
            <w:pPr>
              <w:jc w:val="center"/>
              <w:rPr>
                <w:sz w:val="22"/>
                <w:szCs w:val="22"/>
              </w:rPr>
            </w:pPr>
            <w:r w:rsidRPr="005B0441">
              <w:rPr>
                <w:b/>
                <w:bCs/>
                <w:sz w:val="22"/>
                <w:szCs w:val="22"/>
              </w:rPr>
              <w:t>Theme</w:t>
            </w:r>
          </w:p>
        </w:tc>
      </w:tr>
      <w:tr w:rsidR="005B0441" w:rsidRPr="005B0441" w14:paraId="798ED420" w14:textId="77777777">
        <w:trPr>
          <w:trHeight w:val="426"/>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A6E1D" w14:textId="77777777" w:rsidR="006B02BD" w:rsidRPr="005B0441" w:rsidRDefault="00406E4C">
            <w:pPr>
              <w:rPr>
                <w:sz w:val="22"/>
                <w:szCs w:val="22"/>
              </w:rPr>
            </w:pPr>
            <w:proofErr w:type="spellStart"/>
            <w:r w:rsidRPr="005B0441">
              <w:rPr>
                <w:sz w:val="22"/>
                <w:szCs w:val="22"/>
              </w:rPr>
              <w:t>Allinson</w:t>
            </w:r>
            <w:proofErr w:type="spellEnd"/>
            <w:r w:rsidRPr="005B0441">
              <w:rPr>
                <w:sz w:val="22"/>
                <w:szCs w:val="22"/>
              </w:rPr>
              <w:t xml:space="preserve"> </w:t>
            </w:r>
            <w:r w:rsidRPr="005B0441">
              <w:rPr>
                <w:i/>
                <w:iCs/>
                <w:sz w:val="22"/>
                <w:szCs w:val="22"/>
              </w:rPr>
              <w:t xml:space="preserve">et al. </w:t>
            </w:r>
            <w:r w:rsidRPr="005B0441">
              <w:rPr>
                <w:sz w:val="22"/>
                <w:szCs w:val="22"/>
              </w:rPr>
              <w:t>(2023) </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F1B2F" w14:textId="77777777" w:rsidR="006B02BD" w:rsidRPr="005B0441" w:rsidRDefault="00406E4C">
            <w:pPr>
              <w:rPr>
                <w:sz w:val="22"/>
                <w:szCs w:val="22"/>
              </w:rPr>
            </w:pPr>
            <w:r w:rsidRPr="005B0441">
              <w:rPr>
                <w:sz w:val="22"/>
                <w:szCs w:val="22"/>
              </w:rPr>
              <w:t>Longitudinal observational cohort study in the UK </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02D350" w14:textId="77777777" w:rsidR="006B02BD" w:rsidRPr="005B0441" w:rsidRDefault="00406E4C">
            <w:pPr>
              <w:rPr>
                <w:sz w:val="22"/>
                <w:szCs w:val="22"/>
              </w:rPr>
            </w:pPr>
            <w:r w:rsidRPr="005B0441">
              <w:rPr>
                <w:sz w:val="22"/>
                <w:szCs w:val="22"/>
              </w:rPr>
              <w:t>Early childhood lower respiratory infections are linked to higher risk of premature death </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1537D" w14:textId="77777777" w:rsidR="006B02BD" w:rsidRPr="005B0441" w:rsidRDefault="00406E4C">
            <w:pPr>
              <w:rPr>
                <w:sz w:val="22"/>
                <w:szCs w:val="22"/>
              </w:rPr>
            </w:pPr>
            <w:r w:rsidRPr="005B0441">
              <w:rPr>
                <w:sz w:val="22"/>
                <w:szCs w:val="22"/>
              </w:rPr>
              <w:t>Lower respiratory tract infections can lead to reduced lung function, apart from developing the risk of chronic airway disease. </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CE1CB" w14:textId="77777777" w:rsidR="006B02BD" w:rsidRPr="005B0441" w:rsidRDefault="00406E4C">
            <w:pPr>
              <w:rPr>
                <w:sz w:val="22"/>
                <w:szCs w:val="22"/>
              </w:rPr>
            </w:pPr>
            <w:r w:rsidRPr="005B0441">
              <w:rPr>
                <w:sz w:val="22"/>
                <w:szCs w:val="22"/>
              </w:rPr>
              <w:t>Theme 1</w:t>
            </w:r>
          </w:p>
        </w:tc>
      </w:tr>
      <w:tr w:rsidR="005B0441" w:rsidRPr="005B0441" w14:paraId="171EC813" w14:textId="77777777">
        <w:trPr>
          <w:trHeight w:val="426"/>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CD658" w14:textId="77777777" w:rsidR="006B02BD" w:rsidRPr="005B0441" w:rsidRDefault="00406E4C">
            <w:pPr>
              <w:rPr>
                <w:sz w:val="22"/>
                <w:szCs w:val="22"/>
              </w:rPr>
            </w:pPr>
            <w:r w:rsidRPr="005B0441">
              <w:rPr>
                <w:sz w:val="22"/>
                <w:szCs w:val="22"/>
              </w:rPr>
              <w:t xml:space="preserve">Al </w:t>
            </w:r>
            <w:proofErr w:type="spellStart"/>
            <w:r w:rsidRPr="005B0441">
              <w:rPr>
                <w:sz w:val="22"/>
                <w:szCs w:val="22"/>
              </w:rPr>
              <w:t>Rajeh</w:t>
            </w:r>
            <w:proofErr w:type="spellEnd"/>
            <w:r w:rsidRPr="005B0441">
              <w:rPr>
                <w:sz w:val="22"/>
                <w:szCs w:val="22"/>
              </w:rPr>
              <w:t xml:space="preserve"> </w:t>
            </w:r>
            <w:r w:rsidRPr="005B0441">
              <w:rPr>
                <w:i/>
                <w:iCs/>
                <w:sz w:val="22"/>
                <w:szCs w:val="22"/>
              </w:rPr>
              <w:t xml:space="preserve">et al. </w:t>
            </w:r>
            <w:r w:rsidRPr="005B0441">
              <w:rPr>
                <w:sz w:val="22"/>
                <w:szCs w:val="22"/>
              </w:rPr>
              <w:t>(2023) </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67DE97" w14:textId="77777777" w:rsidR="006B02BD" w:rsidRPr="005B0441" w:rsidRDefault="00406E4C">
            <w:pPr>
              <w:rPr>
                <w:sz w:val="22"/>
                <w:szCs w:val="22"/>
              </w:rPr>
            </w:pPr>
            <w:r w:rsidRPr="005B0441">
              <w:rPr>
                <w:sz w:val="22"/>
                <w:szCs w:val="22"/>
              </w:rPr>
              <w:t>Using data extracted from the Hospital Episode Statistics database in England.</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2FAA2" w14:textId="77777777" w:rsidR="006B02BD" w:rsidRPr="005B0441" w:rsidRDefault="00406E4C">
            <w:pPr>
              <w:rPr>
                <w:sz w:val="22"/>
                <w:szCs w:val="22"/>
              </w:rPr>
            </w:pPr>
            <w:r w:rsidRPr="005B0441">
              <w:rPr>
                <w:sz w:val="22"/>
                <w:szCs w:val="22"/>
              </w:rPr>
              <w:t>In vulnerable populations, especially among infants, acute respiratory infections cause death.</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5E008" w14:textId="77777777" w:rsidR="006B02BD" w:rsidRPr="005B0441" w:rsidRDefault="00406E4C">
            <w:pPr>
              <w:rPr>
                <w:sz w:val="22"/>
                <w:szCs w:val="22"/>
              </w:rPr>
            </w:pPr>
            <w:r w:rsidRPr="005B0441">
              <w:rPr>
                <w:sz w:val="22"/>
                <w:szCs w:val="22"/>
              </w:rPr>
              <w:t>The study shows the burden of respiratory infections on UK healthcare systems.</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0822C" w14:textId="77777777" w:rsidR="006B02BD" w:rsidRPr="005B0441" w:rsidRDefault="00406E4C">
            <w:pPr>
              <w:rPr>
                <w:sz w:val="22"/>
                <w:szCs w:val="22"/>
              </w:rPr>
            </w:pPr>
            <w:r w:rsidRPr="005B0441">
              <w:rPr>
                <w:sz w:val="22"/>
                <w:szCs w:val="22"/>
              </w:rPr>
              <w:t>Theme 1</w:t>
            </w:r>
          </w:p>
        </w:tc>
      </w:tr>
      <w:tr w:rsidR="005B0441" w:rsidRPr="005B0441" w14:paraId="039B3A16" w14:textId="77777777">
        <w:trPr>
          <w:trHeight w:val="426"/>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EE3E92" w14:textId="77777777" w:rsidR="006B02BD" w:rsidRPr="005B0441" w:rsidRDefault="00406E4C">
            <w:pPr>
              <w:rPr>
                <w:sz w:val="22"/>
                <w:szCs w:val="22"/>
              </w:rPr>
            </w:pPr>
            <w:r w:rsidRPr="005B0441">
              <w:rPr>
                <w:sz w:val="22"/>
                <w:szCs w:val="22"/>
              </w:rPr>
              <w:t xml:space="preserve">Mohanty </w:t>
            </w:r>
            <w:r w:rsidRPr="005B0441">
              <w:rPr>
                <w:i/>
                <w:iCs/>
                <w:sz w:val="22"/>
                <w:szCs w:val="22"/>
              </w:rPr>
              <w:t>et al.</w:t>
            </w:r>
            <w:r w:rsidRPr="005B0441">
              <w:rPr>
                <w:sz w:val="22"/>
                <w:szCs w:val="22"/>
              </w:rPr>
              <w:t xml:space="preserve"> (2023)</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E32D52" w14:textId="77777777" w:rsidR="006B02BD" w:rsidRPr="005B0441" w:rsidRDefault="000B01B4">
            <w:pPr>
              <w:rPr>
                <w:sz w:val="22"/>
                <w:szCs w:val="22"/>
              </w:rPr>
            </w:pPr>
            <w:sdt>
              <w:sdtPr>
                <w:rPr>
                  <w:sz w:val="22"/>
                  <w:szCs w:val="22"/>
                </w:rPr>
                <w:tag w:val="goog_rdk_0"/>
                <w:id w:val="1299605778"/>
              </w:sdtPr>
              <w:sdtEndPr/>
              <w:sdtContent>
                <w:r w:rsidR="00406E4C" w:rsidRPr="005B0441">
                  <w:rPr>
                    <w:rFonts w:eastAsia="Arial Unicode MS"/>
                    <w:sz w:val="22"/>
                    <w:szCs w:val="22"/>
                  </w:rPr>
                  <w:t>Retrospective research across the children using ≤17 years old from 2003 to 2019.</w:t>
                </w:r>
              </w:sdtContent>
            </w:sdt>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E8B2B" w14:textId="77777777" w:rsidR="006B02BD" w:rsidRPr="005B0441" w:rsidRDefault="00406E4C">
            <w:pPr>
              <w:rPr>
                <w:sz w:val="22"/>
                <w:szCs w:val="22"/>
              </w:rPr>
            </w:pPr>
            <w:r w:rsidRPr="005B0441">
              <w:rPr>
                <w:sz w:val="22"/>
                <w:szCs w:val="22"/>
              </w:rPr>
              <w:t>PP and ACP incidence rates significantly lower among the children especially after PCV13 introduction from 2003-2019. Children under two years have been highlighted with a high disease burden to describe substantial vaccine effectiveness in reducing infections.</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3DA512" w14:textId="77777777" w:rsidR="006B02BD" w:rsidRPr="005B0441" w:rsidRDefault="00406E4C">
            <w:pPr>
              <w:rPr>
                <w:sz w:val="22"/>
                <w:szCs w:val="22"/>
              </w:rPr>
            </w:pPr>
            <w:r w:rsidRPr="005B0441">
              <w:rPr>
                <w:sz w:val="22"/>
                <w:szCs w:val="22"/>
              </w:rPr>
              <w:t>This study aligns with the reporting the incidence of pneumonia in children under five in the UK</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F28313" w14:textId="77777777" w:rsidR="006B02BD" w:rsidRPr="005B0441" w:rsidRDefault="00406E4C">
            <w:pPr>
              <w:rPr>
                <w:sz w:val="22"/>
                <w:szCs w:val="22"/>
              </w:rPr>
            </w:pPr>
            <w:r w:rsidRPr="005B0441">
              <w:rPr>
                <w:sz w:val="22"/>
                <w:szCs w:val="22"/>
              </w:rPr>
              <w:t>Theme 1</w:t>
            </w:r>
          </w:p>
        </w:tc>
      </w:tr>
      <w:tr w:rsidR="005B0441" w:rsidRPr="005B0441" w14:paraId="6DACBB84" w14:textId="77777777">
        <w:trPr>
          <w:trHeight w:val="426"/>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00AB9" w14:textId="77777777" w:rsidR="006B02BD" w:rsidRPr="005B0441" w:rsidRDefault="00406E4C">
            <w:pPr>
              <w:rPr>
                <w:sz w:val="22"/>
                <w:szCs w:val="22"/>
              </w:rPr>
            </w:pPr>
            <w:proofErr w:type="spellStart"/>
            <w:r w:rsidRPr="005B0441">
              <w:rPr>
                <w:sz w:val="22"/>
                <w:szCs w:val="22"/>
              </w:rPr>
              <w:lastRenderedPageBreak/>
              <w:t>Campling</w:t>
            </w:r>
            <w:proofErr w:type="spellEnd"/>
            <w:r w:rsidRPr="005B0441">
              <w:rPr>
                <w:sz w:val="22"/>
                <w:szCs w:val="22"/>
              </w:rPr>
              <w:t xml:space="preserve"> </w:t>
            </w:r>
            <w:r w:rsidRPr="005B0441">
              <w:rPr>
                <w:i/>
                <w:iCs/>
                <w:sz w:val="22"/>
                <w:szCs w:val="22"/>
              </w:rPr>
              <w:t xml:space="preserve">et al. </w:t>
            </w:r>
            <w:r w:rsidRPr="005B0441">
              <w:rPr>
                <w:sz w:val="22"/>
                <w:szCs w:val="22"/>
              </w:rPr>
              <w:t>(2023) </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845E9" w14:textId="77777777" w:rsidR="006B02BD" w:rsidRPr="005B0441" w:rsidRDefault="00406E4C">
            <w:pPr>
              <w:rPr>
                <w:sz w:val="22"/>
                <w:szCs w:val="22"/>
              </w:rPr>
            </w:pPr>
            <w:r w:rsidRPr="005B0441">
              <w:rPr>
                <w:sz w:val="22"/>
                <w:szCs w:val="22"/>
              </w:rPr>
              <w:t>Reviewing evidence for pneumococcal vaccination in the UK.</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1EA1EF" w14:textId="77777777" w:rsidR="006B02BD" w:rsidRPr="005B0441" w:rsidRDefault="00406E4C">
            <w:pPr>
              <w:rPr>
                <w:sz w:val="22"/>
                <w:szCs w:val="22"/>
              </w:rPr>
            </w:pPr>
            <w:r w:rsidRPr="005B0441">
              <w:rPr>
                <w:sz w:val="22"/>
                <w:szCs w:val="22"/>
              </w:rPr>
              <w:t>Pneumonia virus across the country, vaccination, individual lifestyle and others. </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720B3" w14:textId="77777777" w:rsidR="006B02BD" w:rsidRPr="005B0441" w:rsidRDefault="00406E4C">
            <w:pPr>
              <w:rPr>
                <w:sz w:val="22"/>
                <w:szCs w:val="22"/>
              </w:rPr>
            </w:pPr>
            <w:r w:rsidRPr="005B0441">
              <w:rPr>
                <w:sz w:val="22"/>
                <w:szCs w:val="22"/>
              </w:rPr>
              <w:t>Lack of awareness about the importance of vaccination increases pneumonia among children.</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EE2274" w14:textId="77777777" w:rsidR="006B02BD" w:rsidRPr="005B0441" w:rsidRDefault="00406E4C">
            <w:pPr>
              <w:rPr>
                <w:sz w:val="22"/>
                <w:szCs w:val="22"/>
              </w:rPr>
            </w:pPr>
            <w:r w:rsidRPr="005B0441">
              <w:rPr>
                <w:sz w:val="22"/>
                <w:szCs w:val="22"/>
              </w:rPr>
              <w:t>Theme 2</w:t>
            </w:r>
          </w:p>
        </w:tc>
      </w:tr>
      <w:tr w:rsidR="005B0441" w:rsidRPr="005B0441" w14:paraId="4DBA564A" w14:textId="77777777">
        <w:trPr>
          <w:trHeight w:val="426"/>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A2AF11" w14:textId="77777777" w:rsidR="006B02BD" w:rsidRPr="005B0441" w:rsidRDefault="00406E4C">
            <w:pPr>
              <w:rPr>
                <w:sz w:val="22"/>
                <w:szCs w:val="22"/>
              </w:rPr>
            </w:pPr>
            <w:proofErr w:type="spellStart"/>
            <w:r w:rsidRPr="005B0441">
              <w:rPr>
                <w:sz w:val="22"/>
                <w:szCs w:val="22"/>
              </w:rPr>
              <w:t>Chekole</w:t>
            </w:r>
            <w:r w:rsidRPr="005B0441">
              <w:rPr>
                <w:i/>
                <w:iCs/>
                <w:sz w:val="22"/>
                <w:szCs w:val="22"/>
              </w:rPr>
              <w:t>et</w:t>
            </w:r>
            <w:proofErr w:type="spellEnd"/>
            <w:r w:rsidRPr="005B0441">
              <w:rPr>
                <w:i/>
                <w:iCs/>
                <w:sz w:val="22"/>
                <w:szCs w:val="22"/>
              </w:rPr>
              <w:t xml:space="preserve"> al. </w:t>
            </w:r>
            <w:r w:rsidRPr="005B0441">
              <w:rPr>
                <w:sz w:val="22"/>
                <w:szCs w:val="22"/>
              </w:rPr>
              <w:t>(2022)</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2D93E" w14:textId="77777777" w:rsidR="006B02BD" w:rsidRPr="005B0441" w:rsidRDefault="00406E4C">
            <w:pPr>
              <w:rPr>
                <w:sz w:val="22"/>
                <w:szCs w:val="22"/>
              </w:rPr>
            </w:pPr>
            <w:r w:rsidRPr="005B0441">
              <w:rPr>
                <w:sz w:val="22"/>
                <w:szCs w:val="22"/>
              </w:rPr>
              <w:t>Cross-sectional study </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F516F6" w14:textId="77777777" w:rsidR="006B02BD" w:rsidRPr="005B0441" w:rsidRDefault="00406E4C">
            <w:pPr>
              <w:rPr>
                <w:sz w:val="22"/>
                <w:szCs w:val="22"/>
              </w:rPr>
            </w:pPr>
            <w:r w:rsidRPr="005B0441">
              <w:rPr>
                <w:sz w:val="22"/>
                <w:szCs w:val="22"/>
              </w:rPr>
              <w:t>Risk factors of high pneumonia include poor nutrition, lack of vaccination and low socio-economic status.</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EA386" w14:textId="77777777" w:rsidR="006B02BD" w:rsidRPr="005B0441" w:rsidRDefault="00406E4C">
            <w:pPr>
              <w:rPr>
                <w:sz w:val="22"/>
                <w:szCs w:val="22"/>
              </w:rPr>
            </w:pPr>
            <w:r w:rsidRPr="005B0441">
              <w:rPr>
                <w:sz w:val="22"/>
                <w:szCs w:val="22"/>
              </w:rPr>
              <w:t>Key risk factors influencing respiratory infections in children. </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42273" w14:textId="77777777" w:rsidR="006B02BD" w:rsidRPr="005B0441" w:rsidRDefault="00406E4C">
            <w:pPr>
              <w:rPr>
                <w:sz w:val="22"/>
                <w:szCs w:val="22"/>
              </w:rPr>
            </w:pPr>
            <w:r w:rsidRPr="005B0441">
              <w:rPr>
                <w:sz w:val="22"/>
                <w:szCs w:val="22"/>
              </w:rPr>
              <w:t>Theme 2</w:t>
            </w:r>
          </w:p>
        </w:tc>
      </w:tr>
      <w:tr w:rsidR="005B0441" w:rsidRPr="005B0441" w14:paraId="7C602A05" w14:textId="77777777">
        <w:trPr>
          <w:trHeight w:val="426"/>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8D3DCA" w14:textId="77777777" w:rsidR="006B02BD" w:rsidRPr="005B0441" w:rsidRDefault="00406E4C">
            <w:pPr>
              <w:rPr>
                <w:sz w:val="22"/>
                <w:szCs w:val="22"/>
              </w:rPr>
            </w:pPr>
            <w:proofErr w:type="spellStart"/>
            <w:r w:rsidRPr="005B0441">
              <w:rPr>
                <w:sz w:val="22"/>
                <w:szCs w:val="22"/>
              </w:rPr>
              <w:t>Tharumakunarajah</w:t>
            </w:r>
            <w:proofErr w:type="spellEnd"/>
            <w:r w:rsidRPr="005B0441">
              <w:rPr>
                <w:sz w:val="22"/>
                <w:szCs w:val="22"/>
              </w:rPr>
              <w:t xml:space="preserve"> </w:t>
            </w:r>
            <w:r w:rsidRPr="005B0441">
              <w:rPr>
                <w:i/>
                <w:iCs/>
                <w:sz w:val="22"/>
                <w:szCs w:val="22"/>
              </w:rPr>
              <w:t xml:space="preserve">et al. </w:t>
            </w:r>
            <w:r w:rsidRPr="005B0441">
              <w:rPr>
                <w:sz w:val="22"/>
                <w:szCs w:val="22"/>
              </w:rPr>
              <w:t>(2024)</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81DE3" w14:textId="77777777" w:rsidR="006B02BD" w:rsidRPr="005B0441" w:rsidRDefault="00406E4C">
            <w:pPr>
              <w:rPr>
                <w:sz w:val="22"/>
                <w:szCs w:val="22"/>
              </w:rPr>
            </w:pPr>
            <w:r w:rsidRPr="005B0441">
              <w:rPr>
                <w:sz w:val="22"/>
                <w:szCs w:val="22"/>
              </w:rPr>
              <w:t>This narrative review analysed global evidence on childhood malnutrition, lung development, respiratory diseases associated risks and preventive interventions globally.</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F6D74" w14:textId="77777777" w:rsidR="006B02BD" w:rsidRPr="005B0441" w:rsidRDefault="00406E4C">
            <w:pPr>
              <w:rPr>
                <w:sz w:val="22"/>
                <w:szCs w:val="22"/>
              </w:rPr>
            </w:pPr>
            <w:r w:rsidRPr="005B0441">
              <w:rPr>
                <w:sz w:val="22"/>
                <w:szCs w:val="22"/>
              </w:rPr>
              <w:t>Childhood malnutrition enhances respiratory infections, impaired lung development, asthma, COPD and mortality risk to highlight urgent need for prevention, nutritional support, healthcare interventions and global strategies for improving children’s (under age of 5) well-being.</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46ADDE" w14:textId="77777777" w:rsidR="006B02BD" w:rsidRPr="005B0441" w:rsidRDefault="00406E4C">
            <w:pPr>
              <w:rPr>
                <w:sz w:val="22"/>
                <w:szCs w:val="22"/>
              </w:rPr>
            </w:pPr>
            <w:r w:rsidRPr="005B0441">
              <w:rPr>
                <w:sz w:val="22"/>
                <w:szCs w:val="22"/>
              </w:rPr>
              <w:t>This article aligns with the key risk factors associated with pneumonia in children under five in the UK.</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88F65E" w14:textId="77777777" w:rsidR="006B02BD" w:rsidRPr="005B0441" w:rsidRDefault="00406E4C">
            <w:pPr>
              <w:rPr>
                <w:sz w:val="22"/>
                <w:szCs w:val="22"/>
              </w:rPr>
            </w:pPr>
            <w:r w:rsidRPr="005B0441">
              <w:rPr>
                <w:sz w:val="22"/>
                <w:szCs w:val="22"/>
              </w:rPr>
              <w:t>Theme 2</w:t>
            </w:r>
          </w:p>
        </w:tc>
      </w:tr>
      <w:tr w:rsidR="005B0441" w:rsidRPr="005B0441" w14:paraId="53F24E34" w14:textId="77777777">
        <w:trPr>
          <w:trHeight w:val="426"/>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8F2A9" w14:textId="77777777" w:rsidR="006B02BD" w:rsidRPr="005B0441" w:rsidRDefault="00406E4C">
            <w:pPr>
              <w:rPr>
                <w:sz w:val="22"/>
                <w:szCs w:val="22"/>
              </w:rPr>
            </w:pPr>
            <w:r w:rsidRPr="005B0441">
              <w:rPr>
                <w:sz w:val="22"/>
                <w:szCs w:val="22"/>
              </w:rPr>
              <w:t xml:space="preserve">Quach </w:t>
            </w:r>
            <w:r w:rsidRPr="005B0441">
              <w:rPr>
                <w:i/>
                <w:iCs/>
                <w:sz w:val="22"/>
                <w:szCs w:val="22"/>
              </w:rPr>
              <w:t>et al.</w:t>
            </w:r>
            <w:r w:rsidRPr="005B0441">
              <w:rPr>
                <w:sz w:val="22"/>
                <w:szCs w:val="22"/>
              </w:rPr>
              <w:t xml:space="preserve"> (2022)</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20626" w14:textId="77777777" w:rsidR="006B02BD" w:rsidRPr="005B0441" w:rsidRDefault="00406E4C">
            <w:pPr>
              <w:rPr>
                <w:sz w:val="22"/>
                <w:szCs w:val="22"/>
              </w:rPr>
            </w:pPr>
            <w:r w:rsidRPr="005B0441">
              <w:rPr>
                <w:sz w:val="22"/>
                <w:szCs w:val="22"/>
              </w:rPr>
              <w:t xml:space="preserve">The article used quantitative systematic review methodology by incorporating National nutrition and health </w:t>
            </w:r>
            <w:r w:rsidRPr="005B0441">
              <w:rPr>
                <w:sz w:val="22"/>
                <w:szCs w:val="22"/>
              </w:rPr>
              <w:lastRenderedPageBreak/>
              <w:t>survey, and WHO/ UNICEF. </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2C7F4" w14:textId="77777777" w:rsidR="006B02BD" w:rsidRPr="005B0441" w:rsidRDefault="00406E4C">
            <w:pPr>
              <w:rPr>
                <w:sz w:val="22"/>
                <w:szCs w:val="22"/>
              </w:rPr>
            </w:pPr>
            <w:r w:rsidRPr="005B0441">
              <w:rPr>
                <w:sz w:val="22"/>
                <w:szCs w:val="22"/>
              </w:rPr>
              <w:lastRenderedPageBreak/>
              <w:t>This shows progress; limitations in vaccination, nutrition, and care access.</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DC810" w14:textId="77777777" w:rsidR="006B02BD" w:rsidRPr="005B0441" w:rsidRDefault="00406E4C">
            <w:pPr>
              <w:rPr>
                <w:sz w:val="22"/>
                <w:szCs w:val="22"/>
              </w:rPr>
            </w:pPr>
            <w:r w:rsidRPr="005B0441">
              <w:rPr>
                <w:sz w:val="22"/>
                <w:szCs w:val="22"/>
              </w:rPr>
              <w:t>Strengthen immunisation, nutrition, early diagnosis services</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A0E15C" w14:textId="77777777" w:rsidR="006B02BD" w:rsidRPr="005B0441" w:rsidRDefault="00406E4C">
            <w:pPr>
              <w:rPr>
                <w:sz w:val="22"/>
                <w:szCs w:val="22"/>
              </w:rPr>
            </w:pPr>
            <w:r w:rsidRPr="005B0441">
              <w:rPr>
                <w:sz w:val="22"/>
                <w:szCs w:val="22"/>
              </w:rPr>
              <w:t>Theme 3</w:t>
            </w:r>
          </w:p>
        </w:tc>
      </w:tr>
      <w:tr w:rsidR="005B0441" w:rsidRPr="005B0441" w14:paraId="56B2C5C7" w14:textId="77777777">
        <w:trPr>
          <w:trHeight w:val="426"/>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EFB2F" w14:textId="77777777" w:rsidR="006B02BD" w:rsidRPr="005B0441" w:rsidRDefault="00406E4C">
            <w:pPr>
              <w:rPr>
                <w:sz w:val="22"/>
                <w:szCs w:val="22"/>
              </w:rPr>
            </w:pPr>
            <w:r w:rsidRPr="005B0441">
              <w:rPr>
                <w:sz w:val="22"/>
                <w:szCs w:val="22"/>
              </w:rPr>
              <w:t xml:space="preserve">Chee </w:t>
            </w:r>
            <w:r w:rsidRPr="005B0441">
              <w:rPr>
                <w:i/>
                <w:iCs/>
                <w:sz w:val="22"/>
                <w:szCs w:val="22"/>
              </w:rPr>
              <w:t>et al.</w:t>
            </w:r>
            <w:r w:rsidRPr="005B0441">
              <w:rPr>
                <w:sz w:val="22"/>
                <w:szCs w:val="22"/>
              </w:rPr>
              <w:t xml:space="preserve"> (20220</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E6E8D5" w14:textId="77777777" w:rsidR="006B02BD" w:rsidRPr="005B0441" w:rsidRDefault="00406E4C">
            <w:pPr>
              <w:rPr>
                <w:sz w:val="22"/>
                <w:szCs w:val="22"/>
              </w:rPr>
            </w:pPr>
            <w:r w:rsidRPr="005B0441">
              <w:rPr>
                <w:sz w:val="22"/>
                <w:szCs w:val="22"/>
              </w:rPr>
              <w:t>This used systematic recognised method that quantitatively assesses the quality of CPGs</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7EF40B" w14:textId="77777777" w:rsidR="006B02BD" w:rsidRPr="005B0441" w:rsidRDefault="00406E4C">
            <w:pPr>
              <w:rPr>
                <w:sz w:val="22"/>
                <w:szCs w:val="22"/>
              </w:rPr>
            </w:pPr>
            <w:r w:rsidRPr="005B0441">
              <w:rPr>
                <w:sz w:val="22"/>
                <w:szCs w:val="22"/>
              </w:rPr>
              <w:t>Variation in clinical guidelines and treatment approaches has been measured. </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51A78" w14:textId="77777777" w:rsidR="006B02BD" w:rsidRPr="005B0441" w:rsidRDefault="00406E4C">
            <w:pPr>
              <w:rPr>
                <w:sz w:val="22"/>
                <w:szCs w:val="22"/>
              </w:rPr>
            </w:pPr>
            <w:r w:rsidRPr="005B0441">
              <w:rPr>
                <w:sz w:val="22"/>
                <w:szCs w:val="22"/>
              </w:rPr>
              <w:t>Requires for standardised UK guidelines and consistent management</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B5560B" w14:textId="77777777" w:rsidR="006B02BD" w:rsidRPr="005B0441" w:rsidRDefault="00406E4C">
            <w:pPr>
              <w:rPr>
                <w:sz w:val="22"/>
                <w:szCs w:val="22"/>
              </w:rPr>
            </w:pPr>
            <w:r w:rsidRPr="005B0441">
              <w:rPr>
                <w:sz w:val="22"/>
                <w:szCs w:val="22"/>
              </w:rPr>
              <w:t>Theme 3</w:t>
            </w:r>
          </w:p>
        </w:tc>
      </w:tr>
      <w:tr w:rsidR="005B0441" w:rsidRPr="005B0441" w14:paraId="7C4B0283" w14:textId="77777777">
        <w:trPr>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A3EB5" w14:textId="77777777" w:rsidR="006B02BD" w:rsidRPr="005B0441" w:rsidRDefault="00406E4C">
            <w:pPr>
              <w:rPr>
                <w:sz w:val="22"/>
                <w:szCs w:val="22"/>
              </w:rPr>
            </w:pPr>
            <w:r w:rsidRPr="005B0441">
              <w:rPr>
                <w:sz w:val="22"/>
                <w:szCs w:val="22"/>
              </w:rPr>
              <w:t xml:space="preserve">Cocker </w:t>
            </w:r>
            <w:r w:rsidRPr="005B0441">
              <w:rPr>
                <w:i/>
                <w:iCs/>
                <w:sz w:val="22"/>
                <w:szCs w:val="22"/>
              </w:rPr>
              <w:t>et al.</w:t>
            </w:r>
            <w:r w:rsidRPr="005B0441">
              <w:rPr>
                <w:sz w:val="22"/>
                <w:szCs w:val="22"/>
              </w:rPr>
              <w:t xml:space="preserve"> (2024)</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24704E" w14:textId="77777777" w:rsidR="006B02BD" w:rsidRPr="005B0441" w:rsidRDefault="00406E4C">
            <w:pPr>
              <w:rPr>
                <w:sz w:val="22"/>
                <w:szCs w:val="22"/>
              </w:rPr>
            </w:pPr>
            <w:r w:rsidRPr="005B0441">
              <w:rPr>
                <w:sz w:val="22"/>
                <w:szCs w:val="22"/>
              </w:rPr>
              <w:t>This used reviewed study data integration that are seen in recent research methodologies including the World Health Organisation-funded Tricycle project.</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55647" w14:textId="77777777" w:rsidR="006B02BD" w:rsidRPr="005B0441" w:rsidRDefault="00406E4C">
            <w:pPr>
              <w:rPr>
                <w:sz w:val="22"/>
                <w:szCs w:val="22"/>
              </w:rPr>
            </w:pPr>
            <w:r w:rsidRPr="005B0441">
              <w:rPr>
                <w:sz w:val="22"/>
                <w:szCs w:val="22"/>
              </w:rPr>
              <w:t>This examined and highlighted healthcare drives antimicrobial resistance (AMR)</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FB9186" w14:textId="77777777" w:rsidR="006B02BD" w:rsidRPr="005B0441" w:rsidRDefault="00406E4C">
            <w:pPr>
              <w:rPr>
                <w:sz w:val="22"/>
                <w:szCs w:val="22"/>
              </w:rPr>
            </w:pPr>
            <w:r w:rsidRPr="005B0441">
              <w:rPr>
                <w:sz w:val="22"/>
                <w:szCs w:val="22"/>
              </w:rPr>
              <w:t>This focuses on antibiotic stewardship and infection control measures</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A9035" w14:textId="77777777" w:rsidR="006B02BD" w:rsidRPr="005B0441" w:rsidRDefault="00406E4C">
            <w:pPr>
              <w:rPr>
                <w:sz w:val="22"/>
                <w:szCs w:val="22"/>
              </w:rPr>
            </w:pPr>
            <w:r w:rsidRPr="005B0441">
              <w:rPr>
                <w:sz w:val="22"/>
                <w:szCs w:val="22"/>
              </w:rPr>
              <w:t>Theme 3</w:t>
            </w:r>
          </w:p>
        </w:tc>
      </w:tr>
      <w:tr w:rsidR="005B0441" w:rsidRPr="005B0441" w14:paraId="634FA9AA" w14:textId="77777777">
        <w:trPr>
          <w:jc w:val="center"/>
        </w:trPr>
        <w:tc>
          <w:tcPr>
            <w:tcW w:w="13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AC63CF" w14:textId="77777777" w:rsidR="006B02BD" w:rsidRPr="005B0441" w:rsidRDefault="00406E4C">
            <w:pPr>
              <w:rPr>
                <w:sz w:val="22"/>
                <w:szCs w:val="22"/>
              </w:rPr>
            </w:pPr>
            <w:r w:rsidRPr="005B0441">
              <w:rPr>
                <w:sz w:val="22"/>
                <w:szCs w:val="22"/>
              </w:rPr>
              <w:t xml:space="preserve">Celestine </w:t>
            </w:r>
            <w:r w:rsidRPr="005B0441">
              <w:rPr>
                <w:i/>
                <w:iCs/>
                <w:sz w:val="22"/>
                <w:szCs w:val="22"/>
              </w:rPr>
              <w:t xml:space="preserve">et al. </w:t>
            </w:r>
            <w:r w:rsidRPr="005B0441">
              <w:rPr>
                <w:sz w:val="22"/>
                <w:szCs w:val="22"/>
              </w:rPr>
              <w:t>(2026)</w:t>
            </w:r>
          </w:p>
        </w:tc>
        <w:tc>
          <w:tcPr>
            <w:tcW w:w="24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7DDEBB" w14:textId="77777777" w:rsidR="006B02BD" w:rsidRPr="005B0441" w:rsidRDefault="00406E4C">
            <w:pPr>
              <w:rPr>
                <w:sz w:val="22"/>
                <w:szCs w:val="22"/>
              </w:rPr>
            </w:pPr>
            <w:r w:rsidRPr="005B0441">
              <w:rPr>
                <w:sz w:val="22"/>
                <w:szCs w:val="22"/>
              </w:rPr>
              <w:t>Fractional-order model has been used in this article with calibrated using hospitalisation data with least-squares estimation.</w:t>
            </w:r>
          </w:p>
        </w:tc>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6804E" w14:textId="77777777" w:rsidR="006B02BD" w:rsidRPr="005B0441" w:rsidRDefault="00406E4C">
            <w:pPr>
              <w:rPr>
                <w:sz w:val="22"/>
                <w:szCs w:val="22"/>
              </w:rPr>
            </w:pPr>
            <w:r w:rsidRPr="005B0441">
              <w:rPr>
                <w:sz w:val="22"/>
                <w:szCs w:val="22"/>
              </w:rPr>
              <w:t>The simulations fit data well with high fractional orders by reducing transmission speed and peak cases while extending duration of the research.</w:t>
            </w:r>
          </w:p>
        </w:tc>
        <w:tc>
          <w:tcPr>
            <w:tcW w:w="22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4F80A" w14:textId="77777777" w:rsidR="006B02BD" w:rsidRPr="005B0441" w:rsidRDefault="00406E4C">
            <w:pPr>
              <w:rPr>
                <w:sz w:val="22"/>
                <w:szCs w:val="22"/>
              </w:rPr>
            </w:pPr>
            <w:r w:rsidRPr="005B0441">
              <w:rPr>
                <w:sz w:val="22"/>
                <w:szCs w:val="22"/>
              </w:rPr>
              <w:t>This has supported integrating vaccination, treatment and environmental interventions to effectively control pneumonia transmission.</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AC9151" w14:textId="77777777" w:rsidR="006B02BD" w:rsidRPr="005B0441" w:rsidRDefault="00406E4C">
            <w:pPr>
              <w:rPr>
                <w:sz w:val="22"/>
                <w:szCs w:val="22"/>
              </w:rPr>
            </w:pPr>
            <w:r w:rsidRPr="005B0441">
              <w:rPr>
                <w:sz w:val="22"/>
                <w:szCs w:val="22"/>
              </w:rPr>
              <w:t>Theme 4</w:t>
            </w:r>
          </w:p>
        </w:tc>
      </w:tr>
      <w:tr w:rsidR="005B0441" w:rsidRPr="005B0441" w14:paraId="164CC2A4" w14:textId="77777777">
        <w:trPr>
          <w:jc w:val="center"/>
        </w:trPr>
        <w:tc>
          <w:tcPr>
            <w:tcW w:w="1343" w:type="dxa"/>
            <w:tcMar>
              <w:top w:w="100" w:type="dxa"/>
              <w:left w:w="100" w:type="dxa"/>
              <w:bottom w:w="100" w:type="dxa"/>
              <w:right w:w="100" w:type="dxa"/>
            </w:tcMar>
          </w:tcPr>
          <w:p w14:paraId="022CC56A" w14:textId="77777777" w:rsidR="006B02BD" w:rsidRPr="005B0441" w:rsidRDefault="00406E4C">
            <w:pPr>
              <w:spacing w:before="200" w:after="200"/>
              <w:rPr>
                <w:sz w:val="22"/>
                <w:szCs w:val="22"/>
              </w:rPr>
            </w:pPr>
            <w:r w:rsidRPr="005B0441">
              <w:rPr>
                <w:sz w:val="22"/>
                <w:szCs w:val="22"/>
                <w:highlight w:val="white"/>
              </w:rPr>
              <w:t xml:space="preserve">Stephenson </w:t>
            </w:r>
            <w:r w:rsidRPr="005B0441">
              <w:rPr>
                <w:i/>
                <w:iCs/>
                <w:sz w:val="22"/>
                <w:szCs w:val="22"/>
                <w:highlight w:val="white"/>
              </w:rPr>
              <w:t>et al.</w:t>
            </w:r>
            <w:r w:rsidRPr="005B0441">
              <w:rPr>
                <w:sz w:val="22"/>
                <w:szCs w:val="22"/>
                <w:highlight w:val="white"/>
              </w:rPr>
              <w:t xml:space="preserve"> (2026)</w:t>
            </w:r>
          </w:p>
        </w:tc>
        <w:tc>
          <w:tcPr>
            <w:tcW w:w="2437" w:type="dxa"/>
            <w:tcMar>
              <w:top w:w="100" w:type="dxa"/>
              <w:left w:w="100" w:type="dxa"/>
              <w:bottom w:w="100" w:type="dxa"/>
              <w:right w:w="100" w:type="dxa"/>
            </w:tcMar>
          </w:tcPr>
          <w:p w14:paraId="0A9E2125" w14:textId="77777777" w:rsidR="006B02BD" w:rsidRPr="005B0441" w:rsidRDefault="00406E4C">
            <w:pPr>
              <w:rPr>
                <w:sz w:val="22"/>
                <w:szCs w:val="22"/>
              </w:rPr>
            </w:pPr>
            <w:r w:rsidRPr="005B0441">
              <w:rPr>
                <w:sz w:val="22"/>
                <w:szCs w:val="22"/>
              </w:rPr>
              <w:t xml:space="preserve">The multi-agency collaboration has been used by considering the real-world data forecasting models and patient-focused implementation </w:t>
            </w:r>
            <w:r w:rsidRPr="005B0441">
              <w:rPr>
                <w:sz w:val="22"/>
                <w:szCs w:val="22"/>
              </w:rPr>
              <w:lastRenderedPageBreak/>
              <w:t xml:space="preserve">strategies through </w:t>
            </w:r>
            <w:proofErr w:type="spellStart"/>
            <w:r w:rsidRPr="005B0441">
              <w:rPr>
                <w:sz w:val="22"/>
                <w:szCs w:val="22"/>
              </w:rPr>
              <w:t>CARRii</w:t>
            </w:r>
            <w:proofErr w:type="spellEnd"/>
            <w:r w:rsidRPr="005B0441">
              <w:rPr>
                <w:sz w:val="22"/>
                <w:szCs w:val="22"/>
              </w:rPr>
              <w:t>.</w:t>
            </w:r>
          </w:p>
        </w:tc>
        <w:tc>
          <w:tcPr>
            <w:tcW w:w="2185" w:type="dxa"/>
            <w:tcMar>
              <w:top w:w="100" w:type="dxa"/>
              <w:left w:w="100" w:type="dxa"/>
              <w:bottom w:w="100" w:type="dxa"/>
              <w:right w:w="100" w:type="dxa"/>
            </w:tcMar>
          </w:tcPr>
          <w:p w14:paraId="6F6A2D4E" w14:textId="77777777" w:rsidR="006B02BD" w:rsidRPr="005B0441" w:rsidRDefault="00406E4C">
            <w:pPr>
              <w:rPr>
                <w:sz w:val="22"/>
                <w:szCs w:val="22"/>
              </w:rPr>
            </w:pPr>
            <w:r w:rsidRPr="005B0441">
              <w:rPr>
                <w:sz w:val="22"/>
                <w:szCs w:val="22"/>
              </w:rPr>
              <w:lastRenderedPageBreak/>
              <w:t xml:space="preserve">The identification of predictable winder pressured increased hospitalisations due to respiratory infections and persistent health </w:t>
            </w:r>
            <w:r w:rsidRPr="005B0441">
              <w:rPr>
                <w:sz w:val="22"/>
                <w:szCs w:val="22"/>
              </w:rPr>
              <w:lastRenderedPageBreak/>
              <w:t>inequalities despite the NHS planning.</w:t>
            </w:r>
          </w:p>
        </w:tc>
        <w:tc>
          <w:tcPr>
            <w:tcW w:w="2279" w:type="dxa"/>
            <w:tcMar>
              <w:top w:w="100" w:type="dxa"/>
              <w:left w:w="100" w:type="dxa"/>
              <w:bottom w:w="100" w:type="dxa"/>
              <w:right w:w="100" w:type="dxa"/>
            </w:tcMar>
          </w:tcPr>
          <w:p w14:paraId="57590841" w14:textId="77777777" w:rsidR="006B02BD" w:rsidRPr="005B0441" w:rsidRDefault="00406E4C">
            <w:pPr>
              <w:rPr>
                <w:sz w:val="22"/>
                <w:szCs w:val="22"/>
              </w:rPr>
            </w:pPr>
            <w:r w:rsidRPr="005B0441">
              <w:rPr>
                <w:sz w:val="22"/>
                <w:szCs w:val="22"/>
              </w:rPr>
              <w:lastRenderedPageBreak/>
              <w:t xml:space="preserve">This has highlighted the need for prevention, improved care and policy-driven interventions supporting strategies to reduce pneumonia burden and </w:t>
            </w:r>
            <w:r w:rsidRPr="005B0441">
              <w:rPr>
                <w:sz w:val="22"/>
                <w:szCs w:val="22"/>
              </w:rPr>
              <w:lastRenderedPageBreak/>
              <w:t>respiratory risks in vulnerable populations.</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E8B25" w14:textId="77777777" w:rsidR="006B02BD" w:rsidRPr="005B0441" w:rsidRDefault="00406E4C">
            <w:pPr>
              <w:rPr>
                <w:sz w:val="22"/>
                <w:szCs w:val="22"/>
              </w:rPr>
            </w:pPr>
            <w:r w:rsidRPr="005B0441">
              <w:rPr>
                <w:sz w:val="22"/>
                <w:szCs w:val="22"/>
              </w:rPr>
              <w:lastRenderedPageBreak/>
              <w:t>Theme 4</w:t>
            </w:r>
          </w:p>
        </w:tc>
      </w:tr>
      <w:tr w:rsidR="005B0441" w:rsidRPr="005B0441" w14:paraId="5B1937D1" w14:textId="77777777">
        <w:trPr>
          <w:jc w:val="center"/>
        </w:trPr>
        <w:tc>
          <w:tcPr>
            <w:tcW w:w="1343" w:type="dxa"/>
            <w:tcMar>
              <w:top w:w="100" w:type="dxa"/>
              <w:left w:w="100" w:type="dxa"/>
              <w:bottom w:w="100" w:type="dxa"/>
              <w:right w:w="100" w:type="dxa"/>
            </w:tcMar>
          </w:tcPr>
          <w:p w14:paraId="19D3C9E6" w14:textId="77777777" w:rsidR="006B02BD" w:rsidRPr="005B0441" w:rsidRDefault="00406E4C">
            <w:pPr>
              <w:spacing w:before="200" w:after="200"/>
              <w:rPr>
                <w:sz w:val="22"/>
                <w:szCs w:val="22"/>
              </w:rPr>
            </w:pPr>
            <w:proofErr w:type="spellStart"/>
            <w:r w:rsidRPr="005B0441">
              <w:rPr>
                <w:sz w:val="22"/>
                <w:szCs w:val="22"/>
                <w:highlight w:val="white"/>
              </w:rPr>
              <w:t>Grassie</w:t>
            </w:r>
            <w:proofErr w:type="spellEnd"/>
            <w:r w:rsidRPr="005B0441">
              <w:rPr>
                <w:sz w:val="22"/>
                <w:szCs w:val="22"/>
                <w:highlight w:val="white"/>
              </w:rPr>
              <w:t xml:space="preserve"> </w:t>
            </w:r>
            <w:r w:rsidRPr="005B0441">
              <w:rPr>
                <w:i/>
                <w:iCs/>
                <w:sz w:val="22"/>
                <w:szCs w:val="22"/>
                <w:highlight w:val="white"/>
              </w:rPr>
              <w:t>et al.</w:t>
            </w:r>
            <w:r w:rsidRPr="005B0441">
              <w:rPr>
                <w:sz w:val="22"/>
                <w:szCs w:val="22"/>
                <w:highlight w:val="white"/>
              </w:rPr>
              <w:t xml:space="preserve"> (2025)</w:t>
            </w:r>
          </w:p>
        </w:tc>
        <w:tc>
          <w:tcPr>
            <w:tcW w:w="2437" w:type="dxa"/>
            <w:tcMar>
              <w:top w:w="100" w:type="dxa"/>
              <w:left w:w="100" w:type="dxa"/>
              <w:bottom w:w="100" w:type="dxa"/>
              <w:right w:w="100" w:type="dxa"/>
            </w:tcMar>
          </w:tcPr>
          <w:p w14:paraId="6CF5387F" w14:textId="77777777" w:rsidR="006B02BD" w:rsidRPr="005B0441" w:rsidRDefault="00406E4C">
            <w:pPr>
              <w:rPr>
                <w:sz w:val="22"/>
                <w:szCs w:val="22"/>
              </w:rPr>
            </w:pPr>
            <w:r w:rsidRPr="005B0441">
              <w:rPr>
                <w:sz w:val="22"/>
                <w:szCs w:val="22"/>
              </w:rPr>
              <w:t>The scoping review method has been assessed indoor air quality (IAQ), thermal conditions, ventilation and air purification in educational buildings.</w:t>
            </w:r>
          </w:p>
        </w:tc>
        <w:tc>
          <w:tcPr>
            <w:tcW w:w="2185" w:type="dxa"/>
            <w:tcMar>
              <w:top w:w="100" w:type="dxa"/>
              <w:left w:w="100" w:type="dxa"/>
              <w:bottom w:w="100" w:type="dxa"/>
              <w:right w:w="100" w:type="dxa"/>
            </w:tcMar>
          </w:tcPr>
          <w:p w14:paraId="168545F8" w14:textId="77777777" w:rsidR="006B02BD" w:rsidRPr="005B0441" w:rsidRDefault="00406E4C">
            <w:pPr>
              <w:rPr>
                <w:sz w:val="22"/>
                <w:szCs w:val="22"/>
              </w:rPr>
            </w:pPr>
            <w:r w:rsidRPr="005B0441">
              <w:rPr>
                <w:sz w:val="22"/>
                <w:szCs w:val="22"/>
              </w:rPr>
              <w:t xml:space="preserve">Poor IAQ has been associated with high respiratory issues, absenteeism and reduced performances. Hence, improved ventilation can reduce the health risk by increasing the well-being of the people. </w:t>
            </w:r>
          </w:p>
        </w:tc>
        <w:tc>
          <w:tcPr>
            <w:tcW w:w="2279" w:type="dxa"/>
            <w:tcMar>
              <w:top w:w="100" w:type="dxa"/>
              <w:left w:w="100" w:type="dxa"/>
              <w:bottom w:w="100" w:type="dxa"/>
              <w:right w:w="100" w:type="dxa"/>
            </w:tcMar>
          </w:tcPr>
          <w:p w14:paraId="11D9E8E1" w14:textId="77777777" w:rsidR="006B02BD" w:rsidRPr="005B0441" w:rsidRDefault="00406E4C">
            <w:pPr>
              <w:rPr>
                <w:sz w:val="22"/>
                <w:szCs w:val="22"/>
              </w:rPr>
            </w:pPr>
            <w:r w:rsidRPr="005B0441">
              <w:rPr>
                <w:sz w:val="22"/>
                <w:szCs w:val="22"/>
              </w:rPr>
              <w:t>This has highlighted the environmental risk factors that contribute to respiratory infections including pneumonia among the children. This can support prevention through improved air quality and healthier school environments.</w:t>
            </w:r>
          </w:p>
        </w:tc>
        <w:tc>
          <w:tcPr>
            <w:tcW w:w="9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7B289" w14:textId="77777777" w:rsidR="006B02BD" w:rsidRPr="005B0441" w:rsidRDefault="00406E4C">
            <w:pPr>
              <w:rPr>
                <w:sz w:val="22"/>
                <w:szCs w:val="22"/>
              </w:rPr>
            </w:pPr>
            <w:r w:rsidRPr="005B0441">
              <w:rPr>
                <w:sz w:val="22"/>
                <w:szCs w:val="22"/>
              </w:rPr>
              <w:t>Theme 4</w:t>
            </w:r>
          </w:p>
        </w:tc>
      </w:tr>
    </w:tbl>
    <w:p w14:paraId="717F251D" w14:textId="77777777" w:rsidR="006B02BD" w:rsidRPr="005B0441" w:rsidRDefault="00406E4C">
      <w:pPr>
        <w:pStyle w:val="Heading5"/>
        <w:rPr>
          <w:color w:val="auto"/>
        </w:rPr>
      </w:pPr>
      <w:bookmarkStart w:id="65" w:name="_heading=h.pesogiss9kzx" w:colFirst="0" w:colLast="0"/>
      <w:bookmarkStart w:id="66" w:name="_Toc232420485"/>
      <w:bookmarkEnd w:id="65"/>
      <w:r w:rsidRPr="005B0441">
        <w:rPr>
          <w:color w:val="auto"/>
        </w:rPr>
        <w:t>Table 4.1: Findings table</w:t>
      </w:r>
      <w:bookmarkEnd w:id="66"/>
    </w:p>
    <w:p w14:paraId="35BFC1B9" w14:textId="77777777" w:rsidR="006B02BD" w:rsidRPr="005B0441" w:rsidRDefault="00406E4C">
      <w:pPr>
        <w:jc w:val="center"/>
        <w:rPr>
          <w:sz w:val="22"/>
          <w:szCs w:val="22"/>
        </w:rPr>
      </w:pPr>
      <w:r w:rsidRPr="005B0441">
        <w:rPr>
          <w:sz w:val="22"/>
          <w:szCs w:val="22"/>
        </w:rPr>
        <w:t>(Source: Self-designed)</w:t>
      </w:r>
    </w:p>
    <w:p w14:paraId="1877972C" w14:textId="77777777" w:rsidR="006B02BD" w:rsidRPr="005B0441" w:rsidRDefault="00406E4C">
      <w:pPr>
        <w:pStyle w:val="Heading3"/>
        <w:spacing w:line="360" w:lineRule="auto"/>
        <w:rPr>
          <w:rFonts w:ascii="Arial" w:eastAsia="Arial" w:hAnsi="Arial" w:cs="Arial"/>
          <w:b/>
          <w:bCs/>
          <w:color w:val="auto"/>
          <w:sz w:val="22"/>
          <w:szCs w:val="22"/>
          <w:u w:val="none"/>
        </w:rPr>
      </w:pPr>
      <w:bookmarkStart w:id="67" w:name="_heading=h.ttifs7pdjyln" w:colFirst="0" w:colLast="0"/>
      <w:bookmarkEnd w:id="67"/>
      <w:r w:rsidRPr="005B0441">
        <w:rPr>
          <w:rFonts w:ascii="Arial" w:eastAsia="Arial" w:hAnsi="Arial" w:cs="Arial"/>
          <w:b/>
          <w:bCs/>
          <w:color w:val="auto"/>
          <w:sz w:val="22"/>
          <w:szCs w:val="22"/>
          <w:u w:val="none"/>
        </w:rPr>
        <w:t>4.2.2 Result</w:t>
      </w:r>
    </w:p>
    <w:p w14:paraId="3EEF38F8" w14:textId="77777777" w:rsidR="006B02BD" w:rsidRPr="005B0441" w:rsidRDefault="00406E4C">
      <w:pPr>
        <w:rPr>
          <w:sz w:val="22"/>
          <w:szCs w:val="22"/>
        </w:rPr>
      </w:pPr>
      <w:r w:rsidRPr="005B0441">
        <w:rPr>
          <w:sz w:val="22"/>
          <w:szCs w:val="22"/>
        </w:rPr>
        <w:t xml:space="preserve">Pneumonia is a common respiratory infection among children under five in the UK, while the findings showed that it is a major health concern. </w:t>
      </w:r>
      <w:proofErr w:type="spellStart"/>
      <w:r w:rsidRPr="005B0441">
        <w:rPr>
          <w:sz w:val="22"/>
          <w:szCs w:val="22"/>
        </w:rPr>
        <w:t>Allinson</w:t>
      </w:r>
      <w:proofErr w:type="spellEnd"/>
      <w:r w:rsidRPr="005B0441">
        <w:rPr>
          <w:sz w:val="22"/>
          <w:szCs w:val="22"/>
        </w:rPr>
        <w:t xml:space="preserve"> </w:t>
      </w:r>
      <w:r w:rsidRPr="005B0441">
        <w:rPr>
          <w:i/>
          <w:iCs/>
          <w:sz w:val="22"/>
          <w:szCs w:val="22"/>
        </w:rPr>
        <w:t xml:space="preserve">et al. </w:t>
      </w:r>
      <w:r w:rsidRPr="005B0441">
        <w:rPr>
          <w:sz w:val="22"/>
          <w:szCs w:val="22"/>
        </w:rPr>
        <w:t xml:space="preserve">(2023), highlighted that frequency of bronchopneumonia, or pneumonia before the age of two years. The author mentions that these infections may not only affect children during their childhood but also can lead to serious health problems later in life. In other words, among UK children, prevalence of pneumonia is high, with 20% early childhood LRTI, increasing the risk of death. Al </w:t>
      </w:r>
      <w:proofErr w:type="spellStart"/>
      <w:r w:rsidRPr="005B0441">
        <w:rPr>
          <w:sz w:val="22"/>
          <w:szCs w:val="22"/>
        </w:rPr>
        <w:t>Rajeh</w:t>
      </w:r>
      <w:proofErr w:type="spellEnd"/>
      <w:r w:rsidRPr="005B0441">
        <w:rPr>
          <w:sz w:val="22"/>
          <w:szCs w:val="22"/>
        </w:rPr>
        <w:t xml:space="preserve"> </w:t>
      </w:r>
      <w:r w:rsidRPr="005B0441">
        <w:rPr>
          <w:i/>
          <w:iCs/>
          <w:sz w:val="22"/>
          <w:szCs w:val="22"/>
        </w:rPr>
        <w:t xml:space="preserve">et al. </w:t>
      </w:r>
      <w:r w:rsidRPr="005B0441">
        <w:rPr>
          <w:sz w:val="22"/>
          <w:szCs w:val="22"/>
        </w:rPr>
        <w:t>(2023) reported 1.3 million infant deaths under the age of 5 years across the world because of acute respiratory infections. The virus is causing 90% of infections including lung collapse or pneumonia, and is the reason for mortality among children below five years. Moreover, the disease increases in hospital admission rate of 82.5% per 100000 persons. </w:t>
      </w:r>
    </w:p>
    <w:p w14:paraId="7A694E98" w14:textId="77777777" w:rsidR="006B02BD" w:rsidRPr="005B0441" w:rsidRDefault="00406E4C">
      <w:pPr>
        <w:rPr>
          <w:sz w:val="22"/>
          <w:szCs w:val="22"/>
        </w:rPr>
      </w:pPr>
      <w:r w:rsidRPr="005B0441">
        <w:rPr>
          <w:sz w:val="22"/>
          <w:szCs w:val="22"/>
        </w:rPr>
        <w:t xml:space="preserve">Subsequently, the risk factors are considered to focus on the cause of pneumonia within the 5 year of children both within medical and the social conditions involved. As stated by </w:t>
      </w:r>
      <w:proofErr w:type="spellStart"/>
      <w:r w:rsidRPr="005B0441">
        <w:rPr>
          <w:sz w:val="22"/>
          <w:szCs w:val="22"/>
        </w:rPr>
        <w:t>Campling</w:t>
      </w:r>
      <w:proofErr w:type="spellEnd"/>
      <w:r w:rsidRPr="005B0441">
        <w:rPr>
          <w:sz w:val="22"/>
          <w:szCs w:val="22"/>
        </w:rPr>
        <w:t xml:space="preserve"> </w:t>
      </w:r>
      <w:r w:rsidRPr="005B0441">
        <w:rPr>
          <w:i/>
          <w:iCs/>
          <w:sz w:val="22"/>
          <w:szCs w:val="22"/>
        </w:rPr>
        <w:t xml:space="preserve">et al. </w:t>
      </w:r>
      <w:r w:rsidRPr="005B0441">
        <w:rPr>
          <w:sz w:val="22"/>
          <w:szCs w:val="22"/>
        </w:rPr>
        <w:t xml:space="preserve">(2023), the UK populations are identified to face risk factors in regards with pneumococcal vaccine uptakes. Moreover, the children who are not vaccinated are more likely to be developing pneumococcal infections that lead towards pneumonia. In addition, the study is determined to focus on the vaccination coverage of those who have always not been able </w:t>
      </w:r>
      <w:r w:rsidRPr="005B0441">
        <w:rPr>
          <w:sz w:val="22"/>
          <w:szCs w:val="22"/>
        </w:rPr>
        <w:lastRenderedPageBreak/>
        <w:t xml:space="preserve">to compete, especially within high-risk groups and this increases the risk of developing serious infections. The development of the vaccination programmes is crucial in the use of pneumonia cases. </w:t>
      </w:r>
      <w:proofErr w:type="spellStart"/>
      <w:r w:rsidRPr="005B0441">
        <w:rPr>
          <w:sz w:val="22"/>
          <w:szCs w:val="22"/>
        </w:rPr>
        <w:t>Chekole</w:t>
      </w:r>
      <w:proofErr w:type="spellEnd"/>
      <w:r w:rsidRPr="005B0441">
        <w:rPr>
          <w:sz w:val="22"/>
          <w:szCs w:val="22"/>
        </w:rPr>
        <w:t xml:space="preserve"> </w:t>
      </w:r>
      <w:r w:rsidRPr="005B0441">
        <w:rPr>
          <w:i/>
          <w:iCs/>
          <w:sz w:val="22"/>
          <w:szCs w:val="22"/>
        </w:rPr>
        <w:t xml:space="preserve">et al. </w:t>
      </w:r>
      <w:r w:rsidRPr="005B0441">
        <w:rPr>
          <w:sz w:val="22"/>
          <w:szCs w:val="22"/>
        </w:rPr>
        <w:t xml:space="preserve">(2022), provides detailed information about other rich factors such as poor nutrition as the main causes of pneumonia in young children. Risk factors of pneumonia also involve the education level of parents, economic status, history of asthma, immunization status and others. The findings highlight </w:t>
      </w:r>
      <w:proofErr w:type="gramStart"/>
      <w:r w:rsidRPr="005B0441">
        <w:rPr>
          <w:sz w:val="22"/>
          <w:szCs w:val="22"/>
        </w:rPr>
        <w:t>that children</w:t>
      </w:r>
      <w:proofErr w:type="gramEnd"/>
      <w:r w:rsidRPr="005B0441">
        <w:rPr>
          <w:sz w:val="22"/>
          <w:szCs w:val="22"/>
        </w:rPr>
        <w:t xml:space="preserve"> who do not get enough nutrition have weaker immune systems, which make it harder for their bodies to fight infection.  </w:t>
      </w:r>
    </w:p>
    <w:p w14:paraId="34F90884" w14:textId="77777777" w:rsidR="006B02BD" w:rsidRPr="005B0441" w:rsidRDefault="00406E4C">
      <w:pPr>
        <w:rPr>
          <w:sz w:val="22"/>
          <w:szCs w:val="22"/>
        </w:rPr>
      </w:pPr>
      <w:r w:rsidRPr="005B0441">
        <w:rPr>
          <w:sz w:val="22"/>
          <w:szCs w:val="22"/>
        </w:rPr>
        <w:t xml:space="preserve">In the last two decades, concerted efforts have been made globally to improve infection prevention, diagnostic, and treatment options to mitigate AMR in healthcare. This has been demonstrated that healthcare environments can act as drivers and amplifiers of AMR. As argued by the </w:t>
      </w:r>
      <w:r w:rsidRPr="005B0441">
        <w:rPr>
          <w:sz w:val="22"/>
          <w:szCs w:val="22"/>
          <w:highlight w:val="white"/>
        </w:rPr>
        <w:t xml:space="preserve">Celestine </w:t>
      </w:r>
      <w:r w:rsidRPr="005B0441">
        <w:rPr>
          <w:i/>
          <w:iCs/>
          <w:sz w:val="22"/>
          <w:szCs w:val="22"/>
          <w:highlight w:val="white"/>
        </w:rPr>
        <w:t xml:space="preserve">et al. </w:t>
      </w:r>
      <w:r w:rsidRPr="005B0441">
        <w:rPr>
          <w:sz w:val="22"/>
          <w:szCs w:val="22"/>
          <w:highlight w:val="white"/>
        </w:rPr>
        <w:t>(2026)</w:t>
      </w:r>
      <w:r w:rsidRPr="005B0441">
        <w:rPr>
          <w:sz w:val="22"/>
          <w:szCs w:val="22"/>
        </w:rPr>
        <w:t xml:space="preserve"> aligned closely with examining key risk factors and the incidence of pneumonia among children under five in the UK. This has identified determinants such as low birth weight, exposure to tobacco. The article highlights the continued burden of pneumonia despite advanced healthcare systems. This can focus on prevention through vaccination, early diagnosis and improved environmental conditions. These insights support targeted public health interventions and inform strategies to reduce pneumonia incidence to associate with morbidity in young children. </w:t>
      </w:r>
    </w:p>
    <w:p w14:paraId="50C88DFD" w14:textId="77777777" w:rsidR="006B02BD" w:rsidRPr="005B0441" w:rsidRDefault="00406E4C">
      <w:pPr>
        <w:rPr>
          <w:sz w:val="22"/>
          <w:szCs w:val="22"/>
        </w:rPr>
      </w:pPr>
      <w:r w:rsidRPr="005B0441">
        <w:rPr>
          <w:sz w:val="22"/>
          <w:szCs w:val="22"/>
        </w:rPr>
        <w:t xml:space="preserve">In aligning with this, </w:t>
      </w:r>
      <w:r w:rsidRPr="005B0441">
        <w:rPr>
          <w:sz w:val="22"/>
          <w:szCs w:val="22"/>
          <w:highlight w:val="white"/>
        </w:rPr>
        <w:t xml:space="preserve">Stephenson </w:t>
      </w:r>
      <w:r w:rsidRPr="005B0441">
        <w:rPr>
          <w:i/>
          <w:iCs/>
          <w:sz w:val="22"/>
          <w:szCs w:val="22"/>
          <w:highlight w:val="white"/>
        </w:rPr>
        <w:t>et al.</w:t>
      </w:r>
      <w:r w:rsidRPr="005B0441">
        <w:rPr>
          <w:sz w:val="22"/>
          <w:szCs w:val="22"/>
          <w:highlight w:val="white"/>
        </w:rPr>
        <w:t xml:space="preserve"> (2026) stated that the way seasonal respiratory infections increase the burden on the UK healthcare system especially across the vulnerable populations such as young children. This has been focused on the fact that social and environmental disadvantages significantly contribute to higher hospitalization rates which are major risk factors for pneumonia. The </w:t>
      </w:r>
      <w:r w:rsidRPr="005B0441">
        <w:rPr>
          <w:sz w:val="22"/>
          <w:szCs w:val="22"/>
        </w:rPr>
        <w:t>focus</w:t>
      </w:r>
      <w:r w:rsidRPr="005B0441">
        <w:rPr>
          <w:sz w:val="22"/>
          <w:szCs w:val="22"/>
          <w:highlight w:val="white"/>
        </w:rPr>
        <w:t xml:space="preserve"> on prevention, self-management and optimisation of clinical care directly supports strategies to reduce pneumonia incidence in children under five. Furthermore, the use of real-world data and multi-agency collaboration reflects the importance of evidence-based interventions. These insights reinforce the need for targeted public health policies to reduce the pneumonia risk by improving child health outcomes.</w:t>
      </w:r>
    </w:p>
    <w:p w14:paraId="38FBFB2D" w14:textId="77777777" w:rsidR="006B02BD" w:rsidRPr="005B0441" w:rsidRDefault="00406E4C">
      <w:pPr>
        <w:rPr>
          <w:sz w:val="22"/>
          <w:szCs w:val="22"/>
        </w:rPr>
      </w:pPr>
      <w:r w:rsidRPr="005B0441">
        <w:rPr>
          <w:sz w:val="22"/>
          <w:szCs w:val="22"/>
          <w:highlight w:val="white"/>
        </w:rPr>
        <w:t xml:space="preserve">Contextually, </w:t>
      </w:r>
      <w:proofErr w:type="spellStart"/>
      <w:r w:rsidRPr="005B0441">
        <w:rPr>
          <w:sz w:val="22"/>
          <w:szCs w:val="22"/>
          <w:highlight w:val="white"/>
        </w:rPr>
        <w:t>Grassie</w:t>
      </w:r>
      <w:proofErr w:type="spellEnd"/>
      <w:r w:rsidRPr="005B0441">
        <w:rPr>
          <w:sz w:val="22"/>
          <w:szCs w:val="22"/>
          <w:highlight w:val="white"/>
        </w:rPr>
        <w:t xml:space="preserve"> </w:t>
      </w:r>
      <w:r w:rsidRPr="005B0441">
        <w:rPr>
          <w:i/>
          <w:iCs/>
          <w:sz w:val="22"/>
          <w:szCs w:val="22"/>
          <w:highlight w:val="white"/>
        </w:rPr>
        <w:t>et al.</w:t>
      </w:r>
      <w:r w:rsidRPr="005B0441">
        <w:rPr>
          <w:sz w:val="22"/>
          <w:szCs w:val="22"/>
          <w:highlight w:val="white"/>
        </w:rPr>
        <w:t xml:space="preserve"> (2025) is asserted that the indoor air quality has further been focused on the key </w:t>
      </w:r>
      <w:proofErr w:type="spellStart"/>
      <w:r w:rsidRPr="005B0441">
        <w:rPr>
          <w:sz w:val="22"/>
          <w:szCs w:val="22"/>
          <w:highlight w:val="white"/>
        </w:rPr>
        <w:t>modificable</w:t>
      </w:r>
      <w:proofErr w:type="spellEnd"/>
      <w:r w:rsidRPr="005B0441">
        <w:rPr>
          <w:sz w:val="22"/>
          <w:szCs w:val="22"/>
          <w:highlight w:val="white"/>
        </w:rPr>
        <w:t xml:space="preserve"> risk factors that are aligned well with the respiratory infections that involve pneumonia within children under the age of 5. It also considers focusing on developing the key ventilation that helps in maintaining the optimal thermal conditions that manages for cost-effective air purification strategies within the educational context. The key recommendations are considered to align with the public health strategies that aim to reduce the pneumonia incidence and to develop healthier environments for the children. </w:t>
      </w:r>
      <w:r w:rsidRPr="005B0441">
        <w:rPr>
          <w:sz w:val="22"/>
          <w:szCs w:val="22"/>
        </w:rPr>
        <w:t xml:space="preserve">Cocker </w:t>
      </w:r>
      <w:r w:rsidRPr="005B0441">
        <w:rPr>
          <w:i/>
          <w:iCs/>
          <w:sz w:val="22"/>
          <w:szCs w:val="22"/>
        </w:rPr>
        <w:t>et al.</w:t>
      </w:r>
      <w:r w:rsidRPr="005B0441">
        <w:rPr>
          <w:sz w:val="22"/>
          <w:szCs w:val="22"/>
        </w:rPr>
        <w:t xml:space="preserve"> (2024</w:t>
      </w:r>
      <w:r w:rsidRPr="005B0441">
        <w:rPr>
          <w:sz w:val="22"/>
          <w:szCs w:val="22"/>
          <w:highlight w:val="white"/>
        </w:rPr>
        <w:t xml:space="preserve">) mentions that healthcare is delivered based on the range of settings that are self-care, informal care, health centres and also social care those are entitled to facilitate the tertiary hospitals of the UK.  Therefore, particular treatments are essential for the process of creating </w:t>
      </w:r>
      <w:r w:rsidRPr="005B0441">
        <w:rPr>
          <w:sz w:val="22"/>
          <w:szCs w:val="22"/>
          <w:highlight w:val="white"/>
        </w:rPr>
        <w:lastRenderedPageBreak/>
        <w:t>a better form of health care environments in the UK that develops the overall health creation in the UK. </w:t>
      </w:r>
    </w:p>
    <w:p w14:paraId="35DFC623" w14:textId="77777777" w:rsidR="006B02BD" w:rsidRPr="005B0441" w:rsidRDefault="00406E4C">
      <w:pPr>
        <w:rPr>
          <w:sz w:val="22"/>
          <w:szCs w:val="22"/>
        </w:rPr>
      </w:pPr>
      <w:r w:rsidRPr="005B0441">
        <w:rPr>
          <w:sz w:val="22"/>
          <w:szCs w:val="22"/>
          <w:highlight w:val="white"/>
        </w:rPr>
        <w:t xml:space="preserve">In supporting the prior context, </w:t>
      </w:r>
      <w:proofErr w:type="spellStart"/>
      <w:r w:rsidRPr="005B0441">
        <w:rPr>
          <w:sz w:val="22"/>
          <w:szCs w:val="22"/>
          <w:highlight w:val="white"/>
        </w:rPr>
        <w:t>Grassie</w:t>
      </w:r>
      <w:proofErr w:type="spellEnd"/>
      <w:r w:rsidRPr="005B0441">
        <w:rPr>
          <w:sz w:val="22"/>
          <w:szCs w:val="22"/>
          <w:highlight w:val="white"/>
        </w:rPr>
        <w:t xml:space="preserve"> </w:t>
      </w:r>
      <w:r w:rsidRPr="005B0441">
        <w:rPr>
          <w:i/>
          <w:iCs/>
          <w:sz w:val="22"/>
          <w:szCs w:val="22"/>
          <w:highlight w:val="white"/>
        </w:rPr>
        <w:t>et al.</w:t>
      </w:r>
      <w:r w:rsidRPr="005B0441">
        <w:rPr>
          <w:sz w:val="22"/>
          <w:szCs w:val="22"/>
          <w:highlight w:val="white"/>
        </w:rPr>
        <w:t xml:space="preserve"> (2025) asserted that the indoor air quality (1AQ) has been focused as a key modifiable risk factor for respiratory infections including pneumonia in children under five. This has been recommended improving ventilation to maintain optimal thermal conditions and implementing cost-effective air purification strategies in educational settings. Furthermore, this has highlighted the importance of regular maintenance and source control by reducing pollutant exposure. These recommendations align with public health strategies aiming to reduce pneumonia incidence and promote healthier environments for children.</w:t>
      </w:r>
    </w:p>
    <w:p w14:paraId="64C10FEB" w14:textId="77777777" w:rsidR="006B02BD" w:rsidRPr="005B0441" w:rsidRDefault="00406E4C">
      <w:pPr>
        <w:rPr>
          <w:sz w:val="22"/>
          <w:szCs w:val="22"/>
        </w:rPr>
      </w:pPr>
      <w:r w:rsidRPr="005B0441">
        <w:rPr>
          <w:sz w:val="22"/>
          <w:szCs w:val="22"/>
        </w:rPr>
        <w:t xml:space="preserve">Cocker </w:t>
      </w:r>
      <w:r w:rsidRPr="005B0441">
        <w:rPr>
          <w:i/>
          <w:iCs/>
          <w:sz w:val="22"/>
          <w:szCs w:val="22"/>
        </w:rPr>
        <w:t>et al.</w:t>
      </w:r>
      <w:r w:rsidRPr="005B0441">
        <w:rPr>
          <w:sz w:val="22"/>
          <w:szCs w:val="22"/>
        </w:rPr>
        <w:t xml:space="preserve"> (2024), Healthcare is delivered across a range of settings, from informal care, self-care, rural health centres, community and social care facilities to tertiary hospitals of the UK. Particular treatments are important in the process of creating a better health care environment within the UK as it can improve the overall health improvement rate within the country.  </w:t>
      </w:r>
    </w:p>
    <w:p w14:paraId="5D8C9717" w14:textId="77777777" w:rsidR="006B02BD" w:rsidRPr="005B0441" w:rsidRDefault="00406E4C">
      <w:pPr>
        <w:pStyle w:val="Heading2"/>
        <w:rPr>
          <w:sz w:val="22"/>
          <w:szCs w:val="22"/>
        </w:rPr>
      </w:pPr>
      <w:bookmarkStart w:id="68" w:name="_heading=h.gfwvk3lbw2l9" w:colFirst="0" w:colLast="0"/>
      <w:bookmarkEnd w:id="68"/>
      <w:r w:rsidRPr="005B0441">
        <w:rPr>
          <w:sz w:val="22"/>
          <w:szCs w:val="22"/>
        </w:rPr>
        <w:t>4.3 Key thematic analysis</w:t>
      </w:r>
    </w:p>
    <w:p w14:paraId="758D3CB2" w14:textId="77777777" w:rsidR="006B02BD" w:rsidRPr="005B0441" w:rsidRDefault="00406E4C">
      <w:pPr>
        <w:pStyle w:val="Heading3"/>
        <w:spacing w:line="360" w:lineRule="auto"/>
        <w:jc w:val="both"/>
        <w:rPr>
          <w:rFonts w:ascii="Arial" w:eastAsia="Arial" w:hAnsi="Arial" w:cs="Arial"/>
          <w:b/>
          <w:bCs/>
          <w:color w:val="auto"/>
          <w:sz w:val="22"/>
          <w:szCs w:val="22"/>
          <w:u w:val="none"/>
        </w:rPr>
      </w:pPr>
      <w:bookmarkStart w:id="69" w:name="_heading=h.hmbn9d8u459s" w:colFirst="0" w:colLast="0"/>
      <w:bookmarkEnd w:id="69"/>
      <w:r w:rsidRPr="005B0441">
        <w:rPr>
          <w:rFonts w:ascii="Arial" w:eastAsia="Arial" w:hAnsi="Arial" w:cs="Arial"/>
          <w:b/>
          <w:bCs/>
          <w:color w:val="auto"/>
          <w:sz w:val="22"/>
          <w:szCs w:val="22"/>
          <w:u w:val="none"/>
        </w:rPr>
        <w:t>4.3.1 Incidents and admission rates of pneumonia have increased in children fewer than 5 in the UK</w:t>
      </w:r>
    </w:p>
    <w:p w14:paraId="465E75B8" w14:textId="77777777" w:rsidR="006B02BD" w:rsidRPr="005B0441" w:rsidRDefault="00406E4C">
      <w:pPr>
        <w:rPr>
          <w:sz w:val="22"/>
          <w:szCs w:val="22"/>
        </w:rPr>
      </w:pPr>
      <w:r w:rsidRPr="005B0441">
        <w:rPr>
          <w:sz w:val="22"/>
          <w:szCs w:val="22"/>
        </w:rPr>
        <w:t xml:space="preserve">Respiratory diseases such as the prevalence and admission rates of pneumonia especially among the young children in the UK and England have not significantly increased. </w:t>
      </w:r>
      <w:proofErr w:type="spellStart"/>
      <w:r w:rsidRPr="005B0441">
        <w:rPr>
          <w:sz w:val="22"/>
          <w:szCs w:val="22"/>
        </w:rPr>
        <w:t>Allinson</w:t>
      </w:r>
      <w:proofErr w:type="spellEnd"/>
      <w:r w:rsidRPr="005B0441">
        <w:rPr>
          <w:sz w:val="22"/>
          <w:szCs w:val="22"/>
        </w:rPr>
        <w:t xml:space="preserve"> </w:t>
      </w:r>
      <w:r w:rsidRPr="005B0441">
        <w:rPr>
          <w:i/>
          <w:iCs/>
          <w:sz w:val="22"/>
          <w:szCs w:val="22"/>
        </w:rPr>
        <w:t>et al.</w:t>
      </w:r>
      <w:r w:rsidRPr="005B0441">
        <w:rPr>
          <w:sz w:val="22"/>
          <w:szCs w:val="22"/>
        </w:rPr>
        <w:t xml:space="preserve"> (2023) have outlined that the prevalence of pneumonia and associated respiratory diseases among young children increases the risks of mortality by 25% among young children. The risks of containing respiratory diseases such as pneumonia are at high risks of causing health related issues and in the majority of cases, increased risks of mortality. </w:t>
      </w:r>
      <w:proofErr w:type="spellStart"/>
      <w:r w:rsidRPr="005B0441">
        <w:rPr>
          <w:sz w:val="22"/>
          <w:szCs w:val="22"/>
        </w:rPr>
        <w:t>Allinson</w:t>
      </w:r>
      <w:proofErr w:type="spellEnd"/>
      <w:r w:rsidRPr="005B0441">
        <w:rPr>
          <w:sz w:val="22"/>
          <w:szCs w:val="22"/>
        </w:rPr>
        <w:t xml:space="preserve"> </w:t>
      </w:r>
      <w:r w:rsidRPr="005B0441">
        <w:rPr>
          <w:i/>
          <w:iCs/>
          <w:sz w:val="22"/>
          <w:szCs w:val="22"/>
        </w:rPr>
        <w:t>et al.</w:t>
      </w:r>
      <w:r w:rsidRPr="005B0441">
        <w:rPr>
          <w:sz w:val="22"/>
          <w:szCs w:val="22"/>
        </w:rPr>
        <w:t xml:space="preserve"> (2023) have defined </w:t>
      </w:r>
      <w:proofErr w:type="gramStart"/>
      <w:r w:rsidRPr="005B0441">
        <w:rPr>
          <w:sz w:val="22"/>
          <w:szCs w:val="22"/>
        </w:rPr>
        <w:t>that individuals</w:t>
      </w:r>
      <w:proofErr w:type="gramEnd"/>
      <w:r w:rsidRPr="005B0441">
        <w:rPr>
          <w:sz w:val="22"/>
          <w:szCs w:val="22"/>
        </w:rPr>
        <w:t xml:space="preserve"> with respiratory diseases such as pneumonia have 57% of greater risks of the adult's death and necessitates the imposition of supportive and representative measures. In contrast, Mohanty </w:t>
      </w:r>
      <w:r w:rsidRPr="005B0441">
        <w:rPr>
          <w:i/>
          <w:iCs/>
          <w:sz w:val="22"/>
          <w:szCs w:val="22"/>
        </w:rPr>
        <w:t>et al.</w:t>
      </w:r>
      <w:r w:rsidRPr="005B0441">
        <w:rPr>
          <w:sz w:val="22"/>
          <w:szCs w:val="22"/>
        </w:rPr>
        <w:t xml:space="preserve"> (2023) have defined that pneumonia between children aged 0–17 years are being addressed and approached with the implications of the 7-valent pneumococcal conjugate vaccine (PCV7). The 7-valent pneumococcal conjugate vaccine (PCV7) is associated with reducing the risks of pneumonia through implementing routine childhood immunization. On the other hand, Al </w:t>
      </w:r>
      <w:proofErr w:type="spellStart"/>
      <w:r w:rsidRPr="005B0441">
        <w:rPr>
          <w:sz w:val="22"/>
          <w:szCs w:val="22"/>
        </w:rPr>
        <w:t>Rajeh</w:t>
      </w:r>
      <w:proofErr w:type="spellEnd"/>
      <w:r w:rsidRPr="005B0441">
        <w:rPr>
          <w:i/>
          <w:iCs/>
          <w:sz w:val="22"/>
          <w:szCs w:val="22"/>
        </w:rPr>
        <w:t xml:space="preserve"> et al. </w:t>
      </w:r>
      <w:r w:rsidRPr="005B0441">
        <w:rPr>
          <w:sz w:val="22"/>
          <w:szCs w:val="22"/>
        </w:rPr>
        <w:t xml:space="preserve">(2023) have outlined </w:t>
      </w:r>
      <w:proofErr w:type="gramStart"/>
      <w:r w:rsidRPr="005B0441">
        <w:rPr>
          <w:sz w:val="22"/>
          <w:szCs w:val="22"/>
        </w:rPr>
        <w:t>that respiratory infections</w:t>
      </w:r>
      <w:proofErr w:type="gramEnd"/>
      <w:r w:rsidRPr="005B0441">
        <w:rPr>
          <w:sz w:val="22"/>
          <w:szCs w:val="22"/>
        </w:rPr>
        <w:t xml:space="preserve"> such as pneumonia is a major cause of infants' death by impacting more than 1.3 million infants. </w:t>
      </w:r>
    </w:p>
    <w:p w14:paraId="30D6F3D4" w14:textId="77777777" w:rsidR="006B02BD" w:rsidRPr="005B0441" w:rsidRDefault="00406E4C">
      <w:pPr>
        <w:rPr>
          <w:sz w:val="22"/>
          <w:szCs w:val="22"/>
        </w:rPr>
      </w:pPr>
      <w:r w:rsidRPr="005B0441">
        <w:rPr>
          <w:sz w:val="22"/>
          <w:szCs w:val="22"/>
        </w:rPr>
        <w:t xml:space="preserve">The findings outlined that the early intervention and prevention of respiratory risks including pneumonia must be addressed through evidence-based approaches that are effective to </w:t>
      </w:r>
      <w:r w:rsidRPr="005B0441">
        <w:rPr>
          <w:sz w:val="22"/>
          <w:szCs w:val="22"/>
        </w:rPr>
        <w:lastRenderedPageBreak/>
        <w:t xml:space="preserve">enhance care outcomes. Management of respiratory diseases including pneumonia is associated with integrating evidence-based approaches that focus on boosting self-awareness and clinically approached interventions. However, Al </w:t>
      </w:r>
      <w:proofErr w:type="spellStart"/>
      <w:r w:rsidRPr="005B0441">
        <w:rPr>
          <w:sz w:val="22"/>
          <w:szCs w:val="22"/>
        </w:rPr>
        <w:t>Rajeh</w:t>
      </w:r>
      <w:proofErr w:type="spellEnd"/>
      <w:r w:rsidRPr="005B0441">
        <w:rPr>
          <w:sz w:val="22"/>
          <w:szCs w:val="22"/>
        </w:rPr>
        <w:t xml:space="preserve"> </w:t>
      </w:r>
      <w:r w:rsidRPr="005B0441">
        <w:rPr>
          <w:i/>
          <w:iCs/>
          <w:sz w:val="22"/>
          <w:szCs w:val="22"/>
        </w:rPr>
        <w:t>et al.</w:t>
      </w:r>
      <w:r w:rsidRPr="005B0441">
        <w:rPr>
          <w:sz w:val="22"/>
          <w:szCs w:val="22"/>
        </w:rPr>
        <w:t xml:space="preserve"> (2023) have defined that repository diseases are increasing, impacting infant health outcomes and have increased the global health burden by 6% as per WHO. Thus, the focus of effective management and prevention of pneumonia is positively associated with boosting awareness of ineffective home environments, reducing indoor pollution and eliminating smoking behaviour.</w:t>
      </w:r>
    </w:p>
    <w:p w14:paraId="4154D9A4" w14:textId="77777777" w:rsidR="006B02BD" w:rsidRPr="005B0441" w:rsidRDefault="00406E4C">
      <w:pPr>
        <w:pBdr>
          <w:top w:val="nil"/>
          <w:left w:val="nil"/>
          <w:bottom w:val="nil"/>
          <w:right w:val="nil"/>
          <w:between w:val="nil"/>
        </w:pBdr>
        <w:jc w:val="center"/>
        <w:rPr>
          <w:sz w:val="22"/>
          <w:szCs w:val="22"/>
        </w:rPr>
      </w:pPr>
      <w:r w:rsidRPr="005B0441">
        <w:rPr>
          <w:noProof/>
          <w:sz w:val="22"/>
          <w:szCs w:val="22"/>
          <w:lang w:eastAsia="en-GB"/>
        </w:rPr>
        <w:drawing>
          <wp:inline distT="114300" distB="114300" distL="114300" distR="114300" wp14:anchorId="51D0B453" wp14:editId="4EA2A85F">
            <wp:extent cx="5943600" cy="4330700"/>
            <wp:effectExtent l="0" t="0" r="0" b="0"/>
            <wp:docPr id="4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943600" cy="4330700"/>
                    </a:xfrm>
                    <a:prstGeom prst="rect">
                      <a:avLst/>
                    </a:prstGeom>
                    <a:ln/>
                  </pic:spPr>
                </pic:pic>
              </a:graphicData>
            </a:graphic>
          </wp:inline>
        </w:drawing>
      </w:r>
    </w:p>
    <w:p w14:paraId="6F2E494F" w14:textId="77777777" w:rsidR="006B02BD" w:rsidRPr="005B0441" w:rsidRDefault="00406E4C">
      <w:pPr>
        <w:pStyle w:val="Heading4"/>
        <w:rPr>
          <w:color w:val="auto"/>
          <w:sz w:val="22"/>
          <w:szCs w:val="22"/>
        </w:rPr>
      </w:pPr>
      <w:bookmarkStart w:id="70" w:name="_heading=h.y9p3fmebwvno" w:colFirst="0" w:colLast="0"/>
      <w:bookmarkStart w:id="71" w:name="_Toc232420465"/>
      <w:bookmarkEnd w:id="70"/>
      <w:r w:rsidRPr="005B0441">
        <w:rPr>
          <w:color w:val="auto"/>
          <w:sz w:val="22"/>
          <w:szCs w:val="22"/>
        </w:rPr>
        <w:t>Figure 4.1: Hospital Admission rates in UK due to respiratory diseases including pneumonia</w:t>
      </w:r>
      <w:bookmarkEnd w:id="71"/>
    </w:p>
    <w:p w14:paraId="5DBF48A5" w14:textId="77777777" w:rsidR="006B02BD" w:rsidRPr="005B0441" w:rsidRDefault="00406E4C">
      <w:pPr>
        <w:pBdr>
          <w:top w:val="nil"/>
          <w:left w:val="nil"/>
          <w:bottom w:val="nil"/>
          <w:right w:val="nil"/>
          <w:between w:val="nil"/>
        </w:pBdr>
        <w:jc w:val="center"/>
        <w:rPr>
          <w:sz w:val="22"/>
          <w:szCs w:val="22"/>
        </w:rPr>
      </w:pPr>
      <w:r w:rsidRPr="005B0441">
        <w:rPr>
          <w:sz w:val="22"/>
          <w:szCs w:val="22"/>
        </w:rPr>
        <w:t xml:space="preserve">(Source: Al </w:t>
      </w:r>
      <w:proofErr w:type="spellStart"/>
      <w:r w:rsidRPr="005B0441">
        <w:rPr>
          <w:sz w:val="22"/>
          <w:szCs w:val="22"/>
        </w:rPr>
        <w:t>Rajeh</w:t>
      </w:r>
      <w:proofErr w:type="spellEnd"/>
      <w:r w:rsidRPr="005B0441">
        <w:rPr>
          <w:i/>
          <w:iCs/>
          <w:sz w:val="22"/>
          <w:szCs w:val="22"/>
        </w:rPr>
        <w:t xml:space="preserve"> et a</w:t>
      </w:r>
      <w:r w:rsidRPr="005B0441">
        <w:rPr>
          <w:sz w:val="22"/>
          <w:szCs w:val="22"/>
        </w:rPr>
        <w:t>l. 2023)</w:t>
      </w:r>
    </w:p>
    <w:p w14:paraId="0E52BFFB" w14:textId="77777777" w:rsidR="006B02BD" w:rsidRPr="005B0441" w:rsidRDefault="00406E4C">
      <w:pPr>
        <w:rPr>
          <w:sz w:val="22"/>
          <w:szCs w:val="22"/>
        </w:rPr>
      </w:pPr>
      <w:bookmarkStart w:id="72" w:name="_heading=h.oet9nrwyyda7" w:colFirst="0" w:colLast="0"/>
      <w:bookmarkEnd w:id="72"/>
      <w:r w:rsidRPr="005B0441">
        <w:rPr>
          <w:sz w:val="22"/>
          <w:szCs w:val="22"/>
        </w:rPr>
        <w:t xml:space="preserve">The early intentions, identification and prevention are at the core of effective management and elimination of respiratory diseases in the UK among young children under the age of 5 years. Al </w:t>
      </w:r>
      <w:proofErr w:type="spellStart"/>
      <w:r w:rsidRPr="005B0441">
        <w:rPr>
          <w:sz w:val="22"/>
          <w:szCs w:val="22"/>
        </w:rPr>
        <w:t>Rajeh</w:t>
      </w:r>
      <w:proofErr w:type="spellEnd"/>
      <w:r w:rsidRPr="005B0441">
        <w:rPr>
          <w:sz w:val="22"/>
          <w:szCs w:val="22"/>
        </w:rPr>
        <w:t xml:space="preserve"> </w:t>
      </w:r>
      <w:r w:rsidRPr="005B0441">
        <w:rPr>
          <w:i/>
          <w:iCs/>
          <w:sz w:val="22"/>
          <w:szCs w:val="22"/>
        </w:rPr>
        <w:t xml:space="preserve">et al. </w:t>
      </w:r>
      <w:r w:rsidRPr="005B0441">
        <w:rPr>
          <w:sz w:val="22"/>
          <w:szCs w:val="22"/>
        </w:rPr>
        <w:t xml:space="preserve">(2023) have defined that the admission rates of people experiencing respiratory diseases including pneumonia have increased by 82.5% as mentioned in the above-mentioned figure. The increasing rates and prevalence of pneumonia among people and young children under the age of 5 years in the UK have necessitated the implications of clinically backed interventions and healthcare approaches. Al </w:t>
      </w:r>
      <w:proofErr w:type="spellStart"/>
      <w:r w:rsidRPr="005B0441">
        <w:rPr>
          <w:sz w:val="22"/>
          <w:szCs w:val="22"/>
        </w:rPr>
        <w:t>Rajeh</w:t>
      </w:r>
      <w:proofErr w:type="spellEnd"/>
      <w:r w:rsidRPr="005B0441">
        <w:rPr>
          <w:sz w:val="22"/>
          <w:szCs w:val="22"/>
        </w:rPr>
        <w:t xml:space="preserve"> </w:t>
      </w:r>
      <w:r w:rsidRPr="005B0441">
        <w:rPr>
          <w:i/>
          <w:iCs/>
          <w:sz w:val="22"/>
          <w:szCs w:val="22"/>
        </w:rPr>
        <w:t>et al.</w:t>
      </w:r>
      <w:r w:rsidRPr="005B0441">
        <w:rPr>
          <w:sz w:val="22"/>
          <w:szCs w:val="22"/>
        </w:rPr>
        <w:t xml:space="preserve"> (2023) have defined </w:t>
      </w:r>
      <w:proofErr w:type="gramStart"/>
      <w:r w:rsidRPr="005B0441">
        <w:rPr>
          <w:sz w:val="22"/>
          <w:szCs w:val="22"/>
        </w:rPr>
        <w:lastRenderedPageBreak/>
        <w:t>that acute respiratory infections</w:t>
      </w:r>
      <w:proofErr w:type="gramEnd"/>
      <w:r w:rsidRPr="005B0441">
        <w:rPr>
          <w:sz w:val="22"/>
          <w:szCs w:val="22"/>
        </w:rPr>
        <w:t xml:space="preserve"> involve bacteria and viruses as their causative agents and are recognized 90% of to be caused by viruses. The risk factors along with the impact of the issues are crucial for identifying and recognizing the risks associated with the identification and diagnosis of healthcare issues among young children. </w:t>
      </w:r>
    </w:p>
    <w:p w14:paraId="179BB217" w14:textId="77777777" w:rsidR="006B02BD" w:rsidRPr="005B0441" w:rsidRDefault="00406E4C">
      <w:pPr>
        <w:pStyle w:val="Heading3"/>
        <w:spacing w:line="360" w:lineRule="auto"/>
        <w:jc w:val="both"/>
        <w:rPr>
          <w:rFonts w:ascii="Arial" w:eastAsia="Arial" w:hAnsi="Arial" w:cs="Arial"/>
          <w:b/>
          <w:bCs/>
          <w:color w:val="auto"/>
          <w:sz w:val="22"/>
          <w:szCs w:val="22"/>
          <w:u w:val="none"/>
        </w:rPr>
      </w:pPr>
      <w:r w:rsidRPr="005B0441">
        <w:rPr>
          <w:rFonts w:ascii="Arial" w:eastAsia="Arial" w:hAnsi="Arial" w:cs="Arial"/>
          <w:b/>
          <w:bCs/>
          <w:color w:val="auto"/>
          <w:sz w:val="22"/>
          <w:szCs w:val="22"/>
          <w:u w:val="none"/>
        </w:rPr>
        <w:t>4.3.2 Age and development maturity, nutritional intake and socioeconomic deprivations are keyed risks factors associated with pneumonia in the children under 5 in the UK</w:t>
      </w:r>
    </w:p>
    <w:p w14:paraId="4B0BCEC8" w14:textId="77777777" w:rsidR="006B02BD" w:rsidRPr="005B0441" w:rsidRDefault="00406E4C">
      <w:pPr>
        <w:rPr>
          <w:sz w:val="22"/>
          <w:szCs w:val="22"/>
        </w:rPr>
      </w:pPr>
      <w:r w:rsidRPr="005B0441">
        <w:rPr>
          <w:sz w:val="22"/>
          <w:szCs w:val="22"/>
        </w:rPr>
        <w:t>Pneumonia remains as a leading cause of morbidity among the children under 5 within the UK with several interrelated risk factors contributing to the incidence. The age and the development identified are critical determinants influencing both the susceptibility and the severity. </w:t>
      </w:r>
    </w:p>
    <w:p w14:paraId="1F08B1DD" w14:textId="77777777" w:rsidR="006B02BD" w:rsidRPr="005B0441" w:rsidRDefault="00406E4C">
      <w:pPr>
        <w:rPr>
          <w:sz w:val="22"/>
          <w:szCs w:val="22"/>
        </w:rPr>
      </w:pPr>
      <w:r w:rsidRPr="005B0441">
        <w:rPr>
          <w:b/>
          <w:bCs/>
          <w:i/>
          <w:iCs/>
          <w:sz w:val="22"/>
          <w:szCs w:val="22"/>
        </w:rPr>
        <w:t>Age and development maturity </w:t>
      </w:r>
    </w:p>
    <w:p w14:paraId="2B9C31A5" w14:textId="77777777" w:rsidR="006B02BD" w:rsidRPr="005B0441" w:rsidRDefault="00406E4C">
      <w:pPr>
        <w:rPr>
          <w:sz w:val="22"/>
          <w:szCs w:val="22"/>
        </w:rPr>
      </w:pPr>
      <w:r w:rsidRPr="005B0441">
        <w:rPr>
          <w:sz w:val="22"/>
          <w:szCs w:val="22"/>
        </w:rPr>
        <w:t xml:space="preserve">Age is the fundamental determinate within the risk of pneumonia within young children primarily because of the immaturity of the immune systems. The infants, particularly under one year of age are determined to be sighted are at higher risk compared to the older children. </w:t>
      </w:r>
      <w:proofErr w:type="spellStart"/>
      <w:r w:rsidRPr="005B0441">
        <w:rPr>
          <w:sz w:val="22"/>
          <w:szCs w:val="22"/>
        </w:rPr>
        <w:t>Campling</w:t>
      </w:r>
      <w:proofErr w:type="spellEnd"/>
      <w:r w:rsidRPr="005B0441">
        <w:rPr>
          <w:sz w:val="22"/>
          <w:szCs w:val="22"/>
        </w:rPr>
        <w:t xml:space="preserve"> </w:t>
      </w:r>
      <w:r w:rsidRPr="005B0441">
        <w:rPr>
          <w:i/>
          <w:iCs/>
          <w:sz w:val="22"/>
          <w:szCs w:val="22"/>
        </w:rPr>
        <w:t xml:space="preserve">et al. </w:t>
      </w:r>
      <w:r w:rsidRPr="005B0441">
        <w:rPr>
          <w:sz w:val="22"/>
          <w:szCs w:val="22"/>
        </w:rPr>
        <w:t>(2023) heightened vulnerability is attributed towards the underdeveloped innate as well as adaptive immune responses that limits the body's abilities to effectively combat the respiratory pathogens. Therefore, the younger children possess narrower airways, by making them more prone to airway obstruction with severe respiratory distress during the infections. </w:t>
      </w:r>
    </w:p>
    <w:p w14:paraId="22294FEC" w14:textId="77777777" w:rsidR="006B02BD" w:rsidRPr="005B0441" w:rsidRDefault="00406E4C">
      <w:pPr>
        <w:rPr>
          <w:sz w:val="22"/>
          <w:szCs w:val="22"/>
        </w:rPr>
      </w:pPr>
      <w:r w:rsidRPr="005B0441">
        <w:rPr>
          <w:b/>
          <w:bCs/>
          <w:i/>
          <w:iCs/>
          <w:sz w:val="22"/>
          <w:szCs w:val="22"/>
        </w:rPr>
        <w:t>Nutritional intake </w:t>
      </w:r>
    </w:p>
    <w:p w14:paraId="25EBE76E" w14:textId="77777777" w:rsidR="006B02BD" w:rsidRPr="005B0441" w:rsidRDefault="00406E4C">
      <w:pPr>
        <w:rPr>
          <w:sz w:val="22"/>
          <w:szCs w:val="22"/>
        </w:rPr>
      </w:pPr>
      <w:r w:rsidRPr="005B0441">
        <w:rPr>
          <w:sz w:val="22"/>
          <w:szCs w:val="22"/>
        </w:rPr>
        <w:t xml:space="preserve">The nutritional status is playing a crucial role within shaping the immune competence as well as resilience against the infections. </w:t>
      </w:r>
      <w:proofErr w:type="spellStart"/>
      <w:r w:rsidRPr="005B0441">
        <w:rPr>
          <w:sz w:val="22"/>
          <w:szCs w:val="22"/>
        </w:rPr>
        <w:t>Tharumakunarajah</w:t>
      </w:r>
      <w:proofErr w:type="spellEnd"/>
      <w:r w:rsidRPr="005B0441">
        <w:rPr>
          <w:sz w:val="22"/>
          <w:szCs w:val="22"/>
        </w:rPr>
        <w:t xml:space="preserve"> </w:t>
      </w:r>
      <w:r w:rsidRPr="005B0441">
        <w:rPr>
          <w:i/>
          <w:iCs/>
          <w:sz w:val="22"/>
          <w:szCs w:val="22"/>
        </w:rPr>
        <w:t>et al.</w:t>
      </w:r>
      <w:r w:rsidRPr="005B0441">
        <w:rPr>
          <w:sz w:val="22"/>
          <w:szCs w:val="22"/>
        </w:rPr>
        <w:t xml:space="preserve"> (2024) have defined that addressing the issues of poor nutritional intake, mitigation by strategies can be implemented including nutritional supplementation and free school meals for addressing childhood malnutrition. Subsequently, in the UK context the severe malnutrition is less prevalent than within low-income countries with suboptimal nutrition remains within the concerns specifically among the disadvantaged populations. The breastfeeding practices are also significantly influenced based on the pneumonia risks. As stated by </w:t>
      </w:r>
      <w:proofErr w:type="spellStart"/>
      <w:r w:rsidRPr="005B0441">
        <w:rPr>
          <w:sz w:val="22"/>
          <w:szCs w:val="22"/>
        </w:rPr>
        <w:t>Chekole</w:t>
      </w:r>
      <w:proofErr w:type="spellEnd"/>
      <w:r w:rsidRPr="005B0441">
        <w:rPr>
          <w:sz w:val="22"/>
          <w:szCs w:val="22"/>
        </w:rPr>
        <w:t xml:space="preserve"> </w:t>
      </w:r>
      <w:r w:rsidRPr="005B0441">
        <w:rPr>
          <w:i/>
          <w:iCs/>
          <w:sz w:val="22"/>
          <w:szCs w:val="22"/>
        </w:rPr>
        <w:t>et al.</w:t>
      </w:r>
      <w:r w:rsidRPr="005B0441">
        <w:rPr>
          <w:sz w:val="22"/>
          <w:szCs w:val="22"/>
        </w:rPr>
        <w:t xml:space="preserve"> (2022), exclusive breastfeeding for the first 6 months of life provides crucial antibodies and also nutrients that enhance immune protection. Conversely, </w:t>
      </w:r>
      <w:proofErr w:type="spellStart"/>
      <w:r w:rsidRPr="005B0441">
        <w:rPr>
          <w:sz w:val="22"/>
          <w:szCs w:val="22"/>
        </w:rPr>
        <w:t>Campling</w:t>
      </w:r>
      <w:proofErr w:type="spellEnd"/>
      <w:r w:rsidRPr="005B0441">
        <w:rPr>
          <w:sz w:val="22"/>
          <w:szCs w:val="22"/>
        </w:rPr>
        <w:t xml:space="preserve"> </w:t>
      </w:r>
      <w:r w:rsidRPr="005B0441">
        <w:rPr>
          <w:i/>
          <w:iCs/>
          <w:sz w:val="22"/>
          <w:szCs w:val="22"/>
        </w:rPr>
        <w:t xml:space="preserve">et al. </w:t>
      </w:r>
      <w:r w:rsidRPr="005B0441">
        <w:rPr>
          <w:sz w:val="22"/>
          <w:szCs w:val="22"/>
        </w:rPr>
        <w:t xml:space="preserve">(2023) mentioned that the early cessation of breastfeeding or the reliance on the formula feeding without adequate nutritional balance might increase vulnerability to respiratory infections. Moreover, childhood obesity with emerging public health issues within the UK has also been linked towards the altered immune responses as well as increased risk of respiratory complications. Furthermore, both the under nutrition as well as over nutrition can contribute towards the increased pneumonia incidence, albeit through the different physiological mechanisms. </w:t>
      </w:r>
    </w:p>
    <w:p w14:paraId="661A2081" w14:textId="77777777" w:rsidR="006B02BD" w:rsidRPr="005B0441" w:rsidRDefault="00406E4C">
      <w:pPr>
        <w:pBdr>
          <w:top w:val="nil"/>
          <w:left w:val="nil"/>
          <w:bottom w:val="nil"/>
          <w:right w:val="nil"/>
          <w:between w:val="nil"/>
        </w:pBdr>
        <w:jc w:val="center"/>
        <w:rPr>
          <w:sz w:val="22"/>
          <w:szCs w:val="22"/>
        </w:rPr>
      </w:pPr>
      <w:r w:rsidRPr="005B0441">
        <w:rPr>
          <w:noProof/>
          <w:sz w:val="22"/>
          <w:szCs w:val="22"/>
          <w:lang w:eastAsia="en-GB"/>
        </w:rPr>
        <w:lastRenderedPageBreak/>
        <w:drawing>
          <wp:inline distT="114300" distB="114300" distL="114300" distR="114300" wp14:anchorId="512224A5" wp14:editId="25E4A981">
            <wp:extent cx="4124325" cy="2733675"/>
            <wp:effectExtent l="25400" t="25400" r="25400" b="25400"/>
            <wp:docPr id="4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4124325" cy="2733675"/>
                    </a:xfrm>
                    <a:prstGeom prst="rect">
                      <a:avLst/>
                    </a:prstGeom>
                    <a:ln w="25400">
                      <a:solidFill>
                        <a:srgbClr val="000000"/>
                      </a:solidFill>
                      <a:prstDash val="solid"/>
                    </a:ln>
                  </pic:spPr>
                </pic:pic>
              </a:graphicData>
            </a:graphic>
          </wp:inline>
        </w:drawing>
      </w:r>
    </w:p>
    <w:p w14:paraId="135DE1E3" w14:textId="77777777" w:rsidR="006B02BD" w:rsidRPr="005B0441" w:rsidRDefault="00406E4C">
      <w:pPr>
        <w:pStyle w:val="Heading4"/>
        <w:rPr>
          <w:color w:val="auto"/>
          <w:sz w:val="22"/>
          <w:szCs w:val="22"/>
        </w:rPr>
      </w:pPr>
      <w:bookmarkStart w:id="73" w:name="_heading=h.b59jt19agagw" w:colFirst="0" w:colLast="0"/>
      <w:bookmarkStart w:id="74" w:name="_Toc232420466"/>
      <w:bookmarkEnd w:id="73"/>
      <w:r w:rsidRPr="005B0441">
        <w:rPr>
          <w:color w:val="auto"/>
          <w:sz w:val="22"/>
          <w:szCs w:val="22"/>
        </w:rPr>
        <w:t>Figure 4.2: Child’s status of pneumonia</w:t>
      </w:r>
      <w:bookmarkEnd w:id="74"/>
    </w:p>
    <w:p w14:paraId="13AF7FF5" w14:textId="77777777" w:rsidR="006B02BD" w:rsidRPr="005B0441" w:rsidRDefault="00406E4C">
      <w:pPr>
        <w:pBdr>
          <w:top w:val="nil"/>
          <w:left w:val="nil"/>
          <w:bottom w:val="nil"/>
          <w:right w:val="nil"/>
          <w:between w:val="nil"/>
        </w:pBdr>
        <w:jc w:val="center"/>
        <w:rPr>
          <w:sz w:val="22"/>
          <w:szCs w:val="22"/>
        </w:rPr>
      </w:pPr>
      <w:r w:rsidRPr="005B0441">
        <w:rPr>
          <w:sz w:val="22"/>
          <w:szCs w:val="22"/>
        </w:rPr>
        <w:t xml:space="preserve">(Source: </w:t>
      </w:r>
      <w:proofErr w:type="spellStart"/>
      <w:r w:rsidRPr="005B0441">
        <w:rPr>
          <w:sz w:val="22"/>
          <w:szCs w:val="22"/>
        </w:rPr>
        <w:t>Chekole</w:t>
      </w:r>
      <w:r w:rsidRPr="005B0441">
        <w:rPr>
          <w:i/>
          <w:iCs/>
          <w:sz w:val="22"/>
          <w:szCs w:val="22"/>
        </w:rPr>
        <w:t>et</w:t>
      </w:r>
      <w:proofErr w:type="spellEnd"/>
      <w:r w:rsidRPr="005B0441">
        <w:rPr>
          <w:i/>
          <w:iCs/>
          <w:sz w:val="22"/>
          <w:szCs w:val="22"/>
        </w:rPr>
        <w:t xml:space="preserve"> al.</w:t>
      </w:r>
      <w:r w:rsidRPr="005B0441">
        <w:rPr>
          <w:sz w:val="22"/>
          <w:szCs w:val="22"/>
        </w:rPr>
        <w:t xml:space="preserve"> (2022)</w:t>
      </w:r>
    </w:p>
    <w:p w14:paraId="4ECCA036" w14:textId="77777777" w:rsidR="006B02BD" w:rsidRPr="005B0441" w:rsidRDefault="00406E4C">
      <w:pPr>
        <w:rPr>
          <w:sz w:val="22"/>
          <w:szCs w:val="22"/>
        </w:rPr>
      </w:pPr>
      <w:r w:rsidRPr="005B0441">
        <w:rPr>
          <w:b/>
          <w:bCs/>
          <w:i/>
          <w:iCs/>
          <w:sz w:val="22"/>
          <w:szCs w:val="22"/>
        </w:rPr>
        <w:t>Socioeconomic deprivation </w:t>
      </w:r>
    </w:p>
    <w:p w14:paraId="1B2B1907" w14:textId="77777777" w:rsidR="006B02BD" w:rsidRPr="005B0441" w:rsidRDefault="00406E4C">
      <w:pPr>
        <w:pBdr>
          <w:top w:val="nil"/>
          <w:left w:val="nil"/>
          <w:bottom w:val="nil"/>
          <w:right w:val="nil"/>
          <w:between w:val="nil"/>
        </w:pBdr>
        <w:rPr>
          <w:b/>
          <w:bCs/>
          <w:i/>
          <w:iCs/>
          <w:sz w:val="22"/>
          <w:szCs w:val="22"/>
        </w:rPr>
      </w:pPr>
      <w:r w:rsidRPr="005B0441">
        <w:rPr>
          <w:sz w:val="22"/>
          <w:szCs w:val="22"/>
        </w:rPr>
        <w:t xml:space="preserve">The socioeconomic deprivation is determined to be significant with multifaceted risk factors that are influencing the incidence of pneumonia within the children under 5. The children from the low-income households are disproportionately affected because of the combination of the environmental as well as healthcare access-related factors. As opined by </w:t>
      </w:r>
      <w:proofErr w:type="spellStart"/>
      <w:r w:rsidRPr="005B0441">
        <w:rPr>
          <w:sz w:val="22"/>
          <w:szCs w:val="22"/>
        </w:rPr>
        <w:t>Chekole</w:t>
      </w:r>
      <w:proofErr w:type="spellEnd"/>
      <w:r w:rsidRPr="005B0441">
        <w:rPr>
          <w:sz w:val="22"/>
          <w:szCs w:val="22"/>
        </w:rPr>
        <w:t xml:space="preserve"> </w:t>
      </w:r>
      <w:r w:rsidRPr="005B0441">
        <w:rPr>
          <w:i/>
          <w:iCs/>
          <w:sz w:val="22"/>
          <w:szCs w:val="22"/>
        </w:rPr>
        <w:t>et al.</w:t>
      </w:r>
      <w:r w:rsidRPr="005B0441">
        <w:rPr>
          <w:sz w:val="22"/>
          <w:szCs w:val="22"/>
        </w:rPr>
        <w:t xml:space="preserve"> (2022), overcrowded living conditions are able to facilitate the transmission of the respiratory pathogens that are increasing the likelihood of the infections. The exposure to indoor air pollution involves tobacco smoke as well as poor ventilation further exacerbating the risks. The high rates of parental smoking are determined to contribute towards the increased second-hand smoke exposure within children; those are also known to impair respiratory health and the increase of susceptibility to pneumonia. Therefore, the limited access to the healthcare services or delays within seeking medical care can further result in progression of mild respiratory infections for more severe forms such as pneumonia. </w:t>
      </w:r>
    </w:p>
    <w:p w14:paraId="5F6BDA1D" w14:textId="77777777" w:rsidR="006B02BD" w:rsidRPr="005B0441" w:rsidRDefault="00406E4C">
      <w:pPr>
        <w:pStyle w:val="Heading3"/>
        <w:spacing w:line="360" w:lineRule="auto"/>
        <w:jc w:val="both"/>
        <w:rPr>
          <w:rFonts w:ascii="Arial" w:eastAsia="Arial" w:hAnsi="Arial" w:cs="Arial"/>
          <w:b/>
          <w:bCs/>
          <w:color w:val="auto"/>
          <w:sz w:val="22"/>
          <w:szCs w:val="22"/>
          <w:u w:val="none"/>
        </w:rPr>
      </w:pPr>
      <w:bookmarkStart w:id="75" w:name="_heading=h.w7nq61fn9ip" w:colFirst="0" w:colLast="0"/>
      <w:bookmarkEnd w:id="75"/>
      <w:r w:rsidRPr="005B0441">
        <w:rPr>
          <w:rFonts w:ascii="Arial" w:eastAsia="Arial" w:hAnsi="Arial" w:cs="Arial"/>
          <w:b/>
          <w:bCs/>
          <w:color w:val="auto"/>
          <w:sz w:val="22"/>
          <w:szCs w:val="22"/>
          <w:u w:val="none"/>
        </w:rPr>
        <w:t>4.3.3 Improving nutritional status, strengthening vaccine coverage, environmental control and public health intervention for awareness is significant injections for pneumonia</w:t>
      </w:r>
    </w:p>
    <w:p w14:paraId="479B69B2" w14:textId="77777777" w:rsidR="006B02BD" w:rsidRPr="005B0441" w:rsidRDefault="00406E4C">
      <w:pPr>
        <w:rPr>
          <w:sz w:val="22"/>
          <w:szCs w:val="22"/>
        </w:rPr>
      </w:pPr>
      <w:r w:rsidRPr="005B0441">
        <w:rPr>
          <w:b/>
          <w:bCs/>
          <w:i/>
          <w:iCs/>
          <w:sz w:val="22"/>
          <w:szCs w:val="22"/>
        </w:rPr>
        <w:t>Improving the nutritional status </w:t>
      </w:r>
    </w:p>
    <w:p w14:paraId="30329F5E"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adequate nutrition is fundamental for enhancing the immune functions and to reduce the susceptibility for respiratory infections. The children with the balanced diets rich within essential micronutrients for example Vit A, Vit D, Zinc and Iron those demonstrate a stronger form of immune responses with lower likelihood of developing severe pneumonia. Quach </w:t>
      </w:r>
      <w:r w:rsidRPr="005B0441">
        <w:rPr>
          <w:i/>
          <w:iCs/>
          <w:sz w:val="22"/>
          <w:szCs w:val="22"/>
        </w:rPr>
        <w:t xml:space="preserve">et al. </w:t>
      </w:r>
      <w:r w:rsidRPr="005B0441">
        <w:rPr>
          <w:sz w:val="22"/>
          <w:szCs w:val="22"/>
        </w:rPr>
        <w:t xml:space="preserve">(2022) emphasised that the poor nutritional indicators remain as a major barrier towards </w:t>
      </w:r>
      <w:r w:rsidRPr="005B0441">
        <w:rPr>
          <w:sz w:val="22"/>
          <w:szCs w:val="22"/>
        </w:rPr>
        <w:lastRenderedPageBreak/>
        <w:t xml:space="preserve">the pneumonia control; those are particularly within the vulnerable populations with under nutrition weakens host defences and the increased infection risks. Breastfeeding is considered as one of the most effective nutritional interventions as this provides antibodies with bioactive compounds that protects infants from the respiratory pathogens. The exclusive breastfeeding during the first 6 months is associated with the reduced incidence of their pneumonia and the improved overall child health outcomes. In addition, addressing both the under nutrition with rising concerns of childhood obesity with imbalanced nutrition, those can impair the immune regions. Thus, the public health strategy is able to focus on dietary education, feed security and the supplementation programmes are crucial for mitigating the pneumonia risks. </w:t>
      </w:r>
    </w:p>
    <w:p w14:paraId="21189A7D" w14:textId="77777777" w:rsidR="006B02BD" w:rsidRPr="005B0441" w:rsidRDefault="00406E4C">
      <w:pPr>
        <w:pBdr>
          <w:top w:val="nil"/>
          <w:left w:val="nil"/>
          <w:bottom w:val="nil"/>
          <w:right w:val="nil"/>
          <w:between w:val="nil"/>
        </w:pBdr>
        <w:jc w:val="center"/>
        <w:rPr>
          <w:sz w:val="22"/>
          <w:szCs w:val="22"/>
        </w:rPr>
      </w:pPr>
      <w:r w:rsidRPr="005B0441">
        <w:rPr>
          <w:noProof/>
          <w:sz w:val="22"/>
          <w:szCs w:val="22"/>
          <w:lang w:eastAsia="en-GB"/>
        </w:rPr>
        <w:drawing>
          <wp:inline distT="114300" distB="114300" distL="114300" distR="114300" wp14:anchorId="5047925A" wp14:editId="64C67463">
            <wp:extent cx="5381625" cy="3209925"/>
            <wp:effectExtent l="25400" t="25400" r="25400" b="25400"/>
            <wp:docPr id="4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5381625" cy="3209925"/>
                    </a:xfrm>
                    <a:prstGeom prst="rect">
                      <a:avLst/>
                    </a:prstGeom>
                    <a:ln w="25400">
                      <a:solidFill>
                        <a:srgbClr val="000000"/>
                      </a:solidFill>
                      <a:prstDash val="solid"/>
                    </a:ln>
                  </pic:spPr>
                </pic:pic>
              </a:graphicData>
            </a:graphic>
          </wp:inline>
        </w:drawing>
      </w:r>
    </w:p>
    <w:p w14:paraId="47EB6FDF" w14:textId="77777777" w:rsidR="006B02BD" w:rsidRPr="005B0441" w:rsidRDefault="00406E4C">
      <w:pPr>
        <w:pStyle w:val="Heading4"/>
        <w:rPr>
          <w:color w:val="auto"/>
          <w:sz w:val="22"/>
          <w:szCs w:val="22"/>
        </w:rPr>
      </w:pPr>
      <w:bookmarkStart w:id="76" w:name="_heading=h.d8d69st85kev" w:colFirst="0" w:colLast="0"/>
      <w:bookmarkStart w:id="77" w:name="_Toc232420467"/>
      <w:bookmarkEnd w:id="76"/>
      <w:r w:rsidRPr="005B0441">
        <w:rPr>
          <w:color w:val="auto"/>
          <w:sz w:val="22"/>
          <w:szCs w:val="22"/>
        </w:rPr>
        <w:t>Figure 4.3: Scatterplot of under-five pneumonia mortality rates</w:t>
      </w:r>
      <w:bookmarkEnd w:id="77"/>
    </w:p>
    <w:p w14:paraId="2E2F9C46" w14:textId="77777777" w:rsidR="006B02BD" w:rsidRPr="005B0441" w:rsidRDefault="00406E4C">
      <w:pPr>
        <w:pBdr>
          <w:top w:val="nil"/>
          <w:left w:val="nil"/>
          <w:bottom w:val="nil"/>
          <w:right w:val="nil"/>
          <w:between w:val="nil"/>
        </w:pBdr>
        <w:jc w:val="center"/>
        <w:rPr>
          <w:sz w:val="22"/>
          <w:szCs w:val="22"/>
        </w:rPr>
      </w:pPr>
      <w:r w:rsidRPr="005B0441">
        <w:rPr>
          <w:sz w:val="22"/>
          <w:szCs w:val="22"/>
        </w:rPr>
        <w:t xml:space="preserve">(Source: Quach </w:t>
      </w:r>
      <w:r w:rsidRPr="005B0441">
        <w:rPr>
          <w:i/>
          <w:iCs/>
          <w:sz w:val="22"/>
          <w:szCs w:val="22"/>
        </w:rPr>
        <w:t xml:space="preserve">et al. </w:t>
      </w:r>
      <w:r w:rsidRPr="005B0441">
        <w:rPr>
          <w:sz w:val="22"/>
          <w:szCs w:val="22"/>
        </w:rPr>
        <w:t>(2022)</w:t>
      </w:r>
    </w:p>
    <w:p w14:paraId="738AF03C" w14:textId="77777777" w:rsidR="006B02BD" w:rsidRPr="005B0441" w:rsidRDefault="00406E4C">
      <w:pPr>
        <w:rPr>
          <w:sz w:val="22"/>
          <w:szCs w:val="22"/>
        </w:rPr>
      </w:pPr>
      <w:r w:rsidRPr="005B0441">
        <w:rPr>
          <w:b/>
          <w:bCs/>
          <w:i/>
          <w:iCs/>
          <w:sz w:val="22"/>
          <w:szCs w:val="22"/>
        </w:rPr>
        <w:t>Strengthening vaccine coverage </w:t>
      </w:r>
    </w:p>
    <w:p w14:paraId="342F2097" w14:textId="77777777" w:rsidR="006B02BD" w:rsidRPr="005B0441" w:rsidRDefault="00406E4C">
      <w:pPr>
        <w:rPr>
          <w:sz w:val="22"/>
          <w:szCs w:val="22"/>
        </w:rPr>
      </w:pPr>
      <w:r w:rsidRPr="005B0441">
        <w:rPr>
          <w:sz w:val="22"/>
          <w:szCs w:val="22"/>
        </w:rPr>
        <w:t xml:space="preserve">The vaccination remains as one of the most effective preventive measures against pneumonia. The immunisation against the key pathogens for example Streptococcus pneumonia as well as Haemophilus influenzae type b (Hib) has been significantly reduced; the pneumonia is related to the hospitalisations within the children. According to the Chee </w:t>
      </w:r>
      <w:r w:rsidRPr="005B0441">
        <w:rPr>
          <w:i/>
          <w:iCs/>
          <w:sz w:val="22"/>
          <w:szCs w:val="22"/>
        </w:rPr>
        <w:t xml:space="preserve">et al. </w:t>
      </w:r>
      <w:r w:rsidRPr="005B0441">
        <w:rPr>
          <w:sz w:val="22"/>
          <w:szCs w:val="22"/>
        </w:rPr>
        <w:t xml:space="preserve">(2022), clinical practice guidelines are constantly highlighting vaccination within the cornerstone of pneumonia prevention recommending the adherence to the national immunisation schedules for ensuring the optimal protection. However, the disparities within the vaccine uptake persists because of the socioeconomic and the accessibility barriers. Quach </w:t>
      </w:r>
      <w:r w:rsidRPr="005B0441">
        <w:rPr>
          <w:i/>
          <w:iCs/>
          <w:sz w:val="22"/>
          <w:szCs w:val="22"/>
        </w:rPr>
        <w:t xml:space="preserve">et al. </w:t>
      </w:r>
      <w:r w:rsidRPr="005B0441">
        <w:rPr>
          <w:sz w:val="22"/>
          <w:szCs w:val="22"/>
        </w:rPr>
        <w:t xml:space="preserve">(2022) noted that progress within pneumonia control is hindered through inconsistent vaccination coverage, particularly within the disadvantaged communities. </w:t>
      </w:r>
      <w:r w:rsidRPr="005B0441">
        <w:rPr>
          <w:sz w:val="22"/>
          <w:szCs w:val="22"/>
        </w:rPr>
        <w:lastRenderedPageBreak/>
        <w:t>Furthermore, strengthening the immunisation programmes through improved healthcare access, community outreach and also parental education can enhance vaccine uptakes. </w:t>
      </w:r>
    </w:p>
    <w:p w14:paraId="0F01FED3" w14:textId="77777777" w:rsidR="006B02BD" w:rsidRPr="005B0441" w:rsidRDefault="00406E4C">
      <w:pPr>
        <w:rPr>
          <w:sz w:val="22"/>
          <w:szCs w:val="22"/>
        </w:rPr>
      </w:pPr>
      <w:r w:rsidRPr="005B0441">
        <w:rPr>
          <w:b/>
          <w:bCs/>
          <w:i/>
          <w:iCs/>
          <w:sz w:val="22"/>
          <w:szCs w:val="22"/>
        </w:rPr>
        <w:t>Environmental control</w:t>
      </w:r>
    </w:p>
    <w:p w14:paraId="5A99A072" w14:textId="77777777" w:rsidR="006B02BD" w:rsidRPr="005B0441" w:rsidRDefault="00406E4C">
      <w:pPr>
        <w:rPr>
          <w:sz w:val="22"/>
          <w:szCs w:val="22"/>
        </w:rPr>
      </w:pPr>
      <w:r w:rsidRPr="005B0441">
        <w:rPr>
          <w:sz w:val="22"/>
          <w:szCs w:val="22"/>
        </w:rPr>
        <w:t>The environmental factors are able to play a significant role within the transmissions and the severity of the pneumonia. The exposure towards the indoor air pollution, the second-hand smoke and also poor ventilation have the ability to increase the risks of the respiratory infections within young children. The effective environmental control measures reduce the household air populations and to promote smoke-free environments. </w:t>
      </w:r>
    </w:p>
    <w:p w14:paraId="52AD0D4E" w14:textId="77777777" w:rsidR="006B02BD" w:rsidRPr="005B0441" w:rsidRDefault="00406E4C">
      <w:pPr>
        <w:rPr>
          <w:sz w:val="22"/>
          <w:szCs w:val="22"/>
        </w:rPr>
      </w:pPr>
      <w:r w:rsidRPr="005B0441">
        <w:rPr>
          <w:b/>
          <w:bCs/>
          <w:i/>
          <w:iCs/>
          <w:sz w:val="22"/>
          <w:szCs w:val="22"/>
        </w:rPr>
        <w:t>Public health interventions &amp; awareness </w:t>
      </w:r>
    </w:p>
    <w:p w14:paraId="53E445A6" w14:textId="77777777" w:rsidR="006B02BD" w:rsidRPr="005B0441" w:rsidRDefault="00406E4C">
      <w:pPr>
        <w:rPr>
          <w:sz w:val="22"/>
          <w:szCs w:val="22"/>
        </w:rPr>
      </w:pPr>
      <w:r w:rsidRPr="005B0441">
        <w:rPr>
          <w:sz w:val="22"/>
          <w:szCs w:val="22"/>
        </w:rPr>
        <w:t xml:space="preserve">The public health awareness campaigns are crucial for educating the caregivers about the pneumonia prevention and the timely healthcare seeking. The increased awareness can lead to the early diagnosis and the treatments thereby reducing the complications and the mortality. Chee </w:t>
      </w:r>
      <w:r w:rsidRPr="005B0441">
        <w:rPr>
          <w:i/>
          <w:iCs/>
          <w:sz w:val="22"/>
          <w:szCs w:val="22"/>
        </w:rPr>
        <w:t xml:space="preserve">et al. </w:t>
      </w:r>
      <w:r w:rsidRPr="005B0441">
        <w:rPr>
          <w:sz w:val="22"/>
          <w:szCs w:val="22"/>
        </w:rPr>
        <w:t>(2022) emphasised that the adherence to the clinical guidelines combined with the caregiver education that develops the management outcomes within the children with the community-acquired pneumonia. Therefore, strengthening the communication strategies and the integration of pneumonia education are aligned within broader child health programmes to enhance interventions and effectiveness. </w:t>
      </w:r>
    </w:p>
    <w:p w14:paraId="7750C2C0" w14:textId="77777777" w:rsidR="006B02BD" w:rsidRPr="005B0441" w:rsidRDefault="00406E4C">
      <w:pPr>
        <w:rPr>
          <w:sz w:val="22"/>
          <w:szCs w:val="22"/>
        </w:rPr>
      </w:pPr>
      <w:r w:rsidRPr="005B0441">
        <w:rPr>
          <w:sz w:val="22"/>
          <w:szCs w:val="22"/>
        </w:rPr>
        <w:t xml:space="preserve">The development of nutritional status is determined to expand vaccine coverage, implying environmental control measures and also enhancing public health awareness. These are the key interventions for reducing pneumonia within children under 5. Chee </w:t>
      </w:r>
      <w:r w:rsidRPr="005B0441">
        <w:rPr>
          <w:i/>
          <w:iCs/>
          <w:sz w:val="22"/>
          <w:szCs w:val="22"/>
        </w:rPr>
        <w:t xml:space="preserve">et al. </w:t>
      </w:r>
      <w:r w:rsidRPr="005B0441">
        <w:rPr>
          <w:sz w:val="22"/>
          <w:szCs w:val="22"/>
        </w:rPr>
        <w:t>(2022) stated that these strategies are interconnected and are required to be implemented within the integrated manners for achieving significant reductions in disease burns. Therefore, strengthening these interventions in the UK healthcare frameworks can continuities towards more effective prevention and the management of childhood pneumonia.</w:t>
      </w:r>
    </w:p>
    <w:p w14:paraId="704C2A98" w14:textId="77777777" w:rsidR="006B02BD" w:rsidRPr="005B0441" w:rsidRDefault="00406E4C">
      <w:pPr>
        <w:pStyle w:val="Heading3"/>
        <w:spacing w:line="360" w:lineRule="auto"/>
        <w:jc w:val="both"/>
        <w:rPr>
          <w:rFonts w:ascii="Arial" w:eastAsia="Arial" w:hAnsi="Arial" w:cs="Arial"/>
          <w:b/>
          <w:bCs/>
          <w:color w:val="auto"/>
          <w:sz w:val="22"/>
          <w:szCs w:val="22"/>
          <w:u w:val="none"/>
        </w:rPr>
      </w:pPr>
      <w:bookmarkStart w:id="78" w:name="_heading=h.7n09tjek7xmi" w:colFirst="0" w:colLast="0"/>
      <w:bookmarkEnd w:id="78"/>
      <w:r w:rsidRPr="005B0441">
        <w:rPr>
          <w:rFonts w:ascii="Arial" w:eastAsia="Arial" w:hAnsi="Arial" w:cs="Arial"/>
          <w:b/>
          <w:bCs/>
          <w:color w:val="auto"/>
          <w:sz w:val="22"/>
          <w:szCs w:val="22"/>
          <w:u w:val="none"/>
        </w:rPr>
        <w:t>4.3.4 Early detection, household management to reduce indoor pollution and implications of evidence-based clinical practice to reduce pneumonia incidence in young children</w:t>
      </w:r>
    </w:p>
    <w:p w14:paraId="350B0A52" w14:textId="77777777" w:rsidR="006B02BD" w:rsidRPr="005B0441" w:rsidRDefault="00406E4C">
      <w:pPr>
        <w:pBdr>
          <w:top w:val="nil"/>
          <w:left w:val="nil"/>
          <w:bottom w:val="nil"/>
          <w:right w:val="nil"/>
          <w:between w:val="nil"/>
        </w:pBdr>
        <w:rPr>
          <w:sz w:val="22"/>
          <w:szCs w:val="22"/>
        </w:rPr>
      </w:pPr>
      <w:r w:rsidRPr="005B0441">
        <w:rPr>
          <w:sz w:val="22"/>
          <w:szCs w:val="22"/>
        </w:rPr>
        <w:t>The increasing prevalence and issues of respiratory disease such as pneumonia along with its impact on young children’s health have necessitated the implications of effective prevention and intervention approaches. Celestine</w:t>
      </w:r>
      <w:r w:rsidRPr="005B0441">
        <w:rPr>
          <w:i/>
          <w:iCs/>
          <w:sz w:val="22"/>
          <w:szCs w:val="22"/>
        </w:rPr>
        <w:t xml:space="preserve"> et al.</w:t>
      </w:r>
      <w:r w:rsidRPr="005B0441">
        <w:rPr>
          <w:sz w:val="22"/>
          <w:szCs w:val="22"/>
        </w:rPr>
        <w:t xml:space="preserve"> (2026) showed that early detection of respiratory diseases among young children can be effective to improve care delivery and implement effective intervention to enhance the overall outcome. The advancement in the diagnostic tools in the health and social care sector of the UK for the early detection and prevention of pneumonia have the ability to strengthen care outcomes among young children in the UK. Celestine</w:t>
      </w:r>
      <w:r w:rsidRPr="005B0441">
        <w:rPr>
          <w:i/>
          <w:iCs/>
          <w:sz w:val="22"/>
          <w:szCs w:val="22"/>
        </w:rPr>
        <w:t xml:space="preserve"> et al.</w:t>
      </w:r>
      <w:r w:rsidRPr="005B0441">
        <w:rPr>
          <w:sz w:val="22"/>
          <w:szCs w:val="22"/>
        </w:rPr>
        <w:t xml:space="preserve"> (2026) have also outlined that the early detection required the coordination between public health efforts, to timely diagnosis and access effective medical care. The local </w:t>
      </w:r>
      <w:r w:rsidRPr="005B0441">
        <w:rPr>
          <w:sz w:val="22"/>
          <w:szCs w:val="22"/>
        </w:rPr>
        <w:lastRenderedPageBreak/>
        <w:t xml:space="preserve">healthcare organisations are accountable and responsible for implementing a holistic approach that consists of advanced diagnostic tools along with social accountability and care delivery. On the other hand, Stephenson </w:t>
      </w:r>
      <w:r w:rsidRPr="005B0441">
        <w:rPr>
          <w:i/>
          <w:iCs/>
          <w:sz w:val="22"/>
          <w:szCs w:val="22"/>
        </w:rPr>
        <w:t xml:space="preserve">et al. </w:t>
      </w:r>
      <w:r w:rsidRPr="005B0441">
        <w:rPr>
          <w:sz w:val="22"/>
          <w:szCs w:val="22"/>
        </w:rPr>
        <w:t>(2026) have emphasised on the changing and driving policy to change through using innovative ways to implement clinical research for maximising impact on patient care. Thus, the policy intervention can focus on three key areas including preventions, self-management and connected care and motivations of clinical care.</w:t>
      </w:r>
    </w:p>
    <w:p w14:paraId="0397C46F" w14:textId="77777777" w:rsidR="006B02BD" w:rsidRPr="005B0441" w:rsidRDefault="00406E4C">
      <w:pPr>
        <w:pStyle w:val="Heading2"/>
        <w:rPr>
          <w:sz w:val="22"/>
          <w:szCs w:val="22"/>
        </w:rPr>
      </w:pPr>
      <w:bookmarkStart w:id="79" w:name="_heading=h.6xesp6sepy6m" w:colFirst="0" w:colLast="0"/>
      <w:bookmarkEnd w:id="79"/>
      <w:r w:rsidRPr="005B0441">
        <w:rPr>
          <w:sz w:val="22"/>
          <w:szCs w:val="22"/>
        </w:rPr>
        <w:t>4.4 Summarise result relation to research questions</w:t>
      </w:r>
    </w:p>
    <w:p w14:paraId="7057853A" w14:textId="77777777" w:rsidR="006B02BD" w:rsidRPr="005B0441" w:rsidRDefault="00406E4C">
      <w:pPr>
        <w:pBdr>
          <w:top w:val="nil"/>
          <w:left w:val="nil"/>
          <w:bottom w:val="nil"/>
          <w:right w:val="nil"/>
          <w:between w:val="nil"/>
        </w:pBdr>
        <w:rPr>
          <w:sz w:val="22"/>
          <w:szCs w:val="22"/>
        </w:rPr>
      </w:pPr>
      <w:r w:rsidRPr="005B0441">
        <w:rPr>
          <w:sz w:val="22"/>
          <w:szCs w:val="22"/>
        </w:rPr>
        <w:t>The findings of this systematic review have directly addressed the research questions to provide a clear understanding of the incidence, risk factors and prevention of pneumonia among the children under five in the UK. As per the first research question, the results indicate that pneumonia continues to be a significant public health issue with notable hospital admission rates among young children. The respiratory infections remain a leading cause of illness especially during seasonal peaks despite the improvements in healthcare contexts; it has been described that pneumonia still places a considerable burden on healthcare systems and child health outcomes.</w:t>
      </w:r>
    </w:p>
    <w:p w14:paraId="689EF708" w14:textId="77777777" w:rsidR="006B02BD" w:rsidRPr="005B0441" w:rsidRDefault="00406E4C">
      <w:pPr>
        <w:pBdr>
          <w:top w:val="nil"/>
          <w:left w:val="nil"/>
          <w:bottom w:val="nil"/>
          <w:right w:val="nil"/>
          <w:between w:val="nil"/>
        </w:pBdr>
        <w:rPr>
          <w:sz w:val="22"/>
          <w:szCs w:val="22"/>
        </w:rPr>
      </w:pPr>
      <w:r w:rsidRPr="005B0441">
        <w:rPr>
          <w:sz w:val="22"/>
          <w:szCs w:val="22"/>
        </w:rPr>
        <w:t>In aligning with the second research question, many significant risk factors have been identified. The biological vulnerability including young age and underdeveloped immune systems has increased susceptibility. Furthermore, the socioeconomic determinants including poverty, overcrowded housing and limited access to healthcare have been highlighted consistently. The environmental factors such as exposure to tobacco smoke and poor indoor air quality further enhance the risk of respiratory infections. These findings have confirmed that pneumonia is influenced by a combination of medical, social and environmental factors.</w:t>
      </w:r>
    </w:p>
    <w:p w14:paraId="3577DC94" w14:textId="77777777" w:rsidR="006B02BD" w:rsidRPr="005B0441" w:rsidRDefault="00406E4C">
      <w:pPr>
        <w:pBdr>
          <w:top w:val="nil"/>
          <w:left w:val="nil"/>
          <w:bottom w:val="nil"/>
          <w:right w:val="nil"/>
          <w:between w:val="nil"/>
        </w:pBdr>
        <w:rPr>
          <w:sz w:val="22"/>
          <w:szCs w:val="22"/>
        </w:rPr>
      </w:pPr>
      <w:r w:rsidRPr="005B0441">
        <w:rPr>
          <w:sz w:val="22"/>
          <w:szCs w:val="22"/>
        </w:rPr>
        <w:t>In addressing the third research question, the review has emphasised the key prevention strategies. The vaccination programs especially pneumococcal and haemophilus influenced type b (Hib) vaccines are shown to be highly effective to reduce incidence rates. The improvement of child nutrition and promoting breastfeeding also play a critical role to strengthen immunity amongst the people. Furthermore, the environmental improvements such as better housing conditions and reduced exposure to pollutants are essential in preventing infections.</w:t>
      </w:r>
    </w:p>
    <w:p w14:paraId="5255D81B" w14:textId="77777777" w:rsidR="006B02BD" w:rsidRPr="005B0441" w:rsidRDefault="00406E4C">
      <w:pPr>
        <w:pBdr>
          <w:top w:val="nil"/>
          <w:left w:val="nil"/>
          <w:bottom w:val="nil"/>
          <w:right w:val="nil"/>
          <w:between w:val="nil"/>
        </w:pBdr>
        <w:rPr>
          <w:sz w:val="22"/>
          <w:szCs w:val="22"/>
        </w:rPr>
      </w:pPr>
      <w:r w:rsidRPr="005B0441">
        <w:rPr>
          <w:sz w:val="22"/>
          <w:szCs w:val="22"/>
        </w:rPr>
        <w:t xml:space="preserve">Moreover, recognising the fourth research question with the summary of findings has been supporting the importance of early diagnosis and timely treatment. The identification of symptoms early can ensure access to proper healthcare services by reducing complications significantly. Public health education, caregiver awareness and adherence to clinical guidelines are also crucial elements of effective pneumonia management. </w:t>
      </w:r>
    </w:p>
    <w:p w14:paraId="42506271" w14:textId="77777777" w:rsidR="006B02BD" w:rsidRPr="005B0441" w:rsidRDefault="00406E4C">
      <w:pPr>
        <w:pStyle w:val="Heading2"/>
        <w:rPr>
          <w:sz w:val="22"/>
          <w:szCs w:val="22"/>
        </w:rPr>
      </w:pPr>
      <w:bookmarkStart w:id="80" w:name="_heading=h.ac61mpd41p8u" w:colFirst="0" w:colLast="0"/>
      <w:bookmarkEnd w:id="80"/>
      <w:r w:rsidRPr="005B0441">
        <w:rPr>
          <w:sz w:val="22"/>
          <w:szCs w:val="22"/>
        </w:rPr>
        <w:lastRenderedPageBreak/>
        <w:t>4.5 Summary</w:t>
      </w:r>
    </w:p>
    <w:p w14:paraId="20DD72B4" w14:textId="77777777" w:rsidR="006B02BD" w:rsidRPr="005B0441" w:rsidRDefault="00406E4C">
      <w:pPr>
        <w:rPr>
          <w:sz w:val="22"/>
          <w:szCs w:val="22"/>
        </w:rPr>
      </w:pPr>
      <w:r w:rsidRPr="005B0441">
        <w:rPr>
          <w:sz w:val="22"/>
          <w:szCs w:val="22"/>
        </w:rPr>
        <w:t>This chapter has presented the key findings of the research to highlight the increasing incidence of pneumonia among the children under 5 in the UK. The thematic data analysis has been described that pneumonia is influenced by multiple interconnected factors requiring a comprehensive approach. Hence, this chapter has widely emphasized the importance of integrating clinical practices with public health strategies to reduce pneumonia incidence to improve child health outcomes.</w:t>
      </w:r>
    </w:p>
    <w:p w14:paraId="6A861B36" w14:textId="77777777" w:rsidR="006B02BD" w:rsidRPr="005B0441" w:rsidRDefault="00406E4C">
      <w:pPr>
        <w:pBdr>
          <w:top w:val="nil"/>
          <w:left w:val="nil"/>
          <w:bottom w:val="nil"/>
          <w:right w:val="nil"/>
          <w:between w:val="nil"/>
        </w:pBdr>
        <w:rPr>
          <w:sz w:val="22"/>
          <w:szCs w:val="22"/>
        </w:rPr>
      </w:pPr>
      <w:r w:rsidRPr="005B0441">
        <w:rPr>
          <w:sz w:val="22"/>
          <w:szCs w:val="22"/>
        </w:rPr>
        <w:tab/>
      </w:r>
    </w:p>
    <w:p w14:paraId="35CECCD2" w14:textId="77777777" w:rsidR="006B02BD" w:rsidRPr="005B0441" w:rsidRDefault="00406E4C">
      <w:pPr>
        <w:pBdr>
          <w:top w:val="nil"/>
          <w:left w:val="nil"/>
          <w:bottom w:val="nil"/>
          <w:right w:val="nil"/>
          <w:between w:val="nil"/>
        </w:pBdr>
        <w:rPr>
          <w:b/>
          <w:bCs/>
          <w:sz w:val="22"/>
          <w:szCs w:val="22"/>
        </w:rPr>
      </w:pPr>
      <w:r w:rsidRPr="005B0441">
        <w:rPr>
          <w:sz w:val="22"/>
          <w:szCs w:val="22"/>
        </w:rPr>
        <w:br w:type="page"/>
      </w:r>
    </w:p>
    <w:p w14:paraId="599464D6" w14:textId="77777777" w:rsidR="006B02BD" w:rsidRPr="005B0441" w:rsidRDefault="00406E4C">
      <w:pPr>
        <w:pStyle w:val="Heading1"/>
        <w:ind w:right="3" w:firstLine="12"/>
        <w:rPr>
          <w:sz w:val="22"/>
          <w:szCs w:val="22"/>
        </w:rPr>
      </w:pPr>
      <w:bookmarkStart w:id="81" w:name="_Toc232420438"/>
      <w:r w:rsidRPr="005B0441">
        <w:rPr>
          <w:sz w:val="22"/>
          <w:szCs w:val="22"/>
        </w:rPr>
        <w:lastRenderedPageBreak/>
        <w:t>Chapter 5: Discussion</w:t>
      </w:r>
      <w:bookmarkEnd w:id="81"/>
    </w:p>
    <w:p w14:paraId="2CED49B3" w14:textId="77777777" w:rsidR="006B02BD" w:rsidRPr="005B0441" w:rsidRDefault="00406E4C">
      <w:pPr>
        <w:pBdr>
          <w:top w:val="nil"/>
          <w:left w:val="nil"/>
          <w:bottom w:val="nil"/>
          <w:right w:val="nil"/>
          <w:between w:val="nil"/>
        </w:pBdr>
        <w:rPr>
          <w:b/>
          <w:bCs/>
          <w:sz w:val="22"/>
          <w:szCs w:val="22"/>
        </w:rPr>
      </w:pPr>
      <w:r w:rsidRPr="005B0441">
        <w:rPr>
          <w:b/>
          <w:bCs/>
          <w:sz w:val="22"/>
          <w:szCs w:val="22"/>
        </w:rPr>
        <w:t>Chapter 5: Discussion</w:t>
      </w:r>
    </w:p>
    <w:p w14:paraId="26311758" w14:textId="77777777" w:rsidR="006B02BD" w:rsidRPr="005B0441" w:rsidRDefault="00406E4C">
      <w:pPr>
        <w:pBdr>
          <w:top w:val="nil"/>
          <w:left w:val="nil"/>
          <w:bottom w:val="nil"/>
          <w:right w:val="nil"/>
          <w:between w:val="nil"/>
        </w:pBdr>
        <w:rPr>
          <w:sz w:val="22"/>
          <w:szCs w:val="22"/>
        </w:rPr>
      </w:pPr>
      <w:r w:rsidRPr="005B0441">
        <w:rPr>
          <w:b/>
          <w:bCs/>
          <w:sz w:val="22"/>
          <w:szCs w:val="22"/>
        </w:rPr>
        <w:t>5.1 Introduction of the chapter</w:t>
      </w:r>
    </w:p>
    <w:p w14:paraId="4459511A"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current chapter focuses on the understanding of the seasonal variation within respiratory infections, changes within healthcare-seeking behaviour or the improved diagnostic practices. The socioeconomic disparities could also contribute as children from disadvantaged backgrounds might experience higher exposure to environmental risks and the reduced access for preventive care. Therefore, the variations within the chapter focused on population characteristics and the diagnostic criteria across involved studies might have influenced. </w:t>
      </w:r>
    </w:p>
    <w:p w14:paraId="31892CE3" w14:textId="77777777" w:rsidR="006B02BD" w:rsidRPr="005B0441" w:rsidRDefault="00406E4C">
      <w:pPr>
        <w:pBdr>
          <w:top w:val="nil"/>
          <w:left w:val="nil"/>
          <w:bottom w:val="nil"/>
          <w:right w:val="nil"/>
          <w:between w:val="nil"/>
        </w:pBdr>
        <w:rPr>
          <w:b/>
          <w:bCs/>
          <w:sz w:val="22"/>
          <w:szCs w:val="22"/>
        </w:rPr>
      </w:pPr>
      <w:r w:rsidRPr="005B0441">
        <w:rPr>
          <w:b/>
          <w:bCs/>
          <w:sz w:val="22"/>
          <w:szCs w:val="22"/>
        </w:rPr>
        <w:t>5.2 Discussion of the findings</w:t>
      </w:r>
    </w:p>
    <w:p w14:paraId="768BBD27" w14:textId="77777777" w:rsidR="006B02BD" w:rsidRPr="005B0441" w:rsidRDefault="00406E4C">
      <w:pPr>
        <w:pBdr>
          <w:top w:val="nil"/>
          <w:left w:val="nil"/>
          <w:bottom w:val="nil"/>
          <w:right w:val="nil"/>
          <w:between w:val="nil"/>
        </w:pBdr>
        <w:rPr>
          <w:b/>
          <w:bCs/>
          <w:i/>
          <w:iCs/>
          <w:sz w:val="22"/>
          <w:szCs w:val="22"/>
        </w:rPr>
      </w:pPr>
      <w:r w:rsidRPr="005B0441">
        <w:rPr>
          <w:b/>
          <w:bCs/>
          <w:i/>
          <w:iCs/>
          <w:sz w:val="22"/>
          <w:szCs w:val="22"/>
        </w:rPr>
        <w:t xml:space="preserve">Interpreting the findings </w:t>
      </w:r>
    </w:p>
    <w:p w14:paraId="69E48650"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findings of the systematic reviews indicates that pneumonia within children under five within the UK remains a significant public health concern, that is driven by the combination of the biological vulnerability and the modifiable environment and the social risk factors. The outcomes further highlighted that the younger children are disproportionately affected because of the immature immune systems and also developing lungs, increasing the susceptibility towards respiratory infections. This further aligns well with the epidemiological evidence suggesting the higher incidence rates within children under 5 compared to the older age groups, </w:t>
      </w:r>
      <w:proofErr w:type="spellStart"/>
      <w:r w:rsidRPr="005B0441">
        <w:rPr>
          <w:sz w:val="22"/>
          <w:szCs w:val="22"/>
        </w:rPr>
        <w:t>approx</w:t>
      </w:r>
      <w:proofErr w:type="spellEnd"/>
      <w:r w:rsidRPr="005B0441">
        <w:rPr>
          <w:sz w:val="22"/>
          <w:szCs w:val="22"/>
        </w:rPr>
        <w:t xml:space="preserve"> 34 cases per 10,000 children reported within Europe (World Health Organization, 2022). The key risk factors identified involve exposure to tobacco smoke, indoor air pollutants, overcrowded living conditions and also any premature or pre-existing health conditions for example chronic respiratory diseases. The findings are further determined to focus on reinforcing global evidence that environmental exposures with compromised immunity play a central role within pneumonia development. Therefore, the review suggests that the lack of exclusive breastfeeding as well as incomplete immunization might increase vulnerability, consistency with a broader literature on childhood infections. </w:t>
      </w:r>
    </w:p>
    <w:p w14:paraId="7F01A2B8"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results largely met expectations as the prior studies are consistently identifying similar determinants of pneumonia risk. The finding briefly outlined </w:t>
      </w:r>
      <w:proofErr w:type="gramStart"/>
      <w:r w:rsidRPr="005B0441">
        <w:rPr>
          <w:sz w:val="22"/>
          <w:szCs w:val="22"/>
        </w:rPr>
        <w:t>that nutritional inefficiencies</w:t>
      </w:r>
      <w:proofErr w:type="gramEnd"/>
      <w:r w:rsidRPr="005B0441">
        <w:rPr>
          <w:sz w:val="22"/>
          <w:szCs w:val="22"/>
        </w:rPr>
        <w:t xml:space="preserve"> among the children is a significant factor that increases the risks of pneumonia among children (</w:t>
      </w:r>
      <w:proofErr w:type="spellStart"/>
      <w:r w:rsidRPr="005B0441">
        <w:rPr>
          <w:sz w:val="22"/>
          <w:szCs w:val="22"/>
        </w:rPr>
        <w:t>Tharumakunarajah</w:t>
      </w:r>
      <w:proofErr w:type="spellEnd"/>
      <w:r w:rsidRPr="005B0441">
        <w:rPr>
          <w:sz w:val="22"/>
          <w:szCs w:val="22"/>
        </w:rPr>
        <w:t xml:space="preserve"> et al., 2024). However, unexpected findings were the persistence or the increase in the pneumonia incidence within certain UK contexts despite improved healthcare access as well as vaccination programmes. For example, the recent UK-based evidence indicates a rise of the pneumonia-related healthcare attendances, potentially linked towards atypical pathogens for example </w:t>
      </w:r>
      <w:r w:rsidRPr="005B0441">
        <w:rPr>
          <w:i/>
          <w:iCs/>
          <w:sz w:val="22"/>
          <w:szCs w:val="22"/>
        </w:rPr>
        <w:t>Mycoplasma Pneumoniae.</w:t>
      </w:r>
      <w:r w:rsidRPr="005B0441">
        <w:rPr>
          <w:sz w:val="22"/>
          <w:szCs w:val="22"/>
        </w:rPr>
        <w:t xml:space="preserve"> This further suggests that emerging infectious agents and the post-pandemic epidemiological shifts might influence disease patterns. Therefore, results demonstrated that pneumonia is preventable and the </w:t>
      </w:r>
      <w:r w:rsidRPr="005B0441">
        <w:rPr>
          <w:sz w:val="22"/>
          <w:szCs w:val="22"/>
        </w:rPr>
        <w:lastRenderedPageBreak/>
        <w:t xml:space="preserve">treatment for persistence for under-five children reflects the complicated interplay of the biological, environmental as well as systematic factors that need integrated public health interventions. </w:t>
      </w:r>
    </w:p>
    <w:p w14:paraId="7CCC701D"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findings from the studies have indicated that the UK is kindly suffering from main areas that are influencing prevention strategies and public health interventions for pneumonia in children under five. According to Quach </w:t>
      </w:r>
      <w:r w:rsidRPr="005B0441">
        <w:rPr>
          <w:i/>
          <w:iCs/>
          <w:sz w:val="22"/>
          <w:szCs w:val="22"/>
        </w:rPr>
        <w:t>et al.</w:t>
      </w:r>
      <w:r w:rsidRPr="005B0441">
        <w:rPr>
          <w:sz w:val="22"/>
          <w:szCs w:val="22"/>
        </w:rPr>
        <w:t xml:space="preserve"> (2022), the integrated GAPPD has the goal of ending preventable childhood deaths from pneumonia. The international and the UK processes are aligned well with the pneumonia control which performs relatively slow, nutritional support and the access to healthcare services. The findings have significantly focused on reducing the risks of pneumococcal pneumonia (PP) and all-cause pneumonia (ACP) with the introduction of PCV13, administered at 8 and 16 weeks (Mohanty </w:t>
      </w:r>
      <w:r w:rsidRPr="005B0441">
        <w:rPr>
          <w:i/>
          <w:iCs/>
          <w:sz w:val="22"/>
          <w:szCs w:val="22"/>
        </w:rPr>
        <w:t>et al.,</w:t>
      </w:r>
      <w:r w:rsidRPr="005B0441">
        <w:rPr>
          <w:sz w:val="22"/>
          <w:szCs w:val="22"/>
        </w:rPr>
        <w:t xml:space="preserve"> 2023). These are further determined to focus on impacting the overall healthcare opportunities of the children of the UK. In this research, national surveys and WHO/UNICEF data suggested that current interventions are not being incorporated effectively or equitably. Child nutrition and over healthcare can reduce the impact of pneumonia which is important for children below five years old. </w:t>
      </w:r>
    </w:p>
    <w:p w14:paraId="49F611BB" w14:textId="77777777" w:rsidR="006B02BD" w:rsidRPr="005B0441" w:rsidRDefault="00406E4C">
      <w:pPr>
        <w:pBdr>
          <w:top w:val="nil"/>
          <w:left w:val="nil"/>
          <w:bottom w:val="nil"/>
          <w:right w:val="nil"/>
          <w:between w:val="nil"/>
        </w:pBdr>
        <w:rPr>
          <w:b/>
          <w:bCs/>
          <w:i/>
          <w:iCs/>
          <w:sz w:val="22"/>
          <w:szCs w:val="22"/>
        </w:rPr>
      </w:pPr>
      <w:r w:rsidRPr="005B0441">
        <w:rPr>
          <w:sz w:val="22"/>
          <w:szCs w:val="22"/>
        </w:rPr>
        <w:t xml:space="preserve">According to Chee </w:t>
      </w:r>
      <w:r w:rsidRPr="005B0441">
        <w:rPr>
          <w:i/>
          <w:iCs/>
          <w:sz w:val="22"/>
          <w:szCs w:val="22"/>
        </w:rPr>
        <w:t xml:space="preserve">et al. </w:t>
      </w:r>
      <w:r w:rsidRPr="005B0441">
        <w:rPr>
          <w:sz w:val="22"/>
          <w:szCs w:val="22"/>
        </w:rPr>
        <w:t xml:space="preserve">(2022), childhood “community acquired pneumonia (CAP)” is the leading cause of mortality in children under five years worldwide. The inconsistency in the treatment is the major issue that has been found in the UK healthcare process that can impact the overall pneumonia count amongst the children of the country. Chee </w:t>
      </w:r>
      <w:r w:rsidRPr="005B0441">
        <w:rPr>
          <w:i/>
          <w:iCs/>
          <w:sz w:val="22"/>
          <w:szCs w:val="22"/>
        </w:rPr>
        <w:t>et al.</w:t>
      </w:r>
      <w:r w:rsidRPr="005B0441">
        <w:rPr>
          <w:sz w:val="22"/>
          <w:szCs w:val="22"/>
        </w:rPr>
        <w:t xml:space="preserve"> (2022), has also stated that there are limitations on the identification of causative pathogens due to viral-bacterial infection and the use of indirect samples for testing. These particular issues are highlighted within the analysis that can create a limitation process in the healthcare environment for the children suffering from pneumonia. The research study emphasises the importance of developing standardised and evidence-based guidelines, particularly within the UK settings. </w:t>
      </w:r>
    </w:p>
    <w:p w14:paraId="0012FCE4" w14:textId="77777777" w:rsidR="006B02BD" w:rsidRPr="005B0441" w:rsidRDefault="00406E4C">
      <w:pPr>
        <w:pBdr>
          <w:top w:val="nil"/>
          <w:left w:val="nil"/>
          <w:bottom w:val="nil"/>
          <w:right w:val="nil"/>
          <w:between w:val="nil"/>
        </w:pBdr>
        <w:rPr>
          <w:b/>
          <w:bCs/>
          <w:i/>
          <w:iCs/>
          <w:sz w:val="22"/>
          <w:szCs w:val="22"/>
        </w:rPr>
      </w:pPr>
      <w:r w:rsidRPr="005B0441">
        <w:rPr>
          <w:b/>
          <w:bCs/>
          <w:i/>
          <w:iCs/>
          <w:sz w:val="22"/>
          <w:szCs w:val="22"/>
        </w:rPr>
        <w:t xml:space="preserve">Discussing the implications </w:t>
      </w:r>
    </w:p>
    <w:p w14:paraId="737C7504"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findings are consistent with literature linking environmental as well as immunological factors for pneumonia risks. This further supports the current public health frameworks with highlighting gaps within prevention. These results matter for developing vaccination uptakes, reducing exposure risks and also guiding targeted child health interventions. </w:t>
      </w:r>
    </w:p>
    <w:p w14:paraId="08A21185"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findings indicated that the prevalence and the risks of respiratory diseases such as pneumonia have dramatically increased among young people due to poor health awareness and socioeconomic deprivations. The findings of Al </w:t>
      </w:r>
      <w:proofErr w:type="spellStart"/>
      <w:r w:rsidRPr="005B0441">
        <w:rPr>
          <w:sz w:val="22"/>
          <w:szCs w:val="22"/>
        </w:rPr>
        <w:t>Rajeh</w:t>
      </w:r>
      <w:proofErr w:type="spellEnd"/>
      <w:r w:rsidRPr="005B0441">
        <w:rPr>
          <w:sz w:val="22"/>
          <w:szCs w:val="22"/>
        </w:rPr>
        <w:t xml:space="preserve"> </w:t>
      </w:r>
      <w:r w:rsidRPr="005B0441">
        <w:rPr>
          <w:i/>
          <w:iCs/>
          <w:sz w:val="22"/>
          <w:szCs w:val="22"/>
        </w:rPr>
        <w:t>et al.</w:t>
      </w:r>
      <w:r w:rsidRPr="005B0441">
        <w:rPr>
          <w:sz w:val="22"/>
          <w:szCs w:val="22"/>
        </w:rPr>
        <w:t xml:space="preserve"> (2023) outlined that the costs and burden of pneumonia as respiratory issues are higher than that of Hib infections, heart diseases, cancer, and malaria. The increase of the prevalence is aligned well with the young </w:t>
      </w:r>
      <w:r w:rsidRPr="005B0441">
        <w:rPr>
          <w:sz w:val="22"/>
          <w:szCs w:val="22"/>
        </w:rPr>
        <w:lastRenderedPageBreak/>
        <w:t xml:space="preserve">infants and the young children within 5 years old within the UK and England. This further tends to focus on higher risks and the needs for developing evidence-based management and interventions. In comparison, </w:t>
      </w:r>
      <w:proofErr w:type="spellStart"/>
      <w:r w:rsidRPr="005B0441">
        <w:rPr>
          <w:sz w:val="22"/>
          <w:szCs w:val="22"/>
        </w:rPr>
        <w:t>Allinson</w:t>
      </w:r>
      <w:proofErr w:type="spellEnd"/>
      <w:r w:rsidRPr="005B0441">
        <w:rPr>
          <w:sz w:val="22"/>
          <w:szCs w:val="22"/>
        </w:rPr>
        <w:t xml:space="preserve"> </w:t>
      </w:r>
      <w:r w:rsidRPr="005B0441">
        <w:rPr>
          <w:i/>
          <w:iCs/>
          <w:sz w:val="22"/>
          <w:szCs w:val="22"/>
        </w:rPr>
        <w:t>et al.</w:t>
      </w:r>
      <w:r w:rsidRPr="005B0441">
        <w:rPr>
          <w:sz w:val="22"/>
          <w:szCs w:val="22"/>
        </w:rPr>
        <w:t xml:space="preserve"> (2023) emphasised that risk factors including the high exposure of children in early stages to smoking and poor home environment increases rates of pneumonia, bronchitis and bronchopneumonia.</w:t>
      </w:r>
    </w:p>
    <w:p w14:paraId="4C86CE31" w14:textId="77777777" w:rsidR="006B02BD" w:rsidRPr="005B0441" w:rsidRDefault="00406E4C">
      <w:pPr>
        <w:pBdr>
          <w:top w:val="nil"/>
          <w:left w:val="nil"/>
          <w:bottom w:val="nil"/>
          <w:right w:val="nil"/>
          <w:between w:val="nil"/>
        </w:pBdr>
        <w:rPr>
          <w:sz w:val="22"/>
          <w:szCs w:val="22"/>
        </w:rPr>
      </w:pPr>
      <w:r w:rsidRPr="005B0441">
        <w:rPr>
          <w:sz w:val="22"/>
          <w:szCs w:val="22"/>
        </w:rPr>
        <w:t xml:space="preserve">Developmental maturity is also encompassing the key factors for example premature birth and the low birth weight. The preterm infants are often exhibiting underdeveloped lungs as well as reduced pulmonary functions increasing their susceptibility towards lower respiratory tract infections involving pneumonia. In addition, the incomplete development of the </w:t>
      </w:r>
      <w:proofErr w:type="spellStart"/>
      <w:r w:rsidRPr="005B0441">
        <w:rPr>
          <w:sz w:val="22"/>
          <w:szCs w:val="22"/>
        </w:rPr>
        <w:t>Mucociliary</w:t>
      </w:r>
      <w:proofErr w:type="spellEnd"/>
      <w:r w:rsidRPr="005B0441">
        <w:rPr>
          <w:sz w:val="22"/>
          <w:szCs w:val="22"/>
        </w:rPr>
        <w:t xml:space="preserve"> clearance mechanisms impairs the removal of the pathogens from the respiratory tract. </w:t>
      </w:r>
      <w:proofErr w:type="spellStart"/>
      <w:r w:rsidRPr="005B0441">
        <w:rPr>
          <w:sz w:val="22"/>
          <w:szCs w:val="22"/>
        </w:rPr>
        <w:t>Campling</w:t>
      </w:r>
      <w:proofErr w:type="spellEnd"/>
      <w:r w:rsidRPr="005B0441">
        <w:rPr>
          <w:sz w:val="22"/>
          <w:szCs w:val="22"/>
        </w:rPr>
        <w:t xml:space="preserve"> </w:t>
      </w:r>
      <w:r w:rsidRPr="005B0441">
        <w:rPr>
          <w:i/>
          <w:iCs/>
          <w:sz w:val="22"/>
          <w:szCs w:val="22"/>
        </w:rPr>
        <w:t xml:space="preserve">et al. </w:t>
      </w:r>
      <w:r w:rsidRPr="005B0441">
        <w:rPr>
          <w:sz w:val="22"/>
          <w:szCs w:val="22"/>
        </w:rPr>
        <w:t xml:space="preserve">(2023) stated that UK-based consort studies indicated that the children born prematurely are more likely to be hospitalized because of pneumonia within the first 5 years of their lives. Thus, delays within physicians and the immunological development further compounded the risk particularly coupled with exposure to environmental pathogens within early life. </w:t>
      </w:r>
    </w:p>
    <w:p w14:paraId="6AA11473" w14:textId="77777777" w:rsidR="006B02BD" w:rsidRPr="005B0441" w:rsidRDefault="00406E4C">
      <w:pPr>
        <w:pBdr>
          <w:top w:val="nil"/>
          <w:left w:val="nil"/>
          <w:bottom w:val="nil"/>
          <w:right w:val="nil"/>
          <w:between w:val="nil"/>
        </w:pBdr>
        <w:rPr>
          <w:sz w:val="22"/>
          <w:szCs w:val="22"/>
        </w:rPr>
      </w:pPr>
      <w:r w:rsidRPr="005B0441">
        <w:rPr>
          <w:sz w:val="22"/>
          <w:szCs w:val="22"/>
        </w:rPr>
        <w:t xml:space="preserve">Quach </w:t>
      </w:r>
      <w:r w:rsidRPr="005B0441">
        <w:rPr>
          <w:i/>
          <w:iCs/>
          <w:sz w:val="22"/>
          <w:szCs w:val="22"/>
        </w:rPr>
        <w:t xml:space="preserve">et al. </w:t>
      </w:r>
      <w:r w:rsidRPr="005B0441">
        <w:rPr>
          <w:sz w:val="22"/>
          <w:szCs w:val="22"/>
        </w:rPr>
        <w:t xml:space="preserve">(2022) highlighted that the improvements within the living conditions and the environmental health indicators are crucial for the components of the pneumonia prevention strategies. In addition, the healthcare environments themselves can further act as the reservoirs for infections with antimicrobial resistance. Cocker </w:t>
      </w:r>
      <w:r w:rsidRPr="005B0441">
        <w:rPr>
          <w:i/>
          <w:iCs/>
          <w:sz w:val="22"/>
          <w:szCs w:val="22"/>
        </w:rPr>
        <w:t xml:space="preserve">et al. </w:t>
      </w:r>
      <w:r w:rsidRPr="005B0441">
        <w:rPr>
          <w:sz w:val="22"/>
          <w:szCs w:val="22"/>
        </w:rPr>
        <w:t xml:space="preserve">(2024) stressed that the healthcare system can further be able to contribute towards the spread and the amplification of the infections if the infection prevention and the control measures are inadequate. Therefore, this underscores the need for the strict hygiene practices with improved ventilation systems with antimicrobial stewardships within the healthcare settings for reducing the risk of hospital-secured infections. </w:t>
      </w:r>
    </w:p>
    <w:p w14:paraId="409A7A23"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focus on home environment is also significant and must be managed for strengthening care outcomes through effective management of the repository diseases such as Pneumonia. </w:t>
      </w:r>
      <w:proofErr w:type="spellStart"/>
      <w:r w:rsidRPr="005B0441">
        <w:rPr>
          <w:sz w:val="22"/>
          <w:szCs w:val="22"/>
        </w:rPr>
        <w:t>Grassie</w:t>
      </w:r>
      <w:proofErr w:type="spellEnd"/>
      <w:r w:rsidRPr="005B0441">
        <w:rPr>
          <w:sz w:val="22"/>
          <w:szCs w:val="22"/>
        </w:rPr>
        <w:t xml:space="preserve"> </w:t>
      </w:r>
      <w:r w:rsidRPr="005B0441">
        <w:rPr>
          <w:i/>
          <w:iCs/>
          <w:sz w:val="22"/>
          <w:szCs w:val="22"/>
        </w:rPr>
        <w:t>et al.</w:t>
      </w:r>
      <w:r w:rsidRPr="005B0441">
        <w:rPr>
          <w:sz w:val="22"/>
          <w:szCs w:val="22"/>
        </w:rPr>
        <w:t xml:space="preserve"> (2025) have supported the development of improvement in indoor air quality through focusing on the management of thermal conditions and ventilation in residential buildings. This emphasised that the improvement in the care delivery and quality can be parched through focusing on enhancing the home environment of people living in the UK that is positively associated with enhancing care outcomes. However, in comparison to this view, Stephenson </w:t>
      </w:r>
      <w:r w:rsidRPr="005B0441">
        <w:rPr>
          <w:i/>
          <w:iCs/>
          <w:sz w:val="22"/>
          <w:szCs w:val="22"/>
        </w:rPr>
        <w:t xml:space="preserve">et al. </w:t>
      </w:r>
      <w:r w:rsidRPr="005B0441">
        <w:rPr>
          <w:sz w:val="22"/>
          <w:szCs w:val="22"/>
        </w:rPr>
        <w:t xml:space="preserve">(2026) have analysed the significance of building networks that enabled care providers to boost community awareness of their respiratory issues. </w:t>
      </w:r>
    </w:p>
    <w:p w14:paraId="014C5BF2" w14:textId="77777777" w:rsidR="006B02BD" w:rsidRPr="005B0441" w:rsidRDefault="00406E4C">
      <w:pPr>
        <w:pBdr>
          <w:top w:val="nil"/>
          <w:left w:val="nil"/>
          <w:bottom w:val="nil"/>
          <w:right w:val="nil"/>
          <w:between w:val="nil"/>
        </w:pBdr>
        <w:rPr>
          <w:b/>
          <w:bCs/>
          <w:i/>
          <w:iCs/>
          <w:sz w:val="22"/>
          <w:szCs w:val="22"/>
        </w:rPr>
      </w:pPr>
      <w:r w:rsidRPr="005B0441">
        <w:rPr>
          <w:b/>
          <w:bCs/>
          <w:i/>
          <w:iCs/>
          <w:sz w:val="22"/>
          <w:szCs w:val="22"/>
        </w:rPr>
        <w:t>Acknowledging the limitations</w:t>
      </w:r>
    </w:p>
    <w:p w14:paraId="69701479"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systematic review has further focused on several limitations chosen that must be acknowledged while interpreting the findings. Firstly, it included the studies that varied </w:t>
      </w:r>
      <w:r w:rsidRPr="005B0441">
        <w:rPr>
          <w:sz w:val="22"/>
          <w:szCs w:val="22"/>
        </w:rPr>
        <w:lastRenderedPageBreak/>
        <w:t xml:space="preserve">significantly within the terms of design, sample size and also geographic focus; those might be limited to the comparability of the outcomes. The differences within diagnostic criteria are for pneumonia for example reliance on clinical symptoms versus radiological confirmation. Thus, this could have introduced heterogeneity and affected the accuracy of the incidence estimates. </w:t>
      </w:r>
    </w:p>
    <w:p w14:paraId="0BCE63B1" w14:textId="77777777" w:rsidR="006B02BD" w:rsidRPr="005B0441" w:rsidRDefault="00406E4C">
      <w:pPr>
        <w:pBdr>
          <w:top w:val="nil"/>
          <w:left w:val="nil"/>
          <w:bottom w:val="nil"/>
          <w:right w:val="nil"/>
          <w:between w:val="nil"/>
        </w:pBdr>
        <w:rPr>
          <w:sz w:val="22"/>
          <w:szCs w:val="22"/>
        </w:rPr>
      </w:pPr>
      <w:r w:rsidRPr="005B0441">
        <w:rPr>
          <w:sz w:val="22"/>
          <w:szCs w:val="22"/>
        </w:rPr>
        <w:t xml:space="preserve">Secondly, although the review is aimed towards focusing on the UK, there has been limited availability of the recent, high-quality UK-specific data on pneumonia incidence with risk factors within children under 5 (World Health Organization, 2022). It further resulted within certain findings as those were interpreted within the context of broader European or global evidence. Thus, this might reduce the specificity as well as generalisability of the concussions towards the UK populations. </w:t>
      </w:r>
    </w:p>
    <w:p w14:paraId="07D3344D" w14:textId="77777777" w:rsidR="006B02BD" w:rsidRPr="005B0441" w:rsidRDefault="00406E4C">
      <w:pPr>
        <w:pBdr>
          <w:top w:val="nil"/>
          <w:left w:val="nil"/>
          <w:bottom w:val="nil"/>
          <w:right w:val="nil"/>
          <w:between w:val="nil"/>
        </w:pBdr>
        <w:rPr>
          <w:sz w:val="22"/>
          <w:szCs w:val="22"/>
        </w:rPr>
      </w:pPr>
      <w:r w:rsidRPr="005B0441">
        <w:rPr>
          <w:sz w:val="22"/>
          <w:szCs w:val="22"/>
        </w:rPr>
        <w:t xml:space="preserve">Thirdly, the limitations relate with the potential publication bias. The studies are reporting significant associations within risk factors with pneumonia that are more likely to be published. This further leads to an overestimation of the strength of these relationships. Thus, grey literature and the unpublished data might not be totally captured, potentially omitting relevant findings. </w:t>
      </w:r>
    </w:p>
    <w:p w14:paraId="4C8A2DE3" w14:textId="77777777" w:rsidR="006B02BD" w:rsidRPr="005B0441" w:rsidRDefault="00406E4C">
      <w:pPr>
        <w:pBdr>
          <w:top w:val="nil"/>
          <w:left w:val="nil"/>
          <w:bottom w:val="nil"/>
          <w:right w:val="nil"/>
          <w:between w:val="nil"/>
        </w:pBdr>
        <w:rPr>
          <w:sz w:val="22"/>
          <w:szCs w:val="22"/>
        </w:rPr>
      </w:pPr>
      <w:r w:rsidRPr="005B0441">
        <w:rPr>
          <w:sz w:val="22"/>
          <w:szCs w:val="22"/>
        </w:rPr>
        <w:t>The review could not totally account for every potentially relevant variable. The factors for example socioeconomic status, parental education, healthcare access with the vaccination coverage might be interacting within complicated easy but were not consistently reported across the studies. Similarly, the behavioural factors such as healthcare-seeking practices as well as adherence for treatment were not adequately addressed. The observational nature is involved within the studies limiting the ability to establish causal relationships (</w:t>
      </w:r>
      <w:proofErr w:type="spellStart"/>
      <w:r w:rsidRPr="005B0441">
        <w:rPr>
          <w:sz w:val="22"/>
          <w:szCs w:val="22"/>
        </w:rPr>
        <w:t>Grassie</w:t>
      </w:r>
      <w:proofErr w:type="spellEnd"/>
      <w:r w:rsidRPr="005B0441">
        <w:rPr>
          <w:sz w:val="22"/>
          <w:szCs w:val="22"/>
        </w:rPr>
        <w:t xml:space="preserve"> </w:t>
      </w:r>
      <w:r w:rsidRPr="005B0441">
        <w:rPr>
          <w:i/>
          <w:iCs/>
          <w:sz w:val="22"/>
          <w:szCs w:val="22"/>
        </w:rPr>
        <w:t>et al.</w:t>
      </w:r>
      <w:r w:rsidRPr="005B0441">
        <w:rPr>
          <w:sz w:val="22"/>
          <w:szCs w:val="22"/>
        </w:rPr>
        <w:t xml:space="preserve"> 2025). The associations within risk factors and the pneumonia incidence can be identified, causality cannot be definitely inferred. Therefore, the findings should be interpreted with caution, and further longitudinal and UK-specific research is recommended for strengthening the evidence base for incoming targeted interventions. </w:t>
      </w:r>
    </w:p>
    <w:p w14:paraId="6C0F34FB" w14:textId="77777777" w:rsidR="006B02BD" w:rsidRPr="005B0441" w:rsidRDefault="00406E4C">
      <w:pPr>
        <w:pBdr>
          <w:top w:val="nil"/>
          <w:left w:val="nil"/>
          <w:bottom w:val="nil"/>
          <w:right w:val="nil"/>
          <w:between w:val="nil"/>
        </w:pBdr>
        <w:rPr>
          <w:b/>
          <w:bCs/>
          <w:sz w:val="22"/>
          <w:szCs w:val="22"/>
        </w:rPr>
      </w:pPr>
      <w:r w:rsidRPr="005B0441">
        <w:rPr>
          <w:b/>
          <w:bCs/>
          <w:sz w:val="22"/>
          <w:szCs w:val="22"/>
        </w:rPr>
        <w:t xml:space="preserve">5.3 Summary of the chapter </w:t>
      </w:r>
    </w:p>
    <w:p w14:paraId="1E706105" w14:textId="77777777" w:rsidR="006B02BD" w:rsidRPr="005B0441" w:rsidRDefault="00406E4C">
      <w:pPr>
        <w:rPr>
          <w:sz w:val="22"/>
          <w:szCs w:val="22"/>
        </w:rPr>
      </w:pPr>
      <w:r w:rsidRPr="005B0441">
        <w:rPr>
          <w:sz w:val="22"/>
          <w:szCs w:val="22"/>
        </w:rPr>
        <w:t xml:space="preserve">The results have identified through these findings risk factors such as poor nutrition, incomplete vaccination and socioeconomic and environmental conditions. Evidence-based interventions such as improved immunisation, better nutrition have enhanced living conditions and early detection has been found to be effective to reduce disease burden as well. </w:t>
      </w:r>
      <w:r w:rsidRPr="005B0441">
        <w:rPr>
          <w:sz w:val="22"/>
          <w:szCs w:val="22"/>
        </w:rPr>
        <w:br w:type="page"/>
      </w:r>
    </w:p>
    <w:p w14:paraId="5846BC94" w14:textId="77777777" w:rsidR="006B02BD" w:rsidRPr="005B0441" w:rsidRDefault="00406E4C">
      <w:pPr>
        <w:pStyle w:val="Heading1"/>
        <w:ind w:right="3" w:firstLine="12"/>
        <w:rPr>
          <w:sz w:val="22"/>
          <w:szCs w:val="22"/>
        </w:rPr>
      </w:pPr>
      <w:bookmarkStart w:id="82" w:name="_Toc232420439"/>
      <w:r w:rsidRPr="005B0441">
        <w:rPr>
          <w:sz w:val="22"/>
          <w:szCs w:val="22"/>
        </w:rPr>
        <w:lastRenderedPageBreak/>
        <w:t>Chapter 6: Conclusion</w:t>
      </w:r>
      <w:bookmarkEnd w:id="82"/>
    </w:p>
    <w:p w14:paraId="2CBD69B6" w14:textId="77777777" w:rsidR="006B02BD" w:rsidRPr="005B0441" w:rsidRDefault="00406E4C">
      <w:pPr>
        <w:pStyle w:val="Heading2"/>
        <w:rPr>
          <w:sz w:val="22"/>
          <w:szCs w:val="22"/>
        </w:rPr>
      </w:pPr>
      <w:bookmarkStart w:id="83" w:name="_heading=h.9z2play3kjb7" w:colFirst="0" w:colLast="0"/>
      <w:bookmarkEnd w:id="83"/>
      <w:r w:rsidRPr="005B0441">
        <w:rPr>
          <w:sz w:val="22"/>
          <w:szCs w:val="22"/>
        </w:rPr>
        <w:t>6.1 Conclusion</w:t>
      </w:r>
    </w:p>
    <w:p w14:paraId="798D2CD3" w14:textId="77777777" w:rsidR="006B02BD" w:rsidRPr="005B0441" w:rsidRDefault="00406E4C">
      <w:pPr>
        <w:rPr>
          <w:sz w:val="22"/>
          <w:szCs w:val="22"/>
        </w:rPr>
      </w:pPr>
      <w:r w:rsidRPr="005B0441">
        <w:rPr>
          <w:sz w:val="22"/>
          <w:szCs w:val="22"/>
        </w:rPr>
        <w:t xml:space="preserve">The first objective of this research was focused on reporting the incidence of childhood pneumonia under 5 years old in the UK, which has been met through systematic literature review. Based on the literature-based critical analysis, it has been found that over 90% of children with pneumonia die at the age of less than 5 years old. Supporting this evidence, secondary research findings highlighted pneumonia as a common respiratory infection among children under 5 years old in the UK. This implies that the use of secondary qualitative data collection and thematic analysis technique through systematic literature review was logically justified to meet the first research objective. </w:t>
      </w:r>
    </w:p>
    <w:p w14:paraId="37FDA652" w14:textId="77777777" w:rsidR="006B02BD" w:rsidRPr="005B0441" w:rsidRDefault="00406E4C">
      <w:pPr>
        <w:rPr>
          <w:sz w:val="22"/>
          <w:szCs w:val="22"/>
        </w:rPr>
      </w:pPr>
      <w:r w:rsidRPr="005B0441">
        <w:rPr>
          <w:sz w:val="22"/>
          <w:szCs w:val="22"/>
        </w:rPr>
        <w:t xml:space="preserve">The second objective of this research was focused on the understanding of key risk factors associated with childhood pneumonia under 5 years old in the UK, which has been met through systematic literature review. The discussion of previous literature highlighted multiple risk factors, including, age and developmental maturity, nutritional status, socioeconomic deprivation, household risks, health inequalities and pre-existing health conditions and geographic variations. Supporting these discussions, the secondary research findings of this research evaluated the risk aspects of childhood pneumonia. In addition to this it has been found from the secondary research that the lack of vaccination coverage is another risk factor of childhood pneumonia in the UK. Moreover, it has been understood that the secondary research technique helped this research in addressing the second objective with specific valuable data. </w:t>
      </w:r>
    </w:p>
    <w:p w14:paraId="18E26172" w14:textId="77777777" w:rsidR="006B02BD" w:rsidRPr="005B0441" w:rsidRDefault="00406E4C">
      <w:pPr>
        <w:rPr>
          <w:sz w:val="22"/>
          <w:szCs w:val="22"/>
        </w:rPr>
      </w:pPr>
      <w:r w:rsidRPr="005B0441">
        <w:rPr>
          <w:sz w:val="22"/>
          <w:szCs w:val="22"/>
        </w:rPr>
        <w:t xml:space="preserve">The third research objective was all about the synthesis of current evidence relevant to prevention strategies and public health interventions for pneumonia, which has been addressed through the secondary qualitative design. The literature-based discussion supports nutritional optimisation, environmental control, immunisation control and systemic public health interventions as prevention strategies and public health interventions to minimise the prevalence of childhood pneumonia. The secondary research findings also supported these strategic aspects with better evaluation. Hence, it can be said that the secondary qualitative research technique through systematic literature review strategy is logically appropriate to help this research in meeting the third objective. </w:t>
      </w:r>
    </w:p>
    <w:p w14:paraId="3FC11B18" w14:textId="77777777" w:rsidR="006B02BD" w:rsidRPr="005B0441" w:rsidRDefault="00406E4C">
      <w:pPr>
        <w:rPr>
          <w:sz w:val="22"/>
          <w:szCs w:val="22"/>
        </w:rPr>
      </w:pPr>
      <w:r w:rsidRPr="005B0441">
        <w:rPr>
          <w:sz w:val="22"/>
          <w:szCs w:val="22"/>
        </w:rPr>
        <w:t xml:space="preserve">The fourth research objective was all about the professional and public health recommendations for strengthening preventive measures, early detection, and evidence-based clinical practices to reduce pneumonia incidence, which has been addressed through secondary research. Literature-based critical argument highlighted multiple recommendations, including strengthening preventive measures, early detection and the related factors, household engineering and evidence-based clinical practices. On the other </w:t>
      </w:r>
      <w:r w:rsidRPr="005B0441">
        <w:rPr>
          <w:sz w:val="22"/>
          <w:szCs w:val="22"/>
        </w:rPr>
        <w:lastRenderedPageBreak/>
        <w:t xml:space="preserve">hand, the secondary research findings highlighted the significance of Particular treatments and maintaining optimal thermal conditions with implementation of cost-effective air purification strategies in educational settings. Furthermore, it has been found that the secondary research findings supported the literature-based critical arguments with supportive discussion. Apart from these, the secondary research findings helped this research in gathering strategic recommendation-related descriptive knowledge through authentic sources. Moreover, it has been observed that the secondary research technique is logically justified for addressing the fourth research objective through specific details and further evaluation. </w:t>
      </w:r>
    </w:p>
    <w:p w14:paraId="6E3948E6" w14:textId="77777777" w:rsidR="006B02BD" w:rsidRPr="005B0441" w:rsidRDefault="00406E4C">
      <w:pPr>
        <w:pStyle w:val="Heading2"/>
        <w:rPr>
          <w:sz w:val="22"/>
          <w:szCs w:val="22"/>
        </w:rPr>
      </w:pPr>
      <w:r w:rsidRPr="005B0441">
        <w:rPr>
          <w:sz w:val="22"/>
          <w:szCs w:val="22"/>
        </w:rPr>
        <w:t>6.2 Linking with objectives</w:t>
      </w:r>
    </w:p>
    <w:p w14:paraId="26AE8FF3"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first objective of this research is to evaluate the incidence of pneumonia in children under five in the UK. Based on this aspect, the first objective has been addressed by evaluating the first theme. It has been recognised that respiratory diseases, such as the prevalence and admission rates of pneumonia, especially among young children in the UK and England, have not significantly increased. </w:t>
      </w:r>
      <w:proofErr w:type="spellStart"/>
      <w:r w:rsidRPr="005B0441">
        <w:rPr>
          <w:sz w:val="22"/>
          <w:szCs w:val="22"/>
        </w:rPr>
        <w:t>Allinson</w:t>
      </w:r>
      <w:proofErr w:type="spellEnd"/>
      <w:r w:rsidRPr="005B0441">
        <w:rPr>
          <w:i/>
          <w:iCs/>
          <w:sz w:val="22"/>
          <w:szCs w:val="22"/>
        </w:rPr>
        <w:t xml:space="preserve"> et al.</w:t>
      </w:r>
      <w:r w:rsidRPr="005B0441">
        <w:rPr>
          <w:sz w:val="22"/>
          <w:szCs w:val="22"/>
        </w:rPr>
        <w:t xml:space="preserve"> (2023) have highlighted </w:t>
      </w:r>
      <w:proofErr w:type="gramStart"/>
      <w:r w:rsidRPr="005B0441">
        <w:rPr>
          <w:sz w:val="22"/>
          <w:szCs w:val="22"/>
        </w:rPr>
        <w:t>that individuals</w:t>
      </w:r>
      <w:proofErr w:type="gramEnd"/>
      <w:r w:rsidRPr="005B0441">
        <w:rPr>
          <w:sz w:val="22"/>
          <w:szCs w:val="22"/>
        </w:rPr>
        <w:t xml:space="preserve"> with respiratory diseases such as pneumonia have 57% of greater risk of adult death and necessitate the imposition of supportive and representative measures. The evaluation of such information suggests that the research's first objective has been addressed by analysing the first theme. </w:t>
      </w:r>
    </w:p>
    <w:p w14:paraId="11D52270" w14:textId="77777777" w:rsidR="006B02BD" w:rsidRPr="005B0441" w:rsidRDefault="00406E4C">
      <w:pPr>
        <w:pBdr>
          <w:top w:val="nil"/>
          <w:left w:val="nil"/>
          <w:bottom w:val="nil"/>
          <w:right w:val="nil"/>
          <w:between w:val="nil"/>
        </w:pBdr>
        <w:rPr>
          <w:sz w:val="22"/>
          <w:szCs w:val="22"/>
        </w:rPr>
      </w:pPr>
      <w:r w:rsidRPr="005B0441">
        <w:rPr>
          <w:sz w:val="22"/>
          <w:szCs w:val="22"/>
        </w:rPr>
        <w:t>The second research objective is to investigate and summarise the key risk factors associated with pneumonia in children under five in the UK. According to the key findings of theme two, vulnerability is considered to be the key attribute towards the underdeveloped innate as well as adaptive immune responses that limit the body's abilities to effectively combat the respiratory pathogens (</w:t>
      </w:r>
      <w:proofErr w:type="spellStart"/>
      <w:r w:rsidRPr="005B0441">
        <w:rPr>
          <w:sz w:val="22"/>
          <w:szCs w:val="22"/>
        </w:rPr>
        <w:t>Campling</w:t>
      </w:r>
      <w:proofErr w:type="spellEnd"/>
      <w:r w:rsidRPr="005B0441">
        <w:rPr>
          <w:sz w:val="22"/>
          <w:szCs w:val="22"/>
        </w:rPr>
        <w:t xml:space="preserve"> </w:t>
      </w:r>
      <w:r w:rsidRPr="005B0441">
        <w:rPr>
          <w:i/>
          <w:iCs/>
          <w:sz w:val="22"/>
          <w:szCs w:val="22"/>
        </w:rPr>
        <w:t>et al.</w:t>
      </w:r>
      <w:r w:rsidRPr="005B0441">
        <w:rPr>
          <w:sz w:val="22"/>
          <w:szCs w:val="22"/>
        </w:rPr>
        <w:t xml:space="preserve"> 2023). It has been recognised that younger children possess narrower airways, making them more prone to airway obstruction with severe respiratory distress during infections. This signifies that the research's second objective has been fulfilled by analysing theme two in thematic analysis. </w:t>
      </w:r>
    </w:p>
    <w:p w14:paraId="3896EF44" w14:textId="77777777" w:rsidR="006B02BD" w:rsidRPr="005B0441" w:rsidRDefault="00406E4C">
      <w:pPr>
        <w:pBdr>
          <w:top w:val="nil"/>
          <w:left w:val="nil"/>
          <w:bottom w:val="nil"/>
          <w:right w:val="nil"/>
          <w:between w:val="nil"/>
        </w:pBdr>
        <w:rPr>
          <w:sz w:val="22"/>
          <w:szCs w:val="22"/>
        </w:rPr>
      </w:pPr>
      <w:r w:rsidRPr="005B0441">
        <w:rPr>
          <w:sz w:val="22"/>
          <w:szCs w:val="22"/>
        </w:rPr>
        <w:t>The research's third objective has aimed to synthesise current evidence to inform prevention strategies as well as public health interventions for pneumonia in children under five in the UK. According to the thematic analysis findings, theme three has evaluated that adequate nutrition is fundamental for enhancing the immune functions and reducing the susceptibility to respiratory infections. It has been recognised that poor nutritional indicators remain a major barrier towards pneumonia control, particularly within vulnerable populations, as undernutrition weakens the host defences and increases the risk of infection. This signifies that the evaluation of these three in thematic analysis has fulfilled the criteria of the research's third objective. </w:t>
      </w:r>
    </w:p>
    <w:p w14:paraId="1165CF9C" w14:textId="77777777" w:rsidR="006B02BD" w:rsidRPr="005B0441" w:rsidRDefault="00406E4C">
      <w:pPr>
        <w:pBdr>
          <w:top w:val="nil"/>
          <w:left w:val="nil"/>
          <w:bottom w:val="nil"/>
          <w:right w:val="nil"/>
          <w:between w:val="nil"/>
        </w:pBdr>
        <w:rPr>
          <w:sz w:val="22"/>
          <w:szCs w:val="22"/>
        </w:rPr>
      </w:pPr>
      <w:r w:rsidRPr="005B0441">
        <w:rPr>
          <w:sz w:val="22"/>
          <w:szCs w:val="22"/>
        </w:rPr>
        <w:lastRenderedPageBreak/>
        <w:t xml:space="preserve">The fourth and final research objective has focused on evaluating professional and public health recommendations for strengthening preventive measures, early detection, and evidence-based clinical practices in terms of reducing pneumonia incidence in young children. According to the thematic analysis, the fourth theme of thematic analysis has evaluated the increasing prevalence and issues of respiratory disease, such as pneumonia, along with its impact on young children’s health, necessitating the implications of effective prevention and intervention approaches. For instance, Celestine </w:t>
      </w:r>
      <w:r w:rsidRPr="005B0441">
        <w:rPr>
          <w:i/>
          <w:iCs/>
          <w:sz w:val="22"/>
          <w:szCs w:val="22"/>
        </w:rPr>
        <w:t>et al</w:t>
      </w:r>
      <w:r w:rsidRPr="005B0441">
        <w:rPr>
          <w:sz w:val="22"/>
          <w:szCs w:val="22"/>
        </w:rPr>
        <w:t>. (2026) have highlighted that early detection requires the coordination between public health efforts for timely diagnosis and access to effective medical care. Thus, the evaluation of theme four has successfully fulfilled the fourth research objective. </w:t>
      </w:r>
    </w:p>
    <w:p w14:paraId="09DA473A" w14:textId="77777777" w:rsidR="006B02BD" w:rsidRPr="005B0441" w:rsidRDefault="00406E4C">
      <w:pPr>
        <w:pStyle w:val="Heading2"/>
        <w:rPr>
          <w:sz w:val="22"/>
          <w:szCs w:val="22"/>
        </w:rPr>
      </w:pPr>
      <w:r w:rsidRPr="005B0441">
        <w:rPr>
          <w:sz w:val="22"/>
          <w:szCs w:val="22"/>
        </w:rPr>
        <w:t>6.3 Limitations</w:t>
      </w:r>
    </w:p>
    <w:p w14:paraId="15EB2E5A" w14:textId="77777777" w:rsidR="006B02BD" w:rsidRPr="005B0441" w:rsidRDefault="00406E4C">
      <w:pPr>
        <w:pBdr>
          <w:top w:val="nil"/>
          <w:left w:val="nil"/>
          <w:bottom w:val="nil"/>
          <w:right w:val="nil"/>
          <w:between w:val="nil"/>
        </w:pBdr>
        <w:rPr>
          <w:sz w:val="22"/>
          <w:szCs w:val="22"/>
        </w:rPr>
      </w:pPr>
      <w:r w:rsidRPr="005B0441">
        <w:rPr>
          <w:sz w:val="22"/>
          <w:szCs w:val="22"/>
        </w:rPr>
        <w:t xml:space="preserve">The limitations of this study are related to time and budget constraints. For instance, due to time limitations, only 12 articles were selected regarding the risk of pneumonia within this systematic review research. As per the analysis of </w:t>
      </w:r>
      <w:proofErr w:type="spellStart"/>
      <w:r w:rsidRPr="005B0441">
        <w:rPr>
          <w:sz w:val="22"/>
          <w:szCs w:val="22"/>
        </w:rPr>
        <w:t>Provin</w:t>
      </w:r>
      <w:proofErr w:type="spellEnd"/>
      <w:r w:rsidRPr="005B0441">
        <w:rPr>
          <w:sz w:val="22"/>
          <w:szCs w:val="22"/>
        </w:rPr>
        <w:t xml:space="preserve"> </w:t>
      </w:r>
      <w:r w:rsidRPr="005B0441">
        <w:rPr>
          <w:i/>
          <w:iCs/>
          <w:sz w:val="22"/>
          <w:szCs w:val="22"/>
        </w:rPr>
        <w:t xml:space="preserve">et al. </w:t>
      </w:r>
      <w:r w:rsidRPr="005B0441">
        <w:rPr>
          <w:sz w:val="22"/>
          <w:szCs w:val="22"/>
        </w:rPr>
        <w:t>(2024), time and budget constraints in research force prioritisation, often limiting scope, sample sizes and methodology depth while encouraging frugal innovation. Including more secondary journal articles, the research findings can be improved. In essence, lack of time and budget constraints within this research have hindered the applicability of primary evidence as well as accessibility to accessible journals. On the other hand, only a systematic review research strategy was selected, and the primary data collection method was totally avoided. This gap in findings can create a chance of inaccuracy. In addition, several high-quality journal articles on the research topic and healthcare risk factors are not freely accessible and are excluded from this research, which can improve research findings.  </w:t>
      </w:r>
    </w:p>
    <w:p w14:paraId="7A5DE199" w14:textId="77777777" w:rsidR="006B02BD" w:rsidRPr="005B0441" w:rsidRDefault="00406E4C">
      <w:pPr>
        <w:pStyle w:val="Heading2"/>
        <w:rPr>
          <w:sz w:val="22"/>
          <w:szCs w:val="22"/>
        </w:rPr>
      </w:pPr>
      <w:r w:rsidRPr="005B0441">
        <w:rPr>
          <w:sz w:val="22"/>
          <w:szCs w:val="22"/>
        </w:rPr>
        <w:t>6.4 Future scope</w:t>
      </w:r>
    </w:p>
    <w:p w14:paraId="7EA49F8B" w14:textId="77777777" w:rsidR="006B02BD" w:rsidRPr="005B0441" w:rsidRDefault="00406E4C">
      <w:pPr>
        <w:pBdr>
          <w:top w:val="nil"/>
          <w:left w:val="nil"/>
          <w:bottom w:val="nil"/>
          <w:right w:val="nil"/>
          <w:between w:val="nil"/>
        </w:pBdr>
        <w:rPr>
          <w:sz w:val="22"/>
          <w:szCs w:val="22"/>
        </w:rPr>
      </w:pPr>
      <w:r w:rsidRPr="005B0441">
        <w:rPr>
          <w:sz w:val="22"/>
          <w:szCs w:val="22"/>
        </w:rPr>
        <w:t>This research has provided a brief discussion on the risk factors behind the incidence of pneumonia, considering the target segment of children under five years old. This research can be extended in future, focusing on the Socioeconomic &amp; Environmental Determinants of this health issue. Only those socioeconomic factors that are directly correlated with the severity of pneumonia in the UK can be illustrated in future research. It can help in organising socio-economic factors behind the risk of pneumonia in the UK. In addition, discussion on the environmental factors such as air quality in the UK rural and urban areas, including indoor and outdoor air pollution, can promote future study.  </w:t>
      </w:r>
    </w:p>
    <w:p w14:paraId="0C89862B" w14:textId="77777777" w:rsidR="006B02BD" w:rsidRPr="005B0441" w:rsidRDefault="00406E4C">
      <w:pPr>
        <w:pStyle w:val="Heading2"/>
        <w:rPr>
          <w:sz w:val="22"/>
          <w:szCs w:val="22"/>
        </w:rPr>
      </w:pPr>
      <w:r w:rsidRPr="005B0441">
        <w:rPr>
          <w:sz w:val="22"/>
          <w:szCs w:val="22"/>
        </w:rPr>
        <w:t>6.5 Recommendations</w:t>
      </w:r>
    </w:p>
    <w:p w14:paraId="12ECDE0A" w14:textId="77777777" w:rsidR="006B02BD" w:rsidRPr="005B0441" w:rsidRDefault="00406E4C">
      <w:pPr>
        <w:pBdr>
          <w:top w:val="nil"/>
          <w:left w:val="nil"/>
          <w:bottom w:val="nil"/>
          <w:right w:val="nil"/>
          <w:between w:val="nil"/>
        </w:pBdr>
        <w:rPr>
          <w:sz w:val="22"/>
          <w:szCs w:val="22"/>
        </w:rPr>
      </w:pPr>
      <w:r w:rsidRPr="005B0441">
        <w:rPr>
          <w:b/>
          <w:bCs/>
          <w:sz w:val="22"/>
          <w:szCs w:val="22"/>
        </w:rPr>
        <w:t>Recommendation 1: Expansion of Point-of-Care Testing</w:t>
      </w:r>
    </w:p>
    <w:p w14:paraId="240EE4E0" w14:textId="77777777" w:rsidR="006B02BD" w:rsidRPr="005B0441" w:rsidRDefault="00406E4C">
      <w:pPr>
        <w:pBdr>
          <w:top w:val="nil"/>
          <w:left w:val="nil"/>
          <w:bottom w:val="nil"/>
          <w:right w:val="nil"/>
          <w:between w:val="nil"/>
        </w:pBdr>
        <w:rPr>
          <w:sz w:val="22"/>
          <w:szCs w:val="22"/>
        </w:rPr>
      </w:pPr>
      <w:r w:rsidRPr="005B0441">
        <w:rPr>
          <w:sz w:val="22"/>
          <w:szCs w:val="22"/>
        </w:rPr>
        <w:lastRenderedPageBreak/>
        <w:t xml:space="preserve">It has been recognised that pneumonia is a critical issue in the UK healthcare segment for children under five years old. The existing policies, strategies and interventions designed by the UK NHS are to be affected by socio-economic and environmental factors. Addressing this case, Point-of-Care Testing (POCT) implementation within the UK healthcare segment can be an effective approach. As per </w:t>
      </w:r>
      <w:proofErr w:type="spellStart"/>
      <w:r w:rsidRPr="005B0441">
        <w:rPr>
          <w:sz w:val="22"/>
          <w:szCs w:val="22"/>
        </w:rPr>
        <w:t>Elrobaa</w:t>
      </w:r>
      <w:proofErr w:type="spellEnd"/>
      <w:r w:rsidRPr="005B0441">
        <w:rPr>
          <w:sz w:val="22"/>
          <w:szCs w:val="22"/>
        </w:rPr>
        <w:t xml:space="preserve"> </w:t>
      </w:r>
      <w:r w:rsidRPr="005B0441">
        <w:rPr>
          <w:i/>
          <w:iCs/>
          <w:sz w:val="22"/>
          <w:szCs w:val="22"/>
        </w:rPr>
        <w:t xml:space="preserve">et al. </w:t>
      </w:r>
      <w:r w:rsidRPr="005B0441">
        <w:rPr>
          <w:sz w:val="22"/>
          <w:szCs w:val="22"/>
        </w:rPr>
        <w:t>(2024), Point-of-Care Testing (POCT) for pneumonia involves rapid diagnostic tests in order to perform the patient's bedside as well as in the clinics. It can promote delivering results within minutes to hours rather than days. The risk factors within this healthcare context can be handled by establishing these clinical procedures in an effective way. </w:t>
      </w:r>
    </w:p>
    <w:p w14:paraId="6A6F248A" w14:textId="77777777" w:rsidR="006B02BD" w:rsidRPr="005B0441" w:rsidRDefault="00406E4C">
      <w:pPr>
        <w:pBdr>
          <w:top w:val="nil"/>
          <w:left w:val="nil"/>
          <w:bottom w:val="nil"/>
          <w:right w:val="nil"/>
          <w:between w:val="nil"/>
        </w:pBdr>
        <w:rPr>
          <w:sz w:val="22"/>
          <w:szCs w:val="22"/>
        </w:rPr>
      </w:pPr>
      <w:r w:rsidRPr="005B0441">
        <w:rPr>
          <w:b/>
          <w:bCs/>
          <w:sz w:val="22"/>
          <w:szCs w:val="22"/>
        </w:rPr>
        <w:t>Recommendation 2: Policy Recommendations on Public Health</w:t>
      </w:r>
    </w:p>
    <w:p w14:paraId="44D9A0B1" w14:textId="77777777" w:rsidR="006B02BD" w:rsidRPr="005B0441" w:rsidRDefault="00406E4C">
      <w:pPr>
        <w:pBdr>
          <w:top w:val="nil"/>
          <w:left w:val="nil"/>
          <w:bottom w:val="nil"/>
          <w:right w:val="nil"/>
          <w:between w:val="nil"/>
        </w:pBdr>
        <w:rPr>
          <w:sz w:val="22"/>
          <w:szCs w:val="22"/>
        </w:rPr>
      </w:pPr>
      <w:r w:rsidRPr="005B0441">
        <w:rPr>
          <w:sz w:val="22"/>
          <w:szCs w:val="22"/>
        </w:rPr>
        <w:t xml:space="preserve">Local authorities and the NHS UK are suggested to contribute to the “Healthy Homes" initiatives. It can prioritise social housing improvements for families with children under five. </w:t>
      </w:r>
      <w:proofErr w:type="spellStart"/>
      <w:r w:rsidRPr="005B0441">
        <w:rPr>
          <w:sz w:val="22"/>
          <w:szCs w:val="22"/>
        </w:rPr>
        <w:t>Emami</w:t>
      </w:r>
      <w:proofErr w:type="spellEnd"/>
      <w:r w:rsidRPr="005B0441">
        <w:rPr>
          <w:sz w:val="22"/>
          <w:szCs w:val="22"/>
        </w:rPr>
        <w:t xml:space="preserve"> </w:t>
      </w:r>
      <w:r w:rsidRPr="005B0441">
        <w:rPr>
          <w:i/>
          <w:iCs/>
          <w:sz w:val="22"/>
          <w:szCs w:val="22"/>
        </w:rPr>
        <w:t xml:space="preserve">et al. </w:t>
      </w:r>
      <w:r w:rsidRPr="005B0441">
        <w:rPr>
          <w:sz w:val="22"/>
          <w:szCs w:val="22"/>
        </w:rPr>
        <w:t>(2024) have stated the aspect of effective policy intervention for handling critical healthcare crises. Thus, social housing improvements can play an important role in improving the social environment to address the risk factor of pneumonia.</w:t>
      </w:r>
    </w:p>
    <w:p w14:paraId="6BF688FB" w14:textId="77777777" w:rsidR="006B02BD" w:rsidRPr="005B0441" w:rsidRDefault="00406E4C">
      <w:pPr>
        <w:pBdr>
          <w:top w:val="nil"/>
          <w:left w:val="nil"/>
          <w:bottom w:val="nil"/>
          <w:right w:val="nil"/>
          <w:between w:val="nil"/>
        </w:pBdr>
        <w:rPr>
          <w:sz w:val="22"/>
          <w:szCs w:val="22"/>
        </w:rPr>
      </w:pPr>
      <w:r w:rsidRPr="005B0441">
        <w:rPr>
          <w:b/>
          <w:bCs/>
          <w:sz w:val="22"/>
          <w:szCs w:val="22"/>
        </w:rPr>
        <w:t>Recommendation 3: Recommendations for Future Research</w:t>
      </w:r>
    </w:p>
    <w:p w14:paraId="6BF1E77D" w14:textId="77777777" w:rsidR="006B02BD" w:rsidRPr="005B0441" w:rsidRDefault="00406E4C">
      <w:pPr>
        <w:pBdr>
          <w:top w:val="nil"/>
          <w:left w:val="nil"/>
          <w:bottom w:val="nil"/>
          <w:right w:val="nil"/>
          <w:between w:val="nil"/>
        </w:pBdr>
        <w:rPr>
          <w:sz w:val="22"/>
          <w:szCs w:val="22"/>
        </w:rPr>
      </w:pPr>
      <w:r w:rsidRPr="005B0441">
        <w:rPr>
          <w:sz w:val="22"/>
          <w:szCs w:val="22"/>
        </w:rPr>
        <w:t xml:space="preserve">It is recommended that this research be extended by focusing on Long-COVID and Respiratory Resilience.  In the post-pandemic era, the health condition of individuals is recognised to be disrupted. In this case, the risk factors of pneumonia are difficult to address among the child age group. A potential shift toward advanced monitoring systems can help in establishing the intervention for healthcare crises. </w:t>
      </w:r>
    </w:p>
    <w:p w14:paraId="3A4A8C3D" w14:textId="77777777" w:rsidR="006B02BD" w:rsidRPr="005B0441" w:rsidRDefault="00406E4C">
      <w:pPr>
        <w:pBdr>
          <w:top w:val="nil"/>
          <w:left w:val="nil"/>
          <w:bottom w:val="nil"/>
          <w:right w:val="nil"/>
          <w:between w:val="nil"/>
        </w:pBdr>
        <w:rPr>
          <w:b/>
          <w:bCs/>
          <w:sz w:val="22"/>
          <w:szCs w:val="22"/>
        </w:rPr>
      </w:pPr>
      <w:r w:rsidRPr="005B0441">
        <w:rPr>
          <w:sz w:val="22"/>
          <w:szCs w:val="22"/>
        </w:rPr>
        <w:tab/>
      </w:r>
      <w:r w:rsidRPr="005B0441">
        <w:rPr>
          <w:sz w:val="22"/>
          <w:szCs w:val="22"/>
        </w:rPr>
        <w:br w:type="page"/>
      </w:r>
    </w:p>
    <w:p w14:paraId="58F2D44E" w14:textId="77777777" w:rsidR="006B02BD" w:rsidRPr="005B0441" w:rsidRDefault="00406E4C">
      <w:pPr>
        <w:pStyle w:val="Heading1"/>
        <w:ind w:firstLine="12"/>
        <w:rPr>
          <w:sz w:val="22"/>
          <w:szCs w:val="22"/>
        </w:rPr>
      </w:pPr>
      <w:bookmarkStart w:id="84" w:name="_Toc232420440"/>
      <w:r w:rsidRPr="005B0441">
        <w:rPr>
          <w:sz w:val="22"/>
          <w:szCs w:val="22"/>
        </w:rPr>
        <w:lastRenderedPageBreak/>
        <w:t>Reference list</w:t>
      </w:r>
      <w:bookmarkEnd w:id="84"/>
    </w:p>
    <w:p w14:paraId="35421E60"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Abate, B.B., </w:t>
      </w:r>
      <w:proofErr w:type="spellStart"/>
      <w:r w:rsidRPr="005B0441">
        <w:rPr>
          <w:sz w:val="22"/>
          <w:szCs w:val="22"/>
          <w:highlight w:val="white"/>
        </w:rPr>
        <w:t>Tusa</w:t>
      </w:r>
      <w:proofErr w:type="spellEnd"/>
      <w:r w:rsidRPr="005B0441">
        <w:rPr>
          <w:sz w:val="22"/>
          <w:szCs w:val="22"/>
          <w:highlight w:val="white"/>
        </w:rPr>
        <w:t xml:space="preserve">, B.S., </w:t>
      </w:r>
      <w:proofErr w:type="spellStart"/>
      <w:r w:rsidRPr="005B0441">
        <w:rPr>
          <w:sz w:val="22"/>
          <w:szCs w:val="22"/>
          <w:highlight w:val="white"/>
        </w:rPr>
        <w:t>Sendekie</w:t>
      </w:r>
      <w:proofErr w:type="spellEnd"/>
      <w:r w:rsidRPr="005B0441">
        <w:rPr>
          <w:sz w:val="22"/>
          <w:szCs w:val="22"/>
          <w:highlight w:val="white"/>
        </w:rPr>
        <w:t xml:space="preserve">, A.K., Araya, F.G., </w:t>
      </w:r>
      <w:proofErr w:type="spellStart"/>
      <w:r w:rsidRPr="005B0441">
        <w:rPr>
          <w:sz w:val="22"/>
          <w:szCs w:val="22"/>
          <w:highlight w:val="white"/>
        </w:rPr>
        <w:t>Bizuayehu</w:t>
      </w:r>
      <w:proofErr w:type="spellEnd"/>
      <w:r w:rsidRPr="005B0441">
        <w:rPr>
          <w:sz w:val="22"/>
          <w:szCs w:val="22"/>
          <w:highlight w:val="white"/>
        </w:rPr>
        <w:t xml:space="preserve">, M.A., </w:t>
      </w:r>
      <w:proofErr w:type="spellStart"/>
      <w:r w:rsidRPr="005B0441">
        <w:rPr>
          <w:sz w:val="22"/>
          <w:szCs w:val="22"/>
          <w:highlight w:val="white"/>
        </w:rPr>
        <w:t>Walle</w:t>
      </w:r>
      <w:proofErr w:type="spellEnd"/>
      <w:r w:rsidRPr="005B0441">
        <w:rPr>
          <w:sz w:val="22"/>
          <w:szCs w:val="22"/>
          <w:highlight w:val="white"/>
        </w:rPr>
        <w:t xml:space="preserve">, G.T., </w:t>
      </w:r>
      <w:proofErr w:type="spellStart"/>
      <w:r w:rsidRPr="005B0441">
        <w:rPr>
          <w:sz w:val="22"/>
          <w:szCs w:val="22"/>
          <w:highlight w:val="white"/>
        </w:rPr>
        <w:t>Kitaw</w:t>
      </w:r>
      <w:proofErr w:type="spellEnd"/>
      <w:r w:rsidRPr="005B0441">
        <w:rPr>
          <w:sz w:val="22"/>
          <w:szCs w:val="22"/>
          <w:highlight w:val="white"/>
        </w:rPr>
        <w:t xml:space="preserve">, T.A., </w:t>
      </w:r>
      <w:proofErr w:type="spellStart"/>
      <w:r w:rsidRPr="005B0441">
        <w:rPr>
          <w:sz w:val="22"/>
          <w:szCs w:val="22"/>
          <w:highlight w:val="white"/>
        </w:rPr>
        <w:t>Tilahun</w:t>
      </w:r>
      <w:proofErr w:type="spellEnd"/>
      <w:r w:rsidRPr="005B0441">
        <w:rPr>
          <w:sz w:val="22"/>
          <w:szCs w:val="22"/>
          <w:highlight w:val="white"/>
        </w:rPr>
        <w:t xml:space="preserve">, B.D., </w:t>
      </w:r>
      <w:proofErr w:type="spellStart"/>
      <w:r w:rsidRPr="005B0441">
        <w:rPr>
          <w:sz w:val="22"/>
          <w:szCs w:val="22"/>
          <w:highlight w:val="white"/>
        </w:rPr>
        <w:t>Alamaw</w:t>
      </w:r>
      <w:proofErr w:type="spellEnd"/>
      <w:r w:rsidRPr="005B0441">
        <w:rPr>
          <w:sz w:val="22"/>
          <w:szCs w:val="22"/>
          <w:highlight w:val="white"/>
        </w:rPr>
        <w:t xml:space="preserve">, A.W., </w:t>
      </w:r>
      <w:proofErr w:type="spellStart"/>
      <w:r w:rsidRPr="005B0441">
        <w:rPr>
          <w:sz w:val="22"/>
          <w:szCs w:val="22"/>
          <w:highlight w:val="white"/>
        </w:rPr>
        <w:t>Zemariam</w:t>
      </w:r>
      <w:proofErr w:type="spellEnd"/>
      <w:r w:rsidRPr="005B0441">
        <w:rPr>
          <w:sz w:val="22"/>
          <w:szCs w:val="22"/>
          <w:highlight w:val="white"/>
        </w:rPr>
        <w:t xml:space="preserve">, A.B. and </w:t>
      </w:r>
      <w:proofErr w:type="spellStart"/>
      <w:r w:rsidRPr="005B0441">
        <w:rPr>
          <w:sz w:val="22"/>
          <w:szCs w:val="22"/>
          <w:highlight w:val="white"/>
        </w:rPr>
        <w:t>Kassaw</w:t>
      </w:r>
      <w:proofErr w:type="spellEnd"/>
      <w:r w:rsidRPr="005B0441">
        <w:rPr>
          <w:sz w:val="22"/>
          <w:szCs w:val="22"/>
          <w:highlight w:val="white"/>
        </w:rPr>
        <w:t xml:space="preserve">, A., (2025). Non-exclusive breastfeeding is associated with pneumonia and asthma in under-five children: an umbrella review of systematic review and meta-analysis. </w:t>
      </w:r>
      <w:r w:rsidRPr="005B0441">
        <w:rPr>
          <w:i/>
          <w:iCs/>
          <w:sz w:val="22"/>
          <w:szCs w:val="22"/>
          <w:highlight w:val="white"/>
        </w:rPr>
        <w:t>International Breastfeeding Journal</w:t>
      </w:r>
      <w:r w:rsidRPr="005B0441">
        <w:rPr>
          <w:sz w:val="22"/>
          <w:szCs w:val="22"/>
          <w:highlight w:val="white"/>
        </w:rPr>
        <w:t xml:space="preserve">, </w:t>
      </w:r>
      <w:r w:rsidRPr="005B0441">
        <w:rPr>
          <w:i/>
          <w:iCs/>
          <w:sz w:val="22"/>
          <w:szCs w:val="22"/>
          <w:highlight w:val="white"/>
        </w:rPr>
        <w:t>20</w:t>
      </w:r>
      <w:r w:rsidRPr="005B0441">
        <w:rPr>
          <w:sz w:val="22"/>
          <w:szCs w:val="22"/>
          <w:highlight w:val="white"/>
        </w:rPr>
        <w:t xml:space="preserve">(1), p.18. </w:t>
      </w:r>
      <w:hyperlink r:id="rId20">
        <w:r w:rsidRPr="005B0441">
          <w:rPr>
            <w:sz w:val="22"/>
            <w:szCs w:val="22"/>
            <w:highlight w:val="white"/>
            <w:u w:val="single"/>
          </w:rPr>
          <w:t>https://link.springer.com/content/pdf/10.1186/s13006-025-00712-w.pdf</w:t>
        </w:r>
      </w:hyperlink>
    </w:p>
    <w:p w14:paraId="44941C58"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Abdelrahman, S.T., Kamal, N.M., </w:t>
      </w:r>
      <w:proofErr w:type="spellStart"/>
      <w:r w:rsidRPr="005B0441">
        <w:rPr>
          <w:sz w:val="22"/>
          <w:szCs w:val="22"/>
          <w:highlight w:val="white"/>
        </w:rPr>
        <w:t>Abdelbar</w:t>
      </w:r>
      <w:proofErr w:type="spellEnd"/>
      <w:r w:rsidRPr="005B0441">
        <w:rPr>
          <w:sz w:val="22"/>
          <w:szCs w:val="22"/>
          <w:highlight w:val="white"/>
        </w:rPr>
        <w:t xml:space="preserve">, S.M.M., Al </w:t>
      </w:r>
      <w:proofErr w:type="spellStart"/>
      <w:r w:rsidRPr="005B0441">
        <w:rPr>
          <w:sz w:val="22"/>
          <w:szCs w:val="22"/>
          <w:highlight w:val="white"/>
        </w:rPr>
        <w:t>Juhmani</w:t>
      </w:r>
      <w:proofErr w:type="spellEnd"/>
      <w:r w:rsidRPr="005B0441">
        <w:rPr>
          <w:sz w:val="22"/>
          <w:szCs w:val="22"/>
          <w:highlight w:val="white"/>
        </w:rPr>
        <w:t xml:space="preserve">, R., </w:t>
      </w:r>
      <w:proofErr w:type="spellStart"/>
      <w:r w:rsidRPr="005B0441">
        <w:rPr>
          <w:sz w:val="22"/>
          <w:szCs w:val="22"/>
          <w:highlight w:val="white"/>
        </w:rPr>
        <w:t>Onyejesi</w:t>
      </w:r>
      <w:proofErr w:type="spellEnd"/>
      <w:r w:rsidRPr="005B0441">
        <w:rPr>
          <w:sz w:val="22"/>
          <w:szCs w:val="22"/>
          <w:highlight w:val="white"/>
        </w:rPr>
        <w:t xml:space="preserve">, C.D., Attalla, A. and </w:t>
      </w:r>
      <w:proofErr w:type="spellStart"/>
      <w:r w:rsidRPr="005B0441">
        <w:rPr>
          <w:sz w:val="22"/>
          <w:szCs w:val="22"/>
          <w:highlight w:val="white"/>
        </w:rPr>
        <w:t>Alsabri</w:t>
      </w:r>
      <w:proofErr w:type="spellEnd"/>
      <w:r w:rsidRPr="005B0441">
        <w:rPr>
          <w:sz w:val="22"/>
          <w:szCs w:val="22"/>
          <w:highlight w:val="white"/>
        </w:rPr>
        <w:t xml:space="preserve">, M., (2025). Neonatal Sepsis in Low-Resource Emergency Settings: Evidence-Based Strategies for Early Recognition and Management. </w:t>
      </w:r>
      <w:r w:rsidRPr="005B0441">
        <w:rPr>
          <w:i/>
          <w:iCs/>
          <w:sz w:val="22"/>
          <w:szCs w:val="22"/>
          <w:highlight w:val="white"/>
        </w:rPr>
        <w:t xml:space="preserve">Sage Open </w:t>
      </w:r>
      <w:proofErr w:type="spellStart"/>
      <w:r w:rsidRPr="005B0441">
        <w:rPr>
          <w:i/>
          <w:iCs/>
          <w:sz w:val="22"/>
          <w:szCs w:val="22"/>
          <w:highlight w:val="white"/>
        </w:rPr>
        <w:t>Pediatrics</w:t>
      </w:r>
      <w:proofErr w:type="spellEnd"/>
      <w:r w:rsidRPr="005B0441">
        <w:rPr>
          <w:sz w:val="22"/>
          <w:szCs w:val="22"/>
          <w:highlight w:val="white"/>
        </w:rPr>
        <w:t xml:space="preserve">, </w:t>
      </w:r>
      <w:r w:rsidRPr="005B0441">
        <w:rPr>
          <w:i/>
          <w:iCs/>
          <w:sz w:val="22"/>
          <w:szCs w:val="22"/>
          <w:highlight w:val="white"/>
        </w:rPr>
        <w:t>12</w:t>
      </w:r>
      <w:r w:rsidRPr="005B0441">
        <w:rPr>
          <w:sz w:val="22"/>
          <w:szCs w:val="22"/>
          <w:highlight w:val="white"/>
        </w:rPr>
        <w:t xml:space="preserve">, p.30502225251380322. </w:t>
      </w:r>
      <w:hyperlink r:id="rId21">
        <w:r w:rsidRPr="005B0441">
          <w:rPr>
            <w:sz w:val="22"/>
            <w:szCs w:val="22"/>
            <w:highlight w:val="white"/>
            <w:u w:val="single"/>
          </w:rPr>
          <w:t>https://journals.sagepub.com/doi/pdf/10.1177/30502225251380322</w:t>
        </w:r>
      </w:hyperlink>
    </w:p>
    <w:p w14:paraId="01104326" w14:textId="77777777" w:rsidR="000C7F74" w:rsidRPr="005B0441" w:rsidRDefault="000C7F74" w:rsidP="007753A3">
      <w:pPr>
        <w:pStyle w:val="ListParagraph"/>
        <w:numPr>
          <w:ilvl w:val="0"/>
          <w:numId w:val="5"/>
        </w:numPr>
        <w:rPr>
          <w:sz w:val="22"/>
          <w:szCs w:val="22"/>
        </w:rPr>
      </w:pPr>
      <w:r w:rsidRPr="005B0441">
        <w:rPr>
          <w:sz w:val="22"/>
          <w:szCs w:val="22"/>
        </w:rPr>
        <w:t xml:space="preserve">Abdul-Hafez, H.A., </w:t>
      </w:r>
      <w:proofErr w:type="spellStart"/>
      <w:r w:rsidRPr="005B0441">
        <w:rPr>
          <w:sz w:val="22"/>
          <w:szCs w:val="22"/>
        </w:rPr>
        <w:t>Alsabri</w:t>
      </w:r>
      <w:proofErr w:type="spellEnd"/>
      <w:r w:rsidRPr="005B0441">
        <w:rPr>
          <w:sz w:val="22"/>
          <w:szCs w:val="22"/>
        </w:rPr>
        <w:t xml:space="preserve">, M., </w:t>
      </w:r>
      <w:proofErr w:type="spellStart"/>
      <w:r w:rsidRPr="005B0441">
        <w:rPr>
          <w:sz w:val="22"/>
          <w:szCs w:val="22"/>
        </w:rPr>
        <w:t>Omran</w:t>
      </w:r>
      <w:proofErr w:type="spellEnd"/>
      <w:r w:rsidRPr="005B0441">
        <w:rPr>
          <w:sz w:val="22"/>
          <w:szCs w:val="22"/>
        </w:rPr>
        <w:t xml:space="preserve">, J.A., Zayed, A., Karimi, H., Tsoi, V., </w:t>
      </w:r>
      <w:proofErr w:type="spellStart"/>
      <w:r w:rsidRPr="005B0441">
        <w:rPr>
          <w:sz w:val="22"/>
          <w:szCs w:val="22"/>
        </w:rPr>
        <w:t>Okaruefe</w:t>
      </w:r>
      <w:proofErr w:type="spellEnd"/>
      <w:r w:rsidRPr="005B0441">
        <w:rPr>
          <w:sz w:val="22"/>
          <w:szCs w:val="22"/>
        </w:rPr>
        <w:t xml:space="preserve">, C.O. and </w:t>
      </w:r>
      <w:proofErr w:type="spellStart"/>
      <w:r w:rsidRPr="005B0441">
        <w:rPr>
          <w:sz w:val="22"/>
          <w:szCs w:val="22"/>
        </w:rPr>
        <w:t>Carr</w:t>
      </w:r>
      <w:proofErr w:type="spellEnd"/>
      <w:r w:rsidRPr="005B0441">
        <w:rPr>
          <w:sz w:val="22"/>
          <w:szCs w:val="22"/>
        </w:rPr>
        <w:t xml:space="preserve">, L.A., (2025). </w:t>
      </w:r>
      <w:proofErr w:type="spellStart"/>
      <w:r w:rsidRPr="005B0441">
        <w:rPr>
          <w:sz w:val="22"/>
          <w:szCs w:val="22"/>
        </w:rPr>
        <w:t>Pediatric</w:t>
      </w:r>
      <w:proofErr w:type="spellEnd"/>
      <w:r w:rsidRPr="005B0441">
        <w:rPr>
          <w:sz w:val="22"/>
          <w:szCs w:val="22"/>
        </w:rPr>
        <w:t xml:space="preserve"> Emergency Department Diagnostics: Global Challenges and Innovations. </w:t>
      </w:r>
      <w:r w:rsidRPr="005B0441">
        <w:rPr>
          <w:i/>
          <w:iCs/>
          <w:sz w:val="22"/>
          <w:szCs w:val="22"/>
        </w:rPr>
        <w:t xml:space="preserve">Current treatment options in </w:t>
      </w:r>
      <w:proofErr w:type="spellStart"/>
      <w:r w:rsidRPr="005B0441">
        <w:rPr>
          <w:i/>
          <w:iCs/>
          <w:sz w:val="22"/>
          <w:szCs w:val="22"/>
        </w:rPr>
        <w:t>pediatrics</w:t>
      </w:r>
      <w:proofErr w:type="spellEnd"/>
      <w:r w:rsidRPr="005B0441">
        <w:rPr>
          <w:sz w:val="22"/>
          <w:szCs w:val="22"/>
        </w:rPr>
        <w:t>, </w:t>
      </w:r>
      <w:r w:rsidRPr="005B0441">
        <w:rPr>
          <w:i/>
          <w:iCs/>
          <w:sz w:val="22"/>
          <w:szCs w:val="22"/>
        </w:rPr>
        <w:t>11</w:t>
      </w:r>
      <w:r w:rsidRPr="005B0441">
        <w:rPr>
          <w:sz w:val="22"/>
          <w:szCs w:val="22"/>
        </w:rPr>
        <w:t xml:space="preserve">(1), p.17. </w:t>
      </w:r>
      <w:hyperlink r:id="rId22" w:history="1">
        <w:r w:rsidRPr="005B0441">
          <w:rPr>
            <w:rStyle w:val="Hyperlink"/>
            <w:color w:val="auto"/>
            <w:sz w:val="22"/>
            <w:szCs w:val="22"/>
          </w:rPr>
          <w:t>https://doi.org/10.1007/s40746-025-00333-9</w:t>
        </w:r>
      </w:hyperlink>
      <w:r w:rsidRPr="005B0441">
        <w:rPr>
          <w:sz w:val="22"/>
          <w:szCs w:val="22"/>
        </w:rPr>
        <w:t xml:space="preserve"> </w:t>
      </w:r>
    </w:p>
    <w:p w14:paraId="67ECC0D9"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Abusaada</w:t>
      </w:r>
      <w:proofErr w:type="spellEnd"/>
      <w:r w:rsidRPr="005B0441">
        <w:rPr>
          <w:sz w:val="22"/>
          <w:szCs w:val="22"/>
          <w:highlight w:val="white"/>
        </w:rPr>
        <w:t xml:space="preserve">, H. and </w:t>
      </w:r>
      <w:proofErr w:type="spellStart"/>
      <w:r w:rsidRPr="005B0441">
        <w:rPr>
          <w:sz w:val="22"/>
          <w:szCs w:val="22"/>
          <w:highlight w:val="white"/>
        </w:rPr>
        <w:t>Elshater</w:t>
      </w:r>
      <w:proofErr w:type="spellEnd"/>
      <w:r w:rsidRPr="005B0441">
        <w:rPr>
          <w:sz w:val="22"/>
          <w:szCs w:val="22"/>
          <w:highlight w:val="white"/>
        </w:rPr>
        <w:t xml:space="preserve">, A., (2024). Beyond keywords: effective strategies for building consistent reference lists in scientific research. </w:t>
      </w:r>
      <w:r w:rsidRPr="005B0441">
        <w:rPr>
          <w:i/>
          <w:iCs/>
          <w:sz w:val="22"/>
          <w:szCs w:val="22"/>
          <w:highlight w:val="white"/>
        </w:rPr>
        <w:t>Publications</w:t>
      </w:r>
      <w:r w:rsidRPr="005B0441">
        <w:rPr>
          <w:sz w:val="22"/>
          <w:szCs w:val="22"/>
          <w:highlight w:val="white"/>
        </w:rPr>
        <w:t xml:space="preserve">, </w:t>
      </w:r>
      <w:r w:rsidRPr="005B0441">
        <w:rPr>
          <w:i/>
          <w:iCs/>
          <w:sz w:val="22"/>
          <w:szCs w:val="22"/>
          <w:highlight w:val="white"/>
        </w:rPr>
        <w:t>12</w:t>
      </w:r>
      <w:r w:rsidRPr="005B0441">
        <w:rPr>
          <w:sz w:val="22"/>
          <w:szCs w:val="22"/>
          <w:highlight w:val="white"/>
        </w:rPr>
        <w:t xml:space="preserve">(3), p.25. </w:t>
      </w:r>
      <w:hyperlink r:id="rId23">
        <w:r w:rsidRPr="005B0441">
          <w:rPr>
            <w:sz w:val="22"/>
            <w:szCs w:val="22"/>
            <w:highlight w:val="white"/>
            <w:u w:val="single"/>
          </w:rPr>
          <w:t>https://www.mdpi.com/2304-6775/12/3/25</w:t>
        </w:r>
      </w:hyperlink>
    </w:p>
    <w:p w14:paraId="00AF3FF2"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Ahmed, S.K., Mohammed, R.A., </w:t>
      </w:r>
      <w:proofErr w:type="spellStart"/>
      <w:r w:rsidRPr="005B0441">
        <w:rPr>
          <w:sz w:val="22"/>
          <w:szCs w:val="22"/>
          <w:highlight w:val="white"/>
        </w:rPr>
        <w:t>Nashwan</w:t>
      </w:r>
      <w:proofErr w:type="spellEnd"/>
      <w:r w:rsidRPr="005B0441">
        <w:rPr>
          <w:sz w:val="22"/>
          <w:szCs w:val="22"/>
          <w:highlight w:val="white"/>
        </w:rPr>
        <w:t xml:space="preserve">, A.J., Ibrahim, R.H., Abdalla, A.Q., Ameen, B.M.M. and </w:t>
      </w:r>
      <w:proofErr w:type="spellStart"/>
      <w:r w:rsidRPr="005B0441">
        <w:rPr>
          <w:sz w:val="22"/>
          <w:szCs w:val="22"/>
          <w:highlight w:val="white"/>
        </w:rPr>
        <w:t>Khdhir</w:t>
      </w:r>
      <w:proofErr w:type="spellEnd"/>
      <w:r w:rsidRPr="005B0441">
        <w:rPr>
          <w:sz w:val="22"/>
          <w:szCs w:val="22"/>
          <w:highlight w:val="white"/>
        </w:rPr>
        <w:t xml:space="preserve">, R.M., (2025). Using thematic analysis in qualitative research. </w:t>
      </w:r>
      <w:r w:rsidRPr="005B0441">
        <w:rPr>
          <w:i/>
          <w:iCs/>
          <w:sz w:val="22"/>
          <w:szCs w:val="22"/>
          <w:highlight w:val="white"/>
        </w:rPr>
        <w:t>Journal of Medicine, Surgery, and Public Health</w:t>
      </w:r>
      <w:r w:rsidRPr="005B0441">
        <w:rPr>
          <w:sz w:val="22"/>
          <w:szCs w:val="22"/>
          <w:highlight w:val="white"/>
        </w:rPr>
        <w:t xml:space="preserve">, </w:t>
      </w:r>
      <w:r w:rsidRPr="005B0441">
        <w:rPr>
          <w:i/>
          <w:iCs/>
          <w:sz w:val="22"/>
          <w:szCs w:val="22"/>
          <w:highlight w:val="white"/>
        </w:rPr>
        <w:t>6</w:t>
      </w:r>
      <w:r w:rsidRPr="005B0441">
        <w:rPr>
          <w:sz w:val="22"/>
          <w:szCs w:val="22"/>
          <w:highlight w:val="white"/>
        </w:rPr>
        <w:t xml:space="preserve">, p.100198. </w:t>
      </w:r>
      <w:hyperlink r:id="rId24">
        <w:r w:rsidRPr="005B0441">
          <w:rPr>
            <w:sz w:val="22"/>
            <w:szCs w:val="22"/>
            <w:u w:val="single"/>
          </w:rPr>
          <w:t>https://www.sciencedirect.com/science/article/pii/S2949916X25000222</w:t>
        </w:r>
      </w:hyperlink>
      <w:r w:rsidRPr="005B0441">
        <w:rPr>
          <w:sz w:val="22"/>
          <w:szCs w:val="22"/>
          <w:highlight w:val="white"/>
        </w:rPr>
        <w:t> </w:t>
      </w:r>
    </w:p>
    <w:p w14:paraId="5E34D033" w14:textId="77777777" w:rsidR="000C7F74" w:rsidRPr="005B0441" w:rsidRDefault="000C7F74" w:rsidP="007753A3">
      <w:pPr>
        <w:pStyle w:val="ListParagraph"/>
        <w:numPr>
          <w:ilvl w:val="0"/>
          <w:numId w:val="5"/>
        </w:numPr>
        <w:rPr>
          <w:sz w:val="22"/>
          <w:szCs w:val="22"/>
        </w:rPr>
      </w:pPr>
      <w:r w:rsidRPr="005B0441">
        <w:rPr>
          <w:sz w:val="22"/>
          <w:szCs w:val="22"/>
        </w:rPr>
        <w:t xml:space="preserve">Ahmed, S.K., Mohammed, R.A., </w:t>
      </w:r>
      <w:proofErr w:type="spellStart"/>
      <w:r w:rsidRPr="005B0441">
        <w:rPr>
          <w:sz w:val="22"/>
          <w:szCs w:val="22"/>
        </w:rPr>
        <w:t>Nashwan</w:t>
      </w:r>
      <w:proofErr w:type="spellEnd"/>
      <w:r w:rsidRPr="005B0441">
        <w:rPr>
          <w:sz w:val="22"/>
          <w:szCs w:val="22"/>
        </w:rPr>
        <w:t xml:space="preserve">, A.J., Ibrahim, R.H., Abdalla, A.Q., Ameen, B.M.M. and </w:t>
      </w:r>
      <w:proofErr w:type="spellStart"/>
      <w:r w:rsidRPr="005B0441">
        <w:rPr>
          <w:sz w:val="22"/>
          <w:szCs w:val="22"/>
        </w:rPr>
        <w:t>Khdhir</w:t>
      </w:r>
      <w:proofErr w:type="spellEnd"/>
      <w:r w:rsidRPr="005B0441">
        <w:rPr>
          <w:sz w:val="22"/>
          <w:szCs w:val="22"/>
        </w:rPr>
        <w:t>, R.M., (2025). Using thematic analysis in qualitative research. </w:t>
      </w:r>
      <w:r w:rsidRPr="005B0441">
        <w:rPr>
          <w:i/>
          <w:iCs/>
          <w:sz w:val="22"/>
          <w:szCs w:val="22"/>
        </w:rPr>
        <w:t>Journal of Medicine, Surgery, and Public Health</w:t>
      </w:r>
      <w:r w:rsidRPr="005B0441">
        <w:rPr>
          <w:sz w:val="22"/>
          <w:szCs w:val="22"/>
        </w:rPr>
        <w:t>, </w:t>
      </w:r>
      <w:r w:rsidRPr="005B0441">
        <w:rPr>
          <w:i/>
          <w:iCs/>
          <w:sz w:val="22"/>
          <w:szCs w:val="22"/>
        </w:rPr>
        <w:t>6</w:t>
      </w:r>
      <w:r w:rsidRPr="005B0441">
        <w:rPr>
          <w:sz w:val="22"/>
          <w:szCs w:val="22"/>
        </w:rPr>
        <w:t xml:space="preserve">, p.100198. </w:t>
      </w:r>
      <w:hyperlink r:id="rId25" w:history="1">
        <w:r w:rsidRPr="005B0441">
          <w:rPr>
            <w:rStyle w:val="Hyperlink"/>
            <w:color w:val="auto"/>
            <w:sz w:val="22"/>
            <w:szCs w:val="22"/>
          </w:rPr>
          <w:t>https://doi.org/10.1016/j.glmedi.2025.100198</w:t>
        </w:r>
      </w:hyperlink>
      <w:r w:rsidRPr="005B0441">
        <w:rPr>
          <w:sz w:val="22"/>
          <w:szCs w:val="22"/>
        </w:rPr>
        <w:t xml:space="preserve"> </w:t>
      </w:r>
    </w:p>
    <w:p w14:paraId="2B241197"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Ajayi, V.O., (2023). A review on primary sources of data and secondary sources of data. Available at SSRN 5378785. </w:t>
      </w:r>
      <w:hyperlink r:id="rId26">
        <w:r w:rsidRPr="005B0441">
          <w:rPr>
            <w:sz w:val="22"/>
            <w:szCs w:val="22"/>
            <w:u w:val="single"/>
          </w:rPr>
          <w:t>https://papers.ssrn.com/sol3/Delivery.cfm?abstractid=5378785</w:t>
        </w:r>
      </w:hyperlink>
      <w:r w:rsidRPr="005B0441">
        <w:rPr>
          <w:sz w:val="22"/>
          <w:szCs w:val="22"/>
          <w:highlight w:val="white"/>
        </w:rPr>
        <w:t> </w:t>
      </w:r>
    </w:p>
    <w:p w14:paraId="21C3A3BA"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Akhtar, A., Hashmi, S.Z.A., Raza, A. and Fatima, N., (2025). Integrated Approach to Decrease Respiratory Tract Infection. </w:t>
      </w:r>
      <w:r w:rsidRPr="005B0441">
        <w:rPr>
          <w:i/>
          <w:iCs/>
          <w:sz w:val="22"/>
          <w:szCs w:val="22"/>
          <w:highlight w:val="white"/>
        </w:rPr>
        <w:t>Advances in Integrative Medicine</w:t>
      </w:r>
      <w:r w:rsidRPr="005B0441">
        <w:rPr>
          <w:sz w:val="22"/>
          <w:szCs w:val="22"/>
          <w:highlight w:val="white"/>
        </w:rPr>
        <w:t xml:space="preserve">, pp.119-143. </w:t>
      </w:r>
      <w:hyperlink r:id="rId27" w:history="1">
        <w:r w:rsidRPr="005B0441">
          <w:rPr>
            <w:rStyle w:val="Hyperlink"/>
            <w:color w:val="auto"/>
            <w:sz w:val="22"/>
            <w:szCs w:val="22"/>
          </w:rPr>
          <w:t>https://doi.org/10.1002/9781394336807.ch6</w:t>
        </w:r>
      </w:hyperlink>
      <w:r w:rsidRPr="005B0441">
        <w:rPr>
          <w:sz w:val="22"/>
          <w:szCs w:val="22"/>
        </w:rPr>
        <w:t xml:space="preserve"> </w:t>
      </w:r>
    </w:p>
    <w:p w14:paraId="696CD030"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highlight w:val="white"/>
          <w:u w:val="single"/>
        </w:rPr>
      </w:pPr>
      <w:r w:rsidRPr="005B0441">
        <w:rPr>
          <w:sz w:val="22"/>
          <w:szCs w:val="22"/>
          <w:highlight w:val="white"/>
        </w:rPr>
        <w:t xml:space="preserve">Al </w:t>
      </w:r>
      <w:proofErr w:type="spellStart"/>
      <w:r w:rsidRPr="005B0441">
        <w:rPr>
          <w:sz w:val="22"/>
          <w:szCs w:val="22"/>
          <w:highlight w:val="white"/>
        </w:rPr>
        <w:t>Rajeh</w:t>
      </w:r>
      <w:proofErr w:type="spellEnd"/>
      <w:r w:rsidRPr="005B0441">
        <w:rPr>
          <w:sz w:val="22"/>
          <w:szCs w:val="22"/>
          <w:highlight w:val="white"/>
        </w:rPr>
        <w:t xml:space="preserve">, A.M., Naser, A.Y., Siraj, R., Alghamdi, A., </w:t>
      </w:r>
      <w:proofErr w:type="spellStart"/>
      <w:r w:rsidRPr="005B0441">
        <w:rPr>
          <w:sz w:val="22"/>
          <w:szCs w:val="22"/>
          <w:highlight w:val="white"/>
        </w:rPr>
        <w:t>Alqahtani</w:t>
      </w:r>
      <w:proofErr w:type="spellEnd"/>
      <w:r w:rsidRPr="005B0441">
        <w:rPr>
          <w:sz w:val="22"/>
          <w:szCs w:val="22"/>
          <w:highlight w:val="white"/>
        </w:rPr>
        <w:t xml:space="preserve">, J., </w:t>
      </w:r>
      <w:proofErr w:type="spellStart"/>
      <w:r w:rsidRPr="005B0441">
        <w:rPr>
          <w:sz w:val="22"/>
          <w:szCs w:val="22"/>
          <w:highlight w:val="white"/>
        </w:rPr>
        <w:t>Aldabayan</w:t>
      </w:r>
      <w:proofErr w:type="spellEnd"/>
      <w:r w:rsidRPr="005B0441">
        <w:rPr>
          <w:sz w:val="22"/>
          <w:szCs w:val="22"/>
          <w:highlight w:val="white"/>
        </w:rPr>
        <w:t xml:space="preserve">, Y., </w:t>
      </w:r>
      <w:proofErr w:type="spellStart"/>
      <w:r w:rsidRPr="005B0441">
        <w:rPr>
          <w:sz w:val="22"/>
          <w:szCs w:val="22"/>
          <w:highlight w:val="white"/>
        </w:rPr>
        <w:t>Aldhahir</w:t>
      </w:r>
      <w:proofErr w:type="spellEnd"/>
      <w:r w:rsidRPr="005B0441">
        <w:rPr>
          <w:sz w:val="22"/>
          <w:szCs w:val="22"/>
          <w:highlight w:val="white"/>
        </w:rPr>
        <w:t xml:space="preserve">, A., Al </w:t>
      </w:r>
      <w:proofErr w:type="spellStart"/>
      <w:r w:rsidRPr="005B0441">
        <w:rPr>
          <w:sz w:val="22"/>
          <w:szCs w:val="22"/>
          <w:highlight w:val="white"/>
        </w:rPr>
        <w:t>Haykan</w:t>
      </w:r>
      <w:proofErr w:type="spellEnd"/>
      <w:r w:rsidRPr="005B0441">
        <w:rPr>
          <w:sz w:val="22"/>
          <w:szCs w:val="22"/>
          <w:highlight w:val="white"/>
        </w:rPr>
        <w:t xml:space="preserve">, A. and </w:t>
      </w:r>
      <w:proofErr w:type="spellStart"/>
      <w:r w:rsidRPr="005B0441">
        <w:rPr>
          <w:sz w:val="22"/>
          <w:szCs w:val="22"/>
          <w:highlight w:val="white"/>
        </w:rPr>
        <w:t>Elmosaad</w:t>
      </w:r>
      <w:proofErr w:type="spellEnd"/>
      <w:r w:rsidRPr="005B0441">
        <w:rPr>
          <w:sz w:val="22"/>
          <w:szCs w:val="22"/>
          <w:highlight w:val="white"/>
        </w:rPr>
        <w:t xml:space="preserve">, Y.M., (2023). Acute upper respiratory </w:t>
      </w:r>
      <w:r w:rsidRPr="005B0441">
        <w:rPr>
          <w:sz w:val="22"/>
          <w:szCs w:val="22"/>
          <w:highlight w:val="white"/>
        </w:rPr>
        <w:lastRenderedPageBreak/>
        <w:t xml:space="preserve">infections admissions in England and Wales. </w:t>
      </w:r>
      <w:r w:rsidRPr="005B0441">
        <w:rPr>
          <w:i/>
          <w:iCs/>
          <w:sz w:val="22"/>
          <w:szCs w:val="22"/>
          <w:highlight w:val="white"/>
        </w:rPr>
        <w:t>Medicine</w:t>
      </w:r>
      <w:r w:rsidRPr="005B0441">
        <w:rPr>
          <w:sz w:val="22"/>
          <w:szCs w:val="22"/>
          <w:highlight w:val="white"/>
        </w:rPr>
        <w:t xml:space="preserve">, </w:t>
      </w:r>
      <w:r w:rsidRPr="005B0441">
        <w:rPr>
          <w:i/>
          <w:iCs/>
          <w:sz w:val="22"/>
          <w:szCs w:val="22"/>
          <w:highlight w:val="white"/>
        </w:rPr>
        <w:t>102</w:t>
      </w:r>
      <w:r w:rsidRPr="005B0441">
        <w:rPr>
          <w:sz w:val="22"/>
          <w:szCs w:val="22"/>
          <w:highlight w:val="white"/>
        </w:rPr>
        <w:t>(21), p.e33616.</w:t>
      </w:r>
      <w:r w:rsidRPr="005B0441">
        <w:rPr>
          <w:sz w:val="22"/>
          <w:szCs w:val="22"/>
        </w:rPr>
        <w:t xml:space="preserve"> </w:t>
      </w:r>
      <w:hyperlink r:id="rId28" w:history="1">
        <w:r w:rsidRPr="005B0441">
          <w:rPr>
            <w:rStyle w:val="Hyperlink"/>
            <w:color w:val="auto"/>
            <w:sz w:val="22"/>
            <w:szCs w:val="22"/>
          </w:rPr>
          <w:t>http://dx.doi.org/10.1097/MD.0000000000033616</w:t>
        </w:r>
      </w:hyperlink>
      <w:r w:rsidRPr="005B0441">
        <w:rPr>
          <w:sz w:val="22"/>
          <w:szCs w:val="22"/>
          <w:u w:val="single"/>
        </w:rPr>
        <w:t xml:space="preserve"> </w:t>
      </w:r>
      <w:r w:rsidRPr="005B0441">
        <w:rPr>
          <w:sz w:val="22"/>
          <w:szCs w:val="22"/>
          <w:highlight w:val="white"/>
          <w:u w:val="single"/>
        </w:rPr>
        <w:t xml:space="preserve"> </w:t>
      </w:r>
    </w:p>
    <w:p w14:paraId="0E7BB56E"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highlight w:val="white"/>
          <w:u w:val="single"/>
        </w:rPr>
      </w:pPr>
      <w:proofErr w:type="spellStart"/>
      <w:r w:rsidRPr="005B0441">
        <w:rPr>
          <w:sz w:val="22"/>
          <w:szCs w:val="22"/>
          <w:highlight w:val="white"/>
        </w:rPr>
        <w:t>Allinson</w:t>
      </w:r>
      <w:proofErr w:type="spellEnd"/>
      <w:r w:rsidRPr="005B0441">
        <w:rPr>
          <w:sz w:val="22"/>
          <w:szCs w:val="22"/>
          <w:highlight w:val="white"/>
        </w:rPr>
        <w:t xml:space="preserve">, J.P., Chaturvedi, N., Wong, A., Shah, I., Donaldson, G.C., </w:t>
      </w:r>
      <w:proofErr w:type="spellStart"/>
      <w:r w:rsidRPr="005B0441">
        <w:rPr>
          <w:sz w:val="22"/>
          <w:szCs w:val="22"/>
          <w:highlight w:val="white"/>
        </w:rPr>
        <w:t>Wedzicha</w:t>
      </w:r>
      <w:proofErr w:type="spellEnd"/>
      <w:r w:rsidRPr="005B0441">
        <w:rPr>
          <w:sz w:val="22"/>
          <w:szCs w:val="22"/>
          <w:highlight w:val="white"/>
        </w:rPr>
        <w:t xml:space="preserve">, J.A. and Hardy, R., (2023). Early childhood lower respiratory tract infection and premature adult death from respiratory disease in Great Britain: a national birth cohort study. </w:t>
      </w:r>
      <w:r w:rsidRPr="005B0441">
        <w:rPr>
          <w:i/>
          <w:iCs/>
          <w:sz w:val="22"/>
          <w:szCs w:val="22"/>
          <w:highlight w:val="white"/>
        </w:rPr>
        <w:t>The Lancet</w:t>
      </w:r>
      <w:r w:rsidRPr="005B0441">
        <w:rPr>
          <w:sz w:val="22"/>
          <w:szCs w:val="22"/>
          <w:highlight w:val="white"/>
        </w:rPr>
        <w:t xml:space="preserve">, </w:t>
      </w:r>
      <w:r w:rsidRPr="005B0441">
        <w:rPr>
          <w:i/>
          <w:iCs/>
          <w:sz w:val="22"/>
          <w:szCs w:val="22"/>
          <w:highlight w:val="white"/>
        </w:rPr>
        <w:t>401</w:t>
      </w:r>
      <w:r w:rsidRPr="005B0441">
        <w:rPr>
          <w:sz w:val="22"/>
          <w:szCs w:val="22"/>
          <w:highlight w:val="white"/>
        </w:rPr>
        <w:t>(10383), pp.1183-1193.</w:t>
      </w:r>
      <w:r w:rsidRPr="005B0441">
        <w:rPr>
          <w:sz w:val="22"/>
          <w:szCs w:val="22"/>
        </w:rPr>
        <w:t xml:space="preserve"> </w:t>
      </w:r>
      <w:hyperlink r:id="rId29" w:history="1">
        <w:r w:rsidRPr="005B0441">
          <w:rPr>
            <w:rStyle w:val="Hyperlink"/>
            <w:color w:val="auto"/>
            <w:sz w:val="22"/>
            <w:szCs w:val="22"/>
            <w:highlight w:val="white"/>
          </w:rPr>
          <w:t>https://www.thelancet.com/pdfs/journals/lancet/PIIS0140-6736(23)00131-9.pdf</w:t>
        </w:r>
      </w:hyperlink>
      <w:r w:rsidRPr="005B0441">
        <w:rPr>
          <w:sz w:val="22"/>
          <w:szCs w:val="22"/>
          <w:highlight w:val="white"/>
          <w:u w:val="single"/>
        </w:rPr>
        <w:t xml:space="preserve"> </w:t>
      </w:r>
    </w:p>
    <w:p w14:paraId="3AEBF755"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Assefa, Y., </w:t>
      </w:r>
      <w:proofErr w:type="spellStart"/>
      <w:r w:rsidRPr="005B0441">
        <w:rPr>
          <w:sz w:val="22"/>
          <w:szCs w:val="22"/>
          <w:highlight w:val="white"/>
        </w:rPr>
        <w:t>Gilks</w:t>
      </w:r>
      <w:proofErr w:type="spellEnd"/>
      <w:r w:rsidRPr="005B0441">
        <w:rPr>
          <w:sz w:val="22"/>
          <w:szCs w:val="22"/>
          <w:highlight w:val="white"/>
        </w:rPr>
        <w:t xml:space="preserve">, C.F., Reid, S., van de Pas, R., </w:t>
      </w:r>
      <w:proofErr w:type="spellStart"/>
      <w:r w:rsidRPr="005B0441">
        <w:rPr>
          <w:sz w:val="22"/>
          <w:szCs w:val="22"/>
          <w:highlight w:val="white"/>
        </w:rPr>
        <w:t>Gete</w:t>
      </w:r>
      <w:proofErr w:type="spellEnd"/>
      <w:r w:rsidRPr="005B0441">
        <w:rPr>
          <w:sz w:val="22"/>
          <w:szCs w:val="22"/>
          <w:highlight w:val="white"/>
        </w:rPr>
        <w:t xml:space="preserve">, D.G. and Van Damme, W., (2022). Analysis of the COVID-19 pandemic: lessons towards a more effective response to public health emergencies. </w:t>
      </w:r>
      <w:r w:rsidRPr="005B0441">
        <w:rPr>
          <w:i/>
          <w:iCs/>
          <w:sz w:val="22"/>
          <w:szCs w:val="22"/>
          <w:highlight w:val="white"/>
        </w:rPr>
        <w:t>Globalization and health</w:t>
      </w:r>
      <w:r w:rsidRPr="005B0441">
        <w:rPr>
          <w:sz w:val="22"/>
          <w:szCs w:val="22"/>
          <w:highlight w:val="white"/>
        </w:rPr>
        <w:t xml:space="preserve">, </w:t>
      </w:r>
      <w:r w:rsidRPr="005B0441">
        <w:rPr>
          <w:i/>
          <w:iCs/>
          <w:sz w:val="22"/>
          <w:szCs w:val="22"/>
          <w:highlight w:val="white"/>
        </w:rPr>
        <w:t>18</w:t>
      </w:r>
      <w:r w:rsidRPr="005B0441">
        <w:rPr>
          <w:sz w:val="22"/>
          <w:szCs w:val="22"/>
          <w:highlight w:val="white"/>
        </w:rPr>
        <w:t xml:space="preserve">(1), p.10. </w:t>
      </w:r>
      <w:hyperlink r:id="rId30">
        <w:r w:rsidRPr="005B0441">
          <w:rPr>
            <w:sz w:val="22"/>
            <w:szCs w:val="22"/>
            <w:highlight w:val="white"/>
            <w:u w:val="single"/>
          </w:rPr>
          <w:t>https://link.springer.com/content/pdf/10.1186/s12992-022-00805-9.pdf</w:t>
        </w:r>
      </w:hyperlink>
      <w:r w:rsidRPr="005B0441">
        <w:rPr>
          <w:sz w:val="22"/>
          <w:szCs w:val="22"/>
          <w:u w:val="single"/>
        </w:rPr>
        <w:t xml:space="preserve"> </w:t>
      </w:r>
    </w:p>
    <w:p w14:paraId="097C3E77"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Badriah</w:t>
      </w:r>
      <w:proofErr w:type="spellEnd"/>
      <w:r w:rsidRPr="005B0441">
        <w:rPr>
          <w:sz w:val="22"/>
          <w:szCs w:val="22"/>
          <w:highlight w:val="white"/>
        </w:rPr>
        <w:t xml:space="preserve">, E. and </w:t>
      </w:r>
      <w:proofErr w:type="spellStart"/>
      <w:r w:rsidRPr="005B0441">
        <w:rPr>
          <w:sz w:val="22"/>
          <w:szCs w:val="22"/>
          <w:highlight w:val="white"/>
        </w:rPr>
        <w:t>Indana</w:t>
      </w:r>
      <w:proofErr w:type="spellEnd"/>
      <w:r w:rsidRPr="005B0441">
        <w:rPr>
          <w:sz w:val="22"/>
          <w:szCs w:val="22"/>
          <w:highlight w:val="white"/>
        </w:rPr>
        <w:t xml:space="preserve">, I., (2022). Pneumonia in Toddlers: Association of Characteristics and Nutritional Status. </w:t>
      </w:r>
      <w:r w:rsidRPr="005B0441">
        <w:rPr>
          <w:i/>
          <w:iCs/>
          <w:sz w:val="22"/>
          <w:szCs w:val="22"/>
          <w:highlight w:val="white"/>
        </w:rPr>
        <w:t>Journal of Applied Food and Nutrition</w:t>
      </w:r>
      <w:r w:rsidRPr="005B0441">
        <w:rPr>
          <w:sz w:val="22"/>
          <w:szCs w:val="22"/>
          <w:highlight w:val="white"/>
        </w:rPr>
        <w:t xml:space="preserve">, </w:t>
      </w:r>
      <w:r w:rsidRPr="005B0441">
        <w:rPr>
          <w:i/>
          <w:iCs/>
          <w:sz w:val="22"/>
          <w:szCs w:val="22"/>
          <w:highlight w:val="white"/>
        </w:rPr>
        <w:t>2</w:t>
      </w:r>
      <w:r w:rsidRPr="005B0441">
        <w:rPr>
          <w:sz w:val="22"/>
          <w:szCs w:val="22"/>
          <w:highlight w:val="white"/>
        </w:rPr>
        <w:t xml:space="preserve">(2), pp.52-59. </w:t>
      </w:r>
      <w:hyperlink r:id="rId31">
        <w:r w:rsidRPr="005B0441">
          <w:rPr>
            <w:sz w:val="22"/>
            <w:szCs w:val="22"/>
            <w:highlight w:val="white"/>
            <w:u w:val="single"/>
          </w:rPr>
          <w:t>https://ejournal.upi.edu/index.php/JAFN/article/download/42720/17900</w:t>
        </w:r>
      </w:hyperlink>
      <w:r w:rsidRPr="005B0441">
        <w:rPr>
          <w:sz w:val="22"/>
          <w:szCs w:val="22"/>
          <w:u w:val="single"/>
        </w:rPr>
        <w:t xml:space="preserve"> </w:t>
      </w:r>
    </w:p>
    <w:p w14:paraId="7E7512C0"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Banerjee, P., Huber, J., </w:t>
      </w:r>
      <w:proofErr w:type="spellStart"/>
      <w:r w:rsidRPr="005B0441">
        <w:rPr>
          <w:sz w:val="22"/>
          <w:szCs w:val="22"/>
          <w:highlight w:val="white"/>
        </w:rPr>
        <w:t>Denti</w:t>
      </w:r>
      <w:proofErr w:type="spellEnd"/>
      <w:r w:rsidRPr="005B0441">
        <w:rPr>
          <w:sz w:val="22"/>
          <w:szCs w:val="22"/>
          <w:highlight w:val="white"/>
        </w:rPr>
        <w:t xml:space="preserve">, V., Sauer, M., Weeks, R., Dhaliwal, B.K. and </w:t>
      </w:r>
      <w:proofErr w:type="spellStart"/>
      <w:r w:rsidRPr="005B0441">
        <w:rPr>
          <w:sz w:val="22"/>
          <w:szCs w:val="22"/>
          <w:highlight w:val="white"/>
        </w:rPr>
        <w:t>Shet</w:t>
      </w:r>
      <w:proofErr w:type="spellEnd"/>
      <w:r w:rsidRPr="005B0441">
        <w:rPr>
          <w:sz w:val="22"/>
          <w:szCs w:val="22"/>
          <w:highlight w:val="white"/>
        </w:rPr>
        <w:t xml:space="preserve">, A., (2023). Closing the pneumococcal conjugate vaccine (PCV) introduction gap: an archetype analysis of last-mile countries. </w:t>
      </w:r>
      <w:r w:rsidRPr="005B0441">
        <w:rPr>
          <w:i/>
          <w:iCs/>
          <w:sz w:val="22"/>
          <w:szCs w:val="22"/>
          <w:highlight w:val="white"/>
        </w:rPr>
        <w:t>Global health action</w:t>
      </w:r>
      <w:r w:rsidRPr="005B0441">
        <w:rPr>
          <w:sz w:val="22"/>
          <w:szCs w:val="22"/>
          <w:highlight w:val="white"/>
        </w:rPr>
        <w:t xml:space="preserve">, </w:t>
      </w:r>
      <w:r w:rsidRPr="005B0441">
        <w:rPr>
          <w:i/>
          <w:iCs/>
          <w:sz w:val="22"/>
          <w:szCs w:val="22"/>
          <w:highlight w:val="white"/>
        </w:rPr>
        <w:t>16</w:t>
      </w:r>
      <w:r w:rsidRPr="005B0441">
        <w:rPr>
          <w:sz w:val="22"/>
          <w:szCs w:val="22"/>
          <w:highlight w:val="white"/>
        </w:rPr>
        <w:t xml:space="preserve">(1), p.2281065. </w:t>
      </w:r>
      <w:hyperlink r:id="rId32">
        <w:r w:rsidRPr="005B0441">
          <w:rPr>
            <w:sz w:val="22"/>
            <w:szCs w:val="22"/>
            <w:highlight w:val="white"/>
            <w:u w:val="single"/>
          </w:rPr>
          <w:t>https://www.tandfonline.com/doi/pdf/10.1080/16549716.2023.2281065</w:t>
        </w:r>
      </w:hyperlink>
    </w:p>
    <w:p w14:paraId="6C5D4071"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Basha, S.M.S., Murali Krishnaiah, D., </w:t>
      </w:r>
      <w:proofErr w:type="spellStart"/>
      <w:r w:rsidRPr="005B0441">
        <w:rPr>
          <w:sz w:val="22"/>
          <w:szCs w:val="22"/>
          <w:highlight w:val="white"/>
        </w:rPr>
        <w:t>Khaleef</w:t>
      </w:r>
      <w:proofErr w:type="spellEnd"/>
      <w:r w:rsidRPr="005B0441">
        <w:rPr>
          <w:sz w:val="22"/>
          <w:szCs w:val="22"/>
          <w:highlight w:val="white"/>
        </w:rPr>
        <w:t xml:space="preserve">, S.A. and Rahman, Z.U., (2023). Efficacy of lung ultrasound and chest x-ray in children with cough and fast breathing to search a prognostic diagnostic approach to predict childhood pneumonia. </w:t>
      </w:r>
      <w:r w:rsidRPr="005B0441">
        <w:rPr>
          <w:i/>
          <w:iCs/>
          <w:sz w:val="22"/>
          <w:szCs w:val="22"/>
          <w:highlight w:val="white"/>
        </w:rPr>
        <w:t xml:space="preserve">Romanian Journal of </w:t>
      </w:r>
      <w:proofErr w:type="spellStart"/>
      <w:r w:rsidRPr="005B0441">
        <w:rPr>
          <w:i/>
          <w:iCs/>
          <w:sz w:val="22"/>
          <w:szCs w:val="22"/>
          <w:highlight w:val="white"/>
        </w:rPr>
        <w:t>PediatRics</w:t>
      </w:r>
      <w:proofErr w:type="spellEnd"/>
      <w:r w:rsidRPr="005B0441">
        <w:rPr>
          <w:sz w:val="22"/>
          <w:szCs w:val="22"/>
          <w:highlight w:val="white"/>
        </w:rPr>
        <w:t xml:space="preserve">, </w:t>
      </w:r>
      <w:r w:rsidRPr="005B0441">
        <w:rPr>
          <w:i/>
          <w:iCs/>
          <w:sz w:val="22"/>
          <w:szCs w:val="22"/>
          <w:highlight w:val="white"/>
        </w:rPr>
        <w:t>72</w:t>
      </w:r>
      <w:r w:rsidRPr="005B0441">
        <w:rPr>
          <w:sz w:val="22"/>
          <w:szCs w:val="22"/>
          <w:highlight w:val="white"/>
        </w:rPr>
        <w:t xml:space="preserve">(3), p.101. </w:t>
      </w:r>
      <w:hyperlink r:id="rId33">
        <w:r w:rsidRPr="005B0441">
          <w:rPr>
            <w:sz w:val="22"/>
            <w:szCs w:val="22"/>
            <w:highlight w:val="white"/>
            <w:u w:val="single"/>
          </w:rPr>
          <w:t>https://pdfs.semanticscholar.org/4517/5e026519f07624725d4c20105c65b085a3f7.pdf</w:t>
        </w:r>
      </w:hyperlink>
    </w:p>
    <w:p w14:paraId="507E1015"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t>Bertran</w:t>
      </w:r>
      <w:proofErr w:type="spellEnd"/>
      <w:r w:rsidRPr="005B0441">
        <w:rPr>
          <w:sz w:val="22"/>
          <w:szCs w:val="22"/>
        </w:rPr>
        <w:t xml:space="preserve">, M., Amin-Chowdhury, Z., Sheppard, C.L., </w:t>
      </w:r>
      <w:proofErr w:type="spellStart"/>
      <w:r w:rsidRPr="005B0441">
        <w:rPr>
          <w:sz w:val="22"/>
          <w:szCs w:val="22"/>
        </w:rPr>
        <w:t>Eletu</w:t>
      </w:r>
      <w:proofErr w:type="spellEnd"/>
      <w:r w:rsidRPr="005B0441">
        <w:rPr>
          <w:sz w:val="22"/>
          <w:szCs w:val="22"/>
        </w:rPr>
        <w:t xml:space="preserve">, S., </w:t>
      </w:r>
      <w:proofErr w:type="spellStart"/>
      <w:r w:rsidRPr="005B0441">
        <w:rPr>
          <w:sz w:val="22"/>
          <w:szCs w:val="22"/>
        </w:rPr>
        <w:t>Zamarreño</w:t>
      </w:r>
      <w:proofErr w:type="spellEnd"/>
      <w:r w:rsidRPr="005B0441">
        <w:rPr>
          <w:sz w:val="22"/>
          <w:szCs w:val="22"/>
        </w:rPr>
        <w:t xml:space="preserve">, D.V., Ramsay, M.E., </w:t>
      </w:r>
      <w:proofErr w:type="spellStart"/>
      <w:r w:rsidRPr="005B0441">
        <w:rPr>
          <w:sz w:val="22"/>
          <w:szCs w:val="22"/>
        </w:rPr>
        <w:t>Litt</w:t>
      </w:r>
      <w:proofErr w:type="spellEnd"/>
      <w:r w:rsidRPr="005B0441">
        <w:rPr>
          <w:sz w:val="22"/>
          <w:szCs w:val="22"/>
        </w:rPr>
        <w:t xml:space="preserve">, D., Fry, N.K. and </w:t>
      </w:r>
      <w:proofErr w:type="spellStart"/>
      <w:r w:rsidRPr="005B0441">
        <w:rPr>
          <w:sz w:val="22"/>
          <w:szCs w:val="22"/>
        </w:rPr>
        <w:t>Ladhani</w:t>
      </w:r>
      <w:proofErr w:type="spellEnd"/>
      <w:r w:rsidRPr="005B0441">
        <w:rPr>
          <w:sz w:val="22"/>
          <w:szCs w:val="22"/>
        </w:rPr>
        <w:t xml:space="preserve">, S.N., (2022). Increased incidence of invasive pneumococcal disease among children after COVID-19 pandemic, England [online]. </w:t>
      </w:r>
      <w:r w:rsidRPr="005B0441">
        <w:rPr>
          <w:i/>
          <w:iCs/>
          <w:sz w:val="22"/>
          <w:szCs w:val="22"/>
        </w:rPr>
        <w:t>Emerging infectious diseases</w:t>
      </w:r>
      <w:r w:rsidRPr="005B0441">
        <w:rPr>
          <w:sz w:val="22"/>
          <w:szCs w:val="22"/>
        </w:rPr>
        <w:t xml:space="preserve">, </w:t>
      </w:r>
      <w:r w:rsidRPr="005B0441">
        <w:rPr>
          <w:i/>
          <w:iCs/>
          <w:sz w:val="22"/>
          <w:szCs w:val="22"/>
        </w:rPr>
        <w:t>28</w:t>
      </w:r>
      <w:r w:rsidRPr="005B0441">
        <w:rPr>
          <w:sz w:val="22"/>
          <w:szCs w:val="22"/>
        </w:rPr>
        <w:t xml:space="preserve">(8), p.1669. </w:t>
      </w:r>
      <w:hyperlink r:id="rId34">
        <w:r w:rsidRPr="005B0441">
          <w:rPr>
            <w:sz w:val="22"/>
            <w:szCs w:val="22"/>
            <w:u w:val="single"/>
          </w:rPr>
          <w:t>https://pmc.ncbi.nlm.nih.gov/articles/PMC9328924/pdf/22-0304.pdf</w:t>
        </w:r>
      </w:hyperlink>
      <w:r w:rsidRPr="005B0441">
        <w:rPr>
          <w:sz w:val="22"/>
          <w:szCs w:val="22"/>
          <w:u w:val="single"/>
        </w:rPr>
        <w:t xml:space="preserve"> </w:t>
      </w:r>
    </w:p>
    <w:p w14:paraId="0F3BD82A"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Brennan, L., Brewster, L., Lunn, J., </w:t>
      </w:r>
      <w:proofErr w:type="spellStart"/>
      <w:r w:rsidRPr="005B0441">
        <w:rPr>
          <w:sz w:val="22"/>
          <w:szCs w:val="22"/>
          <w:highlight w:val="white"/>
        </w:rPr>
        <w:t>Egboko</w:t>
      </w:r>
      <w:proofErr w:type="spellEnd"/>
      <w:r w:rsidRPr="005B0441">
        <w:rPr>
          <w:sz w:val="22"/>
          <w:szCs w:val="22"/>
          <w:highlight w:val="white"/>
        </w:rPr>
        <w:t xml:space="preserve">, F., </w:t>
      </w:r>
      <w:proofErr w:type="spellStart"/>
      <w:r w:rsidRPr="005B0441">
        <w:rPr>
          <w:sz w:val="22"/>
          <w:szCs w:val="22"/>
          <w:highlight w:val="white"/>
        </w:rPr>
        <w:t>Pestotnik</w:t>
      </w:r>
      <w:proofErr w:type="spellEnd"/>
      <w:r w:rsidRPr="005B0441">
        <w:rPr>
          <w:sz w:val="22"/>
          <w:szCs w:val="22"/>
          <w:highlight w:val="white"/>
        </w:rPr>
        <w:t xml:space="preserve"> </w:t>
      </w:r>
      <w:proofErr w:type="spellStart"/>
      <w:r w:rsidRPr="005B0441">
        <w:rPr>
          <w:sz w:val="22"/>
          <w:szCs w:val="22"/>
          <w:highlight w:val="white"/>
        </w:rPr>
        <w:t>Stres</w:t>
      </w:r>
      <w:proofErr w:type="spellEnd"/>
      <w:r w:rsidRPr="005B0441">
        <w:rPr>
          <w:sz w:val="22"/>
          <w:szCs w:val="22"/>
          <w:highlight w:val="white"/>
        </w:rPr>
        <w:t xml:space="preserve">, D., Patel, P. and </w:t>
      </w:r>
      <w:proofErr w:type="spellStart"/>
      <w:r w:rsidRPr="005B0441">
        <w:rPr>
          <w:sz w:val="22"/>
          <w:szCs w:val="22"/>
          <w:highlight w:val="white"/>
        </w:rPr>
        <w:t>Isba</w:t>
      </w:r>
      <w:proofErr w:type="spellEnd"/>
      <w:r w:rsidRPr="005B0441">
        <w:rPr>
          <w:sz w:val="22"/>
          <w:szCs w:val="22"/>
          <w:highlight w:val="white"/>
        </w:rPr>
        <w:t xml:space="preserve">, R., (2023). How do hospitals address health inequalities experienced by children and young people: a grey literature scoping review </w:t>
      </w:r>
      <w:proofErr w:type="gramStart"/>
      <w:r w:rsidRPr="005B0441">
        <w:rPr>
          <w:sz w:val="22"/>
          <w:szCs w:val="22"/>
          <w:highlight w:val="white"/>
        </w:rPr>
        <w:t>protocol.</w:t>
      </w:r>
      <w:proofErr w:type="gramEnd"/>
      <w:r w:rsidRPr="005B0441">
        <w:rPr>
          <w:sz w:val="22"/>
          <w:szCs w:val="22"/>
          <w:highlight w:val="white"/>
        </w:rPr>
        <w:t xml:space="preserve"> </w:t>
      </w:r>
      <w:r w:rsidRPr="005B0441">
        <w:rPr>
          <w:i/>
          <w:iCs/>
          <w:sz w:val="22"/>
          <w:szCs w:val="22"/>
          <w:highlight w:val="white"/>
        </w:rPr>
        <w:t>BMJ open</w:t>
      </w:r>
      <w:r w:rsidRPr="005B0441">
        <w:rPr>
          <w:sz w:val="22"/>
          <w:szCs w:val="22"/>
          <w:highlight w:val="white"/>
        </w:rPr>
        <w:t xml:space="preserve">, </w:t>
      </w:r>
      <w:r w:rsidRPr="005B0441">
        <w:rPr>
          <w:i/>
          <w:iCs/>
          <w:sz w:val="22"/>
          <w:szCs w:val="22"/>
          <w:highlight w:val="white"/>
        </w:rPr>
        <w:t>13</w:t>
      </w:r>
      <w:r w:rsidRPr="005B0441">
        <w:rPr>
          <w:sz w:val="22"/>
          <w:szCs w:val="22"/>
          <w:highlight w:val="white"/>
        </w:rPr>
        <w:t xml:space="preserve">(4), p.e071682. </w:t>
      </w:r>
      <w:hyperlink r:id="rId35">
        <w:r w:rsidRPr="005B0441">
          <w:rPr>
            <w:sz w:val="22"/>
            <w:szCs w:val="22"/>
            <w:u w:val="single"/>
          </w:rPr>
          <w:t>https://bmjopen.bmj.com/content/bmjopen/13/4/e071682.full.pdf</w:t>
        </w:r>
      </w:hyperlink>
      <w:r w:rsidRPr="005B0441">
        <w:rPr>
          <w:sz w:val="22"/>
          <w:szCs w:val="22"/>
          <w:u w:val="single"/>
        </w:rPr>
        <w:t xml:space="preserve"> </w:t>
      </w:r>
      <w:r w:rsidRPr="005B0441">
        <w:rPr>
          <w:sz w:val="22"/>
          <w:szCs w:val="22"/>
          <w:highlight w:val="white"/>
        </w:rPr>
        <w:t> </w:t>
      </w:r>
    </w:p>
    <w:p w14:paraId="05E07145"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Campling</w:t>
      </w:r>
      <w:proofErr w:type="spellEnd"/>
      <w:r w:rsidRPr="005B0441">
        <w:rPr>
          <w:sz w:val="22"/>
          <w:szCs w:val="22"/>
          <w:highlight w:val="white"/>
        </w:rPr>
        <w:t xml:space="preserve">, J., </w:t>
      </w:r>
      <w:proofErr w:type="spellStart"/>
      <w:r w:rsidRPr="005B0441">
        <w:rPr>
          <w:sz w:val="22"/>
          <w:szCs w:val="22"/>
          <w:highlight w:val="white"/>
        </w:rPr>
        <w:t>Vyse</w:t>
      </w:r>
      <w:proofErr w:type="spellEnd"/>
      <w:r w:rsidRPr="005B0441">
        <w:rPr>
          <w:sz w:val="22"/>
          <w:szCs w:val="22"/>
          <w:highlight w:val="white"/>
        </w:rPr>
        <w:t xml:space="preserve">, A., Liu, H.H., Wright, H., Slack, M., Reinert, R.R., </w:t>
      </w:r>
      <w:proofErr w:type="spellStart"/>
      <w:r w:rsidRPr="005B0441">
        <w:rPr>
          <w:sz w:val="22"/>
          <w:szCs w:val="22"/>
          <w:highlight w:val="white"/>
        </w:rPr>
        <w:t>Drayson</w:t>
      </w:r>
      <w:proofErr w:type="spellEnd"/>
      <w:r w:rsidRPr="005B0441">
        <w:rPr>
          <w:sz w:val="22"/>
          <w:szCs w:val="22"/>
          <w:highlight w:val="white"/>
        </w:rPr>
        <w:t xml:space="preserve">, M., Richter, A., Singh, D., Barlow, G. and </w:t>
      </w:r>
      <w:proofErr w:type="spellStart"/>
      <w:r w:rsidRPr="005B0441">
        <w:rPr>
          <w:sz w:val="22"/>
          <w:szCs w:val="22"/>
          <w:highlight w:val="white"/>
        </w:rPr>
        <w:t>Kassianos</w:t>
      </w:r>
      <w:proofErr w:type="spellEnd"/>
      <w:r w:rsidRPr="005B0441">
        <w:rPr>
          <w:sz w:val="22"/>
          <w:szCs w:val="22"/>
          <w:highlight w:val="white"/>
        </w:rPr>
        <w:t xml:space="preserve">, G., (2023). A review of evidence for pneumococcal vaccination in adults at increased risk of pneumococcal disease: risk </w:t>
      </w:r>
      <w:r w:rsidRPr="005B0441">
        <w:rPr>
          <w:sz w:val="22"/>
          <w:szCs w:val="22"/>
          <w:highlight w:val="white"/>
        </w:rPr>
        <w:lastRenderedPageBreak/>
        <w:t xml:space="preserve">group definitions and optimization of vaccination coverage in the United Kingdom. </w:t>
      </w:r>
      <w:r w:rsidRPr="005B0441">
        <w:rPr>
          <w:i/>
          <w:iCs/>
          <w:sz w:val="22"/>
          <w:szCs w:val="22"/>
          <w:highlight w:val="white"/>
        </w:rPr>
        <w:t>Expert Review of Vaccines</w:t>
      </w:r>
      <w:r w:rsidRPr="005B0441">
        <w:rPr>
          <w:sz w:val="22"/>
          <w:szCs w:val="22"/>
          <w:highlight w:val="white"/>
        </w:rPr>
        <w:t xml:space="preserve">, [online] </w:t>
      </w:r>
      <w:r w:rsidRPr="005B0441">
        <w:rPr>
          <w:i/>
          <w:iCs/>
          <w:sz w:val="22"/>
          <w:szCs w:val="22"/>
          <w:highlight w:val="white"/>
        </w:rPr>
        <w:t>22</w:t>
      </w:r>
      <w:r w:rsidRPr="005B0441">
        <w:rPr>
          <w:sz w:val="22"/>
          <w:szCs w:val="22"/>
          <w:highlight w:val="white"/>
        </w:rPr>
        <w:t xml:space="preserve">(1), pp.785-800. </w:t>
      </w:r>
      <w:hyperlink r:id="rId36">
        <w:r w:rsidRPr="005B0441">
          <w:rPr>
            <w:sz w:val="22"/>
            <w:szCs w:val="22"/>
            <w:highlight w:val="white"/>
            <w:u w:val="single"/>
          </w:rPr>
          <w:t>https://www.tandfonline.com/doi/pdf/10.1080/14760584.2023.2256394</w:t>
        </w:r>
      </w:hyperlink>
    </w:p>
    <w:p w14:paraId="0E66056A"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Carrera-Rivera, A., Ochoa, W., Larrinaga, F. and Lasa, G., (2022). How-to conduct a systematic literature review: A quick guide for computer science research. </w:t>
      </w:r>
      <w:proofErr w:type="spellStart"/>
      <w:r w:rsidRPr="005B0441">
        <w:rPr>
          <w:i/>
          <w:iCs/>
          <w:sz w:val="22"/>
          <w:szCs w:val="22"/>
          <w:highlight w:val="white"/>
        </w:rPr>
        <w:t>MethodsX</w:t>
      </w:r>
      <w:proofErr w:type="spellEnd"/>
      <w:r w:rsidRPr="005B0441">
        <w:rPr>
          <w:sz w:val="22"/>
          <w:szCs w:val="22"/>
          <w:highlight w:val="white"/>
        </w:rPr>
        <w:t xml:space="preserve">, </w:t>
      </w:r>
      <w:r w:rsidRPr="005B0441">
        <w:rPr>
          <w:i/>
          <w:iCs/>
          <w:sz w:val="22"/>
          <w:szCs w:val="22"/>
          <w:highlight w:val="white"/>
        </w:rPr>
        <w:t>9</w:t>
      </w:r>
      <w:r w:rsidRPr="005B0441">
        <w:rPr>
          <w:sz w:val="22"/>
          <w:szCs w:val="22"/>
          <w:highlight w:val="white"/>
        </w:rPr>
        <w:t xml:space="preserve">, p.101895. </w:t>
      </w:r>
      <w:hyperlink r:id="rId37">
        <w:r w:rsidRPr="005B0441">
          <w:rPr>
            <w:sz w:val="22"/>
            <w:szCs w:val="22"/>
            <w:u w:val="single"/>
          </w:rPr>
          <w:t>https://www.sciencedirect.com/science/article/pii/S2215016122002746</w:t>
        </w:r>
      </w:hyperlink>
      <w:r w:rsidRPr="005B0441">
        <w:rPr>
          <w:sz w:val="22"/>
          <w:szCs w:val="22"/>
          <w:highlight w:val="white"/>
        </w:rPr>
        <w:t> </w:t>
      </w:r>
    </w:p>
    <w:p w14:paraId="7AEA6076"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Chapman, K.A., Machado, S.S., van der Merwe, K., Bryson, A. and Smith, D., (2022). Exploring primary care non-attendance: a study of low-income patients. </w:t>
      </w:r>
      <w:r w:rsidRPr="005B0441">
        <w:rPr>
          <w:i/>
          <w:iCs/>
          <w:sz w:val="22"/>
          <w:szCs w:val="22"/>
          <w:highlight w:val="white"/>
        </w:rPr>
        <w:t xml:space="preserve">Journal of Primary Care &amp; Community </w:t>
      </w:r>
      <w:proofErr w:type="gramStart"/>
      <w:r w:rsidRPr="005B0441">
        <w:rPr>
          <w:i/>
          <w:iCs/>
          <w:sz w:val="22"/>
          <w:szCs w:val="22"/>
          <w:highlight w:val="white"/>
        </w:rPr>
        <w:t>Health</w:t>
      </w:r>
      <w:r w:rsidRPr="005B0441">
        <w:rPr>
          <w:sz w:val="22"/>
          <w:szCs w:val="22"/>
          <w:highlight w:val="white"/>
        </w:rPr>
        <w:t>,[</w:t>
      </w:r>
      <w:proofErr w:type="gramEnd"/>
      <w:r w:rsidRPr="005B0441">
        <w:rPr>
          <w:sz w:val="22"/>
          <w:szCs w:val="22"/>
          <w:highlight w:val="white"/>
        </w:rPr>
        <w:t xml:space="preserve">online] </w:t>
      </w:r>
      <w:r w:rsidRPr="005B0441">
        <w:rPr>
          <w:i/>
          <w:iCs/>
          <w:sz w:val="22"/>
          <w:szCs w:val="22"/>
          <w:highlight w:val="white"/>
        </w:rPr>
        <w:t>13</w:t>
      </w:r>
      <w:r w:rsidRPr="005B0441">
        <w:rPr>
          <w:sz w:val="22"/>
          <w:szCs w:val="22"/>
          <w:highlight w:val="white"/>
        </w:rPr>
        <w:t xml:space="preserve">, p.21501319221082352. </w:t>
      </w:r>
      <w:hyperlink r:id="rId38">
        <w:r w:rsidRPr="005B0441">
          <w:rPr>
            <w:sz w:val="22"/>
            <w:szCs w:val="22"/>
            <w:highlight w:val="white"/>
            <w:u w:val="single"/>
          </w:rPr>
          <w:t>https://journals.sagepub.com/doi/pdf/10.1177/21501319221082352</w:t>
        </w:r>
      </w:hyperlink>
    </w:p>
    <w:p w14:paraId="0C838E79" w14:textId="77777777" w:rsidR="000C7F74" w:rsidRPr="005B0441" w:rsidRDefault="000C7F74" w:rsidP="007753A3">
      <w:pPr>
        <w:pStyle w:val="ListParagraph"/>
        <w:numPr>
          <w:ilvl w:val="0"/>
          <w:numId w:val="5"/>
        </w:numPr>
        <w:spacing w:before="240"/>
        <w:rPr>
          <w:sz w:val="22"/>
          <w:szCs w:val="22"/>
          <w:highlight w:val="white"/>
        </w:rPr>
      </w:pPr>
      <w:r w:rsidRPr="005B0441">
        <w:rPr>
          <w:sz w:val="22"/>
          <w:szCs w:val="22"/>
          <w:highlight w:val="white"/>
        </w:rPr>
        <w:t xml:space="preserve">Chee, E., Huang, K., </w:t>
      </w:r>
      <w:proofErr w:type="spellStart"/>
      <w:r w:rsidRPr="005B0441">
        <w:rPr>
          <w:sz w:val="22"/>
          <w:szCs w:val="22"/>
          <w:highlight w:val="white"/>
        </w:rPr>
        <w:t>Haggie</w:t>
      </w:r>
      <w:proofErr w:type="spellEnd"/>
      <w:r w:rsidRPr="005B0441">
        <w:rPr>
          <w:sz w:val="22"/>
          <w:szCs w:val="22"/>
          <w:highlight w:val="white"/>
        </w:rPr>
        <w:t xml:space="preserve">, S. and Britton, P.N., (2022). Systematic review of clinical practice guidelines on the management of community acquired pneumonia in children. </w:t>
      </w:r>
      <w:r w:rsidRPr="005B0441">
        <w:rPr>
          <w:i/>
          <w:iCs/>
          <w:sz w:val="22"/>
          <w:szCs w:val="22"/>
          <w:highlight w:val="white"/>
        </w:rPr>
        <w:t>Paediatric respiratory reviews, 42</w:t>
      </w:r>
      <w:r w:rsidRPr="005B0441">
        <w:rPr>
          <w:sz w:val="22"/>
          <w:szCs w:val="22"/>
          <w:highlight w:val="white"/>
        </w:rPr>
        <w:t xml:space="preserve">, pp.59-68. </w:t>
      </w:r>
      <w:hyperlink r:id="rId39">
        <w:r w:rsidRPr="005B0441">
          <w:rPr>
            <w:sz w:val="22"/>
            <w:szCs w:val="22"/>
            <w:u w:val="single"/>
          </w:rPr>
          <w:t>https://www.sciencedirect.com/science/article/pii/S1526054222000069</w:t>
        </w:r>
      </w:hyperlink>
      <w:r w:rsidRPr="005B0441">
        <w:rPr>
          <w:sz w:val="22"/>
          <w:szCs w:val="22"/>
          <w:highlight w:val="white"/>
        </w:rPr>
        <w:t> </w:t>
      </w:r>
    </w:p>
    <w:p w14:paraId="2DFD7852"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Chekole</w:t>
      </w:r>
      <w:proofErr w:type="spellEnd"/>
      <w:r w:rsidRPr="005B0441">
        <w:rPr>
          <w:sz w:val="22"/>
          <w:szCs w:val="22"/>
          <w:highlight w:val="white"/>
        </w:rPr>
        <w:t xml:space="preserve">, D.M., </w:t>
      </w:r>
      <w:proofErr w:type="spellStart"/>
      <w:r w:rsidRPr="005B0441">
        <w:rPr>
          <w:sz w:val="22"/>
          <w:szCs w:val="22"/>
          <w:highlight w:val="white"/>
        </w:rPr>
        <w:t>Andargie</w:t>
      </w:r>
      <w:proofErr w:type="spellEnd"/>
      <w:r w:rsidRPr="005B0441">
        <w:rPr>
          <w:sz w:val="22"/>
          <w:szCs w:val="22"/>
          <w:highlight w:val="white"/>
        </w:rPr>
        <w:t xml:space="preserve">, A.A., </w:t>
      </w:r>
      <w:proofErr w:type="spellStart"/>
      <w:r w:rsidRPr="005B0441">
        <w:rPr>
          <w:sz w:val="22"/>
          <w:szCs w:val="22"/>
          <w:highlight w:val="white"/>
        </w:rPr>
        <w:t>MohammedYesuf</w:t>
      </w:r>
      <w:proofErr w:type="spellEnd"/>
      <w:r w:rsidRPr="005B0441">
        <w:rPr>
          <w:sz w:val="22"/>
          <w:szCs w:val="22"/>
          <w:highlight w:val="white"/>
        </w:rPr>
        <w:t xml:space="preserve">, K., Wale </w:t>
      </w:r>
      <w:proofErr w:type="spellStart"/>
      <w:r w:rsidRPr="005B0441">
        <w:rPr>
          <w:sz w:val="22"/>
          <w:szCs w:val="22"/>
          <w:highlight w:val="white"/>
        </w:rPr>
        <w:t>Mekonen</w:t>
      </w:r>
      <w:proofErr w:type="spellEnd"/>
      <w:r w:rsidRPr="005B0441">
        <w:rPr>
          <w:sz w:val="22"/>
          <w:szCs w:val="22"/>
          <w:highlight w:val="white"/>
        </w:rPr>
        <w:t xml:space="preserve">, M., </w:t>
      </w:r>
      <w:proofErr w:type="spellStart"/>
      <w:r w:rsidRPr="005B0441">
        <w:rPr>
          <w:sz w:val="22"/>
          <w:szCs w:val="22"/>
          <w:highlight w:val="white"/>
        </w:rPr>
        <w:t>Misganaw</w:t>
      </w:r>
      <w:proofErr w:type="spellEnd"/>
      <w:r w:rsidRPr="005B0441">
        <w:rPr>
          <w:sz w:val="22"/>
          <w:szCs w:val="22"/>
          <w:highlight w:val="white"/>
        </w:rPr>
        <w:t xml:space="preserve"> </w:t>
      </w:r>
      <w:proofErr w:type="spellStart"/>
      <w:r w:rsidRPr="005B0441">
        <w:rPr>
          <w:sz w:val="22"/>
          <w:szCs w:val="22"/>
          <w:highlight w:val="white"/>
        </w:rPr>
        <w:t>Geremew</w:t>
      </w:r>
      <w:proofErr w:type="spellEnd"/>
      <w:r w:rsidRPr="005B0441">
        <w:rPr>
          <w:sz w:val="22"/>
          <w:szCs w:val="22"/>
          <w:highlight w:val="white"/>
        </w:rPr>
        <w:t xml:space="preserve">, B. and </w:t>
      </w:r>
      <w:proofErr w:type="spellStart"/>
      <w:r w:rsidRPr="005B0441">
        <w:rPr>
          <w:sz w:val="22"/>
          <w:szCs w:val="22"/>
          <w:highlight w:val="white"/>
        </w:rPr>
        <w:t>Fetene</w:t>
      </w:r>
      <w:proofErr w:type="spellEnd"/>
      <w:r w:rsidRPr="005B0441">
        <w:rPr>
          <w:sz w:val="22"/>
          <w:szCs w:val="22"/>
          <w:highlight w:val="white"/>
        </w:rPr>
        <w:t xml:space="preserve">, M.Z., (2022). Prevalence and associated risk factors of pneumonia in under five years children using the data of the University of Gondar Referral Hospital. [online] </w:t>
      </w:r>
      <w:r w:rsidRPr="005B0441">
        <w:rPr>
          <w:i/>
          <w:iCs/>
          <w:sz w:val="22"/>
          <w:szCs w:val="22"/>
          <w:highlight w:val="white"/>
        </w:rPr>
        <w:t>Cogent Public Health</w:t>
      </w:r>
      <w:r w:rsidRPr="005B0441">
        <w:rPr>
          <w:sz w:val="22"/>
          <w:szCs w:val="22"/>
          <w:highlight w:val="white"/>
        </w:rPr>
        <w:t xml:space="preserve">, </w:t>
      </w:r>
      <w:r w:rsidRPr="005B0441">
        <w:rPr>
          <w:i/>
          <w:iCs/>
          <w:sz w:val="22"/>
          <w:szCs w:val="22"/>
          <w:highlight w:val="white"/>
        </w:rPr>
        <w:t>9</w:t>
      </w:r>
      <w:r w:rsidRPr="005B0441">
        <w:rPr>
          <w:sz w:val="22"/>
          <w:szCs w:val="22"/>
          <w:highlight w:val="white"/>
        </w:rPr>
        <w:t>(1), p.2029245.</w:t>
      </w:r>
      <w:hyperlink r:id="rId40">
        <w:r w:rsidRPr="005B0441">
          <w:rPr>
            <w:sz w:val="22"/>
            <w:szCs w:val="22"/>
            <w:highlight w:val="white"/>
            <w:u w:val="single"/>
          </w:rPr>
          <w:t>https://www.tandfonline.com/doi/pdf/10.1080/2331205x.2022.2029245</w:t>
        </w:r>
      </w:hyperlink>
    </w:p>
    <w:p w14:paraId="6FFDBCC0"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Chen, L., </w:t>
      </w:r>
      <w:proofErr w:type="spellStart"/>
      <w:r w:rsidRPr="005B0441">
        <w:rPr>
          <w:sz w:val="22"/>
          <w:szCs w:val="22"/>
          <w:highlight w:val="white"/>
        </w:rPr>
        <w:t>Xiong</w:t>
      </w:r>
      <w:proofErr w:type="spellEnd"/>
      <w:r w:rsidRPr="005B0441">
        <w:rPr>
          <w:sz w:val="22"/>
          <w:szCs w:val="22"/>
          <w:highlight w:val="white"/>
        </w:rPr>
        <w:t xml:space="preserve">, H., Wen, Q., </w:t>
      </w:r>
      <w:proofErr w:type="spellStart"/>
      <w:r w:rsidRPr="005B0441">
        <w:rPr>
          <w:sz w:val="22"/>
          <w:szCs w:val="22"/>
          <w:highlight w:val="white"/>
        </w:rPr>
        <w:t>Lv</w:t>
      </w:r>
      <w:proofErr w:type="spellEnd"/>
      <w:r w:rsidRPr="005B0441">
        <w:rPr>
          <w:sz w:val="22"/>
          <w:szCs w:val="22"/>
          <w:highlight w:val="white"/>
        </w:rPr>
        <w:t xml:space="preserve">, J., Sun, D., Pei, P., Yang, L., Chen, Y., Du, H., Li, L. and Yang, X., (2024). The role of active and passive smoking in chronic obstructive pulmonary disease and systemic inflammation: a 12-year prospective study in China. </w:t>
      </w:r>
      <w:r w:rsidRPr="005B0441">
        <w:rPr>
          <w:i/>
          <w:iCs/>
          <w:sz w:val="22"/>
          <w:szCs w:val="22"/>
          <w:highlight w:val="white"/>
        </w:rPr>
        <w:t>Journal of epidemiology and global health</w:t>
      </w:r>
      <w:r w:rsidRPr="005B0441">
        <w:rPr>
          <w:sz w:val="22"/>
          <w:szCs w:val="22"/>
          <w:highlight w:val="white"/>
        </w:rPr>
        <w:t xml:space="preserve">, [online] </w:t>
      </w:r>
      <w:r w:rsidRPr="005B0441">
        <w:rPr>
          <w:i/>
          <w:iCs/>
          <w:sz w:val="22"/>
          <w:szCs w:val="22"/>
          <w:highlight w:val="white"/>
        </w:rPr>
        <w:t>14</w:t>
      </w:r>
      <w:r w:rsidRPr="005B0441">
        <w:rPr>
          <w:sz w:val="22"/>
          <w:szCs w:val="22"/>
          <w:highlight w:val="white"/>
        </w:rPr>
        <w:t xml:space="preserve">(3), pp.1332-1340. </w:t>
      </w:r>
      <w:hyperlink r:id="rId41">
        <w:r w:rsidRPr="005B0441">
          <w:rPr>
            <w:sz w:val="22"/>
            <w:szCs w:val="22"/>
            <w:highlight w:val="white"/>
            <w:u w:val="single"/>
          </w:rPr>
          <w:t>https://link.springer.com/content/pdf/10.1007/s44197-024-00290-w.pdf</w:t>
        </w:r>
      </w:hyperlink>
    </w:p>
    <w:p w14:paraId="743EFF38"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Chong, S.W. and </w:t>
      </w:r>
      <w:proofErr w:type="spellStart"/>
      <w:r w:rsidRPr="005B0441">
        <w:rPr>
          <w:sz w:val="22"/>
          <w:szCs w:val="22"/>
          <w:highlight w:val="white"/>
        </w:rPr>
        <w:t>Plonsky</w:t>
      </w:r>
      <w:proofErr w:type="spellEnd"/>
      <w:r w:rsidRPr="005B0441">
        <w:rPr>
          <w:sz w:val="22"/>
          <w:szCs w:val="22"/>
          <w:highlight w:val="white"/>
        </w:rPr>
        <w:t xml:space="preserve">, L., (2024). A typology of secondary research in applied linguistics. </w:t>
      </w:r>
      <w:r w:rsidRPr="005B0441">
        <w:rPr>
          <w:i/>
          <w:iCs/>
          <w:sz w:val="22"/>
          <w:szCs w:val="22"/>
          <w:highlight w:val="white"/>
        </w:rPr>
        <w:t>Applied Linguistics Review</w:t>
      </w:r>
      <w:r w:rsidRPr="005B0441">
        <w:rPr>
          <w:sz w:val="22"/>
          <w:szCs w:val="22"/>
          <w:highlight w:val="white"/>
        </w:rPr>
        <w:t xml:space="preserve">, </w:t>
      </w:r>
      <w:r w:rsidRPr="005B0441">
        <w:rPr>
          <w:i/>
          <w:iCs/>
          <w:sz w:val="22"/>
          <w:szCs w:val="22"/>
          <w:highlight w:val="white"/>
        </w:rPr>
        <w:t>15</w:t>
      </w:r>
      <w:r w:rsidRPr="005B0441">
        <w:rPr>
          <w:sz w:val="22"/>
          <w:szCs w:val="22"/>
          <w:highlight w:val="white"/>
        </w:rPr>
        <w:t>(4), pp.1569-1594.</w:t>
      </w:r>
      <w:r w:rsidRPr="005B0441">
        <w:rPr>
          <w:sz w:val="22"/>
          <w:szCs w:val="22"/>
        </w:rPr>
        <w:t xml:space="preserve"> </w:t>
      </w:r>
      <w:hyperlink r:id="rId42">
        <w:r w:rsidRPr="005B0441">
          <w:rPr>
            <w:sz w:val="22"/>
            <w:szCs w:val="22"/>
            <w:u w:val="single"/>
          </w:rPr>
          <w:t>https://doi.org/10.1515/applirev-2022-0189</w:t>
        </w:r>
      </w:hyperlink>
      <w:r w:rsidRPr="005B0441">
        <w:rPr>
          <w:sz w:val="22"/>
          <w:szCs w:val="22"/>
        </w:rPr>
        <w:t xml:space="preserve"> </w:t>
      </w:r>
    </w:p>
    <w:p w14:paraId="2FD1EFB8" w14:textId="77777777" w:rsidR="000C7F74" w:rsidRPr="005B0441" w:rsidRDefault="000C7F74" w:rsidP="007753A3">
      <w:pPr>
        <w:pStyle w:val="ListParagraph"/>
        <w:numPr>
          <w:ilvl w:val="0"/>
          <w:numId w:val="5"/>
        </w:numPr>
        <w:spacing w:before="240"/>
        <w:rPr>
          <w:sz w:val="22"/>
          <w:szCs w:val="22"/>
          <w:highlight w:val="white"/>
        </w:rPr>
      </w:pPr>
      <w:r w:rsidRPr="005B0441">
        <w:rPr>
          <w:sz w:val="22"/>
          <w:szCs w:val="22"/>
          <w:highlight w:val="white"/>
        </w:rPr>
        <w:t xml:space="preserve">Cocker, D., </w:t>
      </w:r>
      <w:proofErr w:type="spellStart"/>
      <w:r w:rsidRPr="005B0441">
        <w:rPr>
          <w:sz w:val="22"/>
          <w:szCs w:val="22"/>
          <w:highlight w:val="white"/>
        </w:rPr>
        <w:t>Birgand</w:t>
      </w:r>
      <w:proofErr w:type="spellEnd"/>
      <w:r w:rsidRPr="005B0441">
        <w:rPr>
          <w:sz w:val="22"/>
          <w:szCs w:val="22"/>
          <w:highlight w:val="white"/>
        </w:rPr>
        <w:t xml:space="preserve">, G., Zhu, N., Rodriguez-Manzano, J., Ahmad, R., Jambo, K., Levin, A.S. and Holmes, A., (2024). Healthcare as a driver, reservoir and amplifier of antimicrobial resistance: opportunities for interventions. </w:t>
      </w:r>
      <w:r w:rsidRPr="005B0441">
        <w:rPr>
          <w:i/>
          <w:iCs/>
          <w:sz w:val="22"/>
          <w:szCs w:val="22"/>
          <w:highlight w:val="white"/>
        </w:rPr>
        <w:t>Nature Reviews Microbiology, 22</w:t>
      </w:r>
      <w:r w:rsidRPr="005B0441">
        <w:rPr>
          <w:sz w:val="22"/>
          <w:szCs w:val="22"/>
          <w:highlight w:val="white"/>
        </w:rPr>
        <w:t xml:space="preserve">(10), pp.636-649. </w:t>
      </w:r>
      <w:hyperlink r:id="rId43">
        <w:r w:rsidRPr="005B0441">
          <w:rPr>
            <w:sz w:val="22"/>
            <w:szCs w:val="22"/>
            <w:u w:val="single"/>
          </w:rPr>
          <w:t>https://openaccess.city.ac.uk/id/eprint/34758/1/Article_file_NRMICRO-19-059_1712311615_35%20V2.2%20FINAL.pdf</w:t>
        </w:r>
      </w:hyperlink>
      <w:r w:rsidRPr="005B0441">
        <w:rPr>
          <w:sz w:val="22"/>
          <w:szCs w:val="22"/>
          <w:highlight w:val="white"/>
        </w:rPr>
        <w:t> </w:t>
      </w:r>
    </w:p>
    <w:p w14:paraId="23E640BC"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Davis Le Brun, S., </w:t>
      </w:r>
      <w:proofErr w:type="spellStart"/>
      <w:r w:rsidRPr="005B0441">
        <w:rPr>
          <w:sz w:val="22"/>
          <w:szCs w:val="22"/>
        </w:rPr>
        <w:t>Butchard</w:t>
      </w:r>
      <w:proofErr w:type="spellEnd"/>
      <w:r w:rsidRPr="005B0441">
        <w:rPr>
          <w:sz w:val="22"/>
          <w:szCs w:val="22"/>
        </w:rPr>
        <w:t xml:space="preserve">, S., </w:t>
      </w:r>
      <w:proofErr w:type="spellStart"/>
      <w:r w:rsidRPr="005B0441">
        <w:rPr>
          <w:sz w:val="22"/>
          <w:szCs w:val="22"/>
        </w:rPr>
        <w:t>Kinderman</w:t>
      </w:r>
      <w:proofErr w:type="spellEnd"/>
      <w:r w:rsidRPr="005B0441">
        <w:rPr>
          <w:sz w:val="22"/>
          <w:szCs w:val="22"/>
        </w:rPr>
        <w:t xml:space="preserve">, P., </w:t>
      </w:r>
      <w:proofErr w:type="spellStart"/>
      <w:r w:rsidRPr="005B0441">
        <w:rPr>
          <w:sz w:val="22"/>
          <w:szCs w:val="22"/>
        </w:rPr>
        <w:t>Umeh</w:t>
      </w:r>
      <w:proofErr w:type="spellEnd"/>
      <w:r w:rsidRPr="005B0441">
        <w:rPr>
          <w:sz w:val="22"/>
          <w:szCs w:val="22"/>
        </w:rPr>
        <w:t xml:space="preserve">, K. and Whittington, R., (2024). Applying the theory of planned behaviour to understand mental health professionals’ intentions to work using a human rights-based approach in acute inpatient settings </w:t>
      </w:r>
      <w:r w:rsidRPr="005B0441">
        <w:rPr>
          <w:sz w:val="22"/>
          <w:szCs w:val="22"/>
        </w:rPr>
        <w:lastRenderedPageBreak/>
        <w:t xml:space="preserve">[online]. </w:t>
      </w:r>
      <w:r w:rsidRPr="005B0441">
        <w:rPr>
          <w:i/>
          <w:iCs/>
          <w:sz w:val="22"/>
          <w:szCs w:val="22"/>
        </w:rPr>
        <w:t>Journal of Mental Health</w:t>
      </w:r>
      <w:r w:rsidRPr="005B0441">
        <w:rPr>
          <w:sz w:val="22"/>
          <w:szCs w:val="22"/>
        </w:rPr>
        <w:t xml:space="preserve">, </w:t>
      </w:r>
      <w:r w:rsidRPr="005B0441">
        <w:rPr>
          <w:i/>
          <w:iCs/>
          <w:sz w:val="22"/>
          <w:szCs w:val="22"/>
        </w:rPr>
        <w:t>33</w:t>
      </w:r>
      <w:r w:rsidRPr="005B0441">
        <w:rPr>
          <w:sz w:val="22"/>
          <w:szCs w:val="22"/>
        </w:rPr>
        <w:t xml:space="preserve">(3), pp.326-332. </w:t>
      </w:r>
      <w:hyperlink r:id="rId44">
        <w:r w:rsidRPr="005B0441">
          <w:rPr>
            <w:sz w:val="22"/>
            <w:szCs w:val="22"/>
            <w:u w:val="single"/>
          </w:rPr>
          <w:t>https://www.tandfonline.com/doi/pdf/10.1080/09638237.2023.2245910</w:t>
        </w:r>
      </w:hyperlink>
    </w:p>
    <w:p w14:paraId="534E2C6F"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Derqui</w:t>
      </w:r>
      <w:proofErr w:type="spellEnd"/>
      <w:r w:rsidRPr="005B0441">
        <w:rPr>
          <w:sz w:val="22"/>
          <w:szCs w:val="22"/>
          <w:highlight w:val="white"/>
        </w:rPr>
        <w:t xml:space="preserve">, N., </w:t>
      </w:r>
      <w:proofErr w:type="spellStart"/>
      <w:r w:rsidRPr="005B0441">
        <w:rPr>
          <w:sz w:val="22"/>
          <w:szCs w:val="22"/>
          <w:highlight w:val="white"/>
        </w:rPr>
        <w:t>Koycheva</w:t>
      </w:r>
      <w:proofErr w:type="spellEnd"/>
      <w:r w:rsidRPr="005B0441">
        <w:rPr>
          <w:sz w:val="22"/>
          <w:szCs w:val="22"/>
          <w:highlight w:val="white"/>
        </w:rPr>
        <w:t xml:space="preserve">, A., Zhou, J., Pillay, T.D., Crone, M.A., </w:t>
      </w:r>
      <w:proofErr w:type="spellStart"/>
      <w:r w:rsidRPr="005B0441">
        <w:rPr>
          <w:sz w:val="22"/>
          <w:szCs w:val="22"/>
          <w:highlight w:val="white"/>
        </w:rPr>
        <w:t>Hakki</w:t>
      </w:r>
      <w:proofErr w:type="spellEnd"/>
      <w:r w:rsidRPr="005B0441">
        <w:rPr>
          <w:sz w:val="22"/>
          <w:szCs w:val="22"/>
          <w:highlight w:val="white"/>
        </w:rPr>
        <w:t xml:space="preserve">, S., Fenn, J., Kundu, R., Varro, R., Conibear, E. and </w:t>
      </w:r>
      <w:proofErr w:type="spellStart"/>
      <w:r w:rsidRPr="005B0441">
        <w:rPr>
          <w:sz w:val="22"/>
          <w:szCs w:val="22"/>
          <w:highlight w:val="white"/>
        </w:rPr>
        <w:t>Madon</w:t>
      </w:r>
      <w:proofErr w:type="spellEnd"/>
      <w:r w:rsidRPr="005B0441">
        <w:rPr>
          <w:sz w:val="22"/>
          <w:szCs w:val="22"/>
          <w:highlight w:val="white"/>
        </w:rPr>
        <w:t xml:space="preserve">, K.J., (2023). Risk factors and vectors for SARS-CoV-2 household transmission: a prospective, longitudinal cohort study. </w:t>
      </w:r>
      <w:r w:rsidRPr="005B0441">
        <w:rPr>
          <w:i/>
          <w:iCs/>
          <w:sz w:val="22"/>
          <w:szCs w:val="22"/>
          <w:highlight w:val="white"/>
        </w:rPr>
        <w:t>The Lancet Microbe</w:t>
      </w:r>
      <w:r w:rsidRPr="005B0441">
        <w:rPr>
          <w:sz w:val="22"/>
          <w:szCs w:val="22"/>
          <w:highlight w:val="white"/>
        </w:rPr>
        <w:t xml:space="preserve">, </w:t>
      </w:r>
      <w:r w:rsidRPr="005B0441">
        <w:rPr>
          <w:i/>
          <w:iCs/>
          <w:sz w:val="22"/>
          <w:szCs w:val="22"/>
          <w:highlight w:val="white"/>
        </w:rPr>
        <w:t>4</w:t>
      </w:r>
      <w:r w:rsidRPr="005B0441">
        <w:rPr>
          <w:sz w:val="22"/>
          <w:szCs w:val="22"/>
          <w:highlight w:val="white"/>
        </w:rPr>
        <w:t xml:space="preserve">(6), </w:t>
      </w:r>
      <w:proofErr w:type="gramStart"/>
      <w:r w:rsidRPr="005B0441">
        <w:rPr>
          <w:sz w:val="22"/>
          <w:szCs w:val="22"/>
          <w:highlight w:val="white"/>
        </w:rPr>
        <w:t>pp.e</w:t>
      </w:r>
      <w:proofErr w:type="gramEnd"/>
      <w:r w:rsidRPr="005B0441">
        <w:rPr>
          <w:sz w:val="22"/>
          <w:szCs w:val="22"/>
          <w:highlight w:val="white"/>
        </w:rPr>
        <w:t xml:space="preserve">397-e408. </w:t>
      </w:r>
      <w:hyperlink r:id="rId45">
        <w:r w:rsidRPr="005B0441">
          <w:rPr>
            <w:sz w:val="22"/>
            <w:szCs w:val="22"/>
            <w:highlight w:val="white"/>
            <w:u w:val="single"/>
          </w:rPr>
          <w:t>https://www.thelancet.com/journals/lanmic/article/PIIS2666-5247(23)00069-1/fulltext?mf_ct_campaign=yahoo-synd-feed</w:t>
        </w:r>
      </w:hyperlink>
    </w:p>
    <w:p w14:paraId="790B8ABE"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Dib, S., Fair, F.J., McCann, L.J., Nicholls, A., </w:t>
      </w:r>
      <w:proofErr w:type="spellStart"/>
      <w:r w:rsidRPr="005B0441">
        <w:rPr>
          <w:sz w:val="22"/>
          <w:szCs w:val="22"/>
          <w:highlight w:val="white"/>
        </w:rPr>
        <w:t>Kalea</w:t>
      </w:r>
      <w:proofErr w:type="spellEnd"/>
      <w:r w:rsidRPr="005B0441">
        <w:rPr>
          <w:sz w:val="22"/>
          <w:szCs w:val="22"/>
          <w:highlight w:val="white"/>
        </w:rPr>
        <w:t xml:space="preserve">, A.Z., </w:t>
      </w:r>
      <w:proofErr w:type="spellStart"/>
      <w:r w:rsidRPr="005B0441">
        <w:rPr>
          <w:sz w:val="22"/>
          <w:szCs w:val="22"/>
          <w:highlight w:val="white"/>
        </w:rPr>
        <w:t>Soltani</w:t>
      </w:r>
      <w:proofErr w:type="spellEnd"/>
      <w:r w:rsidRPr="005B0441">
        <w:rPr>
          <w:sz w:val="22"/>
          <w:szCs w:val="22"/>
          <w:highlight w:val="white"/>
        </w:rPr>
        <w:t xml:space="preserve">, H. and </w:t>
      </w:r>
      <w:proofErr w:type="spellStart"/>
      <w:r w:rsidRPr="005B0441">
        <w:rPr>
          <w:sz w:val="22"/>
          <w:szCs w:val="22"/>
          <w:highlight w:val="white"/>
        </w:rPr>
        <w:t>Fewtrell</w:t>
      </w:r>
      <w:proofErr w:type="spellEnd"/>
      <w:r w:rsidRPr="005B0441">
        <w:rPr>
          <w:sz w:val="22"/>
          <w:szCs w:val="22"/>
          <w:highlight w:val="white"/>
        </w:rPr>
        <w:t xml:space="preserve">, M., (2024). Effects of exclusive breastfeeding promotion interventions on child outcomes: a systematic review and meta-analysis. </w:t>
      </w:r>
      <w:r w:rsidRPr="005B0441">
        <w:rPr>
          <w:i/>
          <w:iCs/>
          <w:sz w:val="22"/>
          <w:szCs w:val="22"/>
          <w:highlight w:val="white"/>
        </w:rPr>
        <w:t>Annals of Nutrition and Metabolism</w:t>
      </w:r>
      <w:r w:rsidRPr="005B0441">
        <w:rPr>
          <w:sz w:val="22"/>
          <w:szCs w:val="22"/>
          <w:highlight w:val="white"/>
        </w:rPr>
        <w:t xml:space="preserve">, [online] </w:t>
      </w:r>
      <w:r w:rsidRPr="005B0441">
        <w:rPr>
          <w:i/>
          <w:iCs/>
          <w:sz w:val="22"/>
          <w:szCs w:val="22"/>
          <w:highlight w:val="white"/>
        </w:rPr>
        <w:t>80</w:t>
      </w:r>
      <w:r w:rsidRPr="005B0441">
        <w:rPr>
          <w:sz w:val="22"/>
          <w:szCs w:val="22"/>
          <w:highlight w:val="white"/>
        </w:rPr>
        <w:t xml:space="preserve">(2), pp.57-73. </w:t>
      </w:r>
      <w:hyperlink r:id="rId46">
        <w:r w:rsidRPr="005B0441">
          <w:rPr>
            <w:sz w:val="22"/>
            <w:szCs w:val="22"/>
            <w:highlight w:val="white"/>
            <w:u w:val="single"/>
          </w:rPr>
          <w:t>https://karger.com/anm/article/80/2/57/870656</w:t>
        </w:r>
      </w:hyperlink>
    </w:p>
    <w:p w14:paraId="4AD694DB"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Ding, L. and Jiang, Y., (2025). Biomarkers associated with the diagnosis and prognosis of Mycoplasma pneumoniae pneumonia in children: a review [online]. </w:t>
      </w:r>
      <w:r w:rsidRPr="005B0441">
        <w:rPr>
          <w:i/>
          <w:iCs/>
          <w:sz w:val="22"/>
          <w:szCs w:val="22"/>
        </w:rPr>
        <w:t>Frontiers in Cellular and Infection Microbiology</w:t>
      </w:r>
      <w:r w:rsidRPr="005B0441">
        <w:rPr>
          <w:sz w:val="22"/>
          <w:szCs w:val="22"/>
        </w:rPr>
        <w:t xml:space="preserve">, </w:t>
      </w:r>
      <w:r w:rsidRPr="005B0441">
        <w:rPr>
          <w:i/>
          <w:iCs/>
          <w:sz w:val="22"/>
          <w:szCs w:val="22"/>
        </w:rPr>
        <w:t>15</w:t>
      </w:r>
      <w:r w:rsidRPr="005B0441">
        <w:rPr>
          <w:sz w:val="22"/>
          <w:szCs w:val="22"/>
        </w:rPr>
        <w:t xml:space="preserve">, p.1552144. </w:t>
      </w:r>
      <w:hyperlink r:id="rId47">
        <w:r w:rsidRPr="005B0441">
          <w:rPr>
            <w:sz w:val="22"/>
            <w:szCs w:val="22"/>
            <w:u w:val="single"/>
          </w:rPr>
          <w:t>https://www.frontiersin.org/journals/cellular-and-infection-microbiology/articles/10.3389/fcimb.2025.1552144/pdf</w:t>
        </w:r>
      </w:hyperlink>
    </w:p>
    <w:p w14:paraId="25197CE3"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u w:val="single"/>
        </w:rPr>
      </w:pPr>
      <w:proofErr w:type="spellStart"/>
      <w:r w:rsidRPr="005B0441">
        <w:rPr>
          <w:sz w:val="22"/>
          <w:szCs w:val="22"/>
          <w:highlight w:val="white"/>
        </w:rPr>
        <w:t>Elrobaa</w:t>
      </w:r>
      <w:proofErr w:type="spellEnd"/>
      <w:r w:rsidRPr="005B0441">
        <w:rPr>
          <w:sz w:val="22"/>
          <w:szCs w:val="22"/>
          <w:highlight w:val="white"/>
        </w:rPr>
        <w:t xml:space="preserve">, I.H., Khan, K. and Mohamed, E., (2024). The role of point-of-care testing to improve acute care and health care services. </w:t>
      </w:r>
      <w:proofErr w:type="spellStart"/>
      <w:r w:rsidRPr="005B0441">
        <w:rPr>
          <w:i/>
          <w:iCs/>
          <w:sz w:val="22"/>
          <w:szCs w:val="22"/>
          <w:highlight w:val="white"/>
        </w:rPr>
        <w:t>Cureus</w:t>
      </w:r>
      <w:proofErr w:type="spellEnd"/>
      <w:r w:rsidRPr="005B0441">
        <w:rPr>
          <w:sz w:val="22"/>
          <w:szCs w:val="22"/>
          <w:highlight w:val="white"/>
        </w:rPr>
        <w:t xml:space="preserve">, </w:t>
      </w:r>
      <w:r w:rsidRPr="005B0441">
        <w:rPr>
          <w:i/>
          <w:iCs/>
          <w:sz w:val="22"/>
          <w:szCs w:val="22"/>
          <w:highlight w:val="white"/>
        </w:rPr>
        <w:t>16</w:t>
      </w:r>
      <w:r w:rsidRPr="005B0441">
        <w:rPr>
          <w:sz w:val="22"/>
          <w:szCs w:val="22"/>
          <w:highlight w:val="white"/>
        </w:rPr>
        <w:t xml:space="preserve">(3). </w:t>
      </w:r>
      <w:hyperlink r:id="rId48">
        <w:r w:rsidRPr="005B0441">
          <w:rPr>
            <w:sz w:val="22"/>
            <w:szCs w:val="22"/>
            <w:highlight w:val="white"/>
            <w:u w:val="single"/>
          </w:rPr>
          <w:t>https://www.cureus.com/articles/226633-the-role-of-point-of-care-testing-to-improve-acute-care-and-health-care-services.pdf</w:t>
        </w:r>
      </w:hyperlink>
    </w:p>
    <w:p w14:paraId="5DD8D672"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Emami</w:t>
      </w:r>
      <w:proofErr w:type="spellEnd"/>
      <w:r w:rsidRPr="005B0441">
        <w:rPr>
          <w:sz w:val="22"/>
          <w:szCs w:val="22"/>
          <w:highlight w:val="white"/>
        </w:rPr>
        <w:t xml:space="preserve">, S.G., </w:t>
      </w:r>
      <w:proofErr w:type="spellStart"/>
      <w:r w:rsidRPr="005B0441">
        <w:rPr>
          <w:sz w:val="22"/>
          <w:szCs w:val="22"/>
          <w:highlight w:val="white"/>
        </w:rPr>
        <w:t>Lorenzoni</w:t>
      </w:r>
      <w:proofErr w:type="spellEnd"/>
      <w:r w:rsidRPr="005B0441">
        <w:rPr>
          <w:sz w:val="22"/>
          <w:szCs w:val="22"/>
          <w:highlight w:val="white"/>
        </w:rPr>
        <w:t xml:space="preserve">, V. and </w:t>
      </w:r>
      <w:proofErr w:type="spellStart"/>
      <w:r w:rsidRPr="005B0441">
        <w:rPr>
          <w:sz w:val="22"/>
          <w:szCs w:val="22"/>
          <w:highlight w:val="white"/>
        </w:rPr>
        <w:t>Turchetti</w:t>
      </w:r>
      <w:proofErr w:type="spellEnd"/>
      <w:r w:rsidRPr="005B0441">
        <w:rPr>
          <w:sz w:val="22"/>
          <w:szCs w:val="22"/>
          <w:highlight w:val="white"/>
        </w:rPr>
        <w:t xml:space="preserve">, G., (2024). Towards resilient healthcare systems: a framework for crisis management. </w:t>
      </w:r>
      <w:r w:rsidRPr="005B0441">
        <w:rPr>
          <w:i/>
          <w:iCs/>
          <w:sz w:val="22"/>
          <w:szCs w:val="22"/>
          <w:highlight w:val="white"/>
        </w:rPr>
        <w:t>International journal of environmental research and public health</w:t>
      </w:r>
      <w:r w:rsidRPr="005B0441">
        <w:rPr>
          <w:sz w:val="22"/>
          <w:szCs w:val="22"/>
          <w:highlight w:val="white"/>
        </w:rPr>
        <w:t xml:space="preserve">, </w:t>
      </w:r>
      <w:r w:rsidRPr="005B0441">
        <w:rPr>
          <w:i/>
          <w:iCs/>
          <w:sz w:val="22"/>
          <w:szCs w:val="22"/>
          <w:highlight w:val="white"/>
        </w:rPr>
        <w:t>21</w:t>
      </w:r>
      <w:r w:rsidRPr="005B0441">
        <w:rPr>
          <w:sz w:val="22"/>
          <w:szCs w:val="22"/>
          <w:highlight w:val="white"/>
        </w:rPr>
        <w:t xml:space="preserve">(3), p.286. </w:t>
      </w:r>
      <w:hyperlink r:id="rId49">
        <w:r w:rsidRPr="005B0441">
          <w:rPr>
            <w:sz w:val="22"/>
            <w:szCs w:val="22"/>
            <w:highlight w:val="white"/>
            <w:u w:val="single"/>
          </w:rPr>
          <w:t>https://www.mdpi.com/1660-4601/21/3/286</w:t>
        </w:r>
      </w:hyperlink>
    </w:p>
    <w:p w14:paraId="62A7C647"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Flor</w:t>
      </w:r>
      <w:proofErr w:type="spellEnd"/>
      <w:r w:rsidRPr="005B0441">
        <w:rPr>
          <w:sz w:val="22"/>
          <w:szCs w:val="22"/>
          <w:highlight w:val="white"/>
        </w:rPr>
        <w:t xml:space="preserve">, L.S., Anderson, J.A., Ahmad, N., </w:t>
      </w:r>
      <w:proofErr w:type="spellStart"/>
      <w:r w:rsidRPr="005B0441">
        <w:rPr>
          <w:sz w:val="22"/>
          <w:szCs w:val="22"/>
          <w:highlight w:val="white"/>
        </w:rPr>
        <w:t>Aravkin</w:t>
      </w:r>
      <w:proofErr w:type="spellEnd"/>
      <w:r w:rsidRPr="005B0441">
        <w:rPr>
          <w:sz w:val="22"/>
          <w:szCs w:val="22"/>
          <w:highlight w:val="white"/>
        </w:rPr>
        <w:t xml:space="preserve">, A., </w:t>
      </w:r>
      <w:proofErr w:type="spellStart"/>
      <w:r w:rsidRPr="005B0441">
        <w:rPr>
          <w:sz w:val="22"/>
          <w:szCs w:val="22"/>
          <w:highlight w:val="white"/>
        </w:rPr>
        <w:t>Carr</w:t>
      </w:r>
      <w:proofErr w:type="spellEnd"/>
      <w:r w:rsidRPr="005B0441">
        <w:rPr>
          <w:sz w:val="22"/>
          <w:szCs w:val="22"/>
          <w:highlight w:val="white"/>
        </w:rPr>
        <w:t xml:space="preserve">, S., Dai, X., Gil, G.F., Hay, S.I., Malloy, M.J., McLaughlin, S.A. and </w:t>
      </w:r>
      <w:proofErr w:type="spellStart"/>
      <w:r w:rsidRPr="005B0441">
        <w:rPr>
          <w:sz w:val="22"/>
          <w:szCs w:val="22"/>
          <w:highlight w:val="white"/>
        </w:rPr>
        <w:t>Mullany</w:t>
      </w:r>
      <w:proofErr w:type="spellEnd"/>
      <w:r w:rsidRPr="005B0441">
        <w:rPr>
          <w:sz w:val="22"/>
          <w:szCs w:val="22"/>
          <w:highlight w:val="white"/>
        </w:rPr>
        <w:t xml:space="preserve">, E.C., (2024). Health effects associated with exposure to </w:t>
      </w:r>
      <w:proofErr w:type="spellStart"/>
      <w:r w:rsidRPr="005B0441">
        <w:rPr>
          <w:sz w:val="22"/>
          <w:szCs w:val="22"/>
          <w:highlight w:val="white"/>
        </w:rPr>
        <w:t>secondhand</w:t>
      </w:r>
      <w:proofErr w:type="spellEnd"/>
      <w:r w:rsidRPr="005B0441">
        <w:rPr>
          <w:sz w:val="22"/>
          <w:szCs w:val="22"/>
          <w:highlight w:val="white"/>
        </w:rPr>
        <w:t xml:space="preserve"> smoke: a Burden of Proof study. </w:t>
      </w:r>
      <w:r w:rsidRPr="005B0441">
        <w:rPr>
          <w:i/>
          <w:iCs/>
          <w:sz w:val="22"/>
          <w:szCs w:val="22"/>
          <w:highlight w:val="white"/>
        </w:rPr>
        <w:t>Nature medicine</w:t>
      </w:r>
      <w:r w:rsidRPr="005B0441">
        <w:rPr>
          <w:sz w:val="22"/>
          <w:szCs w:val="22"/>
          <w:highlight w:val="white"/>
        </w:rPr>
        <w:t xml:space="preserve">, [online] </w:t>
      </w:r>
      <w:r w:rsidRPr="005B0441">
        <w:rPr>
          <w:i/>
          <w:iCs/>
          <w:sz w:val="22"/>
          <w:szCs w:val="22"/>
          <w:highlight w:val="white"/>
        </w:rPr>
        <w:t>30</w:t>
      </w:r>
      <w:r w:rsidRPr="005B0441">
        <w:rPr>
          <w:sz w:val="22"/>
          <w:szCs w:val="22"/>
          <w:highlight w:val="white"/>
        </w:rPr>
        <w:t xml:space="preserve">(1), pp.149-167. </w:t>
      </w:r>
      <w:hyperlink r:id="rId50">
        <w:r w:rsidRPr="005B0441">
          <w:rPr>
            <w:sz w:val="22"/>
            <w:szCs w:val="22"/>
            <w:highlight w:val="white"/>
            <w:u w:val="single"/>
          </w:rPr>
          <w:t>https://www.nature.com/articles/s41591-023-02743-4.pdf</w:t>
        </w:r>
      </w:hyperlink>
    </w:p>
    <w:p w14:paraId="596E7D17"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Fong, B.Y., Law, V.T., Leung, T.C., Lo, M.F., Ng, T.K. and Yee, H.H., (2022). </w:t>
      </w:r>
      <w:r w:rsidRPr="005B0441">
        <w:rPr>
          <w:i/>
          <w:iCs/>
          <w:sz w:val="22"/>
          <w:szCs w:val="22"/>
          <w:highlight w:val="white"/>
        </w:rPr>
        <w:t>Sustainable development goal 3: Health and well-being of ageing in Hong Kong</w:t>
      </w:r>
      <w:r w:rsidRPr="005B0441">
        <w:rPr>
          <w:sz w:val="22"/>
          <w:szCs w:val="22"/>
          <w:highlight w:val="white"/>
        </w:rPr>
        <w:t xml:space="preserve"> [online] (p. 104). Taylor &amp; Francis. </w:t>
      </w:r>
      <w:hyperlink r:id="rId51">
        <w:r w:rsidRPr="005B0441">
          <w:rPr>
            <w:sz w:val="22"/>
            <w:szCs w:val="22"/>
            <w:highlight w:val="white"/>
            <w:u w:val="single"/>
          </w:rPr>
          <w:t>https://library.oapen.org/bitstream/handle/20.500.12657/51656/9781000544282.pdf?sequence=1</w:t>
        </w:r>
      </w:hyperlink>
    </w:p>
    <w:p w14:paraId="7EC1B963" w14:textId="77777777" w:rsidR="000C7F74" w:rsidRPr="005B0441" w:rsidRDefault="000C7F74" w:rsidP="007753A3">
      <w:pPr>
        <w:pStyle w:val="ListParagraph"/>
        <w:numPr>
          <w:ilvl w:val="0"/>
          <w:numId w:val="5"/>
        </w:numPr>
        <w:spacing w:before="240"/>
        <w:rPr>
          <w:sz w:val="22"/>
          <w:szCs w:val="22"/>
        </w:rPr>
      </w:pPr>
      <w:proofErr w:type="spellStart"/>
      <w:r w:rsidRPr="005B0441">
        <w:rPr>
          <w:sz w:val="22"/>
          <w:szCs w:val="22"/>
          <w:highlight w:val="white"/>
        </w:rPr>
        <w:t>Furidha</w:t>
      </w:r>
      <w:proofErr w:type="spellEnd"/>
      <w:r w:rsidRPr="005B0441">
        <w:rPr>
          <w:sz w:val="22"/>
          <w:szCs w:val="22"/>
          <w:highlight w:val="white"/>
        </w:rPr>
        <w:t xml:space="preserve">, B.W., (2023). Comprehension of the descriptive qualitative research method: A critical assessment of the literature. </w:t>
      </w:r>
      <w:proofErr w:type="spellStart"/>
      <w:r w:rsidRPr="005B0441">
        <w:rPr>
          <w:i/>
          <w:iCs/>
          <w:sz w:val="22"/>
          <w:szCs w:val="22"/>
          <w:highlight w:val="white"/>
        </w:rPr>
        <w:t>Acitya</w:t>
      </w:r>
      <w:proofErr w:type="spellEnd"/>
      <w:r w:rsidRPr="005B0441">
        <w:rPr>
          <w:i/>
          <w:iCs/>
          <w:sz w:val="22"/>
          <w:szCs w:val="22"/>
          <w:highlight w:val="white"/>
        </w:rPr>
        <w:t xml:space="preserve"> </w:t>
      </w:r>
      <w:proofErr w:type="spellStart"/>
      <w:r w:rsidRPr="005B0441">
        <w:rPr>
          <w:i/>
          <w:iCs/>
          <w:sz w:val="22"/>
          <w:szCs w:val="22"/>
          <w:highlight w:val="white"/>
        </w:rPr>
        <w:t>Wisesa</w:t>
      </w:r>
      <w:proofErr w:type="spellEnd"/>
      <w:r w:rsidRPr="005B0441">
        <w:rPr>
          <w:i/>
          <w:iCs/>
          <w:sz w:val="22"/>
          <w:szCs w:val="22"/>
          <w:highlight w:val="white"/>
        </w:rPr>
        <w:t xml:space="preserve">: Journal </w:t>
      </w:r>
      <w:proofErr w:type="gramStart"/>
      <w:r w:rsidRPr="005B0441">
        <w:rPr>
          <w:i/>
          <w:iCs/>
          <w:sz w:val="22"/>
          <w:szCs w:val="22"/>
          <w:highlight w:val="white"/>
        </w:rPr>
        <w:t>Of</w:t>
      </w:r>
      <w:proofErr w:type="gramEnd"/>
      <w:r w:rsidRPr="005B0441">
        <w:rPr>
          <w:i/>
          <w:iCs/>
          <w:sz w:val="22"/>
          <w:szCs w:val="22"/>
          <w:highlight w:val="white"/>
        </w:rPr>
        <w:t xml:space="preserve"> Multidisciplinary </w:t>
      </w:r>
      <w:r w:rsidRPr="005B0441">
        <w:rPr>
          <w:i/>
          <w:iCs/>
          <w:sz w:val="22"/>
          <w:szCs w:val="22"/>
          <w:highlight w:val="white"/>
        </w:rPr>
        <w:lastRenderedPageBreak/>
        <w:t>Research</w:t>
      </w:r>
      <w:r w:rsidRPr="005B0441">
        <w:rPr>
          <w:sz w:val="22"/>
          <w:szCs w:val="22"/>
          <w:highlight w:val="white"/>
        </w:rPr>
        <w:t xml:space="preserve">, pp.1-8. </w:t>
      </w:r>
      <w:hyperlink r:id="rId52">
        <w:r w:rsidRPr="005B0441">
          <w:rPr>
            <w:sz w:val="22"/>
            <w:szCs w:val="22"/>
            <w:u w:val="single"/>
          </w:rPr>
          <w:t>https://www.journal.jfpublisher.com/index.php/jmr/article/download/443/869</w:t>
        </w:r>
      </w:hyperlink>
      <w:r w:rsidRPr="005B0441">
        <w:rPr>
          <w:sz w:val="22"/>
          <w:szCs w:val="22"/>
          <w:highlight w:val="white"/>
        </w:rPr>
        <w:t> </w:t>
      </w:r>
    </w:p>
    <w:p w14:paraId="68F20997"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Ghazy</w:t>
      </w:r>
      <w:proofErr w:type="spellEnd"/>
      <w:r w:rsidRPr="005B0441">
        <w:rPr>
          <w:sz w:val="22"/>
          <w:szCs w:val="22"/>
          <w:highlight w:val="white"/>
        </w:rPr>
        <w:t xml:space="preserve">, R.M., </w:t>
      </w:r>
      <w:proofErr w:type="spellStart"/>
      <w:r w:rsidRPr="005B0441">
        <w:rPr>
          <w:sz w:val="22"/>
          <w:szCs w:val="22"/>
          <w:highlight w:val="white"/>
        </w:rPr>
        <w:t>Saidouni</w:t>
      </w:r>
      <w:proofErr w:type="spellEnd"/>
      <w:r w:rsidRPr="005B0441">
        <w:rPr>
          <w:sz w:val="22"/>
          <w:szCs w:val="22"/>
          <w:highlight w:val="white"/>
        </w:rPr>
        <w:t xml:space="preserve">, A. and Taha, S.H.N., (2024). Promoting child health through a comprehensive One Health perspective: a narrative review. </w:t>
      </w:r>
      <w:r w:rsidRPr="005B0441">
        <w:rPr>
          <w:i/>
          <w:iCs/>
          <w:sz w:val="22"/>
          <w:szCs w:val="22"/>
          <w:highlight w:val="white"/>
        </w:rPr>
        <w:t xml:space="preserve">Egyptian </w:t>
      </w:r>
      <w:proofErr w:type="spellStart"/>
      <w:r w:rsidRPr="005B0441">
        <w:rPr>
          <w:i/>
          <w:iCs/>
          <w:sz w:val="22"/>
          <w:szCs w:val="22"/>
          <w:highlight w:val="white"/>
        </w:rPr>
        <w:t>Pediatric</w:t>
      </w:r>
      <w:proofErr w:type="spellEnd"/>
      <w:r w:rsidRPr="005B0441">
        <w:rPr>
          <w:i/>
          <w:iCs/>
          <w:sz w:val="22"/>
          <w:szCs w:val="22"/>
          <w:highlight w:val="white"/>
        </w:rPr>
        <w:t xml:space="preserve"> Association Gazette</w:t>
      </w:r>
      <w:r w:rsidRPr="005B0441">
        <w:rPr>
          <w:sz w:val="22"/>
          <w:szCs w:val="22"/>
          <w:highlight w:val="white"/>
        </w:rPr>
        <w:t xml:space="preserve">, [online] </w:t>
      </w:r>
      <w:r w:rsidRPr="005B0441">
        <w:rPr>
          <w:i/>
          <w:iCs/>
          <w:sz w:val="22"/>
          <w:szCs w:val="22"/>
          <w:highlight w:val="white"/>
        </w:rPr>
        <w:t>72</w:t>
      </w:r>
      <w:r w:rsidRPr="005B0441">
        <w:rPr>
          <w:sz w:val="22"/>
          <w:szCs w:val="22"/>
          <w:highlight w:val="white"/>
        </w:rPr>
        <w:t xml:space="preserve">(1), p.3. </w:t>
      </w:r>
      <w:hyperlink r:id="rId53">
        <w:r w:rsidRPr="005B0441">
          <w:rPr>
            <w:sz w:val="22"/>
            <w:szCs w:val="22"/>
            <w:highlight w:val="white"/>
            <w:u w:val="single"/>
          </w:rPr>
          <w:t>https://link.springer.com/content/pdf/10.1186/s43054-023-00243-1.pdf</w:t>
        </w:r>
      </w:hyperlink>
    </w:p>
    <w:p w14:paraId="2866E529" w14:textId="77777777" w:rsidR="000C7F74" w:rsidRPr="005B0441" w:rsidRDefault="000C7F74" w:rsidP="007753A3">
      <w:pPr>
        <w:pStyle w:val="ListParagraph"/>
        <w:numPr>
          <w:ilvl w:val="0"/>
          <w:numId w:val="5"/>
        </w:numPr>
        <w:spacing w:before="240"/>
        <w:rPr>
          <w:rFonts w:eastAsia="Times New Roman"/>
          <w:sz w:val="22"/>
          <w:szCs w:val="22"/>
        </w:rPr>
      </w:pPr>
      <w:r w:rsidRPr="005B0441">
        <w:rPr>
          <w:rFonts w:eastAsia="Times New Roman"/>
          <w:sz w:val="22"/>
          <w:szCs w:val="22"/>
        </w:rPr>
        <w:t xml:space="preserve">Gov, (2026). </w:t>
      </w:r>
      <w:r w:rsidRPr="005B0441">
        <w:rPr>
          <w:rFonts w:eastAsia="Times New Roman"/>
          <w:i/>
          <w:iCs/>
          <w:sz w:val="22"/>
          <w:szCs w:val="22"/>
        </w:rPr>
        <w:t xml:space="preserve">Health disparities and health inequalities: applying All Our Health. </w:t>
      </w:r>
      <w:r w:rsidRPr="005B0441">
        <w:rPr>
          <w:rFonts w:eastAsia="Times New Roman"/>
          <w:sz w:val="22"/>
          <w:szCs w:val="22"/>
        </w:rPr>
        <w:t xml:space="preserve">Available at: </w:t>
      </w:r>
      <w:hyperlink r:id="rId54">
        <w:r w:rsidRPr="005B0441">
          <w:rPr>
            <w:rFonts w:eastAsia="Times New Roman"/>
            <w:sz w:val="22"/>
            <w:szCs w:val="22"/>
            <w:u w:val="single"/>
          </w:rPr>
          <w:t>https://www.gov.uk/government/publications/health-disparities-and-health-inequalities-applying-all-our-health/health-disparities-and-health-inequalities-applying-all-our-health</w:t>
        </w:r>
      </w:hyperlink>
      <w:r w:rsidRPr="005B0441">
        <w:rPr>
          <w:rFonts w:eastAsia="Times New Roman"/>
          <w:sz w:val="22"/>
          <w:szCs w:val="22"/>
        </w:rPr>
        <w:t xml:space="preserve"> (Accessed on: 15 June 2026).</w:t>
      </w:r>
    </w:p>
    <w:p w14:paraId="0E7220AD"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Gregg, E., </w:t>
      </w:r>
      <w:proofErr w:type="spellStart"/>
      <w:r w:rsidRPr="005B0441">
        <w:rPr>
          <w:sz w:val="22"/>
          <w:szCs w:val="22"/>
        </w:rPr>
        <w:t>Graziadio</w:t>
      </w:r>
      <w:proofErr w:type="spellEnd"/>
      <w:r w:rsidRPr="005B0441">
        <w:rPr>
          <w:sz w:val="22"/>
          <w:szCs w:val="22"/>
        </w:rPr>
        <w:t xml:space="preserve">, S., Green, W., Afonso, D., Garrett, M., Watts, K., Watkins, D., Carrol, E.D., Cooke, J. and Felton, T., (2025). Host-response testing with </w:t>
      </w:r>
      <w:proofErr w:type="spellStart"/>
      <w:r w:rsidRPr="005B0441">
        <w:rPr>
          <w:sz w:val="22"/>
          <w:szCs w:val="22"/>
        </w:rPr>
        <w:t>MeMed</w:t>
      </w:r>
      <w:proofErr w:type="spellEnd"/>
      <w:r w:rsidRPr="005B0441">
        <w:rPr>
          <w:sz w:val="22"/>
          <w:szCs w:val="22"/>
        </w:rPr>
        <w:t xml:space="preserve"> BV in community-acquired pneumonia: an economic evaluation from the UK NHS perspective [online]. </w:t>
      </w:r>
      <w:r w:rsidRPr="005B0441">
        <w:rPr>
          <w:i/>
          <w:iCs/>
          <w:sz w:val="22"/>
          <w:szCs w:val="22"/>
        </w:rPr>
        <w:t>JAC-antimicrobial resistance</w:t>
      </w:r>
      <w:r w:rsidRPr="005B0441">
        <w:rPr>
          <w:sz w:val="22"/>
          <w:szCs w:val="22"/>
        </w:rPr>
        <w:t xml:space="preserve">, </w:t>
      </w:r>
      <w:r w:rsidRPr="005B0441">
        <w:rPr>
          <w:i/>
          <w:iCs/>
          <w:sz w:val="22"/>
          <w:szCs w:val="22"/>
        </w:rPr>
        <w:t>7</w:t>
      </w:r>
      <w:r w:rsidRPr="005B0441">
        <w:rPr>
          <w:sz w:val="22"/>
          <w:szCs w:val="22"/>
        </w:rPr>
        <w:t xml:space="preserve">(1), </w:t>
      </w:r>
      <w:proofErr w:type="gramStart"/>
      <w:r w:rsidRPr="005B0441">
        <w:rPr>
          <w:sz w:val="22"/>
          <w:szCs w:val="22"/>
        </w:rPr>
        <w:t>p.dlaf</w:t>
      </w:r>
      <w:proofErr w:type="gramEnd"/>
      <w:r w:rsidRPr="005B0441">
        <w:rPr>
          <w:sz w:val="22"/>
          <w:szCs w:val="22"/>
        </w:rPr>
        <w:t xml:space="preserve">016. </w:t>
      </w:r>
      <w:hyperlink r:id="rId55">
        <w:r w:rsidRPr="005B0441">
          <w:rPr>
            <w:sz w:val="22"/>
            <w:szCs w:val="22"/>
            <w:u w:val="single"/>
          </w:rPr>
          <w:t>https://academic.oup.com/jacamr/article-pdf/7/1/dlaf016/61969615/dlaf016.pdf</w:t>
        </w:r>
      </w:hyperlink>
    </w:p>
    <w:p w14:paraId="4B5C4AF6"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Grillo, S., Puig-Asensio, M., Schweizer, M.L., Cuervo, G., Oriol, I., Pujol, M. and </w:t>
      </w:r>
      <w:proofErr w:type="spellStart"/>
      <w:r w:rsidRPr="005B0441">
        <w:rPr>
          <w:sz w:val="22"/>
          <w:szCs w:val="22"/>
          <w:highlight w:val="white"/>
        </w:rPr>
        <w:t>Carratalà</w:t>
      </w:r>
      <w:proofErr w:type="spellEnd"/>
      <w:r w:rsidRPr="005B0441">
        <w:rPr>
          <w:sz w:val="22"/>
          <w:szCs w:val="22"/>
          <w:highlight w:val="white"/>
        </w:rPr>
        <w:t xml:space="preserve">, J., (2022). The effectiveness of combination therapy for treating methicillin-susceptible Staphylococcus aureus </w:t>
      </w:r>
      <w:proofErr w:type="spellStart"/>
      <w:r w:rsidRPr="005B0441">
        <w:rPr>
          <w:sz w:val="22"/>
          <w:szCs w:val="22"/>
          <w:highlight w:val="white"/>
        </w:rPr>
        <w:t>bacteremia</w:t>
      </w:r>
      <w:proofErr w:type="spellEnd"/>
      <w:r w:rsidRPr="005B0441">
        <w:rPr>
          <w:sz w:val="22"/>
          <w:szCs w:val="22"/>
          <w:highlight w:val="white"/>
        </w:rPr>
        <w:t xml:space="preserve">: a systematic literature review and a meta-analysis. </w:t>
      </w:r>
      <w:r w:rsidRPr="005B0441">
        <w:rPr>
          <w:i/>
          <w:iCs/>
          <w:sz w:val="22"/>
          <w:szCs w:val="22"/>
          <w:highlight w:val="white"/>
        </w:rPr>
        <w:t>Microorganisms</w:t>
      </w:r>
      <w:r w:rsidRPr="005B0441">
        <w:rPr>
          <w:sz w:val="22"/>
          <w:szCs w:val="22"/>
          <w:highlight w:val="white"/>
        </w:rPr>
        <w:t xml:space="preserve">, </w:t>
      </w:r>
      <w:r w:rsidRPr="005B0441">
        <w:rPr>
          <w:i/>
          <w:iCs/>
          <w:sz w:val="22"/>
          <w:szCs w:val="22"/>
          <w:highlight w:val="white"/>
        </w:rPr>
        <w:t>10</w:t>
      </w:r>
      <w:r w:rsidRPr="005B0441">
        <w:rPr>
          <w:sz w:val="22"/>
          <w:szCs w:val="22"/>
          <w:highlight w:val="white"/>
        </w:rPr>
        <w:t xml:space="preserve">(5), p.848. </w:t>
      </w:r>
      <w:hyperlink r:id="rId56">
        <w:r w:rsidRPr="005B0441">
          <w:rPr>
            <w:sz w:val="22"/>
            <w:szCs w:val="22"/>
            <w:highlight w:val="white"/>
            <w:u w:val="single"/>
          </w:rPr>
          <w:t>https://www.mdpi.com/2076-2607/10/5/848</w:t>
        </w:r>
      </w:hyperlink>
    </w:p>
    <w:p w14:paraId="2EB4AF76"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Groot, J., Nielsen, E.T., Nielsen, T.F., Andersen, P.K., Pedersen, M., </w:t>
      </w:r>
      <w:proofErr w:type="spellStart"/>
      <w:r w:rsidRPr="005B0441">
        <w:rPr>
          <w:sz w:val="22"/>
          <w:szCs w:val="22"/>
          <w:highlight w:val="white"/>
        </w:rPr>
        <w:t>Sigsgaard</w:t>
      </w:r>
      <w:proofErr w:type="spellEnd"/>
      <w:r w:rsidRPr="005B0441">
        <w:rPr>
          <w:sz w:val="22"/>
          <w:szCs w:val="22"/>
          <w:highlight w:val="white"/>
        </w:rPr>
        <w:t xml:space="preserve">, T., Loft, S., Andersen, A.M.N. and Keller, A., (2023). Exposure to residential </w:t>
      </w:r>
      <w:proofErr w:type="spellStart"/>
      <w:r w:rsidRPr="005B0441">
        <w:rPr>
          <w:sz w:val="22"/>
          <w:szCs w:val="22"/>
          <w:highlight w:val="white"/>
        </w:rPr>
        <w:t>mold</w:t>
      </w:r>
      <w:proofErr w:type="spellEnd"/>
      <w:r w:rsidRPr="005B0441">
        <w:rPr>
          <w:sz w:val="22"/>
          <w:szCs w:val="22"/>
          <w:highlight w:val="white"/>
        </w:rPr>
        <w:t xml:space="preserve"> and dampness and the associations with respiratory tract infections and symptoms thereof in children in high income countries: A systematic review and meta-analyses of epidemiological studies. </w:t>
      </w:r>
      <w:r w:rsidRPr="005B0441">
        <w:rPr>
          <w:i/>
          <w:iCs/>
          <w:sz w:val="22"/>
          <w:szCs w:val="22"/>
          <w:highlight w:val="white"/>
        </w:rPr>
        <w:t>Paediatric Respiratory Reviews</w:t>
      </w:r>
      <w:r w:rsidRPr="005B0441">
        <w:rPr>
          <w:sz w:val="22"/>
          <w:szCs w:val="22"/>
          <w:highlight w:val="white"/>
        </w:rPr>
        <w:t xml:space="preserve">, </w:t>
      </w:r>
      <w:r w:rsidRPr="005B0441">
        <w:rPr>
          <w:i/>
          <w:iCs/>
          <w:sz w:val="22"/>
          <w:szCs w:val="22"/>
          <w:highlight w:val="white"/>
        </w:rPr>
        <w:t>48</w:t>
      </w:r>
      <w:r w:rsidRPr="005B0441">
        <w:rPr>
          <w:sz w:val="22"/>
          <w:szCs w:val="22"/>
          <w:highlight w:val="white"/>
        </w:rPr>
        <w:t xml:space="preserve">, pp.47-64. </w:t>
      </w:r>
      <w:hyperlink r:id="rId57">
        <w:r w:rsidRPr="005B0441">
          <w:rPr>
            <w:sz w:val="22"/>
            <w:szCs w:val="22"/>
            <w:highlight w:val="white"/>
            <w:u w:val="single"/>
          </w:rPr>
          <w:t>https://www.sciencedirect.com/science/article/pii/S1526054223000398</w:t>
        </w:r>
      </w:hyperlink>
    </w:p>
    <w:p w14:paraId="64BC1184"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Hall, </w:t>
      </w:r>
      <w:proofErr w:type="gramStart"/>
      <w:r w:rsidRPr="005B0441">
        <w:rPr>
          <w:sz w:val="22"/>
          <w:szCs w:val="22"/>
        </w:rPr>
        <w:t>R,.</w:t>
      </w:r>
      <w:proofErr w:type="gramEnd"/>
      <w:r w:rsidRPr="005B0441">
        <w:rPr>
          <w:sz w:val="22"/>
          <w:szCs w:val="22"/>
        </w:rPr>
        <w:t xml:space="preserve"> (2026). </w:t>
      </w:r>
      <w:r w:rsidRPr="005B0441">
        <w:rPr>
          <w:i/>
          <w:iCs/>
          <w:sz w:val="22"/>
          <w:szCs w:val="22"/>
        </w:rPr>
        <w:t xml:space="preserve">Emergency pneumonia cases surge to half a million a year. </w:t>
      </w:r>
      <w:r w:rsidRPr="005B0441">
        <w:rPr>
          <w:sz w:val="22"/>
          <w:szCs w:val="22"/>
        </w:rPr>
        <w:t xml:space="preserve">Available at: </w:t>
      </w:r>
      <w:hyperlink r:id="rId58">
        <w:r w:rsidRPr="005B0441">
          <w:rPr>
            <w:sz w:val="22"/>
            <w:szCs w:val="22"/>
            <w:u w:val="single"/>
          </w:rPr>
          <w:t>https://www.theguardian.com/society/2026/feb/03/emergency-pneumonia-cases-skyrocket-england</w:t>
        </w:r>
      </w:hyperlink>
      <w:r w:rsidRPr="005B0441">
        <w:rPr>
          <w:sz w:val="22"/>
          <w:szCs w:val="22"/>
          <w:u w:val="single"/>
        </w:rPr>
        <w:t xml:space="preserve"> </w:t>
      </w:r>
      <w:r w:rsidRPr="005B0441">
        <w:rPr>
          <w:sz w:val="22"/>
          <w:szCs w:val="22"/>
        </w:rPr>
        <w:t>(Accessed on: 15 June 2026).</w:t>
      </w:r>
    </w:p>
    <w:p w14:paraId="1DF8D204"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Hodgson, K.L., </w:t>
      </w:r>
      <w:proofErr w:type="spellStart"/>
      <w:r w:rsidRPr="005B0441">
        <w:rPr>
          <w:sz w:val="22"/>
          <w:szCs w:val="22"/>
        </w:rPr>
        <w:t>Lamport</w:t>
      </w:r>
      <w:proofErr w:type="spellEnd"/>
      <w:r w:rsidRPr="005B0441">
        <w:rPr>
          <w:sz w:val="22"/>
          <w:szCs w:val="22"/>
        </w:rPr>
        <w:t xml:space="preserve">, D.J. and </w:t>
      </w:r>
      <w:proofErr w:type="spellStart"/>
      <w:r w:rsidRPr="005B0441">
        <w:rPr>
          <w:sz w:val="22"/>
          <w:szCs w:val="22"/>
        </w:rPr>
        <w:t>Laville</w:t>
      </w:r>
      <w:proofErr w:type="spellEnd"/>
      <w:r w:rsidRPr="005B0441">
        <w:rPr>
          <w:sz w:val="22"/>
          <w:szCs w:val="22"/>
        </w:rPr>
        <w:t xml:space="preserve">, A., (2024). “Are you OK doctor?” An expanded health belief model exploration of doctors’ experiences and perspectives of on-shift health behaviour. </w:t>
      </w:r>
      <w:r w:rsidRPr="005B0441">
        <w:rPr>
          <w:i/>
          <w:iCs/>
          <w:sz w:val="22"/>
          <w:szCs w:val="22"/>
        </w:rPr>
        <w:t>International Journal of Qualitative Studies on Health and Well-being</w:t>
      </w:r>
      <w:r w:rsidRPr="005B0441">
        <w:rPr>
          <w:sz w:val="22"/>
          <w:szCs w:val="22"/>
        </w:rPr>
        <w:t xml:space="preserve">, </w:t>
      </w:r>
      <w:r w:rsidRPr="005B0441">
        <w:rPr>
          <w:i/>
          <w:iCs/>
          <w:sz w:val="22"/>
          <w:szCs w:val="22"/>
        </w:rPr>
        <w:t>19</w:t>
      </w:r>
      <w:r w:rsidRPr="005B0441">
        <w:rPr>
          <w:sz w:val="22"/>
          <w:szCs w:val="22"/>
        </w:rPr>
        <w:t xml:space="preserve">(1), p.2388795. </w:t>
      </w:r>
      <w:hyperlink r:id="rId59">
        <w:r w:rsidRPr="005B0441">
          <w:rPr>
            <w:sz w:val="22"/>
            <w:szCs w:val="22"/>
            <w:u w:val="single"/>
          </w:rPr>
          <w:t>https://www.tandfonline.com/doi/pdf/10.1080/17482631.2024.2388795</w:t>
        </w:r>
      </w:hyperlink>
    </w:p>
    <w:p w14:paraId="6D9DADDB"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lastRenderedPageBreak/>
        <w:t xml:space="preserve">Holden, K.A., Lee, A.R., </w:t>
      </w:r>
      <w:proofErr w:type="spellStart"/>
      <w:r w:rsidRPr="005B0441">
        <w:rPr>
          <w:sz w:val="22"/>
          <w:szCs w:val="22"/>
          <w:highlight w:val="white"/>
        </w:rPr>
        <w:t>Hawcutt</w:t>
      </w:r>
      <w:proofErr w:type="spellEnd"/>
      <w:r w:rsidRPr="005B0441">
        <w:rPr>
          <w:sz w:val="22"/>
          <w:szCs w:val="22"/>
          <w:highlight w:val="white"/>
        </w:rPr>
        <w:t xml:space="preserve">, D.B. and Sinha, I.P., (2023). The impact of poor housing and indoor air quality on respiratory health in children. </w:t>
      </w:r>
      <w:r w:rsidRPr="005B0441">
        <w:rPr>
          <w:i/>
          <w:iCs/>
          <w:sz w:val="22"/>
          <w:szCs w:val="22"/>
          <w:highlight w:val="white"/>
        </w:rPr>
        <w:t>Breathe</w:t>
      </w:r>
      <w:r w:rsidRPr="005B0441">
        <w:rPr>
          <w:sz w:val="22"/>
          <w:szCs w:val="22"/>
          <w:highlight w:val="white"/>
        </w:rPr>
        <w:t xml:space="preserve">, </w:t>
      </w:r>
      <w:r w:rsidRPr="005B0441">
        <w:rPr>
          <w:i/>
          <w:iCs/>
          <w:sz w:val="22"/>
          <w:szCs w:val="22"/>
          <w:highlight w:val="white"/>
        </w:rPr>
        <w:t>19</w:t>
      </w:r>
      <w:r w:rsidRPr="005B0441">
        <w:rPr>
          <w:sz w:val="22"/>
          <w:szCs w:val="22"/>
          <w:highlight w:val="white"/>
        </w:rPr>
        <w:t xml:space="preserve">(2). </w:t>
      </w:r>
      <w:hyperlink r:id="rId60">
        <w:r w:rsidRPr="005B0441">
          <w:rPr>
            <w:sz w:val="22"/>
            <w:szCs w:val="22"/>
            <w:highlight w:val="white"/>
            <w:u w:val="single"/>
          </w:rPr>
          <w:t>https://publications.ersnet.org/content/breathe/19/2/230058.full.pdf</w:t>
        </w:r>
      </w:hyperlink>
    </w:p>
    <w:p w14:paraId="5523928F"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Hussien</w:t>
      </w:r>
      <w:proofErr w:type="spellEnd"/>
      <w:r w:rsidRPr="005B0441">
        <w:rPr>
          <w:sz w:val="22"/>
          <w:szCs w:val="22"/>
          <w:highlight w:val="white"/>
        </w:rPr>
        <w:t xml:space="preserve">, S.M., Hamed, T., Mohamed, M.H.A., Rashad, M.M., </w:t>
      </w:r>
      <w:proofErr w:type="spellStart"/>
      <w:r w:rsidRPr="005B0441">
        <w:rPr>
          <w:sz w:val="22"/>
          <w:szCs w:val="22"/>
          <w:highlight w:val="white"/>
        </w:rPr>
        <w:t>Elnady</w:t>
      </w:r>
      <w:proofErr w:type="spellEnd"/>
      <w:r w:rsidRPr="005B0441">
        <w:rPr>
          <w:sz w:val="22"/>
          <w:szCs w:val="22"/>
          <w:highlight w:val="white"/>
        </w:rPr>
        <w:t xml:space="preserve">, H.G., </w:t>
      </w:r>
      <w:proofErr w:type="spellStart"/>
      <w:r w:rsidRPr="005B0441">
        <w:rPr>
          <w:sz w:val="22"/>
          <w:szCs w:val="22"/>
          <w:highlight w:val="white"/>
        </w:rPr>
        <w:t>Metwally</w:t>
      </w:r>
      <w:proofErr w:type="spellEnd"/>
      <w:r w:rsidRPr="005B0441">
        <w:rPr>
          <w:sz w:val="22"/>
          <w:szCs w:val="22"/>
          <w:highlight w:val="white"/>
        </w:rPr>
        <w:t xml:space="preserve">, H.M.S.E.D., </w:t>
      </w:r>
      <w:proofErr w:type="spellStart"/>
      <w:r w:rsidRPr="005B0441">
        <w:rPr>
          <w:sz w:val="22"/>
          <w:szCs w:val="22"/>
          <w:highlight w:val="white"/>
        </w:rPr>
        <w:t>Refay</w:t>
      </w:r>
      <w:proofErr w:type="spellEnd"/>
      <w:r w:rsidRPr="005B0441">
        <w:rPr>
          <w:sz w:val="22"/>
          <w:szCs w:val="22"/>
          <w:highlight w:val="white"/>
        </w:rPr>
        <w:t xml:space="preserve">, A.S.E., </w:t>
      </w:r>
      <w:proofErr w:type="spellStart"/>
      <w:r w:rsidRPr="005B0441">
        <w:rPr>
          <w:sz w:val="22"/>
          <w:szCs w:val="22"/>
          <w:highlight w:val="white"/>
        </w:rPr>
        <w:t>Sobh</w:t>
      </w:r>
      <w:proofErr w:type="spellEnd"/>
      <w:r w:rsidRPr="005B0441">
        <w:rPr>
          <w:sz w:val="22"/>
          <w:szCs w:val="22"/>
          <w:highlight w:val="white"/>
        </w:rPr>
        <w:t xml:space="preserve">, B.M., </w:t>
      </w:r>
      <w:proofErr w:type="spellStart"/>
      <w:r w:rsidRPr="005B0441">
        <w:rPr>
          <w:sz w:val="22"/>
          <w:szCs w:val="22"/>
          <w:highlight w:val="white"/>
        </w:rPr>
        <w:t>Fouda</w:t>
      </w:r>
      <w:proofErr w:type="spellEnd"/>
      <w:r w:rsidRPr="005B0441">
        <w:rPr>
          <w:sz w:val="22"/>
          <w:szCs w:val="22"/>
          <w:highlight w:val="white"/>
        </w:rPr>
        <w:t xml:space="preserve">, E.M., Shaaban, H.H. and </w:t>
      </w:r>
      <w:proofErr w:type="spellStart"/>
      <w:r w:rsidRPr="005B0441">
        <w:rPr>
          <w:sz w:val="22"/>
          <w:szCs w:val="22"/>
          <w:highlight w:val="white"/>
        </w:rPr>
        <w:t>Elattar</w:t>
      </w:r>
      <w:proofErr w:type="spellEnd"/>
      <w:r w:rsidRPr="005B0441">
        <w:rPr>
          <w:sz w:val="22"/>
          <w:szCs w:val="22"/>
          <w:highlight w:val="white"/>
        </w:rPr>
        <w:t xml:space="preserve">, M.M., (2023). Diagnosis, treatment, and prevention of community-acquired pneumonia in children: an evidence-based clinical practice guideline adapted for the use in Egypt using ‘Adapted ADAPTE’. </w:t>
      </w:r>
      <w:r w:rsidRPr="005B0441">
        <w:rPr>
          <w:i/>
          <w:iCs/>
          <w:sz w:val="22"/>
          <w:szCs w:val="22"/>
          <w:highlight w:val="white"/>
        </w:rPr>
        <w:t>Bulletin of the National Research Centre</w:t>
      </w:r>
      <w:r w:rsidRPr="005B0441">
        <w:rPr>
          <w:sz w:val="22"/>
          <w:szCs w:val="22"/>
          <w:highlight w:val="white"/>
        </w:rPr>
        <w:t xml:space="preserve">, </w:t>
      </w:r>
      <w:r w:rsidRPr="005B0441">
        <w:rPr>
          <w:i/>
          <w:iCs/>
          <w:sz w:val="22"/>
          <w:szCs w:val="22"/>
          <w:highlight w:val="white"/>
        </w:rPr>
        <w:t>47</w:t>
      </w:r>
      <w:r w:rsidRPr="005B0441">
        <w:rPr>
          <w:sz w:val="22"/>
          <w:szCs w:val="22"/>
          <w:highlight w:val="white"/>
        </w:rPr>
        <w:t xml:space="preserve">(1), p.169. </w:t>
      </w:r>
      <w:hyperlink r:id="rId61">
        <w:r w:rsidRPr="005B0441">
          <w:rPr>
            <w:sz w:val="22"/>
            <w:szCs w:val="22"/>
            <w:highlight w:val="white"/>
            <w:u w:val="single"/>
          </w:rPr>
          <w:t>https://link.springer.com/content/pdf/10.1186/s42269-023-01144-4.pdf</w:t>
        </w:r>
      </w:hyperlink>
    </w:p>
    <w:p w14:paraId="50BA5649"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t>Hyams</w:t>
      </w:r>
      <w:proofErr w:type="spellEnd"/>
      <w:r w:rsidRPr="005B0441">
        <w:rPr>
          <w:sz w:val="22"/>
          <w:szCs w:val="22"/>
        </w:rPr>
        <w:t xml:space="preserve">, C., </w:t>
      </w:r>
      <w:proofErr w:type="spellStart"/>
      <w:r w:rsidRPr="005B0441">
        <w:rPr>
          <w:sz w:val="22"/>
          <w:szCs w:val="22"/>
        </w:rPr>
        <w:t>Begier</w:t>
      </w:r>
      <w:proofErr w:type="spellEnd"/>
      <w:r w:rsidRPr="005B0441">
        <w:rPr>
          <w:sz w:val="22"/>
          <w:szCs w:val="22"/>
        </w:rPr>
        <w:t xml:space="preserve">, E., Garcia Gonzalez, M., Southern, J., </w:t>
      </w:r>
      <w:proofErr w:type="spellStart"/>
      <w:r w:rsidRPr="005B0441">
        <w:rPr>
          <w:sz w:val="22"/>
          <w:szCs w:val="22"/>
        </w:rPr>
        <w:t>Campling</w:t>
      </w:r>
      <w:proofErr w:type="spellEnd"/>
      <w:r w:rsidRPr="005B0441">
        <w:rPr>
          <w:sz w:val="22"/>
          <w:szCs w:val="22"/>
        </w:rPr>
        <w:t xml:space="preserve">, J., Gray, S., Oliver, J., Gessner, B.D. and Finn, A., (2022). Incidence of acute lower respiratory tract disease hospitalisations, including pneumonia, among adults in Bristol, UK, 2019, estimated using both a prospective and retrospective methodology. </w:t>
      </w:r>
      <w:r w:rsidRPr="005B0441">
        <w:rPr>
          <w:i/>
          <w:iCs/>
          <w:sz w:val="22"/>
          <w:szCs w:val="22"/>
        </w:rPr>
        <w:t>BMJ open</w:t>
      </w:r>
      <w:r w:rsidRPr="005B0441">
        <w:rPr>
          <w:sz w:val="22"/>
          <w:szCs w:val="22"/>
        </w:rPr>
        <w:t xml:space="preserve">, </w:t>
      </w:r>
      <w:r w:rsidRPr="005B0441">
        <w:rPr>
          <w:i/>
          <w:iCs/>
          <w:sz w:val="22"/>
          <w:szCs w:val="22"/>
        </w:rPr>
        <w:t>12</w:t>
      </w:r>
      <w:r w:rsidRPr="005B0441">
        <w:rPr>
          <w:sz w:val="22"/>
          <w:szCs w:val="22"/>
        </w:rPr>
        <w:t xml:space="preserve">(6), p.e057464. </w:t>
      </w:r>
      <w:hyperlink r:id="rId62">
        <w:r w:rsidRPr="005B0441">
          <w:rPr>
            <w:sz w:val="22"/>
            <w:szCs w:val="22"/>
            <w:u w:val="single"/>
          </w:rPr>
          <w:t>https://bmjopen.bmj.com/content/bmjopen/12/6/e057464.full.pdf</w:t>
        </w:r>
      </w:hyperlink>
    </w:p>
    <w:p w14:paraId="178CFC4C"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Ikram, M. and </w:t>
      </w:r>
      <w:proofErr w:type="spellStart"/>
      <w:r w:rsidRPr="005B0441">
        <w:rPr>
          <w:sz w:val="22"/>
          <w:szCs w:val="22"/>
          <w:highlight w:val="white"/>
        </w:rPr>
        <w:t>Kenayathulla</w:t>
      </w:r>
      <w:proofErr w:type="spellEnd"/>
      <w:r w:rsidRPr="005B0441">
        <w:rPr>
          <w:sz w:val="22"/>
          <w:szCs w:val="22"/>
          <w:highlight w:val="white"/>
        </w:rPr>
        <w:t xml:space="preserve">, H.B., (2022). Out of touch: comparing and contrasting positivism and interpretivism in social science. </w:t>
      </w:r>
      <w:r w:rsidRPr="005B0441">
        <w:rPr>
          <w:i/>
          <w:iCs/>
          <w:sz w:val="22"/>
          <w:szCs w:val="22"/>
          <w:highlight w:val="white"/>
        </w:rPr>
        <w:t>Asian Journal of Research in Education and Social Sciences</w:t>
      </w:r>
      <w:r w:rsidRPr="005B0441">
        <w:rPr>
          <w:sz w:val="22"/>
          <w:szCs w:val="22"/>
          <w:highlight w:val="white"/>
        </w:rPr>
        <w:t xml:space="preserve">, </w:t>
      </w:r>
      <w:r w:rsidRPr="005B0441">
        <w:rPr>
          <w:i/>
          <w:iCs/>
          <w:sz w:val="22"/>
          <w:szCs w:val="22"/>
          <w:highlight w:val="white"/>
        </w:rPr>
        <w:t>4</w:t>
      </w:r>
      <w:r w:rsidRPr="005B0441">
        <w:rPr>
          <w:sz w:val="22"/>
          <w:szCs w:val="22"/>
          <w:highlight w:val="white"/>
        </w:rPr>
        <w:t>(2), pp.39-49.</w:t>
      </w:r>
      <w:r w:rsidRPr="005B0441">
        <w:rPr>
          <w:sz w:val="22"/>
          <w:szCs w:val="22"/>
        </w:rPr>
        <w:t xml:space="preserve"> </w:t>
      </w:r>
      <w:hyperlink r:id="rId63">
        <w:r w:rsidRPr="005B0441">
          <w:rPr>
            <w:sz w:val="22"/>
            <w:szCs w:val="22"/>
            <w:u w:val="single"/>
          </w:rPr>
          <w:t>https://doi.org/10.55057/ajress.2022.4.2.4</w:t>
        </w:r>
      </w:hyperlink>
      <w:r w:rsidRPr="005B0441">
        <w:rPr>
          <w:sz w:val="22"/>
          <w:szCs w:val="22"/>
        </w:rPr>
        <w:t xml:space="preserve"> </w:t>
      </w:r>
    </w:p>
    <w:p w14:paraId="16B7B7EB"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Jefferson, T., Dooley, L., </w:t>
      </w:r>
      <w:proofErr w:type="spellStart"/>
      <w:r w:rsidRPr="005B0441">
        <w:rPr>
          <w:sz w:val="22"/>
          <w:szCs w:val="22"/>
          <w:highlight w:val="white"/>
        </w:rPr>
        <w:t>Ferroni</w:t>
      </w:r>
      <w:proofErr w:type="spellEnd"/>
      <w:r w:rsidRPr="005B0441">
        <w:rPr>
          <w:sz w:val="22"/>
          <w:szCs w:val="22"/>
          <w:highlight w:val="white"/>
        </w:rPr>
        <w:t>, E., Al-</w:t>
      </w:r>
      <w:proofErr w:type="spellStart"/>
      <w:r w:rsidRPr="005B0441">
        <w:rPr>
          <w:sz w:val="22"/>
          <w:szCs w:val="22"/>
          <w:highlight w:val="white"/>
        </w:rPr>
        <w:t>Ansary</w:t>
      </w:r>
      <w:proofErr w:type="spellEnd"/>
      <w:r w:rsidRPr="005B0441">
        <w:rPr>
          <w:sz w:val="22"/>
          <w:szCs w:val="22"/>
          <w:highlight w:val="white"/>
        </w:rPr>
        <w:t xml:space="preserve">, L.A., van </w:t>
      </w:r>
      <w:proofErr w:type="spellStart"/>
      <w:r w:rsidRPr="005B0441">
        <w:rPr>
          <w:sz w:val="22"/>
          <w:szCs w:val="22"/>
          <w:highlight w:val="white"/>
        </w:rPr>
        <w:t>Driel</w:t>
      </w:r>
      <w:proofErr w:type="spellEnd"/>
      <w:r w:rsidRPr="005B0441">
        <w:rPr>
          <w:sz w:val="22"/>
          <w:szCs w:val="22"/>
          <w:highlight w:val="white"/>
        </w:rPr>
        <w:t xml:space="preserve">, M.L., </w:t>
      </w:r>
      <w:proofErr w:type="spellStart"/>
      <w:r w:rsidRPr="005B0441">
        <w:rPr>
          <w:sz w:val="22"/>
          <w:szCs w:val="22"/>
          <w:highlight w:val="white"/>
        </w:rPr>
        <w:t>Bawazeer</w:t>
      </w:r>
      <w:proofErr w:type="spellEnd"/>
      <w:r w:rsidRPr="005B0441">
        <w:rPr>
          <w:sz w:val="22"/>
          <w:szCs w:val="22"/>
          <w:highlight w:val="white"/>
        </w:rPr>
        <w:t xml:space="preserve">, G.A., Jones, M.A., Hoffmann, T.C., Clark, J., </w:t>
      </w:r>
      <w:proofErr w:type="spellStart"/>
      <w:r w:rsidRPr="005B0441">
        <w:rPr>
          <w:sz w:val="22"/>
          <w:szCs w:val="22"/>
          <w:highlight w:val="white"/>
        </w:rPr>
        <w:t>Beller</w:t>
      </w:r>
      <w:proofErr w:type="spellEnd"/>
      <w:r w:rsidRPr="005B0441">
        <w:rPr>
          <w:sz w:val="22"/>
          <w:szCs w:val="22"/>
          <w:highlight w:val="white"/>
        </w:rPr>
        <w:t xml:space="preserve">, E.M. and </w:t>
      </w:r>
      <w:proofErr w:type="spellStart"/>
      <w:r w:rsidRPr="005B0441">
        <w:rPr>
          <w:sz w:val="22"/>
          <w:szCs w:val="22"/>
          <w:highlight w:val="white"/>
        </w:rPr>
        <w:t>Glasziou</w:t>
      </w:r>
      <w:proofErr w:type="spellEnd"/>
      <w:r w:rsidRPr="005B0441">
        <w:rPr>
          <w:sz w:val="22"/>
          <w:szCs w:val="22"/>
          <w:highlight w:val="white"/>
        </w:rPr>
        <w:t xml:space="preserve">, P.P., (2023). Physical interventions to interrupt or reduce the spread of respiratory viruses. </w:t>
      </w:r>
      <w:r w:rsidRPr="005B0441">
        <w:rPr>
          <w:i/>
          <w:iCs/>
          <w:sz w:val="22"/>
          <w:szCs w:val="22"/>
          <w:highlight w:val="white"/>
        </w:rPr>
        <w:t>Cochrane database of systematic reviews</w:t>
      </w:r>
      <w:r w:rsidRPr="005B0441">
        <w:rPr>
          <w:sz w:val="22"/>
          <w:szCs w:val="22"/>
          <w:highlight w:val="white"/>
        </w:rPr>
        <w:t xml:space="preserve">, (1). </w:t>
      </w:r>
      <w:hyperlink r:id="rId64">
        <w:r w:rsidRPr="005B0441">
          <w:rPr>
            <w:sz w:val="22"/>
            <w:szCs w:val="22"/>
            <w:highlight w:val="white"/>
            <w:u w:val="single"/>
          </w:rPr>
          <w:t>https://www.cochranelibrary.com/cdsr/doi/10.1002/14651858.CD006207.pub6/pdf/full</w:t>
        </w:r>
      </w:hyperlink>
    </w:p>
    <w:p w14:paraId="211770B7" w14:textId="77777777" w:rsidR="000C7F74" w:rsidRPr="005B0441" w:rsidRDefault="000C7F74" w:rsidP="007753A3">
      <w:pPr>
        <w:pStyle w:val="ListParagraph"/>
        <w:numPr>
          <w:ilvl w:val="0"/>
          <w:numId w:val="5"/>
        </w:numPr>
        <w:spacing w:before="240"/>
        <w:rPr>
          <w:sz w:val="22"/>
          <w:szCs w:val="22"/>
        </w:rPr>
      </w:pPr>
      <w:proofErr w:type="spellStart"/>
      <w:r w:rsidRPr="005B0441">
        <w:rPr>
          <w:sz w:val="22"/>
          <w:szCs w:val="22"/>
          <w:highlight w:val="white"/>
        </w:rPr>
        <w:t>Junjie</w:t>
      </w:r>
      <w:proofErr w:type="spellEnd"/>
      <w:r w:rsidRPr="005B0441">
        <w:rPr>
          <w:sz w:val="22"/>
          <w:szCs w:val="22"/>
          <w:highlight w:val="white"/>
        </w:rPr>
        <w:t xml:space="preserve">, M. and </w:t>
      </w:r>
      <w:proofErr w:type="spellStart"/>
      <w:r w:rsidRPr="005B0441">
        <w:rPr>
          <w:sz w:val="22"/>
          <w:szCs w:val="22"/>
          <w:highlight w:val="white"/>
        </w:rPr>
        <w:t>Yingxin</w:t>
      </w:r>
      <w:proofErr w:type="spellEnd"/>
      <w:r w:rsidRPr="005B0441">
        <w:rPr>
          <w:sz w:val="22"/>
          <w:szCs w:val="22"/>
          <w:highlight w:val="white"/>
        </w:rPr>
        <w:t xml:space="preserve">, M., (2022). The Discussions of Positivism and Interpretivism. </w:t>
      </w:r>
      <w:r w:rsidRPr="005B0441">
        <w:rPr>
          <w:i/>
          <w:iCs/>
          <w:sz w:val="22"/>
          <w:szCs w:val="22"/>
          <w:highlight w:val="white"/>
        </w:rPr>
        <w:t>Online Submission</w:t>
      </w:r>
      <w:r w:rsidRPr="005B0441">
        <w:rPr>
          <w:sz w:val="22"/>
          <w:szCs w:val="22"/>
          <w:highlight w:val="white"/>
        </w:rPr>
        <w:t xml:space="preserve">, </w:t>
      </w:r>
      <w:r w:rsidRPr="005B0441">
        <w:rPr>
          <w:i/>
          <w:iCs/>
          <w:sz w:val="22"/>
          <w:szCs w:val="22"/>
          <w:highlight w:val="white"/>
        </w:rPr>
        <w:t>4</w:t>
      </w:r>
      <w:r w:rsidRPr="005B0441">
        <w:rPr>
          <w:sz w:val="22"/>
          <w:szCs w:val="22"/>
          <w:highlight w:val="white"/>
        </w:rPr>
        <w:t xml:space="preserve">(1), pp.10-14. </w:t>
      </w:r>
      <w:hyperlink r:id="rId65">
        <w:r w:rsidRPr="005B0441">
          <w:rPr>
            <w:sz w:val="22"/>
            <w:szCs w:val="22"/>
            <w:u w:val="single"/>
          </w:rPr>
          <w:t>https://files.eric.ed.gov/fulltext/ED619359.pdf</w:t>
        </w:r>
      </w:hyperlink>
      <w:r w:rsidRPr="005B0441">
        <w:rPr>
          <w:sz w:val="22"/>
          <w:szCs w:val="22"/>
          <w:highlight w:val="white"/>
        </w:rPr>
        <w:t> </w:t>
      </w:r>
    </w:p>
    <w:p w14:paraId="1B4BD4C1"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Kajungu</w:t>
      </w:r>
      <w:proofErr w:type="spellEnd"/>
      <w:r w:rsidRPr="005B0441">
        <w:rPr>
          <w:sz w:val="22"/>
          <w:szCs w:val="22"/>
          <w:highlight w:val="white"/>
        </w:rPr>
        <w:t xml:space="preserve">, D., </w:t>
      </w:r>
      <w:proofErr w:type="spellStart"/>
      <w:r w:rsidRPr="005B0441">
        <w:rPr>
          <w:sz w:val="22"/>
          <w:szCs w:val="22"/>
          <w:highlight w:val="white"/>
        </w:rPr>
        <w:t>Nabukeera</w:t>
      </w:r>
      <w:proofErr w:type="spellEnd"/>
      <w:r w:rsidRPr="005B0441">
        <w:rPr>
          <w:sz w:val="22"/>
          <w:szCs w:val="22"/>
          <w:highlight w:val="white"/>
        </w:rPr>
        <w:t xml:space="preserve">, B., </w:t>
      </w:r>
      <w:proofErr w:type="spellStart"/>
      <w:r w:rsidRPr="005B0441">
        <w:rPr>
          <w:sz w:val="22"/>
          <w:szCs w:val="22"/>
          <w:highlight w:val="white"/>
        </w:rPr>
        <w:t>Muhoozi</w:t>
      </w:r>
      <w:proofErr w:type="spellEnd"/>
      <w:r w:rsidRPr="005B0441">
        <w:rPr>
          <w:sz w:val="22"/>
          <w:szCs w:val="22"/>
          <w:highlight w:val="white"/>
        </w:rPr>
        <w:t xml:space="preserve">, M., </w:t>
      </w:r>
      <w:proofErr w:type="spellStart"/>
      <w:r w:rsidRPr="005B0441">
        <w:rPr>
          <w:sz w:val="22"/>
          <w:szCs w:val="22"/>
          <w:highlight w:val="white"/>
        </w:rPr>
        <w:t>Ndyomugyenyi</w:t>
      </w:r>
      <w:proofErr w:type="spellEnd"/>
      <w:r w:rsidRPr="005B0441">
        <w:rPr>
          <w:sz w:val="22"/>
          <w:szCs w:val="22"/>
          <w:highlight w:val="white"/>
        </w:rPr>
        <w:t xml:space="preserve">, D.B., </w:t>
      </w:r>
      <w:proofErr w:type="spellStart"/>
      <w:r w:rsidRPr="005B0441">
        <w:rPr>
          <w:sz w:val="22"/>
          <w:szCs w:val="22"/>
          <w:highlight w:val="white"/>
        </w:rPr>
        <w:t>Akello</w:t>
      </w:r>
      <w:proofErr w:type="spellEnd"/>
      <w:r w:rsidRPr="005B0441">
        <w:rPr>
          <w:sz w:val="22"/>
          <w:szCs w:val="22"/>
          <w:highlight w:val="white"/>
        </w:rPr>
        <w:t xml:space="preserve">, M.C., </w:t>
      </w:r>
      <w:proofErr w:type="spellStart"/>
      <w:r w:rsidRPr="005B0441">
        <w:rPr>
          <w:sz w:val="22"/>
          <w:szCs w:val="22"/>
          <w:highlight w:val="white"/>
        </w:rPr>
        <w:t>Gyezaho</w:t>
      </w:r>
      <w:proofErr w:type="spellEnd"/>
      <w:r w:rsidRPr="005B0441">
        <w:rPr>
          <w:sz w:val="22"/>
          <w:szCs w:val="22"/>
          <w:highlight w:val="white"/>
        </w:rPr>
        <w:t xml:space="preserve">, C., </w:t>
      </w:r>
      <w:proofErr w:type="spellStart"/>
      <w:r w:rsidRPr="005B0441">
        <w:rPr>
          <w:sz w:val="22"/>
          <w:szCs w:val="22"/>
          <w:highlight w:val="white"/>
        </w:rPr>
        <w:t>Waako</w:t>
      </w:r>
      <w:proofErr w:type="spellEnd"/>
      <w:r w:rsidRPr="005B0441">
        <w:rPr>
          <w:sz w:val="22"/>
          <w:szCs w:val="22"/>
          <w:highlight w:val="white"/>
        </w:rPr>
        <w:t xml:space="preserve">, J. and Kasirye, R., (2023). Factors associated with caretakers’ knowledge, attitude, and practices in the management of pneumonia for children aged five years and below in rural Uganda. </w:t>
      </w:r>
      <w:r w:rsidRPr="005B0441">
        <w:rPr>
          <w:i/>
          <w:iCs/>
          <w:sz w:val="22"/>
          <w:szCs w:val="22"/>
          <w:highlight w:val="white"/>
        </w:rPr>
        <w:t>BMC Health Services Research</w:t>
      </w:r>
      <w:r w:rsidRPr="005B0441">
        <w:rPr>
          <w:sz w:val="22"/>
          <w:szCs w:val="22"/>
          <w:highlight w:val="white"/>
        </w:rPr>
        <w:t xml:space="preserve">, </w:t>
      </w:r>
      <w:r w:rsidRPr="005B0441">
        <w:rPr>
          <w:i/>
          <w:iCs/>
          <w:sz w:val="22"/>
          <w:szCs w:val="22"/>
          <w:highlight w:val="white"/>
        </w:rPr>
        <w:t>23</w:t>
      </w:r>
      <w:r w:rsidRPr="005B0441">
        <w:rPr>
          <w:sz w:val="22"/>
          <w:szCs w:val="22"/>
          <w:highlight w:val="white"/>
        </w:rPr>
        <w:t xml:space="preserve">(1), p.700. </w:t>
      </w:r>
      <w:hyperlink r:id="rId66">
        <w:r w:rsidRPr="005B0441">
          <w:rPr>
            <w:sz w:val="22"/>
            <w:szCs w:val="22"/>
            <w:highlight w:val="white"/>
            <w:u w:val="single"/>
          </w:rPr>
          <w:t>https://link.springer.com/content/pdf/10.1186/s12913-023-09713-z.pdf</w:t>
        </w:r>
      </w:hyperlink>
    </w:p>
    <w:p w14:paraId="472DB366"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t>Kevat</w:t>
      </w:r>
      <w:proofErr w:type="spellEnd"/>
      <w:r w:rsidRPr="005B0441">
        <w:rPr>
          <w:sz w:val="22"/>
          <w:szCs w:val="22"/>
        </w:rPr>
        <w:t xml:space="preserve">, P.M., Morpeth, M., Graham, H. and Gray, A.Z., (2022). A systematic review of the clinical features of pneumonia in children aged 5-9 years: Implications for guidelines and research. </w:t>
      </w:r>
      <w:r w:rsidRPr="005B0441">
        <w:rPr>
          <w:i/>
          <w:iCs/>
          <w:sz w:val="22"/>
          <w:szCs w:val="22"/>
        </w:rPr>
        <w:t>Journal of Global Health</w:t>
      </w:r>
      <w:r w:rsidRPr="005B0441">
        <w:rPr>
          <w:sz w:val="22"/>
          <w:szCs w:val="22"/>
        </w:rPr>
        <w:t xml:space="preserve">, </w:t>
      </w:r>
      <w:r w:rsidRPr="005B0441">
        <w:rPr>
          <w:i/>
          <w:iCs/>
          <w:sz w:val="22"/>
          <w:szCs w:val="22"/>
        </w:rPr>
        <w:t>12</w:t>
      </w:r>
      <w:r w:rsidRPr="005B0441">
        <w:rPr>
          <w:sz w:val="22"/>
          <w:szCs w:val="22"/>
        </w:rPr>
        <w:t xml:space="preserve">, p.10002. </w:t>
      </w:r>
      <w:hyperlink r:id="rId67">
        <w:r w:rsidRPr="005B0441">
          <w:rPr>
            <w:sz w:val="22"/>
            <w:szCs w:val="22"/>
            <w:u w:val="single"/>
          </w:rPr>
          <w:t>https://pmc.ncbi.nlm.nih.gov/articles/PMC8943783/pdf/jogh-12-10002.pdf</w:t>
        </w:r>
      </w:hyperlink>
    </w:p>
    <w:p w14:paraId="3F482E3D"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t>Lail</w:t>
      </w:r>
      <w:proofErr w:type="spellEnd"/>
      <w:r w:rsidRPr="005B0441">
        <w:rPr>
          <w:sz w:val="22"/>
          <w:szCs w:val="22"/>
        </w:rPr>
        <w:t xml:space="preserve">, N.A., Efendi, R., </w:t>
      </w:r>
      <w:proofErr w:type="spellStart"/>
      <w:r w:rsidRPr="005B0441">
        <w:rPr>
          <w:sz w:val="22"/>
          <w:szCs w:val="22"/>
        </w:rPr>
        <w:t>Noviyan</w:t>
      </w:r>
      <w:proofErr w:type="spellEnd"/>
      <w:r w:rsidRPr="005B0441">
        <w:rPr>
          <w:sz w:val="22"/>
          <w:szCs w:val="22"/>
        </w:rPr>
        <w:t xml:space="preserve">, A.T., Lestari, I. and </w:t>
      </w:r>
      <w:proofErr w:type="spellStart"/>
      <w:r w:rsidRPr="005B0441">
        <w:rPr>
          <w:sz w:val="22"/>
          <w:szCs w:val="22"/>
        </w:rPr>
        <w:t>Fausi</w:t>
      </w:r>
      <w:proofErr w:type="spellEnd"/>
      <w:r w:rsidRPr="005B0441">
        <w:rPr>
          <w:sz w:val="22"/>
          <w:szCs w:val="22"/>
        </w:rPr>
        <w:t xml:space="preserve">, A.A., (2024). Nursing Care for Pneumonia Patients. </w:t>
      </w:r>
      <w:r w:rsidRPr="005B0441">
        <w:rPr>
          <w:i/>
          <w:iCs/>
          <w:sz w:val="22"/>
          <w:szCs w:val="22"/>
        </w:rPr>
        <w:t xml:space="preserve">Al </w:t>
      </w:r>
      <w:proofErr w:type="spellStart"/>
      <w:r w:rsidRPr="005B0441">
        <w:rPr>
          <w:i/>
          <w:iCs/>
          <w:sz w:val="22"/>
          <w:szCs w:val="22"/>
        </w:rPr>
        <w:t>Makki</w:t>
      </w:r>
      <w:proofErr w:type="spellEnd"/>
      <w:r w:rsidRPr="005B0441">
        <w:rPr>
          <w:i/>
          <w:iCs/>
          <w:sz w:val="22"/>
          <w:szCs w:val="22"/>
        </w:rPr>
        <w:t xml:space="preserve"> Health Informatics Journal</w:t>
      </w:r>
      <w:r w:rsidRPr="005B0441">
        <w:rPr>
          <w:sz w:val="22"/>
          <w:szCs w:val="22"/>
        </w:rPr>
        <w:t xml:space="preserve">, </w:t>
      </w:r>
      <w:r w:rsidRPr="005B0441">
        <w:rPr>
          <w:i/>
          <w:iCs/>
          <w:sz w:val="22"/>
          <w:szCs w:val="22"/>
        </w:rPr>
        <w:t>2</w:t>
      </w:r>
      <w:r w:rsidRPr="005B0441">
        <w:rPr>
          <w:sz w:val="22"/>
          <w:szCs w:val="22"/>
        </w:rPr>
        <w:t xml:space="preserve">(2), pp.184-189. </w:t>
      </w:r>
      <w:hyperlink r:id="rId68">
        <w:r w:rsidRPr="005B0441">
          <w:rPr>
            <w:sz w:val="22"/>
            <w:szCs w:val="22"/>
            <w:u w:val="single"/>
          </w:rPr>
          <w:t>https://healthinformaticsjournal.al-makkipublisher.com/index.php/hij/article/download/22/29</w:t>
        </w:r>
      </w:hyperlink>
    </w:p>
    <w:p w14:paraId="4F22C05D"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Langel</w:t>
      </w:r>
      <w:proofErr w:type="spellEnd"/>
      <w:r w:rsidRPr="005B0441">
        <w:rPr>
          <w:sz w:val="22"/>
          <w:szCs w:val="22"/>
          <w:highlight w:val="white"/>
        </w:rPr>
        <w:t xml:space="preserve">, S.N., Blasi, M. and </w:t>
      </w:r>
      <w:proofErr w:type="spellStart"/>
      <w:r w:rsidRPr="005B0441">
        <w:rPr>
          <w:sz w:val="22"/>
          <w:szCs w:val="22"/>
          <w:highlight w:val="white"/>
        </w:rPr>
        <w:t>Permar</w:t>
      </w:r>
      <w:proofErr w:type="spellEnd"/>
      <w:r w:rsidRPr="005B0441">
        <w:rPr>
          <w:sz w:val="22"/>
          <w:szCs w:val="22"/>
          <w:highlight w:val="white"/>
        </w:rPr>
        <w:t xml:space="preserve">, S.R., (2022). Maternal immune protection against infectious diseases. </w:t>
      </w:r>
      <w:r w:rsidRPr="005B0441">
        <w:rPr>
          <w:i/>
          <w:iCs/>
          <w:sz w:val="22"/>
          <w:szCs w:val="22"/>
          <w:highlight w:val="white"/>
        </w:rPr>
        <w:t>Cell Host &amp; Microbe</w:t>
      </w:r>
      <w:r w:rsidRPr="005B0441">
        <w:rPr>
          <w:sz w:val="22"/>
          <w:szCs w:val="22"/>
          <w:highlight w:val="white"/>
        </w:rPr>
        <w:t xml:space="preserve">, </w:t>
      </w:r>
      <w:r w:rsidRPr="005B0441">
        <w:rPr>
          <w:i/>
          <w:iCs/>
          <w:sz w:val="22"/>
          <w:szCs w:val="22"/>
          <w:highlight w:val="white"/>
        </w:rPr>
        <w:t>30</w:t>
      </w:r>
      <w:r w:rsidRPr="005B0441">
        <w:rPr>
          <w:sz w:val="22"/>
          <w:szCs w:val="22"/>
          <w:highlight w:val="white"/>
        </w:rPr>
        <w:t xml:space="preserve">(5), pp.660-674. </w:t>
      </w:r>
      <w:hyperlink r:id="rId69">
        <w:r w:rsidRPr="005B0441">
          <w:rPr>
            <w:sz w:val="22"/>
            <w:szCs w:val="22"/>
            <w:highlight w:val="white"/>
            <w:u w:val="single"/>
          </w:rPr>
          <w:t>https://www.cell.com/cell-host-microbe/fulltext/S1931-3128(22)00213-X?elqTrackId=9124243ac4f34d9dbfd96f54980ffc3f</w:t>
        </w:r>
      </w:hyperlink>
    </w:p>
    <w:p w14:paraId="033A8056"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Lansbury, L., Lawrence, H., McKeever, T.M., French, N., Aston, S., Hill, A.T., Pick, H., Baskaran, V., Edwards-Pritchard, R.C., Bendall, L. and Ashton, D., (2024). Pneumococcal serotypes and risk factors in adult community acquired pneumonia 2018–20: a multicentre UK cohort study. </w:t>
      </w:r>
      <w:r w:rsidRPr="005B0441">
        <w:rPr>
          <w:i/>
          <w:iCs/>
          <w:sz w:val="22"/>
          <w:szCs w:val="22"/>
        </w:rPr>
        <w:t>The Lancet Regional Health–Europe</w:t>
      </w:r>
      <w:r w:rsidRPr="005B0441">
        <w:rPr>
          <w:sz w:val="22"/>
          <w:szCs w:val="22"/>
        </w:rPr>
        <w:t xml:space="preserve">, </w:t>
      </w:r>
      <w:r w:rsidRPr="005B0441">
        <w:rPr>
          <w:i/>
          <w:iCs/>
          <w:sz w:val="22"/>
          <w:szCs w:val="22"/>
        </w:rPr>
        <w:t>37</w:t>
      </w:r>
      <w:r w:rsidRPr="005B0441">
        <w:rPr>
          <w:sz w:val="22"/>
          <w:szCs w:val="22"/>
        </w:rPr>
        <w:t xml:space="preserve">. </w:t>
      </w:r>
      <w:hyperlink r:id="rId70" w:history="1">
        <w:r w:rsidRPr="005B0441">
          <w:rPr>
            <w:rStyle w:val="Hyperlink"/>
            <w:color w:val="auto"/>
            <w:sz w:val="22"/>
            <w:szCs w:val="22"/>
          </w:rPr>
          <w:t>https://doi.org/10.1016/j.lanepe.2023.100812</w:t>
        </w:r>
      </w:hyperlink>
      <w:r w:rsidRPr="005B0441">
        <w:rPr>
          <w:sz w:val="22"/>
          <w:szCs w:val="22"/>
        </w:rPr>
        <w:t xml:space="preserve"> </w:t>
      </w:r>
    </w:p>
    <w:p w14:paraId="765A20D5"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Legislation, (2026)</w:t>
      </w:r>
      <w:r w:rsidRPr="005B0441">
        <w:rPr>
          <w:i/>
          <w:iCs/>
          <w:sz w:val="22"/>
          <w:szCs w:val="22"/>
          <w:highlight w:val="white"/>
        </w:rPr>
        <w:t xml:space="preserve"> Data Protection Act 2018.</w:t>
      </w:r>
      <w:r w:rsidRPr="005B0441">
        <w:rPr>
          <w:sz w:val="22"/>
          <w:szCs w:val="22"/>
          <w:highlight w:val="white"/>
        </w:rPr>
        <w:t xml:space="preserve"> Available at: </w:t>
      </w:r>
      <w:hyperlink r:id="rId71">
        <w:r w:rsidRPr="005B0441">
          <w:rPr>
            <w:sz w:val="22"/>
            <w:szCs w:val="22"/>
            <w:u w:val="single"/>
          </w:rPr>
          <w:t>https://www.legislation.gov.uk/ukpga/2018/12/contents</w:t>
        </w:r>
      </w:hyperlink>
      <w:r w:rsidRPr="005B0441">
        <w:rPr>
          <w:sz w:val="22"/>
          <w:szCs w:val="22"/>
          <w:highlight w:val="white"/>
        </w:rPr>
        <w:t xml:space="preserve"> (Accessed: 4 April 2026)</w:t>
      </w:r>
    </w:p>
    <w:p w14:paraId="7AAA710E"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Lim, W.M., (2025). What is qualitative research? An overview and guidelines. </w:t>
      </w:r>
      <w:r w:rsidRPr="005B0441">
        <w:rPr>
          <w:i/>
          <w:iCs/>
          <w:sz w:val="22"/>
          <w:szCs w:val="22"/>
          <w:highlight w:val="white"/>
        </w:rPr>
        <w:t>Australasian marketing journal</w:t>
      </w:r>
      <w:r w:rsidRPr="005B0441">
        <w:rPr>
          <w:sz w:val="22"/>
          <w:szCs w:val="22"/>
          <w:highlight w:val="white"/>
        </w:rPr>
        <w:t xml:space="preserve">, </w:t>
      </w:r>
      <w:r w:rsidRPr="005B0441">
        <w:rPr>
          <w:i/>
          <w:iCs/>
          <w:sz w:val="22"/>
          <w:szCs w:val="22"/>
          <w:highlight w:val="white"/>
        </w:rPr>
        <w:t>33</w:t>
      </w:r>
      <w:r w:rsidRPr="005B0441">
        <w:rPr>
          <w:sz w:val="22"/>
          <w:szCs w:val="22"/>
          <w:highlight w:val="white"/>
        </w:rPr>
        <w:t>(2), pp.199-229.</w:t>
      </w:r>
      <w:r w:rsidRPr="005B0441">
        <w:rPr>
          <w:sz w:val="22"/>
          <w:szCs w:val="22"/>
        </w:rPr>
        <w:t xml:space="preserve"> </w:t>
      </w:r>
      <w:hyperlink r:id="rId72">
        <w:r w:rsidRPr="005B0441">
          <w:rPr>
            <w:sz w:val="22"/>
            <w:szCs w:val="22"/>
            <w:u w:val="single"/>
          </w:rPr>
          <w:t>https://journals.sagepub.com/doi/pdf/10.1177/14413582241264619</w:t>
        </w:r>
      </w:hyperlink>
      <w:r w:rsidRPr="005B0441">
        <w:rPr>
          <w:sz w:val="22"/>
          <w:szCs w:val="22"/>
        </w:rPr>
        <w:t xml:space="preserve"> </w:t>
      </w:r>
    </w:p>
    <w:p w14:paraId="77C02995"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Lu, Y., (2025). Determinants of childhood pneumonia: a retrospective hospital-based analysis. </w:t>
      </w:r>
      <w:r w:rsidRPr="005B0441">
        <w:rPr>
          <w:i/>
          <w:iCs/>
          <w:sz w:val="22"/>
          <w:szCs w:val="22"/>
        </w:rPr>
        <w:t>Frontiers in Medicine</w:t>
      </w:r>
      <w:r w:rsidRPr="005B0441">
        <w:rPr>
          <w:sz w:val="22"/>
          <w:szCs w:val="22"/>
        </w:rPr>
        <w:t xml:space="preserve">, </w:t>
      </w:r>
      <w:r w:rsidRPr="005B0441">
        <w:rPr>
          <w:i/>
          <w:iCs/>
          <w:sz w:val="22"/>
          <w:szCs w:val="22"/>
        </w:rPr>
        <w:t>12</w:t>
      </w:r>
      <w:r w:rsidRPr="005B0441">
        <w:rPr>
          <w:sz w:val="22"/>
          <w:szCs w:val="22"/>
        </w:rPr>
        <w:t xml:space="preserve">, p.1709403. </w:t>
      </w:r>
      <w:hyperlink r:id="rId73">
        <w:r w:rsidRPr="005B0441">
          <w:rPr>
            <w:sz w:val="22"/>
            <w:szCs w:val="22"/>
            <w:u w:val="single"/>
          </w:rPr>
          <w:t>https://www.frontiersin.org/journals/medicine/articles/10.3389/fmed.2025.1709403/pdf</w:t>
        </w:r>
      </w:hyperlink>
    </w:p>
    <w:p w14:paraId="220830F1"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Ma, Y., Fan, S. and Xi, J., (2025). Recent updates regarding the management and treatment of pneumonia in </w:t>
      </w:r>
      <w:proofErr w:type="spellStart"/>
      <w:r w:rsidRPr="005B0441">
        <w:rPr>
          <w:sz w:val="22"/>
          <w:szCs w:val="22"/>
        </w:rPr>
        <w:t>pediatric</w:t>
      </w:r>
      <w:proofErr w:type="spellEnd"/>
      <w:r w:rsidRPr="005B0441">
        <w:rPr>
          <w:sz w:val="22"/>
          <w:szCs w:val="22"/>
        </w:rPr>
        <w:t xml:space="preserve"> patients: a comprehensive review [online]. </w:t>
      </w:r>
      <w:r w:rsidRPr="005B0441">
        <w:rPr>
          <w:i/>
          <w:iCs/>
          <w:sz w:val="22"/>
          <w:szCs w:val="22"/>
        </w:rPr>
        <w:t>Infection</w:t>
      </w:r>
      <w:r w:rsidRPr="005B0441">
        <w:rPr>
          <w:sz w:val="22"/>
          <w:szCs w:val="22"/>
        </w:rPr>
        <w:t xml:space="preserve">, </w:t>
      </w:r>
      <w:r w:rsidRPr="005B0441">
        <w:rPr>
          <w:i/>
          <w:iCs/>
          <w:sz w:val="22"/>
          <w:szCs w:val="22"/>
        </w:rPr>
        <w:t>53</w:t>
      </w:r>
      <w:r w:rsidRPr="005B0441">
        <w:rPr>
          <w:sz w:val="22"/>
          <w:szCs w:val="22"/>
        </w:rPr>
        <w:t xml:space="preserve">(6), pp.2341-2359. </w:t>
      </w:r>
      <w:hyperlink r:id="rId74">
        <w:r w:rsidRPr="005B0441">
          <w:rPr>
            <w:sz w:val="22"/>
            <w:szCs w:val="22"/>
            <w:u w:val="single"/>
          </w:rPr>
          <w:t>https://link.springer.com/content/pdf/10.1007/s15010-025-02605-w.pdf</w:t>
        </w:r>
      </w:hyperlink>
    </w:p>
    <w:p w14:paraId="2F4A521D"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MacFarlane, A., Russell-Rose, T. and </w:t>
      </w:r>
      <w:proofErr w:type="spellStart"/>
      <w:r w:rsidRPr="005B0441">
        <w:rPr>
          <w:sz w:val="22"/>
          <w:szCs w:val="22"/>
          <w:highlight w:val="white"/>
        </w:rPr>
        <w:t>Shokraneh</w:t>
      </w:r>
      <w:proofErr w:type="spellEnd"/>
      <w:r w:rsidRPr="005B0441">
        <w:rPr>
          <w:sz w:val="22"/>
          <w:szCs w:val="22"/>
          <w:highlight w:val="white"/>
        </w:rPr>
        <w:t xml:space="preserve">, F., (2022). Search strategy formulation for systematic reviews: Issues, challenges and opportunities. </w:t>
      </w:r>
      <w:r w:rsidRPr="005B0441">
        <w:rPr>
          <w:i/>
          <w:iCs/>
          <w:sz w:val="22"/>
          <w:szCs w:val="22"/>
          <w:highlight w:val="white"/>
        </w:rPr>
        <w:t>Intelligent Systems with Applications</w:t>
      </w:r>
      <w:r w:rsidRPr="005B0441">
        <w:rPr>
          <w:sz w:val="22"/>
          <w:szCs w:val="22"/>
          <w:highlight w:val="white"/>
        </w:rPr>
        <w:t xml:space="preserve">, </w:t>
      </w:r>
      <w:r w:rsidRPr="005B0441">
        <w:rPr>
          <w:i/>
          <w:iCs/>
          <w:sz w:val="22"/>
          <w:szCs w:val="22"/>
          <w:highlight w:val="white"/>
        </w:rPr>
        <w:t>15</w:t>
      </w:r>
      <w:r w:rsidRPr="005B0441">
        <w:rPr>
          <w:sz w:val="22"/>
          <w:szCs w:val="22"/>
          <w:highlight w:val="white"/>
        </w:rPr>
        <w:t xml:space="preserve">, p.200091. </w:t>
      </w:r>
      <w:hyperlink r:id="rId75">
        <w:r w:rsidRPr="005B0441">
          <w:rPr>
            <w:sz w:val="22"/>
            <w:szCs w:val="22"/>
            <w:u w:val="single"/>
          </w:rPr>
          <w:t>https://www.sciencedirect.com/science/article/pii/S266730532200031X</w:t>
        </w:r>
      </w:hyperlink>
      <w:r w:rsidRPr="005B0441">
        <w:rPr>
          <w:sz w:val="22"/>
          <w:szCs w:val="22"/>
          <w:highlight w:val="white"/>
        </w:rPr>
        <w:t> </w:t>
      </w:r>
    </w:p>
    <w:p w14:paraId="513CDDBA"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Makrufardi</w:t>
      </w:r>
      <w:proofErr w:type="spellEnd"/>
      <w:r w:rsidRPr="005B0441">
        <w:rPr>
          <w:sz w:val="22"/>
          <w:szCs w:val="22"/>
          <w:highlight w:val="white"/>
        </w:rPr>
        <w:t xml:space="preserve">, F., </w:t>
      </w:r>
      <w:proofErr w:type="spellStart"/>
      <w:r w:rsidRPr="005B0441">
        <w:rPr>
          <w:sz w:val="22"/>
          <w:szCs w:val="22"/>
          <w:highlight w:val="white"/>
        </w:rPr>
        <w:t>Triasih</w:t>
      </w:r>
      <w:proofErr w:type="spellEnd"/>
      <w:r w:rsidRPr="005B0441">
        <w:rPr>
          <w:sz w:val="22"/>
          <w:szCs w:val="22"/>
          <w:highlight w:val="white"/>
        </w:rPr>
        <w:t xml:space="preserve">, R., </w:t>
      </w:r>
      <w:proofErr w:type="spellStart"/>
      <w:r w:rsidRPr="005B0441">
        <w:rPr>
          <w:sz w:val="22"/>
          <w:szCs w:val="22"/>
          <w:highlight w:val="white"/>
        </w:rPr>
        <w:t>Nurnaningsih</w:t>
      </w:r>
      <w:proofErr w:type="spellEnd"/>
      <w:r w:rsidRPr="005B0441">
        <w:rPr>
          <w:sz w:val="22"/>
          <w:szCs w:val="22"/>
          <w:highlight w:val="white"/>
        </w:rPr>
        <w:t xml:space="preserve">, N., Chung, K.F., Lin, S.C. and Chuang, H.C., (2024). Extreme temperatures increase the risk of </w:t>
      </w:r>
      <w:proofErr w:type="spellStart"/>
      <w:r w:rsidRPr="005B0441">
        <w:rPr>
          <w:sz w:val="22"/>
          <w:szCs w:val="22"/>
          <w:highlight w:val="white"/>
        </w:rPr>
        <w:t>pediatric</w:t>
      </w:r>
      <w:proofErr w:type="spellEnd"/>
      <w:r w:rsidRPr="005B0441">
        <w:rPr>
          <w:sz w:val="22"/>
          <w:szCs w:val="22"/>
          <w:highlight w:val="white"/>
        </w:rPr>
        <w:t xml:space="preserve"> pneumonia: a systematic review and meta-analysis. </w:t>
      </w:r>
      <w:r w:rsidRPr="005B0441">
        <w:rPr>
          <w:i/>
          <w:iCs/>
          <w:sz w:val="22"/>
          <w:szCs w:val="22"/>
          <w:highlight w:val="white"/>
        </w:rPr>
        <w:t xml:space="preserve">Frontiers in </w:t>
      </w:r>
      <w:proofErr w:type="spellStart"/>
      <w:r w:rsidRPr="005B0441">
        <w:rPr>
          <w:i/>
          <w:iCs/>
          <w:sz w:val="22"/>
          <w:szCs w:val="22"/>
          <w:highlight w:val="white"/>
        </w:rPr>
        <w:t>pediatrics</w:t>
      </w:r>
      <w:proofErr w:type="spellEnd"/>
      <w:r w:rsidRPr="005B0441">
        <w:rPr>
          <w:sz w:val="22"/>
          <w:szCs w:val="22"/>
          <w:highlight w:val="white"/>
        </w:rPr>
        <w:t xml:space="preserve">, </w:t>
      </w:r>
      <w:r w:rsidRPr="005B0441">
        <w:rPr>
          <w:i/>
          <w:iCs/>
          <w:sz w:val="22"/>
          <w:szCs w:val="22"/>
          <w:highlight w:val="white"/>
        </w:rPr>
        <w:t>12</w:t>
      </w:r>
      <w:r w:rsidRPr="005B0441">
        <w:rPr>
          <w:sz w:val="22"/>
          <w:szCs w:val="22"/>
          <w:highlight w:val="white"/>
        </w:rPr>
        <w:t xml:space="preserve">, p.1329918. </w:t>
      </w:r>
      <w:hyperlink r:id="rId76">
        <w:r w:rsidRPr="005B0441">
          <w:rPr>
            <w:sz w:val="22"/>
            <w:szCs w:val="22"/>
            <w:highlight w:val="white"/>
            <w:u w:val="single"/>
          </w:rPr>
          <w:t>https://www.frontiersin.org/journals/pediatrics/articles/10.3389/fped.2024.1329918/pdf</w:t>
        </w:r>
      </w:hyperlink>
    </w:p>
    <w:p w14:paraId="27131571"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t>Marikyan</w:t>
      </w:r>
      <w:proofErr w:type="spellEnd"/>
      <w:r w:rsidRPr="005B0441">
        <w:rPr>
          <w:sz w:val="22"/>
          <w:szCs w:val="22"/>
        </w:rPr>
        <w:t xml:space="preserve">, D. and </w:t>
      </w:r>
      <w:proofErr w:type="spellStart"/>
      <w:r w:rsidRPr="005B0441">
        <w:rPr>
          <w:sz w:val="22"/>
          <w:szCs w:val="22"/>
        </w:rPr>
        <w:t>Papagiannidis</w:t>
      </w:r>
      <w:proofErr w:type="spellEnd"/>
      <w:r w:rsidRPr="005B0441">
        <w:rPr>
          <w:sz w:val="22"/>
          <w:szCs w:val="22"/>
        </w:rPr>
        <w:t xml:space="preserve">, S., (2023). Protection motivation theory: A review. </w:t>
      </w:r>
      <w:proofErr w:type="spellStart"/>
      <w:r w:rsidRPr="005B0441">
        <w:rPr>
          <w:i/>
          <w:iCs/>
          <w:sz w:val="22"/>
          <w:szCs w:val="22"/>
        </w:rPr>
        <w:t>TheoryHub</w:t>
      </w:r>
      <w:proofErr w:type="spellEnd"/>
      <w:r w:rsidRPr="005B0441">
        <w:rPr>
          <w:i/>
          <w:iCs/>
          <w:sz w:val="22"/>
          <w:szCs w:val="22"/>
        </w:rPr>
        <w:t xml:space="preserve"> Book: This handbook is based on the online theory resource: </w:t>
      </w:r>
      <w:proofErr w:type="spellStart"/>
      <w:r w:rsidRPr="005B0441">
        <w:rPr>
          <w:i/>
          <w:iCs/>
          <w:sz w:val="22"/>
          <w:szCs w:val="22"/>
        </w:rPr>
        <w:t>TheoryHub</w:t>
      </w:r>
      <w:proofErr w:type="spellEnd"/>
      <w:r w:rsidRPr="005B0441">
        <w:rPr>
          <w:sz w:val="22"/>
          <w:szCs w:val="22"/>
        </w:rPr>
        <w:t xml:space="preserve">, pp.78-93. </w:t>
      </w:r>
      <w:hyperlink r:id="rId77">
        <w:r w:rsidRPr="005B0441">
          <w:rPr>
            <w:sz w:val="22"/>
            <w:szCs w:val="22"/>
            <w:u w:val="single"/>
          </w:rPr>
          <w:t>https://research-</w:t>
        </w:r>
        <w:r w:rsidRPr="005B0441">
          <w:rPr>
            <w:sz w:val="22"/>
            <w:szCs w:val="22"/>
            <w:u w:val="single"/>
          </w:rPr>
          <w:lastRenderedPageBreak/>
          <w:t>information.bris.ac.uk/files/376433746/Marikyan_and_Papagiannidis_2023_protection_motivation_theory_Review.pdf</w:t>
        </w:r>
      </w:hyperlink>
    </w:p>
    <w:p w14:paraId="222A66F8"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Matza, L.S., Howell, T.A., Chun, B., Hetherington, L., White, M., Weiss, T., Huang, M., Rowen, D., Tan, T., Feemster, K. and </w:t>
      </w:r>
      <w:proofErr w:type="spellStart"/>
      <w:r w:rsidRPr="005B0441">
        <w:rPr>
          <w:sz w:val="22"/>
          <w:szCs w:val="22"/>
        </w:rPr>
        <w:t>Nozad</w:t>
      </w:r>
      <w:proofErr w:type="spellEnd"/>
      <w:r w:rsidRPr="005B0441">
        <w:rPr>
          <w:sz w:val="22"/>
          <w:szCs w:val="22"/>
        </w:rPr>
        <w:t xml:space="preserve">, B., (2025). Health state utilities associated with invasive pneumococcal disease, pneumonia, and recurrent acute otitis media in young children. </w:t>
      </w:r>
      <w:r w:rsidRPr="005B0441">
        <w:rPr>
          <w:i/>
          <w:iCs/>
          <w:sz w:val="22"/>
          <w:szCs w:val="22"/>
        </w:rPr>
        <w:t>Quality of Life Research</w:t>
      </w:r>
      <w:r w:rsidRPr="005B0441">
        <w:rPr>
          <w:sz w:val="22"/>
          <w:szCs w:val="22"/>
        </w:rPr>
        <w:t xml:space="preserve">, </w:t>
      </w:r>
      <w:r w:rsidRPr="005B0441">
        <w:rPr>
          <w:i/>
          <w:iCs/>
          <w:sz w:val="22"/>
          <w:szCs w:val="22"/>
        </w:rPr>
        <w:t>34</w:t>
      </w:r>
      <w:r w:rsidRPr="005B0441">
        <w:rPr>
          <w:sz w:val="22"/>
          <w:szCs w:val="22"/>
        </w:rPr>
        <w:t xml:space="preserve">(3), pp.809-821. </w:t>
      </w:r>
      <w:hyperlink r:id="rId78">
        <w:r w:rsidRPr="005B0441">
          <w:rPr>
            <w:sz w:val="22"/>
            <w:szCs w:val="22"/>
            <w:u w:val="single"/>
          </w:rPr>
          <w:t>https://link.springer.com/content/pdf/10.1007/s11136-024-03840-8.pdf</w:t>
        </w:r>
      </w:hyperlink>
    </w:p>
    <w:p w14:paraId="4FBD068B"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Meyer </w:t>
      </w:r>
      <w:proofErr w:type="spellStart"/>
      <w:r w:rsidRPr="005B0441">
        <w:rPr>
          <w:sz w:val="22"/>
          <w:szCs w:val="22"/>
        </w:rPr>
        <w:t>Sauteur</w:t>
      </w:r>
      <w:proofErr w:type="spellEnd"/>
      <w:r w:rsidRPr="005B0441">
        <w:rPr>
          <w:sz w:val="22"/>
          <w:szCs w:val="22"/>
        </w:rPr>
        <w:t xml:space="preserve">, P.M., (2024). Childhood community-acquired pneumonia. </w:t>
      </w:r>
      <w:r w:rsidRPr="005B0441">
        <w:rPr>
          <w:i/>
          <w:iCs/>
          <w:sz w:val="22"/>
          <w:szCs w:val="22"/>
        </w:rPr>
        <w:t xml:space="preserve">European Journal of </w:t>
      </w:r>
      <w:proofErr w:type="spellStart"/>
      <w:r w:rsidRPr="005B0441">
        <w:rPr>
          <w:i/>
          <w:iCs/>
          <w:sz w:val="22"/>
          <w:szCs w:val="22"/>
        </w:rPr>
        <w:t>Pediatrics</w:t>
      </w:r>
      <w:proofErr w:type="spellEnd"/>
      <w:r w:rsidRPr="005B0441">
        <w:rPr>
          <w:sz w:val="22"/>
          <w:szCs w:val="22"/>
        </w:rPr>
        <w:t xml:space="preserve">, </w:t>
      </w:r>
      <w:r w:rsidRPr="005B0441">
        <w:rPr>
          <w:i/>
          <w:iCs/>
          <w:sz w:val="22"/>
          <w:szCs w:val="22"/>
        </w:rPr>
        <w:t>183</w:t>
      </w:r>
      <w:r w:rsidRPr="005B0441">
        <w:rPr>
          <w:sz w:val="22"/>
          <w:szCs w:val="22"/>
        </w:rPr>
        <w:t xml:space="preserve">(3), pp.1129-1136. </w:t>
      </w:r>
      <w:hyperlink r:id="rId79">
        <w:r w:rsidRPr="005B0441">
          <w:rPr>
            <w:sz w:val="22"/>
            <w:szCs w:val="22"/>
            <w:u w:val="single"/>
          </w:rPr>
          <w:t>https://link.springer.com/content/pdf/10.1007/s00431-023-05366-6.pdf</w:t>
        </w:r>
      </w:hyperlink>
    </w:p>
    <w:p w14:paraId="21B0E328"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Mishra, V. and Mishra, M.P., (2023). PRISMA for review of management literature–method, merits, and limitations–an academic review. </w:t>
      </w:r>
      <w:hyperlink r:id="rId80" w:history="1">
        <w:r w:rsidRPr="005B0441">
          <w:rPr>
            <w:rStyle w:val="Hyperlink"/>
            <w:color w:val="auto"/>
            <w:sz w:val="22"/>
            <w:szCs w:val="22"/>
          </w:rPr>
          <w:t>https://doi.org/10.1108/S2754-586520230000002007</w:t>
        </w:r>
      </w:hyperlink>
      <w:r w:rsidRPr="005B0441">
        <w:rPr>
          <w:sz w:val="22"/>
          <w:szCs w:val="22"/>
        </w:rPr>
        <w:t xml:space="preserve"> </w:t>
      </w:r>
      <w:r w:rsidRPr="005B0441">
        <w:rPr>
          <w:sz w:val="22"/>
          <w:szCs w:val="22"/>
          <w:highlight w:val="white"/>
        </w:rPr>
        <w:t> </w:t>
      </w:r>
    </w:p>
    <w:p w14:paraId="1A073526" w14:textId="77777777" w:rsidR="000C7F74" w:rsidRPr="005B0441" w:rsidRDefault="000B01B4" w:rsidP="007753A3">
      <w:pPr>
        <w:pStyle w:val="ListParagraph"/>
        <w:numPr>
          <w:ilvl w:val="0"/>
          <w:numId w:val="5"/>
        </w:numPr>
        <w:spacing w:before="240"/>
        <w:rPr>
          <w:sz w:val="22"/>
          <w:szCs w:val="22"/>
        </w:rPr>
      </w:pPr>
      <w:sdt>
        <w:sdtPr>
          <w:rPr>
            <w:sz w:val="22"/>
            <w:szCs w:val="22"/>
          </w:rPr>
          <w:tag w:val="goog_rdk_1"/>
          <w:id w:val="479047098"/>
        </w:sdtPr>
        <w:sdtEndPr/>
        <w:sdtContent>
          <w:r w:rsidR="000C7F74" w:rsidRPr="005B0441">
            <w:rPr>
              <w:rFonts w:eastAsia="Arial Unicode MS"/>
              <w:sz w:val="22"/>
              <w:szCs w:val="22"/>
            </w:rPr>
            <w:t xml:space="preserve">Mohanty, S., </w:t>
          </w:r>
          <w:proofErr w:type="spellStart"/>
          <w:r w:rsidR="000C7F74" w:rsidRPr="005B0441">
            <w:rPr>
              <w:rFonts w:eastAsia="Arial Unicode MS"/>
              <w:sz w:val="22"/>
              <w:szCs w:val="22"/>
            </w:rPr>
            <w:t>Podmore</w:t>
          </w:r>
          <w:proofErr w:type="spellEnd"/>
          <w:r w:rsidR="000C7F74" w:rsidRPr="005B0441">
            <w:rPr>
              <w:rFonts w:eastAsia="Arial Unicode MS"/>
              <w:sz w:val="22"/>
              <w:szCs w:val="22"/>
            </w:rPr>
            <w:t xml:space="preserve">, B., </w:t>
          </w:r>
          <w:proofErr w:type="spellStart"/>
          <w:r w:rsidR="000C7F74" w:rsidRPr="005B0441">
            <w:rPr>
              <w:rFonts w:eastAsia="Arial Unicode MS"/>
              <w:sz w:val="22"/>
              <w:szCs w:val="22"/>
            </w:rPr>
            <w:t>Cuñado</w:t>
          </w:r>
          <w:proofErr w:type="spellEnd"/>
          <w:r w:rsidR="000C7F74" w:rsidRPr="005B0441">
            <w:rPr>
              <w:rFonts w:eastAsia="Arial Unicode MS"/>
              <w:sz w:val="22"/>
              <w:szCs w:val="22"/>
            </w:rPr>
            <w:t xml:space="preserve"> Moral, A., Matthews, I., Sarpong, E., </w:t>
          </w:r>
          <w:proofErr w:type="spellStart"/>
          <w:r w:rsidR="000C7F74" w:rsidRPr="005B0441">
            <w:rPr>
              <w:rFonts w:eastAsia="Arial Unicode MS"/>
              <w:sz w:val="22"/>
              <w:szCs w:val="22"/>
            </w:rPr>
            <w:t>Lacetera</w:t>
          </w:r>
          <w:proofErr w:type="spellEnd"/>
          <w:r w:rsidR="000C7F74" w:rsidRPr="005B0441">
            <w:rPr>
              <w:rFonts w:eastAsia="Arial Unicode MS"/>
              <w:sz w:val="22"/>
              <w:szCs w:val="22"/>
            </w:rPr>
            <w:t xml:space="preserve">, A. and </w:t>
          </w:r>
          <w:proofErr w:type="spellStart"/>
          <w:r w:rsidR="000C7F74" w:rsidRPr="005B0441">
            <w:rPr>
              <w:rFonts w:eastAsia="Arial Unicode MS"/>
              <w:sz w:val="22"/>
              <w:szCs w:val="22"/>
            </w:rPr>
            <w:t>Qizilbash</w:t>
          </w:r>
          <w:proofErr w:type="spellEnd"/>
          <w:r w:rsidR="000C7F74" w:rsidRPr="005B0441">
            <w:rPr>
              <w:rFonts w:eastAsia="Arial Unicode MS"/>
              <w:sz w:val="22"/>
              <w:szCs w:val="22"/>
            </w:rPr>
            <w:t xml:space="preserve">, N., (2023). Incidence of pneumococcal disease from 2003 to 2019 in children≤ 17 years in England. </w:t>
          </w:r>
        </w:sdtContent>
      </w:sdt>
      <w:r w:rsidR="000C7F74" w:rsidRPr="005B0441">
        <w:rPr>
          <w:i/>
          <w:iCs/>
          <w:sz w:val="22"/>
          <w:szCs w:val="22"/>
        </w:rPr>
        <w:t>Pneumonia,</w:t>
      </w:r>
      <w:r w:rsidR="000C7F74" w:rsidRPr="005B0441">
        <w:rPr>
          <w:sz w:val="22"/>
          <w:szCs w:val="22"/>
        </w:rPr>
        <w:t xml:space="preserve"> 15(1), p.2. </w:t>
      </w:r>
      <w:hyperlink r:id="rId81">
        <w:r w:rsidR="000C7F74" w:rsidRPr="005B0441">
          <w:rPr>
            <w:sz w:val="22"/>
            <w:szCs w:val="22"/>
            <w:u w:val="single"/>
          </w:rPr>
          <w:t>https://link.springer.com/content/pdf/10.1186/s41479-022-00103-3.pdf</w:t>
        </w:r>
      </w:hyperlink>
    </w:p>
    <w:p w14:paraId="218EAE73"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Mokrani</w:t>
      </w:r>
      <w:proofErr w:type="spellEnd"/>
      <w:r w:rsidRPr="005B0441">
        <w:rPr>
          <w:sz w:val="22"/>
          <w:szCs w:val="22"/>
          <w:highlight w:val="white"/>
        </w:rPr>
        <w:t xml:space="preserve">, D. and </w:t>
      </w:r>
      <w:proofErr w:type="spellStart"/>
      <w:r w:rsidRPr="005B0441">
        <w:rPr>
          <w:sz w:val="22"/>
          <w:szCs w:val="22"/>
          <w:highlight w:val="white"/>
        </w:rPr>
        <w:t>Timsit</w:t>
      </w:r>
      <w:proofErr w:type="spellEnd"/>
      <w:r w:rsidRPr="005B0441">
        <w:rPr>
          <w:sz w:val="22"/>
          <w:szCs w:val="22"/>
          <w:highlight w:val="white"/>
        </w:rPr>
        <w:t xml:space="preserve">, J.F., (2025). Role of respiratory viruses in severe acute respiratory failure. </w:t>
      </w:r>
      <w:r w:rsidRPr="005B0441">
        <w:rPr>
          <w:i/>
          <w:iCs/>
          <w:sz w:val="22"/>
          <w:szCs w:val="22"/>
          <w:highlight w:val="white"/>
        </w:rPr>
        <w:t>Journal of Clinical Medicine</w:t>
      </w:r>
      <w:r w:rsidRPr="005B0441">
        <w:rPr>
          <w:sz w:val="22"/>
          <w:szCs w:val="22"/>
          <w:highlight w:val="white"/>
        </w:rPr>
        <w:t xml:space="preserve">, </w:t>
      </w:r>
      <w:r w:rsidRPr="005B0441">
        <w:rPr>
          <w:i/>
          <w:iCs/>
          <w:sz w:val="22"/>
          <w:szCs w:val="22"/>
          <w:highlight w:val="white"/>
        </w:rPr>
        <w:t>14</w:t>
      </w:r>
      <w:r w:rsidRPr="005B0441">
        <w:rPr>
          <w:sz w:val="22"/>
          <w:szCs w:val="22"/>
          <w:highlight w:val="white"/>
        </w:rPr>
        <w:t xml:space="preserve">(9), p.3175. </w:t>
      </w:r>
      <w:hyperlink r:id="rId82">
        <w:r w:rsidRPr="005B0441">
          <w:rPr>
            <w:sz w:val="22"/>
            <w:szCs w:val="22"/>
            <w:highlight w:val="white"/>
            <w:u w:val="single"/>
          </w:rPr>
          <w:t>https://www.mdpi.com/2077-0383/14/9/3175</w:t>
        </w:r>
      </w:hyperlink>
    </w:p>
    <w:p w14:paraId="79C73BBA"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Morakinyo</w:t>
      </w:r>
      <w:proofErr w:type="spellEnd"/>
      <w:r w:rsidRPr="005B0441">
        <w:rPr>
          <w:sz w:val="22"/>
          <w:szCs w:val="22"/>
          <w:highlight w:val="white"/>
        </w:rPr>
        <w:t xml:space="preserve">, O.M. and </w:t>
      </w:r>
      <w:proofErr w:type="spellStart"/>
      <w:r w:rsidRPr="005B0441">
        <w:rPr>
          <w:sz w:val="22"/>
          <w:szCs w:val="22"/>
          <w:highlight w:val="white"/>
        </w:rPr>
        <w:t>Mokgobu</w:t>
      </w:r>
      <w:proofErr w:type="spellEnd"/>
      <w:r w:rsidRPr="005B0441">
        <w:rPr>
          <w:sz w:val="22"/>
          <w:szCs w:val="22"/>
          <w:highlight w:val="white"/>
        </w:rPr>
        <w:t xml:space="preserve">, M.I., (2022). Indoor household exposures and associated morbidity and mortality outcomes in children and adults in South Africa. </w:t>
      </w:r>
      <w:r w:rsidRPr="005B0441">
        <w:rPr>
          <w:i/>
          <w:iCs/>
          <w:sz w:val="22"/>
          <w:szCs w:val="22"/>
          <w:highlight w:val="white"/>
        </w:rPr>
        <w:t>International journal of environmental research and public health</w:t>
      </w:r>
      <w:r w:rsidRPr="005B0441">
        <w:rPr>
          <w:sz w:val="22"/>
          <w:szCs w:val="22"/>
          <w:highlight w:val="white"/>
        </w:rPr>
        <w:t xml:space="preserve">, </w:t>
      </w:r>
      <w:r w:rsidRPr="005B0441">
        <w:rPr>
          <w:i/>
          <w:iCs/>
          <w:sz w:val="22"/>
          <w:szCs w:val="22"/>
          <w:highlight w:val="white"/>
        </w:rPr>
        <w:t>19</w:t>
      </w:r>
      <w:r w:rsidRPr="005B0441">
        <w:rPr>
          <w:sz w:val="22"/>
          <w:szCs w:val="22"/>
          <w:highlight w:val="white"/>
        </w:rPr>
        <w:t xml:space="preserve">(15), p.9471. </w:t>
      </w:r>
      <w:hyperlink r:id="rId83">
        <w:r w:rsidRPr="005B0441">
          <w:rPr>
            <w:sz w:val="22"/>
            <w:szCs w:val="22"/>
            <w:highlight w:val="white"/>
            <w:u w:val="single"/>
          </w:rPr>
          <w:t>https://www.mdpi.com/1660-4601/19/15/9471</w:t>
        </w:r>
      </w:hyperlink>
    </w:p>
    <w:p w14:paraId="6B4B597C"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Nguyen, P.T., Robinson, P.D., Fitzgerald, D.A. and Marais, B.J., (2023). The dilemma of improving rational antibiotic use in </w:t>
      </w:r>
      <w:proofErr w:type="spellStart"/>
      <w:r w:rsidRPr="005B0441">
        <w:rPr>
          <w:sz w:val="22"/>
          <w:szCs w:val="22"/>
          <w:highlight w:val="white"/>
        </w:rPr>
        <w:t>pediatric</w:t>
      </w:r>
      <w:proofErr w:type="spellEnd"/>
      <w:r w:rsidRPr="005B0441">
        <w:rPr>
          <w:sz w:val="22"/>
          <w:szCs w:val="22"/>
          <w:highlight w:val="white"/>
        </w:rPr>
        <w:t xml:space="preserve"> community-acquired pneumonia. </w:t>
      </w:r>
      <w:r w:rsidRPr="005B0441">
        <w:rPr>
          <w:i/>
          <w:iCs/>
          <w:sz w:val="22"/>
          <w:szCs w:val="22"/>
          <w:highlight w:val="white"/>
        </w:rPr>
        <w:t xml:space="preserve">Frontiers in </w:t>
      </w:r>
      <w:proofErr w:type="spellStart"/>
      <w:r w:rsidRPr="005B0441">
        <w:rPr>
          <w:i/>
          <w:iCs/>
          <w:sz w:val="22"/>
          <w:szCs w:val="22"/>
          <w:highlight w:val="white"/>
        </w:rPr>
        <w:t>Pediatrics</w:t>
      </w:r>
      <w:proofErr w:type="spellEnd"/>
      <w:r w:rsidRPr="005B0441">
        <w:rPr>
          <w:sz w:val="22"/>
          <w:szCs w:val="22"/>
          <w:highlight w:val="white"/>
        </w:rPr>
        <w:t xml:space="preserve">, </w:t>
      </w:r>
      <w:r w:rsidRPr="005B0441">
        <w:rPr>
          <w:i/>
          <w:iCs/>
          <w:sz w:val="22"/>
          <w:szCs w:val="22"/>
          <w:highlight w:val="white"/>
        </w:rPr>
        <w:t>11</w:t>
      </w:r>
      <w:r w:rsidRPr="005B0441">
        <w:rPr>
          <w:sz w:val="22"/>
          <w:szCs w:val="22"/>
          <w:highlight w:val="white"/>
        </w:rPr>
        <w:t xml:space="preserve">, p.1095166. </w:t>
      </w:r>
      <w:hyperlink r:id="rId84">
        <w:r w:rsidRPr="005B0441">
          <w:rPr>
            <w:sz w:val="22"/>
            <w:szCs w:val="22"/>
            <w:highlight w:val="white"/>
            <w:u w:val="single"/>
          </w:rPr>
          <w:t>https://www.frontiersin.org/journals/pediatrics/articles/10.3389/fped.2023.1095166/pdf</w:t>
        </w:r>
      </w:hyperlink>
    </w:p>
    <w:p w14:paraId="44B4E142" w14:textId="77777777" w:rsidR="000C7F74" w:rsidRPr="005B0441" w:rsidRDefault="000C7F74" w:rsidP="007753A3">
      <w:pPr>
        <w:pStyle w:val="ListParagraph"/>
        <w:numPr>
          <w:ilvl w:val="0"/>
          <w:numId w:val="5"/>
        </w:numPr>
        <w:spacing w:before="240"/>
        <w:rPr>
          <w:rFonts w:eastAsia="Times New Roman"/>
          <w:sz w:val="22"/>
          <w:szCs w:val="22"/>
        </w:rPr>
      </w:pPr>
      <w:proofErr w:type="spellStart"/>
      <w:r w:rsidRPr="005B0441">
        <w:rPr>
          <w:rFonts w:eastAsia="Times New Roman"/>
          <w:sz w:val="22"/>
          <w:szCs w:val="22"/>
        </w:rPr>
        <w:t>Nhs</w:t>
      </w:r>
      <w:proofErr w:type="spellEnd"/>
      <w:r w:rsidRPr="005B0441">
        <w:rPr>
          <w:rFonts w:eastAsia="Times New Roman"/>
          <w:sz w:val="22"/>
          <w:szCs w:val="22"/>
        </w:rPr>
        <w:t xml:space="preserve">, (2026). </w:t>
      </w:r>
      <w:r w:rsidRPr="005B0441">
        <w:rPr>
          <w:rFonts w:eastAsia="Times New Roman"/>
          <w:i/>
          <w:iCs/>
          <w:sz w:val="22"/>
          <w:szCs w:val="22"/>
        </w:rPr>
        <w:t xml:space="preserve">Pneumonia. </w:t>
      </w:r>
      <w:r w:rsidRPr="005B0441">
        <w:rPr>
          <w:rFonts w:eastAsia="Times New Roman"/>
          <w:sz w:val="22"/>
          <w:szCs w:val="22"/>
        </w:rPr>
        <w:t>Available at:</w:t>
      </w:r>
      <w:hyperlink r:id="rId85">
        <w:r w:rsidRPr="005B0441">
          <w:rPr>
            <w:rFonts w:eastAsia="Times New Roman"/>
            <w:sz w:val="22"/>
            <w:szCs w:val="22"/>
          </w:rPr>
          <w:t xml:space="preserve"> </w:t>
        </w:r>
      </w:hyperlink>
      <w:hyperlink r:id="rId86">
        <w:r w:rsidRPr="005B0441">
          <w:rPr>
            <w:rFonts w:eastAsia="Times New Roman"/>
            <w:sz w:val="22"/>
            <w:szCs w:val="22"/>
            <w:u w:val="single"/>
          </w:rPr>
          <w:t>https://www.nhs.uk/conditions/pneumonia/</w:t>
        </w:r>
      </w:hyperlink>
      <w:r w:rsidRPr="005B0441">
        <w:rPr>
          <w:rFonts w:eastAsia="Times New Roman"/>
          <w:sz w:val="22"/>
          <w:szCs w:val="22"/>
        </w:rPr>
        <w:t xml:space="preserve"> (Accessed on: 15 June 2026).</w:t>
      </w:r>
    </w:p>
    <w:p w14:paraId="6A327A83"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NICE, (2026). </w:t>
      </w:r>
      <w:r w:rsidRPr="005B0441">
        <w:rPr>
          <w:i/>
          <w:iCs/>
          <w:sz w:val="22"/>
          <w:szCs w:val="22"/>
        </w:rPr>
        <w:t xml:space="preserve">Updated guidelines for babies and children with non-serious pneumonia. </w:t>
      </w:r>
      <w:r w:rsidRPr="005B0441">
        <w:rPr>
          <w:sz w:val="22"/>
          <w:szCs w:val="22"/>
        </w:rPr>
        <w:t xml:space="preserve">Available at: </w:t>
      </w:r>
      <w:hyperlink r:id="rId87">
        <w:r w:rsidRPr="005B0441">
          <w:rPr>
            <w:sz w:val="22"/>
            <w:szCs w:val="22"/>
            <w:u w:val="single"/>
          </w:rPr>
          <w:t>https://www.nice.org.uk/news/articles/updated-pneumonia-guidelines-for-babies-and-children-with-mild-pneumonia</w:t>
        </w:r>
      </w:hyperlink>
      <w:r w:rsidRPr="005B0441">
        <w:rPr>
          <w:sz w:val="22"/>
          <w:szCs w:val="22"/>
        </w:rPr>
        <w:t xml:space="preserve"> (Accessed: 13 March 2026)</w:t>
      </w:r>
    </w:p>
    <w:p w14:paraId="2D92F61E"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Nuruzzaman</w:t>
      </w:r>
      <w:proofErr w:type="spellEnd"/>
      <w:r w:rsidRPr="005B0441">
        <w:rPr>
          <w:sz w:val="22"/>
          <w:szCs w:val="22"/>
          <w:highlight w:val="white"/>
        </w:rPr>
        <w:t xml:space="preserve">, M., Zapata, T., McIsaac, M., </w:t>
      </w:r>
      <w:proofErr w:type="spellStart"/>
      <w:r w:rsidRPr="005B0441">
        <w:rPr>
          <w:sz w:val="22"/>
          <w:szCs w:val="22"/>
          <w:highlight w:val="white"/>
        </w:rPr>
        <w:t>Wangmo</w:t>
      </w:r>
      <w:proofErr w:type="spellEnd"/>
      <w:r w:rsidRPr="005B0441">
        <w:rPr>
          <w:sz w:val="22"/>
          <w:szCs w:val="22"/>
          <w:highlight w:val="white"/>
        </w:rPr>
        <w:t xml:space="preserve">, S., Islam, M.J., </w:t>
      </w:r>
      <w:proofErr w:type="spellStart"/>
      <w:r w:rsidRPr="005B0441">
        <w:rPr>
          <w:sz w:val="22"/>
          <w:szCs w:val="22"/>
          <w:highlight w:val="white"/>
        </w:rPr>
        <w:t>Almamun</w:t>
      </w:r>
      <w:proofErr w:type="spellEnd"/>
      <w:r w:rsidRPr="005B0441">
        <w:rPr>
          <w:sz w:val="22"/>
          <w:szCs w:val="22"/>
          <w:highlight w:val="white"/>
        </w:rPr>
        <w:t xml:space="preserve">, M., </w:t>
      </w:r>
      <w:proofErr w:type="spellStart"/>
      <w:r w:rsidRPr="005B0441">
        <w:rPr>
          <w:sz w:val="22"/>
          <w:szCs w:val="22"/>
          <w:highlight w:val="white"/>
        </w:rPr>
        <w:t>Alam</w:t>
      </w:r>
      <w:proofErr w:type="spellEnd"/>
      <w:r w:rsidRPr="005B0441">
        <w:rPr>
          <w:sz w:val="22"/>
          <w:szCs w:val="22"/>
          <w:highlight w:val="white"/>
        </w:rPr>
        <w:t xml:space="preserve">, S., </w:t>
      </w:r>
      <w:proofErr w:type="spellStart"/>
      <w:r w:rsidRPr="005B0441">
        <w:rPr>
          <w:sz w:val="22"/>
          <w:szCs w:val="22"/>
          <w:highlight w:val="white"/>
        </w:rPr>
        <w:t>Talukder</w:t>
      </w:r>
      <w:proofErr w:type="spellEnd"/>
      <w:r w:rsidRPr="005B0441">
        <w:rPr>
          <w:sz w:val="22"/>
          <w:szCs w:val="22"/>
          <w:highlight w:val="white"/>
        </w:rPr>
        <w:t xml:space="preserve">, M.H.K. and </w:t>
      </w:r>
      <w:proofErr w:type="spellStart"/>
      <w:r w:rsidRPr="005B0441">
        <w:rPr>
          <w:sz w:val="22"/>
          <w:szCs w:val="22"/>
          <w:highlight w:val="white"/>
        </w:rPr>
        <w:t>Dussault</w:t>
      </w:r>
      <w:proofErr w:type="spellEnd"/>
      <w:r w:rsidRPr="005B0441">
        <w:rPr>
          <w:sz w:val="22"/>
          <w:szCs w:val="22"/>
          <w:highlight w:val="white"/>
        </w:rPr>
        <w:t xml:space="preserve">, G., (2022). Informing investment in health </w:t>
      </w:r>
      <w:r w:rsidRPr="005B0441">
        <w:rPr>
          <w:sz w:val="22"/>
          <w:szCs w:val="22"/>
          <w:highlight w:val="white"/>
        </w:rPr>
        <w:lastRenderedPageBreak/>
        <w:t xml:space="preserve">workforce in Bangladesh: a health labour market analysis. </w:t>
      </w:r>
      <w:r w:rsidRPr="005B0441">
        <w:rPr>
          <w:i/>
          <w:iCs/>
          <w:sz w:val="22"/>
          <w:szCs w:val="22"/>
          <w:highlight w:val="white"/>
        </w:rPr>
        <w:t>Human resources for health</w:t>
      </w:r>
      <w:r w:rsidRPr="005B0441">
        <w:rPr>
          <w:sz w:val="22"/>
          <w:szCs w:val="22"/>
          <w:highlight w:val="white"/>
        </w:rPr>
        <w:t xml:space="preserve">, </w:t>
      </w:r>
      <w:r w:rsidRPr="005B0441">
        <w:rPr>
          <w:i/>
          <w:iCs/>
          <w:sz w:val="22"/>
          <w:szCs w:val="22"/>
          <w:highlight w:val="white"/>
        </w:rPr>
        <w:t>20</w:t>
      </w:r>
      <w:r w:rsidRPr="005B0441">
        <w:rPr>
          <w:sz w:val="22"/>
          <w:szCs w:val="22"/>
          <w:highlight w:val="white"/>
        </w:rPr>
        <w:t xml:space="preserve">(1), p.73. </w:t>
      </w:r>
      <w:hyperlink r:id="rId88">
        <w:r w:rsidRPr="005B0441">
          <w:rPr>
            <w:sz w:val="22"/>
            <w:szCs w:val="22"/>
            <w:highlight w:val="white"/>
            <w:u w:val="single"/>
          </w:rPr>
          <w:t>https://link.springer.com/content/pdf/10.1186/s12960-022-00769-2.pdf</w:t>
        </w:r>
      </w:hyperlink>
    </w:p>
    <w:p w14:paraId="79F8A068"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Ocean, N. and Meyer, C., (2023). Satisfaction and attrition in the UK healthcare sector over the past decade. </w:t>
      </w:r>
      <w:proofErr w:type="spellStart"/>
      <w:r w:rsidRPr="005B0441">
        <w:rPr>
          <w:i/>
          <w:iCs/>
          <w:sz w:val="22"/>
          <w:szCs w:val="22"/>
        </w:rPr>
        <w:t>PLoS</w:t>
      </w:r>
      <w:proofErr w:type="spellEnd"/>
      <w:r w:rsidRPr="005B0441">
        <w:rPr>
          <w:i/>
          <w:iCs/>
          <w:sz w:val="22"/>
          <w:szCs w:val="22"/>
        </w:rPr>
        <w:t xml:space="preserve"> One</w:t>
      </w:r>
      <w:r w:rsidRPr="005B0441">
        <w:rPr>
          <w:sz w:val="22"/>
          <w:szCs w:val="22"/>
        </w:rPr>
        <w:t xml:space="preserve">, </w:t>
      </w:r>
      <w:r w:rsidRPr="005B0441">
        <w:rPr>
          <w:i/>
          <w:iCs/>
          <w:sz w:val="22"/>
          <w:szCs w:val="22"/>
        </w:rPr>
        <w:t>18</w:t>
      </w:r>
      <w:r w:rsidRPr="005B0441">
        <w:rPr>
          <w:sz w:val="22"/>
          <w:szCs w:val="22"/>
        </w:rPr>
        <w:t xml:space="preserve">(4), p.e0284516. </w:t>
      </w:r>
      <w:hyperlink r:id="rId89">
        <w:r w:rsidRPr="005B0441">
          <w:rPr>
            <w:sz w:val="22"/>
            <w:szCs w:val="22"/>
            <w:u w:val="single"/>
          </w:rPr>
          <w:t>https://journals.plos.org/plosone/article/file?id=10.1371/journal.pone.0284516&amp;type=printable</w:t>
        </w:r>
      </w:hyperlink>
    </w:p>
    <w:p w14:paraId="522EA8DF" w14:textId="77777777" w:rsidR="000C7F74" w:rsidRPr="005B0441" w:rsidRDefault="000C7F74" w:rsidP="007753A3">
      <w:pPr>
        <w:pStyle w:val="ListParagraph"/>
        <w:numPr>
          <w:ilvl w:val="0"/>
          <w:numId w:val="5"/>
        </w:numPr>
        <w:spacing w:before="240"/>
        <w:rPr>
          <w:rFonts w:eastAsia="Times New Roman"/>
          <w:sz w:val="22"/>
          <w:szCs w:val="22"/>
          <w:u w:val="single"/>
        </w:rPr>
      </w:pPr>
      <w:proofErr w:type="spellStart"/>
      <w:r w:rsidRPr="005B0441">
        <w:rPr>
          <w:rFonts w:eastAsia="Times New Roman"/>
          <w:sz w:val="22"/>
          <w:szCs w:val="22"/>
        </w:rPr>
        <w:t>Ocrospoma</w:t>
      </w:r>
      <w:proofErr w:type="spellEnd"/>
      <w:r w:rsidRPr="005B0441">
        <w:rPr>
          <w:rFonts w:eastAsia="Times New Roman"/>
          <w:sz w:val="22"/>
          <w:szCs w:val="22"/>
        </w:rPr>
        <w:t xml:space="preserve">, S. and Restrepo, M.I., (2024). Severe aspiration pneumonia in the elderly. </w:t>
      </w:r>
      <w:r w:rsidRPr="005B0441">
        <w:rPr>
          <w:rFonts w:eastAsia="Times New Roman"/>
          <w:i/>
          <w:iCs/>
          <w:sz w:val="22"/>
          <w:szCs w:val="22"/>
        </w:rPr>
        <w:t>Journal of Intensive Medicine</w:t>
      </w:r>
      <w:r w:rsidRPr="005B0441">
        <w:rPr>
          <w:rFonts w:eastAsia="Times New Roman"/>
          <w:sz w:val="22"/>
          <w:szCs w:val="22"/>
        </w:rPr>
        <w:t xml:space="preserve">, </w:t>
      </w:r>
      <w:r w:rsidRPr="005B0441">
        <w:rPr>
          <w:rFonts w:eastAsia="Times New Roman"/>
          <w:i/>
          <w:iCs/>
          <w:sz w:val="22"/>
          <w:szCs w:val="22"/>
        </w:rPr>
        <w:t>4</w:t>
      </w:r>
      <w:r w:rsidRPr="005B0441">
        <w:rPr>
          <w:rFonts w:eastAsia="Times New Roman"/>
          <w:sz w:val="22"/>
          <w:szCs w:val="22"/>
        </w:rPr>
        <w:t>(03), pp.307-317.</w:t>
      </w:r>
      <w:hyperlink r:id="rId90">
        <w:r w:rsidRPr="005B0441">
          <w:rPr>
            <w:rFonts w:eastAsia="Times New Roman"/>
            <w:sz w:val="22"/>
            <w:szCs w:val="22"/>
          </w:rPr>
          <w:t xml:space="preserve"> </w:t>
        </w:r>
      </w:hyperlink>
      <w:hyperlink r:id="rId91">
        <w:r w:rsidRPr="005B0441">
          <w:rPr>
            <w:rFonts w:eastAsia="Times New Roman"/>
            <w:sz w:val="22"/>
            <w:szCs w:val="22"/>
            <w:u w:val="single"/>
          </w:rPr>
          <w:t>https://doi.org/10.1016/j.jointm.2023.12.009</w:t>
        </w:r>
      </w:hyperlink>
    </w:p>
    <w:p w14:paraId="63114CD9"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Okoli</w:t>
      </w:r>
      <w:proofErr w:type="spellEnd"/>
      <w:r w:rsidRPr="005B0441">
        <w:rPr>
          <w:sz w:val="22"/>
          <w:szCs w:val="22"/>
          <w:highlight w:val="white"/>
        </w:rPr>
        <w:t xml:space="preserve">, C., (2023). Inductive, abductive and deductive theorising. </w:t>
      </w:r>
      <w:r w:rsidRPr="005B0441">
        <w:rPr>
          <w:i/>
          <w:iCs/>
          <w:sz w:val="22"/>
          <w:szCs w:val="22"/>
          <w:highlight w:val="white"/>
        </w:rPr>
        <w:t>International Journal of Management Concepts and Philosophy</w:t>
      </w:r>
      <w:r w:rsidRPr="005B0441">
        <w:rPr>
          <w:sz w:val="22"/>
          <w:szCs w:val="22"/>
          <w:highlight w:val="white"/>
        </w:rPr>
        <w:t xml:space="preserve">, [online] </w:t>
      </w:r>
      <w:r w:rsidRPr="005B0441">
        <w:rPr>
          <w:i/>
          <w:iCs/>
          <w:sz w:val="22"/>
          <w:szCs w:val="22"/>
          <w:highlight w:val="white"/>
        </w:rPr>
        <w:t>16</w:t>
      </w:r>
      <w:r w:rsidRPr="005B0441">
        <w:rPr>
          <w:sz w:val="22"/>
          <w:szCs w:val="22"/>
          <w:highlight w:val="white"/>
        </w:rPr>
        <w:t>(3), pp.302-316.</w:t>
      </w:r>
      <w:r w:rsidRPr="005B0441">
        <w:rPr>
          <w:sz w:val="22"/>
          <w:szCs w:val="22"/>
        </w:rPr>
        <w:t xml:space="preserve"> </w:t>
      </w:r>
      <w:hyperlink r:id="rId92">
        <w:r w:rsidRPr="005B0441">
          <w:rPr>
            <w:sz w:val="22"/>
            <w:szCs w:val="22"/>
            <w:u w:val="single"/>
          </w:rPr>
          <w:t>https://papers.ssrn.com/sol3/Delivery.cfm?abstractid=3774317</w:t>
        </w:r>
      </w:hyperlink>
      <w:r w:rsidRPr="005B0441">
        <w:rPr>
          <w:sz w:val="22"/>
          <w:szCs w:val="22"/>
        </w:rPr>
        <w:t xml:space="preserve"> </w:t>
      </w:r>
    </w:p>
    <w:p w14:paraId="29BE18DE"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Patel, A., </w:t>
      </w:r>
      <w:proofErr w:type="spellStart"/>
      <w:r w:rsidRPr="005B0441">
        <w:rPr>
          <w:sz w:val="22"/>
          <w:szCs w:val="22"/>
          <w:highlight w:val="white"/>
        </w:rPr>
        <w:t>Maruthananth</w:t>
      </w:r>
      <w:proofErr w:type="spellEnd"/>
      <w:r w:rsidRPr="005B0441">
        <w:rPr>
          <w:sz w:val="22"/>
          <w:szCs w:val="22"/>
          <w:highlight w:val="white"/>
        </w:rPr>
        <w:t xml:space="preserve">, K., </w:t>
      </w:r>
      <w:proofErr w:type="spellStart"/>
      <w:r w:rsidRPr="005B0441">
        <w:rPr>
          <w:sz w:val="22"/>
          <w:szCs w:val="22"/>
          <w:highlight w:val="white"/>
        </w:rPr>
        <w:t>Matharu</w:t>
      </w:r>
      <w:proofErr w:type="spellEnd"/>
      <w:r w:rsidRPr="005B0441">
        <w:rPr>
          <w:sz w:val="22"/>
          <w:szCs w:val="22"/>
          <w:highlight w:val="white"/>
        </w:rPr>
        <w:t xml:space="preserve">, N., Pinto, A.D. and Hosseini, B., (2024). Early warning systems for acute respiratory infections: scoping review of global evidence. </w:t>
      </w:r>
      <w:r w:rsidRPr="005B0441">
        <w:rPr>
          <w:i/>
          <w:iCs/>
          <w:sz w:val="22"/>
          <w:szCs w:val="22"/>
          <w:highlight w:val="white"/>
        </w:rPr>
        <w:t>JMIR public health and surveillance</w:t>
      </w:r>
      <w:r w:rsidRPr="005B0441">
        <w:rPr>
          <w:sz w:val="22"/>
          <w:szCs w:val="22"/>
          <w:highlight w:val="white"/>
        </w:rPr>
        <w:t xml:space="preserve">, </w:t>
      </w:r>
      <w:r w:rsidRPr="005B0441">
        <w:rPr>
          <w:i/>
          <w:iCs/>
          <w:sz w:val="22"/>
          <w:szCs w:val="22"/>
          <w:highlight w:val="white"/>
        </w:rPr>
        <w:t>10</w:t>
      </w:r>
      <w:r w:rsidRPr="005B0441">
        <w:rPr>
          <w:sz w:val="22"/>
          <w:szCs w:val="22"/>
          <w:highlight w:val="white"/>
        </w:rPr>
        <w:t xml:space="preserve">, p.e62641. </w:t>
      </w:r>
      <w:hyperlink r:id="rId93">
        <w:r w:rsidRPr="005B0441">
          <w:rPr>
            <w:sz w:val="22"/>
            <w:szCs w:val="22"/>
            <w:highlight w:val="white"/>
            <w:u w:val="single"/>
          </w:rPr>
          <w:t>https://publichealth.jmir.org/2024/1/e62641</w:t>
        </w:r>
      </w:hyperlink>
    </w:p>
    <w:p w14:paraId="7CCCD609" w14:textId="77777777" w:rsidR="000C7F74" w:rsidRPr="005B0441" w:rsidRDefault="000C7F74" w:rsidP="007753A3">
      <w:pPr>
        <w:pStyle w:val="ListParagraph"/>
        <w:numPr>
          <w:ilvl w:val="0"/>
          <w:numId w:val="5"/>
        </w:numPr>
        <w:spacing w:before="240"/>
        <w:rPr>
          <w:sz w:val="22"/>
          <w:szCs w:val="22"/>
        </w:rPr>
      </w:pPr>
      <w:proofErr w:type="spellStart"/>
      <w:r w:rsidRPr="005B0441">
        <w:rPr>
          <w:sz w:val="22"/>
          <w:szCs w:val="22"/>
          <w:highlight w:val="white"/>
        </w:rPr>
        <w:t>Pietarinen</w:t>
      </w:r>
      <w:proofErr w:type="spellEnd"/>
      <w:r w:rsidRPr="005B0441">
        <w:rPr>
          <w:sz w:val="22"/>
          <w:szCs w:val="22"/>
          <w:highlight w:val="white"/>
        </w:rPr>
        <w:t xml:space="preserve">, A.V. and Stanley, D.E., (2025). The logic of medical reasoning: toward an integrated inductive, deductive, and abductive approach to clinical practices. </w:t>
      </w:r>
      <w:r w:rsidRPr="005B0441">
        <w:rPr>
          <w:i/>
          <w:iCs/>
          <w:sz w:val="22"/>
          <w:szCs w:val="22"/>
          <w:highlight w:val="white"/>
        </w:rPr>
        <w:t>Philosophy, Ethics, and Humanities in Medicine</w:t>
      </w:r>
      <w:r w:rsidRPr="005B0441">
        <w:rPr>
          <w:sz w:val="22"/>
          <w:szCs w:val="22"/>
          <w:highlight w:val="white"/>
        </w:rPr>
        <w:t xml:space="preserve">, </w:t>
      </w:r>
      <w:r w:rsidRPr="005B0441">
        <w:rPr>
          <w:i/>
          <w:iCs/>
          <w:sz w:val="22"/>
          <w:szCs w:val="22"/>
          <w:highlight w:val="white"/>
        </w:rPr>
        <w:t>20</w:t>
      </w:r>
      <w:r w:rsidRPr="005B0441">
        <w:rPr>
          <w:sz w:val="22"/>
          <w:szCs w:val="22"/>
          <w:highlight w:val="white"/>
        </w:rPr>
        <w:t xml:space="preserve">(1), p.16. </w:t>
      </w:r>
      <w:hyperlink r:id="rId94">
        <w:r w:rsidRPr="005B0441">
          <w:rPr>
            <w:sz w:val="22"/>
            <w:szCs w:val="22"/>
            <w:u w:val="single"/>
          </w:rPr>
          <w:t>https://link.springer.com/content/pdf/10.1186/s13010-025-00178-y.pdf</w:t>
        </w:r>
      </w:hyperlink>
      <w:r w:rsidRPr="005B0441">
        <w:rPr>
          <w:sz w:val="22"/>
          <w:szCs w:val="22"/>
          <w:highlight w:val="white"/>
        </w:rPr>
        <w:t> </w:t>
      </w:r>
    </w:p>
    <w:p w14:paraId="593C0BDB"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Pinto, J., </w:t>
      </w:r>
      <w:proofErr w:type="spellStart"/>
      <w:r w:rsidRPr="005B0441">
        <w:rPr>
          <w:sz w:val="22"/>
          <w:szCs w:val="22"/>
          <w:highlight w:val="white"/>
        </w:rPr>
        <w:t>Puspitasari</w:t>
      </w:r>
      <w:proofErr w:type="spellEnd"/>
      <w:r w:rsidRPr="005B0441">
        <w:rPr>
          <w:sz w:val="22"/>
          <w:szCs w:val="22"/>
          <w:highlight w:val="white"/>
        </w:rPr>
        <w:t xml:space="preserve">, Y., </w:t>
      </w:r>
      <w:proofErr w:type="spellStart"/>
      <w:r w:rsidRPr="005B0441">
        <w:rPr>
          <w:sz w:val="22"/>
          <w:szCs w:val="22"/>
          <w:highlight w:val="white"/>
        </w:rPr>
        <w:t>Periostiwati</w:t>
      </w:r>
      <w:proofErr w:type="spellEnd"/>
      <w:r w:rsidRPr="005B0441">
        <w:rPr>
          <w:sz w:val="22"/>
          <w:szCs w:val="22"/>
          <w:highlight w:val="white"/>
        </w:rPr>
        <w:t xml:space="preserve">, Y., Tilman, C.B., Pinto, A. and Ximenes, E.M., (2024). Impact to integrated management of childhood illness (IMCI) implementation in developing countries: A literature review. </w:t>
      </w:r>
      <w:r w:rsidRPr="005B0441">
        <w:rPr>
          <w:i/>
          <w:iCs/>
          <w:sz w:val="22"/>
          <w:szCs w:val="22"/>
          <w:highlight w:val="white"/>
        </w:rPr>
        <w:t xml:space="preserve">Asian Journal of </w:t>
      </w:r>
      <w:proofErr w:type="spellStart"/>
      <w:r w:rsidRPr="005B0441">
        <w:rPr>
          <w:i/>
          <w:iCs/>
          <w:sz w:val="22"/>
          <w:szCs w:val="22"/>
          <w:highlight w:val="white"/>
        </w:rPr>
        <w:t>Pediatric</w:t>
      </w:r>
      <w:proofErr w:type="spellEnd"/>
      <w:r w:rsidRPr="005B0441">
        <w:rPr>
          <w:i/>
          <w:iCs/>
          <w:sz w:val="22"/>
          <w:szCs w:val="22"/>
          <w:highlight w:val="white"/>
        </w:rPr>
        <w:t xml:space="preserve"> Research</w:t>
      </w:r>
      <w:r w:rsidRPr="005B0441">
        <w:rPr>
          <w:sz w:val="22"/>
          <w:szCs w:val="22"/>
          <w:highlight w:val="white"/>
        </w:rPr>
        <w:t xml:space="preserve">, </w:t>
      </w:r>
      <w:r w:rsidRPr="005B0441">
        <w:rPr>
          <w:i/>
          <w:iCs/>
          <w:sz w:val="22"/>
          <w:szCs w:val="22"/>
          <w:highlight w:val="white"/>
        </w:rPr>
        <w:t>14</w:t>
      </w:r>
      <w:r w:rsidRPr="005B0441">
        <w:rPr>
          <w:sz w:val="22"/>
          <w:szCs w:val="22"/>
          <w:highlight w:val="white"/>
        </w:rPr>
        <w:t xml:space="preserve">(5), pp.36-49. </w:t>
      </w:r>
      <w:hyperlink r:id="rId95">
        <w:r w:rsidRPr="005B0441">
          <w:rPr>
            <w:sz w:val="22"/>
            <w:szCs w:val="22"/>
            <w:highlight w:val="white"/>
            <w:u w:val="single"/>
          </w:rPr>
          <w:t>https://www.academia.edu/download/118913865/675.pdf</w:t>
        </w:r>
      </w:hyperlink>
    </w:p>
    <w:p w14:paraId="6F9FC2AC"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Povoa</w:t>
      </w:r>
      <w:proofErr w:type="spellEnd"/>
      <w:r w:rsidRPr="005B0441">
        <w:rPr>
          <w:sz w:val="22"/>
          <w:szCs w:val="22"/>
          <w:highlight w:val="white"/>
        </w:rPr>
        <w:t xml:space="preserve">, P., Coelho, L., </w:t>
      </w:r>
      <w:proofErr w:type="spellStart"/>
      <w:r w:rsidRPr="005B0441">
        <w:rPr>
          <w:sz w:val="22"/>
          <w:szCs w:val="22"/>
          <w:highlight w:val="white"/>
        </w:rPr>
        <w:t>Carratala</w:t>
      </w:r>
      <w:proofErr w:type="spellEnd"/>
      <w:r w:rsidRPr="005B0441">
        <w:rPr>
          <w:sz w:val="22"/>
          <w:szCs w:val="22"/>
          <w:highlight w:val="white"/>
        </w:rPr>
        <w:t xml:space="preserve">, J., </w:t>
      </w:r>
      <w:proofErr w:type="spellStart"/>
      <w:r w:rsidRPr="005B0441">
        <w:rPr>
          <w:sz w:val="22"/>
          <w:szCs w:val="22"/>
          <w:highlight w:val="white"/>
        </w:rPr>
        <w:t>Cawcutt</w:t>
      </w:r>
      <w:proofErr w:type="spellEnd"/>
      <w:r w:rsidRPr="005B0441">
        <w:rPr>
          <w:sz w:val="22"/>
          <w:szCs w:val="22"/>
          <w:highlight w:val="white"/>
        </w:rPr>
        <w:t xml:space="preserve">, K., Cosgrove, S.E., Ferrer, R., Gomez, C.A., </w:t>
      </w:r>
      <w:proofErr w:type="spellStart"/>
      <w:r w:rsidRPr="005B0441">
        <w:rPr>
          <w:sz w:val="22"/>
          <w:szCs w:val="22"/>
          <w:highlight w:val="white"/>
        </w:rPr>
        <w:t>Klompas</w:t>
      </w:r>
      <w:proofErr w:type="spellEnd"/>
      <w:r w:rsidRPr="005B0441">
        <w:rPr>
          <w:sz w:val="22"/>
          <w:szCs w:val="22"/>
          <w:highlight w:val="white"/>
        </w:rPr>
        <w:t xml:space="preserve">, M., </w:t>
      </w:r>
      <w:proofErr w:type="spellStart"/>
      <w:r w:rsidRPr="005B0441">
        <w:rPr>
          <w:sz w:val="22"/>
          <w:szCs w:val="22"/>
          <w:highlight w:val="white"/>
        </w:rPr>
        <w:t>Lisboa</w:t>
      </w:r>
      <w:proofErr w:type="spellEnd"/>
      <w:r w:rsidRPr="005B0441">
        <w:rPr>
          <w:sz w:val="22"/>
          <w:szCs w:val="22"/>
          <w:highlight w:val="white"/>
        </w:rPr>
        <w:t>, T., Martin-</w:t>
      </w:r>
      <w:proofErr w:type="spellStart"/>
      <w:r w:rsidRPr="005B0441">
        <w:rPr>
          <w:sz w:val="22"/>
          <w:szCs w:val="22"/>
          <w:highlight w:val="white"/>
        </w:rPr>
        <w:t>Loeches</w:t>
      </w:r>
      <w:proofErr w:type="spellEnd"/>
      <w:r w:rsidRPr="005B0441">
        <w:rPr>
          <w:sz w:val="22"/>
          <w:szCs w:val="22"/>
          <w:highlight w:val="white"/>
        </w:rPr>
        <w:t xml:space="preserve">, I. and </w:t>
      </w:r>
      <w:proofErr w:type="spellStart"/>
      <w:r w:rsidRPr="005B0441">
        <w:rPr>
          <w:sz w:val="22"/>
          <w:szCs w:val="22"/>
          <w:highlight w:val="white"/>
        </w:rPr>
        <w:t>Nseir</w:t>
      </w:r>
      <w:proofErr w:type="spellEnd"/>
      <w:r w:rsidRPr="005B0441">
        <w:rPr>
          <w:sz w:val="22"/>
          <w:szCs w:val="22"/>
          <w:highlight w:val="white"/>
        </w:rPr>
        <w:t xml:space="preserve">, S., (2025). How to approach a patient hospitalised for pneumonia who is not responding to </w:t>
      </w:r>
      <w:proofErr w:type="spellStart"/>
      <w:r w:rsidRPr="005B0441">
        <w:rPr>
          <w:sz w:val="22"/>
          <w:szCs w:val="22"/>
          <w:highlight w:val="white"/>
        </w:rPr>
        <w:t>treatment</w:t>
      </w:r>
      <w:proofErr w:type="gramStart"/>
      <w:r w:rsidRPr="005B0441">
        <w:rPr>
          <w:sz w:val="22"/>
          <w:szCs w:val="22"/>
          <w:highlight w:val="white"/>
        </w:rPr>
        <w:t>?.</w:t>
      </w:r>
      <w:r w:rsidRPr="005B0441">
        <w:rPr>
          <w:i/>
          <w:iCs/>
          <w:sz w:val="22"/>
          <w:szCs w:val="22"/>
          <w:highlight w:val="white"/>
        </w:rPr>
        <w:t>Intensive</w:t>
      </w:r>
      <w:proofErr w:type="spellEnd"/>
      <w:proofErr w:type="gramEnd"/>
      <w:r w:rsidRPr="005B0441">
        <w:rPr>
          <w:i/>
          <w:iCs/>
          <w:sz w:val="22"/>
          <w:szCs w:val="22"/>
          <w:highlight w:val="white"/>
        </w:rPr>
        <w:t xml:space="preserve"> Care Medicine</w:t>
      </w:r>
      <w:r w:rsidRPr="005B0441">
        <w:rPr>
          <w:sz w:val="22"/>
          <w:szCs w:val="22"/>
          <w:highlight w:val="white"/>
        </w:rPr>
        <w:t xml:space="preserve">, </w:t>
      </w:r>
      <w:r w:rsidRPr="005B0441">
        <w:rPr>
          <w:i/>
          <w:iCs/>
          <w:sz w:val="22"/>
          <w:szCs w:val="22"/>
          <w:highlight w:val="white"/>
        </w:rPr>
        <w:t>51</w:t>
      </w:r>
      <w:r w:rsidRPr="005B0441">
        <w:rPr>
          <w:sz w:val="22"/>
          <w:szCs w:val="22"/>
          <w:highlight w:val="white"/>
        </w:rPr>
        <w:t xml:space="preserve">(5), pp.893-903. </w:t>
      </w:r>
      <w:hyperlink r:id="rId96">
        <w:r w:rsidRPr="005B0441">
          <w:rPr>
            <w:sz w:val="22"/>
            <w:szCs w:val="22"/>
            <w:highlight w:val="white"/>
            <w:u w:val="single"/>
          </w:rPr>
          <w:t>https://link.springer.com/content/pdf/10.1007/s00134-025-07903-3.pdf</w:t>
        </w:r>
      </w:hyperlink>
    </w:p>
    <w:p w14:paraId="5EFC32D3"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t>Provin</w:t>
      </w:r>
      <w:proofErr w:type="spellEnd"/>
      <w:r w:rsidRPr="005B0441">
        <w:rPr>
          <w:sz w:val="22"/>
          <w:szCs w:val="22"/>
        </w:rPr>
        <w:t xml:space="preserve">, A.P., Leal Vieira </w:t>
      </w:r>
      <w:proofErr w:type="spellStart"/>
      <w:r w:rsidRPr="005B0441">
        <w:rPr>
          <w:sz w:val="22"/>
          <w:szCs w:val="22"/>
        </w:rPr>
        <w:t>Cubas</w:t>
      </w:r>
      <w:proofErr w:type="spellEnd"/>
      <w:r w:rsidRPr="005B0441">
        <w:rPr>
          <w:sz w:val="22"/>
          <w:szCs w:val="22"/>
        </w:rPr>
        <w:t xml:space="preserve">, A., de Aguiar Dutra, A.R., Carneiro </w:t>
      </w:r>
      <w:proofErr w:type="spellStart"/>
      <w:r w:rsidRPr="005B0441">
        <w:rPr>
          <w:sz w:val="22"/>
          <w:szCs w:val="22"/>
        </w:rPr>
        <w:t>Mussi</w:t>
      </w:r>
      <w:proofErr w:type="spellEnd"/>
      <w:r w:rsidRPr="005B0441">
        <w:rPr>
          <w:sz w:val="22"/>
          <w:szCs w:val="22"/>
        </w:rPr>
        <w:t xml:space="preserve">, C., </w:t>
      </w:r>
      <w:proofErr w:type="spellStart"/>
      <w:r w:rsidRPr="005B0441">
        <w:rPr>
          <w:sz w:val="22"/>
          <w:szCs w:val="22"/>
        </w:rPr>
        <w:t>Junges</w:t>
      </w:r>
      <w:proofErr w:type="spellEnd"/>
      <w:r w:rsidRPr="005B0441">
        <w:rPr>
          <w:sz w:val="22"/>
          <w:szCs w:val="22"/>
        </w:rPr>
        <w:t xml:space="preserve">, I., Nunes, N.A., Casagrande, J.L. and </w:t>
      </w:r>
      <w:proofErr w:type="spellStart"/>
      <w:r w:rsidRPr="005B0441">
        <w:rPr>
          <w:sz w:val="22"/>
          <w:szCs w:val="22"/>
        </w:rPr>
        <w:t>Salgueirinho</w:t>
      </w:r>
      <w:proofErr w:type="spellEnd"/>
      <w:r w:rsidRPr="005B0441">
        <w:rPr>
          <w:sz w:val="22"/>
          <w:szCs w:val="22"/>
        </w:rPr>
        <w:t xml:space="preserve"> </w:t>
      </w:r>
      <w:proofErr w:type="spellStart"/>
      <w:r w:rsidRPr="005B0441">
        <w:rPr>
          <w:sz w:val="22"/>
          <w:szCs w:val="22"/>
        </w:rPr>
        <w:t>Osório</w:t>
      </w:r>
      <w:proofErr w:type="spellEnd"/>
      <w:r w:rsidRPr="005B0441">
        <w:rPr>
          <w:sz w:val="22"/>
          <w:szCs w:val="22"/>
        </w:rPr>
        <w:t xml:space="preserve"> de Andrade Guerra, J.B., (2024). Qualitative research parameters in studies on frugal innovation. </w:t>
      </w:r>
      <w:r w:rsidRPr="005B0441">
        <w:rPr>
          <w:i/>
          <w:iCs/>
          <w:sz w:val="22"/>
          <w:szCs w:val="22"/>
        </w:rPr>
        <w:t>International Journal of Qualitative Methods</w:t>
      </w:r>
      <w:r w:rsidRPr="005B0441">
        <w:rPr>
          <w:sz w:val="22"/>
          <w:szCs w:val="22"/>
        </w:rPr>
        <w:t xml:space="preserve">, </w:t>
      </w:r>
      <w:r w:rsidRPr="005B0441">
        <w:rPr>
          <w:i/>
          <w:iCs/>
          <w:sz w:val="22"/>
          <w:szCs w:val="22"/>
        </w:rPr>
        <w:t>23</w:t>
      </w:r>
      <w:r w:rsidRPr="005B0441">
        <w:rPr>
          <w:sz w:val="22"/>
          <w:szCs w:val="22"/>
        </w:rPr>
        <w:t xml:space="preserve">, p.16094069241237550. </w:t>
      </w:r>
      <w:hyperlink r:id="rId97">
        <w:r w:rsidRPr="005B0441">
          <w:rPr>
            <w:sz w:val="22"/>
            <w:szCs w:val="22"/>
            <w:u w:val="single"/>
          </w:rPr>
          <w:t>https://journals.sagepub.com/doi/pdf/10.1177/16094069241237550</w:t>
        </w:r>
      </w:hyperlink>
      <w:r w:rsidRPr="005B0441">
        <w:rPr>
          <w:sz w:val="22"/>
          <w:szCs w:val="22"/>
        </w:rPr>
        <w:t> </w:t>
      </w:r>
    </w:p>
    <w:p w14:paraId="0C36A9B0" w14:textId="77777777" w:rsidR="000C7F74" w:rsidRPr="005B0441" w:rsidRDefault="000C7F74" w:rsidP="007753A3">
      <w:pPr>
        <w:pStyle w:val="ListParagraph"/>
        <w:numPr>
          <w:ilvl w:val="0"/>
          <w:numId w:val="5"/>
        </w:numPr>
        <w:spacing w:before="240"/>
        <w:rPr>
          <w:rFonts w:eastAsia="Times New Roman"/>
          <w:sz w:val="22"/>
          <w:szCs w:val="22"/>
          <w:u w:val="single"/>
        </w:rPr>
      </w:pPr>
      <w:r w:rsidRPr="005B0441">
        <w:rPr>
          <w:rFonts w:eastAsia="Times New Roman"/>
          <w:sz w:val="22"/>
          <w:szCs w:val="22"/>
        </w:rPr>
        <w:lastRenderedPageBreak/>
        <w:t xml:space="preserve">Qian, C., Chen, Q., Lin, W., Li, Z., Zhu, J., Zhang, J., Luan, L., Zheng, B., Zhao, G., Tian, J. and Zhang, T., (2024). Incidence of community-acquired pneumonia among children under 5 years in Suzhou, China: a hospital-based cohort study. </w:t>
      </w:r>
      <w:r w:rsidRPr="005B0441">
        <w:rPr>
          <w:rFonts w:eastAsia="Times New Roman"/>
          <w:i/>
          <w:iCs/>
          <w:sz w:val="22"/>
          <w:szCs w:val="22"/>
        </w:rPr>
        <w:t>BMJ open</w:t>
      </w:r>
      <w:r w:rsidRPr="005B0441">
        <w:rPr>
          <w:rFonts w:eastAsia="Times New Roman"/>
          <w:sz w:val="22"/>
          <w:szCs w:val="22"/>
        </w:rPr>
        <w:t xml:space="preserve">, </w:t>
      </w:r>
      <w:r w:rsidRPr="005B0441">
        <w:rPr>
          <w:rFonts w:eastAsia="Times New Roman"/>
          <w:i/>
          <w:iCs/>
          <w:sz w:val="22"/>
          <w:szCs w:val="22"/>
        </w:rPr>
        <w:t>14</w:t>
      </w:r>
      <w:r w:rsidRPr="005B0441">
        <w:rPr>
          <w:rFonts w:eastAsia="Times New Roman"/>
          <w:sz w:val="22"/>
          <w:szCs w:val="22"/>
        </w:rPr>
        <w:t xml:space="preserve">(1), </w:t>
      </w:r>
      <w:proofErr w:type="gramStart"/>
      <w:r w:rsidRPr="005B0441">
        <w:rPr>
          <w:rFonts w:eastAsia="Times New Roman"/>
          <w:sz w:val="22"/>
          <w:szCs w:val="22"/>
        </w:rPr>
        <w:t>p.e</w:t>
      </w:r>
      <w:proofErr w:type="gramEnd"/>
      <w:r w:rsidRPr="005B0441">
        <w:rPr>
          <w:rFonts w:eastAsia="Times New Roman"/>
          <w:sz w:val="22"/>
          <w:szCs w:val="22"/>
        </w:rPr>
        <w:t>078489.</w:t>
      </w:r>
      <w:hyperlink r:id="rId98">
        <w:r w:rsidRPr="005B0441">
          <w:rPr>
            <w:rFonts w:eastAsia="Times New Roman"/>
            <w:sz w:val="22"/>
            <w:szCs w:val="22"/>
          </w:rPr>
          <w:t xml:space="preserve"> </w:t>
        </w:r>
      </w:hyperlink>
      <w:hyperlink r:id="rId99">
        <w:r w:rsidRPr="005B0441">
          <w:rPr>
            <w:rFonts w:eastAsia="Times New Roman"/>
            <w:sz w:val="22"/>
            <w:szCs w:val="22"/>
            <w:u w:val="single"/>
          </w:rPr>
          <w:t>https://doi.org/10.1136/bmjopen-2023-078489</w:t>
        </w:r>
      </w:hyperlink>
    </w:p>
    <w:p w14:paraId="28188108"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Qu, F., Weschler, L.B., Zhang, Y. and Spengler, J.D., (2023). Childhood pneumonia in Beijing: associations and interactions among selected demographic and environmental factors. </w:t>
      </w:r>
      <w:r w:rsidRPr="005B0441">
        <w:rPr>
          <w:i/>
          <w:iCs/>
          <w:sz w:val="22"/>
          <w:szCs w:val="22"/>
        </w:rPr>
        <w:t>Environmental Research</w:t>
      </w:r>
      <w:r w:rsidRPr="005B0441">
        <w:rPr>
          <w:sz w:val="22"/>
          <w:szCs w:val="22"/>
        </w:rPr>
        <w:t xml:space="preserve">, </w:t>
      </w:r>
      <w:r w:rsidRPr="005B0441">
        <w:rPr>
          <w:i/>
          <w:iCs/>
          <w:sz w:val="22"/>
          <w:szCs w:val="22"/>
        </w:rPr>
        <w:t>231</w:t>
      </w:r>
      <w:r w:rsidRPr="005B0441">
        <w:rPr>
          <w:sz w:val="22"/>
          <w:szCs w:val="22"/>
        </w:rPr>
        <w:t xml:space="preserve">, p.116211. </w:t>
      </w:r>
      <w:hyperlink r:id="rId100">
        <w:r w:rsidRPr="005B0441">
          <w:rPr>
            <w:sz w:val="22"/>
            <w:szCs w:val="22"/>
            <w:u w:val="single"/>
          </w:rPr>
          <w:t>https://www.sciencedirect.com/science/article/pii/S0013935123010125</w:t>
        </w:r>
      </w:hyperlink>
    </w:p>
    <w:p w14:paraId="4F1ADD4E" w14:textId="77777777" w:rsidR="000C7F74" w:rsidRPr="005B0441" w:rsidRDefault="000C7F74" w:rsidP="007753A3">
      <w:pPr>
        <w:pStyle w:val="ListParagraph"/>
        <w:numPr>
          <w:ilvl w:val="0"/>
          <w:numId w:val="5"/>
        </w:numPr>
        <w:spacing w:before="240"/>
        <w:rPr>
          <w:sz w:val="22"/>
          <w:szCs w:val="22"/>
          <w:highlight w:val="white"/>
        </w:rPr>
      </w:pPr>
      <w:r w:rsidRPr="005B0441">
        <w:rPr>
          <w:sz w:val="22"/>
          <w:szCs w:val="22"/>
          <w:highlight w:val="white"/>
        </w:rPr>
        <w:t xml:space="preserve">Quach, A., Spence, H., Nguyen, C., Graham, S.M., von </w:t>
      </w:r>
      <w:proofErr w:type="spellStart"/>
      <w:r w:rsidRPr="005B0441">
        <w:rPr>
          <w:sz w:val="22"/>
          <w:szCs w:val="22"/>
          <w:highlight w:val="white"/>
        </w:rPr>
        <w:t>Mollendorf</w:t>
      </w:r>
      <w:proofErr w:type="spellEnd"/>
      <w:r w:rsidRPr="005B0441">
        <w:rPr>
          <w:sz w:val="22"/>
          <w:szCs w:val="22"/>
          <w:highlight w:val="white"/>
        </w:rPr>
        <w:t xml:space="preserve">, C., Mulholland, K. and Russell, F.M., (2022). Slow progress towards pneumonia control for children in low-and-middle income countries as measured by pneumonia indicators: A systematic review of the literature. </w:t>
      </w:r>
      <w:r w:rsidRPr="005B0441">
        <w:rPr>
          <w:i/>
          <w:iCs/>
          <w:sz w:val="22"/>
          <w:szCs w:val="22"/>
          <w:highlight w:val="white"/>
        </w:rPr>
        <w:t>Journal of Global Health, 12</w:t>
      </w:r>
      <w:r w:rsidRPr="005B0441">
        <w:rPr>
          <w:sz w:val="22"/>
          <w:szCs w:val="22"/>
          <w:highlight w:val="white"/>
        </w:rPr>
        <w:t xml:space="preserve">, p.10006. </w:t>
      </w:r>
      <w:hyperlink r:id="rId101">
        <w:r w:rsidRPr="005B0441">
          <w:rPr>
            <w:sz w:val="22"/>
            <w:szCs w:val="22"/>
            <w:u w:val="single"/>
          </w:rPr>
          <w:t>https://pmc.ncbi.nlm.nih.gov/articles/PMC9595578/pdf/jogh-12-10006.pdf</w:t>
        </w:r>
      </w:hyperlink>
      <w:r w:rsidRPr="005B0441">
        <w:rPr>
          <w:sz w:val="22"/>
          <w:szCs w:val="22"/>
          <w:highlight w:val="white"/>
        </w:rPr>
        <w:t> </w:t>
      </w:r>
    </w:p>
    <w:p w14:paraId="54A8EB87"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Rahman, A.E., Hossain, A.T., Nair, H., </w:t>
      </w:r>
      <w:proofErr w:type="spellStart"/>
      <w:r w:rsidRPr="005B0441">
        <w:rPr>
          <w:sz w:val="22"/>
          <w:szCs w:val="22"/>
        </w:rPr>
        <w:t>Chisti</w:t>
      </w:r>
      <w:proofErr w:type="spellEnd"/>
      <w:r w:rsidRPr="005B0441">
        <w:rPr>
          <w:sz w:val="22"/>
          <w:szCs w:val="22"/>
        </w:rPr>
        <w:t xml:space="preserve">, M.J., </w:t>
      </w:r>
      <w:proofErr w:type="spellStart"/>
      <w:r w:rsidRPr="005B0441">
        <w:rPr>
          <w:sz w:val="22"/>
          <w:szCs w:val="22"/>
        </w:rPr>
        <w:t>Dockrell</w:t>
      </w:r>
      <w:proofErr w:type="spellEnd"/>
      <w:r w:rsidRPr="005B0441">
        <w:rPr>
          <w:sz w:val="22"/>
          <w:szCs w:val="22"/>
        </w:rPr>
        <w:t xml:space="preserve">, D., El </w:t>
      </w:r>
      <w:proofErr w:type="spellStart"/>
      <w:r w:rsidRPr="005B0441">
        <w:rPr>
          <w:sz w:val="22"/>
          <w:szCs w:val="22"/>
        </w:rPr>
        <w:t>Arifeen</w:t>
      </w:r>
      <w:proofErr w:type="spellEnd"/>
      <w:r w:rsidRPr="005B0441">
        <w:rPr>
          <w:sz w:val="22"/>
          <w:szCs w:val="22"/>
        </w:rPr>
        <w:t xml:space="preserve">, S. and Campbell, H., (2022). Prevalence of hypoxaemia in children with pneumonia in low-income and middle-income countries: a systematic review and meta-analysis [online]. </w:t>
      </w:r>
      <w:r w:rsidRPr="005B0441">
        <w:rPr>
          <w:i/>
          <w:iCs/>
          <w:sz w:val="22"/>
          <w:szCs w:val="22"/>
        </w:rPr>
        <w:t>The Lancet Global Health</w:t>
      </w:r>
      <w:r w:rsidRPr="005B0441">
        <w:rPr>
          <w:sz w:val="22"/>
          <w:szCs w:val="22"/>
        </w:rPr>
        <w:t xml:space="preserve">, </w:t>
      </w:r>
      <w:r w:rsidRPr="005B0441">
        <w:rPr>
          <w:i/>
          <w:iCs/>
          <w:sz w:val="22"/>
          <w:szCs w:val="22"/>
        </w:rPr>
        <w:t>10</w:t>
      </w:r>
      <w:r w:rsidRPr="005B0441">
        <w:rPr>
          <w:sz w:val="22"/>
          <w:szCs w:val="22"/>
        </w:rPr>
        <w:t xml:space="preserve">(3), </w:t>
      </w:r>
      <w:proofErr w:type="gramStart"/>
      <w:r w:rsidRPr="005B0441">
        <w:rPr>
          <w:sz w:val="22"/>
          <w:szCs w:val="22"/>
        </w:rPr>
        <w:t>pp.e</w:t>
      </w:r>
      <w:proofErr w:type="gramEnd"/>
      <w:r w:rsidRPr="005B0441">
        <w:rPr>
          <w:sz w:val="22"/>
          <w:szCs w:val="22"/>
        </w:rPr>
        <w:t xml:space="preserve">348-e359. </w:t>
      </w:r>
      <w:hyperlink r:id="rId102">
        <w:r w:rsidRPr="005B0441">
          <w:rPr>
            <w:sz w:val="22"/>
            <w:szCs w:val="22"/>
            <w:u w:val="single"/>
          </w:rPr>
          <w:t>https://scholar.google.com/scholar?output=instlink&amp;q=info:CuVVtip0jVsJ:scholar.google.com/&amp;hl=en&amp;as_sdt=0,5&amp;as_ylo=2022&amp;scillfp=12152805046499282801&amp;oi=lle</w:t>
        </w:r>
      </w:hyperlink>
    </w:p>
    <w:p w14:paraId="6F606CFC"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Rodriguez-Ruiz, J.P., Xavier, B.B., </w:t>
      </w:r>
      <w:proofErr w:type="spellStart"/>
      <w:r w:rsidRPr="005B0441">
        <w:rPr>
          <w:sz w:val="22"/>
          <w:szCs w:val="22"/>
        </w:rPr>
        <w:t>Stöhr</w:t>
      </w:r>
      <w:proofErr w:type="spellEnd"/>
      <w:r w:rsidRPr="005B0441">
        <w:rPr>
          <w:sz w:val="22"/>
          <w:szCs w:val="22"/>
        </w:rPr>
        <w:t xml:space="preserve">, W., van </w:t>
      </w:r>
      <w:proofErr w:type="spellStart"/>
      <w:r w:rsidRPr="005B0441">
        <w:rPr>
          <w:sz w:val="22"/>
          <w:szCs w:val="22"/>
        </w:rPr>
        <w:t>Heirstraeten</w:t>
      </w:r>
      <w:proofErr w:type="spellEnd"/>
      <w:r w:rsidRPr="005B0441">
        <w:rPr>
          <w:sz w:val="22"/>
          <w:szCs w:val="22"/>
        </w:rPr>
        <w:t xml:space="preserve">, L., </w:t>
      </w:r>
      <w:proofErr w:type="spellStart"/>
      <w:r w:rsidRPr="005B0441">
        <w:rPr>
          <w:sz w:val="22"/>
          <w:szCs w:val="22"/>
        </w:rPr>
        <w:t>Lammens</w:t>
      </w:r>
      <w:proofErr w:type="spellEnd"/>
      <w:r w:rsidRPr="005B0441">
        <w:rPr>
          <w:sz w:val="22"/>
          <w:szCs w:val="22"/>
        </w:rPr>
        <w:t xml:space="preserve">, C., Finn, A., </w:t>
      </w:r>
      <w:proofErr w:type="spellStart"/>
      <w:r w:rsidRPr="005B0441">
        <w:rPr>
          <w:sz w:val="22"/>
          <w:szCs w:val="22"/>
        </w:rPr>
        <w:t>Goossens</w:t>
      </w:r>
      <w:proofErr w:type="spellEnd"/>
      <w:r w:rsidRPr="005B0441">
        <w:rPr>
          <w:sz w:val="22"/>
          <w:szCs w:val="22"/>
        </w:rPr>
        <w:t xml:space="preserve">, H., </w:t>
      </w:r>
      <w:proofErr w:type="spellStart"/>
      <w:r w:rsidRPr="005B0441">
        <w:rPr>
          <w:sz w:val="22"/>
          <w:szCs w:val="22"/>
        </w:rPr>
        <w:t>Bielicki</w:t>
      </w:r>
      <w:proofErr w:type="spellEnd"/>
      <w:r w:rsidRPr="005B0441">
        <w:rPr>
          <w:sz w:val="22"/>
          <w:szCs w:val="22"/>
        </w:rPr>
        <w:t xml:space="preserve">, J.A., </w:t>
      </w:r>
      <w:proofErr w:type="spellStart"/>
      <w:r w:rsidRPr="005B0441">
        <w:rPr>
          <w:sz w:val="22"/>
          <w:szCs w:val="22"/>
        </w:rPr>
        <w:t>Sharland</w:t>
      </w:r>
      <w:proofErr w:type="spellEnd"/>
      <w:r w:rsidRPr="005B0441">
        <w:rPr>
          <w:sz w:val="22"/>
          <w:szCs w:val="22"/>
        </w:rPr>
        <w:t xml:space="preserve">, M. and Malhotra-Kumar, S., (2024). High-resolution genomics identifies pneumococcal diversity and persistence of vaccine types in children with community-acquired pneumonia in the UK and Ireland. </w:t>
      </w:r>
      <w:r w:rsidRPr="005B0441">
        <w:rPr>
          <w:i/>
          <w:iCs/>
          <w:sz w:val="22"/>
          <w:szCs w:val="22"/>
        </w:rPr>
        <w:t>BMC microbiology</w:t>
      </w:r>
      <w:r w:rsidRPr="005B0441">
        <w:rPr>
          <w:sz w:val="22"/>
          <w:szCs w:val="22"/>
        </w:rPr>
        <w:t xml:space="preserve">, </w:t>
      </w:r>
      <w:r w:rsidRPr="005B0441">
        <w:rPr>
          <w:i/>
          <w:iCs/>
          <w:sz w:val="22"/>
          <w:szCs w:val="22"/>
        </w:rPr>
        <w:t>24</w:t>
      </w:r>
      <w:r w:rsidRPr="005B0441">
        <w:rPr>
          <w:sz w:val="22"/>
          <w:szCs w:val="22"/>
        </w:rPr>
        <w:t xml:space="preserve">(1), p.146. </w:t>
      </w:r>
      <w:hyperlink r:id="rId103">
        <w:r w:rsidRPr="005B0441">
          <w:rPr>
            <w:sz w:val="22"/>
            <w:szCs w:val="22"/>
            <w:u w:val="single"/>
          </w:rPr>
          <w:t>https://link.springer.com/content/pdf/10.1186/s12866-024-03300-w.pdf</w:t>
        </w:r>
      </w:hyperlink>
    </w:p>
    <w:p w14:paraId="614202AB"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Ross, I., Bick, S., </w:t>
      </w:r>
      <w:proofErr w:type="spellStart"/>
      <w:r w:rsidRPr="005B0441">
        <w:rPr>
          <w:sz w:val="22"/>
          <w:szCs w:val="22"/>
          <w:highlight w:val="white"/>
        </w:rPr>
        <w:t>Ayieko</w:t>
      </w:r>
      <w:proofErr w:type="spellEnd"/>
      <w:r w:rsidRPr="005B0441">
        <w:rPr>
          <w:sz w:val="22"/>
          <w:szCs w:val="22"/>
          <w:highlight w:val="white"/>
        </w:rPr>
        <w:t xml:space="preserve">, P., </w:t>
      </w:r>
      <w:proofErr w:type="spellStart"/>
      <w:r w:rsidRPr="005B0441">
        <w:rPr>
          <w:sz w:val="22"/>
          <w:szCs w:val="22"/>
          <w:highlight w:val="white"/>
        </w:rPr>
        <w:t>Dreibelbis</w:t>
      </w:r>
      <w:proofErr w:type="spellEnd"/>
      <w:r w:rsidRPr="005B0441">
        <w:rPr>
          <w:sz w:val="22"/>
          <w:szCs w:val="22"/>
          <w:highlight w:val="white"/>
        </w:rPr>
        <w:t xml:space="preserve">, R., Wolf, J., Freeman, M.C., Allen, E., </w:t>
      </w:r>
      <w:proofErr w:type="spellStart"/>
      <w:r w:rsidRPr="005B0441">
        <w:rPr>
          <w:sz w:val="22"/>
          <w:szCs w:val="22"/>
          <w:highlight w:val="white"/>
        </w:rPr>
        <w:t>Brauer</w:t>
      </w:r>
      <w:proofErr w:type="spellEnd"/>
      <w:r w:rsidRPr="005B0441">
        <w:rPr>
          <w:sz w:val="22"/>
          <w:szCs w:val="22"/>
          <w:highlight w:val="white"/>
        </w:rPr>
        <w:t xml:space="preserve">, M. and Cumming, O., (2023). Effectiveness of handwashing with soap for preventing acute respiratory infections in low-income and middle-income countries: a systematic review and meta-analysis. </w:t>
      </w:r>
      <w:r w:rsidRPr="005B0441">
        <w:rPr>
          <w:i/>
          <w:iCs/>
          <w:sz w:val="22"/>
          <w:szCs w:val="22"/>
          <w:highlight w:val="white"/>
        </w:rPr>
        <w:t>The Lancet</w:t>
      </w:r>
      <w:r w:rsidRPr="005B0441">
        <w:rPr>
          <w:sz w:val="22"/>
          <w:szCs w:val="22"/>
          <w:highlight w:val="white"/>
        </w:rPr>
        <w:t xml:space="preserve">, </w:t>
      </w:r>
      <w:r w:rsidRPr="005B0441">
        <w:rPr>
          <w:i/>
          <w:iCs/>
          <w:sz w:val="22"/>
          <w:szCs w:val="22"/>
          <w:highlight w:val="white"/>
        </w:rPr>
        <w:t>401</w:t>
      </w:r>
      <w:r w:rsidRPr="005B0441">
        <w:rPr>
          <w:sz w:val="22"/>
          <w:szCs w:val="22"/>
          <w:highlight w:val="white"/>
        </w:rPr>
        <w:t xml:space="preserve">(10389), pp.1681-1690. </w:t>
      </w:r>
      <w:hyperlink r:id="rId104">
        <w:r w:rsidRPr="005B0441">
          <w:rPr>
            <w:sz w:val="22"/>
            <w:szCs w:val="22"/>
            <w:highlight w:val="white"/>
            <w:u w:val="single"/>
          </w:rPr>
          <w:t>https://www.thelancet.com/journals/lancet/article/PIIS0140-6736(23)00021-1/fulltext?ref=pmp-magazine.com</w:t>
        </w:r>
      </w:hyperlink>
    </w:p>
    <w:p w14:paraId="3C6D5587"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Roth</w:t>
      </w:r>
      <w:r w:rsidRPr="005B0441">
        <w:rPr>
          <w:rFonts w:ascii="Cambria Math" w:hAnsi="Cambria Math" w:cs="Cambria Math"/>
          <w:sz w:val="22"/>
          <w:szCs w:val="22"/>
          <w:highlight w:val="white"/>
        </w:rPr>
        <w:t>‐</w:t>
      </w:r>
      <w:r w:rsidRPr="005B0441">
        <w:rPr>
          <w:sz w:val="22"/>
          <w:szCs w:val="22"/>
          <w:highlight w:val="white"/>
        </w:rPr>
        <w:t xml:space="preserve">Walter, F., </w:t>
      </w:r>
      <w:proofErr w:type="spellStart"/>
      <w:r w:rsidRPr="005B0441">
        <w:rPr>
          <w:sz w:val="22"/>
          <w:szCs w:val="22"/>
          <w:highlight w:val="white"/>
        </w:rPr>
        <w:t>Berni</w:t>
      </w:r>
      <w:proofErr w:type="spellEnd"/>
      <w:r w:rsidRPr="005B0441">
        <w:rPr>
          <w:sz w:val="22"/>
          <w:szCs w:val="22"/>
          <w:highlight w:val="white"/>
        </w:rPr>
        <w:t xml:space="preserve"> </w:t>
      </w:r>
      <w:proofErr w:type="spellStart"/>
      <w:r w:rsidRPr="005B0441">
        <w:rPr>
          <w:sz w:val="22"/>
          <w:szCs w:val="22"/>
          <w:highlight w:val="white"/>
        </w:rPr>
        <w:t>Canani</w:t>
      </w:r>
      <w:proofErr w:type="spellEnd"/>
      <w:r w:rsidRPr="005B0441">
        <w:rPr>
          <w:sz w:val="22"/>
          <w:szCs w:val="22"/>
          <w:highlight w:val="white"/>
        </w:rPr>
        <w:t xml:space="preserve">, R., </w:t>
      </w:r>
      <w:proofErr w:type="spellStart"/>
      <w:r w:rsidRPr="005B0441">
        <w:rPr>
          <w:sz w:val="22"/>
          <w:szCs w:val="22"/>
          <w:highlight w:val="white"/>
        </w:rPr>
        <w:t>O'Mahony</w:t>
      </w:r>
      <w:proofErr w:type="spellEnd"/>
      <w:r w:rsidRPr="005B0441">
        <w:rPr>
          <w:sz w:val="22"/>
          <w:szCs w:val="22"/>
          <w:highlight w:val="white"/>
        </w:rPr>
        <w:t xml:space="preserve">, L., Peroni, D., </w:t>
      </w:r>
      <w:proofErr w:type="spellStart"/>
      <w:r w:rsidRPr="005B0441">
        <w:rPr>
          <w:sz w:val="22"/>
          <w:szCs w:val="22"/>
          <w:highlight w:val="white"/>
        </w:rPr>
        <w:t>Sokolowska</w:t>
      </w:r>
      <w:proofErr w:type="spellEnd"/>
      <w:r w:rsidRPr="005B0441">
        <w:rPr>
          <w:sz w:val="22"/>
          <w:szCs w:val="22"/>
          <w:highlight w:val="white"/>
        </w:rPr>
        <w:t xml:space="preserve">, M., </w:t>
      </w:r>
      <w:proofErr w:type="spellStart"/>
      <w:r w:rsidRPr="005B0441">
        <w:rPr>
          <w:sz w:val="22"/>
          <w:szCs w:val="22"/>
          <w:highlight w:val="white"/>
        </w:rPr>
        <w:t>Vassilopoulou</w:t>
      </w:r>
      <w:proofErr w:type="spellEnd"/>
      <w:r w:rsidRPr="005B0441">
        <w:rPr>
          <w:sz w:val="22"/>
          <w:szCs w:val="22"/>
          <w:highlight w:val="white"/>
        </w:rPr>
        <w:t xml:space="preserve">, E. and Venter, C., (2024). Nutrition in chronic inflammatory conditions: Bypassing the mucosal block for micronutrients. </w:t>
      </w:r>
      <w:r w:rsidRPr="005B0441">
        <w:rPr>
          <w:i/>
          <w:iCs/>
          <w:sz w:val="22"/>
          <w:szCs w:val="22"/>
          <w:highlight w:val="white"/>
        </w:rPr>
        <w:t>Allergy</w:t>
      </w:r>
      <w:r w:rsidRPr="005B0441">
        <w:rPr>
          <w:sz w:val="22"/>
          <w:szCs w:val="22"/>
          <w:highlight w:val="white"/>
        </w:rPr>
        <w:t>,</w:t>
      </w:r>
      <w:r w:rsidRPr="005B0441">
        <w:rPr>
          <w:i/>
          <w:iCs/>
          <w:sz w:val="22"/>
          <w:szCs w:val="22"/>
          <w:highlight w:val="white"/>
        </w:rPr>
        <w:t>79</w:t>
      </w:r>
      <w:r w:rsidRPr="005B0441">
        <w:rPr>
          <w:sz w:val="22"/>
          <w:szCs w:val="22"/>
          <w:highlight w:val="white"/>
        </w:rPr>
        <w:t xml:space="preserve">(2), pp.353-383. </w:t>
      </w:r>
      <w:hyperlink r:id="rId105">
        <w:r w:rsidRPr="005B0441">
          <w:rPr>
            <w:sz w:val="22"/>
            <w:szCs w:val="22"/>
            <w:highlight w:val="white"/>
            <w:u w:val="single"/>
          </w:rPr>
          <w:t>https://onlinelibrary.wiley.com/doi/pdf/10.1111/all.15972</w:t>
        </w:r>
      </w:hyperlink>
    </w:p>
    <w:p w14:paraId="4976FC1A"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lastRenderedPageBreak/>
        <w:t xml:space="preserve">Saied, A., El </w:t>
      </w:r>
      <w:proofErr w:type="spellStart"/>
      <w:r w:rsidRPr="005B0441">
        <w:rPr>
          <w:sz w:val="22"/>
          <w:szCs w:val="22"/>
          <w:highlight w:val="white"/>
        </w:rPr>
        <w:t>Borolossy</w:t>
      </w:r>
      <w:proofErr w:type="spellEnd"/>
      <w:r w:rsidRPr="005B0441">
        <w:rPr>
          <w:sz w:val="22"/>
          <w:szCs w:val="22"/>
          <w:highlight w:val="white"/>
        </w:rPr>
        <w:t xml:space="preserve">, R.M., </w:t>
      </w:r>
      <w:proofErr w:type="spellStart"/>
      <w:r w:rsidRPr="005B0441">
        <w:rPr>
          <w:sz w:val="22"/>
          <w:szCs w:val="22"/>
          <w:highlight w:val="white"/>
        </w:rPr>
        <w:t>Ramzy</w:t>
      </w:r>
      <w:proofErr w:type="spellEnd"/>
      <w:r w:rsidRPr="005B0441">
        <w:rPr>
          <w:sz w:val="22"/>
          <w:szCs w:val="22"/>
          <w:highlight w:val="white"/>
        </w:rPr>
        <w:t xml:space="preserve">, M.A. and Sabri, N.A., (2022). Effect of zinc versus vitamin A supplementation on </w:t>
      </w:r>
      <w:proofErr w:type="spellStart"/>
      <w:r w:rsidRPr="005B0441">
        <w:rPr>
          <w:sz w:val="22"/>
          <w:szCs w:val="22"/>
          <w:highlight w:val="white"/>
        </w:rPr>
        <w:t>pediatric</w:t>
      </w:r>
      <w:proofErr w:type="spellEnd"/>
      <w:r w:rsidRPr="005B0441">
        <w:rPr>
          <w:sz w:val="22"/>
          <w:szCs w:val="22"/>
          <w:highlight w:val="white"/>
        </w:rPr>
        <w:t xml:space="preserve"> patients with community-acquired pneumonia. </w:t>
      </w:r>
      <w:r w:rsidRPr="005B0441">
        <w:rPr>
          <w:i/>
          <w:iCs/>
          <w:sz w:val="22"/>
          <w:szCs w:val="22"/>
          <w:highlight w:val="white"/>
        </w:rPr>
        <w:t>Frontiers in Pharmacology</w:t>
      </w:r>
      <w:r w:rsidRPr="005B0441">
        <w:rPr>
          <w:sz w:val="22"/>
          <w:szCs w:val="22"/>
          <w:highlight w:val="white"/>
        </w:rPr>
        <w:t xml:space="preserve">, </w:t>
      </w:r>
      <w:r w:rsidRPr="005B0441">
        <w:rPr>
          <w:i/>
          <w:iCs/>
          <w:sz w:val="22"/>
          <w:szCs w:val="22"/>
          <w:highlight w:val="white"/>
        </w:rPr>
        <w:t>13</w:t>
      </w:r>
      <w:r w:rsidRPr="005B0441">
        <w:rPr>
          <w:sz w:val="22"/>
          <w:szCs w:val="22"/>
          <w:highlight w:val="white"/>
        </w:rPr>
        <w:t xml:space="preserve">, p.933998. </w:t>
      </w:r>
      <w:hyperlink r:id="rId106">
        <w:r w:rsidRPr="005B0441">
          <w:rPr>
            <w:sz w:val="22"/>
            <w:szCs w:val="22"/>
            <w:highlight w:val="white"/>
            <w:u w:val="single"/>
          </w:rPr>
          <w:t>https://www.frontiersin.org/journals/pharmacology/articles/10.3389/fphar.2022.933998/pdf</w:t>
        </w:r>
      </w:hyperlink>
    </w:p>
    <w:p w14:paraId="74B24609"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t>Savari</w:t>
      </w:r>
      <w:proofErr w:type="spellEnd"/>
      <w:r w:rsidRPr="005B0441">
        <w:rPr>
          <w:sz w:val="22"/>
          <w:szCs w:val="22"/>
        </w:rPr>
        <w:t xml:space="preserve">, M., </w:t>
      </w:r>
      <w:proofErr w:type="spellStart"/>
      <w:r w:rsidRPr="005B0441">
        <w:rPr>
          <w:sz w:val="22"/>
          <w:szCs w:val="22"/>
        </w:rPr>
        <w:t>Damaneh</w:t>
      </w:r>
      <w:proofErr w:type="spellEnd"/>
      <w:r w:rsidRPr="005B0441">
        <w:rPr>
          <w:sz w:val="22"/>
          <w:szCs w:val="22"/>
        </w:rPr>
        <w:t xml:space="preserve">, H.E., </w:t>
      </w:r>
      <w:proofErr w:type="spellStart"/>
      <w:r w:rsidRPr="005B0441">
        <w:rPr>
          <w:sz w:val="22"/>
          <w:szCs w:val="22"/>
        </w:rPr>
        <w:t>Damaneh</w:t>
      </w:r>
      <w:proofErr w:type="spellEnd"/>
      <w:r w:rsidRPr="005B0441">
        <w:rPr>
          <w:sz w:val="22"/>
          <w:szCs w:val="22"/>
        </w:rPr>
        <w:t xml:space="preserve">, H.E. and Cotton, M., (2023). Integrating the norm activation model and theory of planned behaviour to investigate farmer pro-environmental behavioural intention. </w:t>
      </w:r>
      <w:r w:rsidRPr="005B0441">
        <w:rPr>
          <w:i/>
          <w:iCs/>
          <w:sz w:val="22"/>
          <w:szCs w:val="22"/>
        </w:rPr>
        <w:t>Scientific Reports</w:t>
      </w:r>
      <w:r w:rsidRPr="005B0441">
        <w:rPr>
          <w:sz w:val="22"/>
          <w:szCs w:val="22"/>
        </w:rPr>
        <w:t xml:space="preserve">, </w:t>
      </w:r>
      <w:r w:rsidRPr="005B0441">
        <w:rPr>
          <w:i/>
          <w:iCs/>
          <w:sz w:val="22"/>
          <w:szCs w:val="22"/>
        </w:rPr>
        <w:t>13</w:t>
      </w:r>
      <w:r w:rsidRPr="005B0441">
        <w:rPr>
          <w:sz w:val="22"/>
          <w:szCs w:val="22"/>
        </w:rPr>
        <w:t xml:space="preserve">(1), p.5584. </w:t>
      </w:r>
      <w:hyperlink r:id="rId107">
        <w:r w:rsidRPr="005B0441">
          <w:rPr>
            <w:sz w:val="22"/>
            <w:szCs w:val="22"/>
            <w:u w:val="single"/>
          </w:rPr>
          <w:t>https://www.nature.com/articles/s41598-023-32831-x.pdf</w:t>
        </w:r>
      </w:hyperlink>
    </w:p>
    <w:p w14:paraId="7635CA3E"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Schneider, A., </w:t>
      </w:r>
      <w:proofErr w:type="spellStart"/>
      <w:r w:rsidRPr="005B0441">
        <w:rPr>
          <w:sz w:val="22"/>
          <w:szCs w:val="22"/>
          <w:highlight w:val="white"/>
        </w:rPr>
        <w:t>Wagenknecht</w:t>
      </w:r>
      <w:proofErr w:type="spellEnd"/>
      <w:r w:rsidRPr="005B0441">
        <w:rPr>
          <w:sz w:val="22"/>
          <w:szCs w:val="22"/>
          <w:highlight w:val="white"/>
        </w:rPr>
        <w:t xml:space="preserve">, A., </w:t>
      </w:r>
      <w:proofErr w:type="spellStart"/>
      <w:r w:rsidRPr="005B0441">
        <w:rPr>
          <w:sz w:val="22"/>
          <w:szCs w:val="22"/>
          <w:highlight w:val="white"/>
        </w:rPr>
        <w:t>Sydow</w:t>
      </w:r>
      <w:proofErr w:type="spellEnd"/>
      <w:r w:rsidRPr="005B0441">
        <w:rPr>
          <w:sz w:val="22"/>
          <w:szCs w:val="22"/>
          <w:highlight w:val="white"/>
        </w:rPr>
        <w:t xml:space="preserve">, H., </w:t>
      </w:r>
      <w:proofErr w:type="spellStart"/>
      <w:r w:rsidRPr="005B0441">
        <w:rPr>
          <w:sz w:val="22"/>
          <w:szCs w:val="22"/>
          <w:highlight w:val="white"/>
        </w:rPr>
        <w:t>Riedlinger</w:t>
      </w:r>
      <w:proofErr w:type="spellEnd"/>
      <w:r w:rsidRPr="005B0441">
        <w:rPr>
          <w:sz w:val="22"/>
          <w:szCs w:val="22"/>
          <w:highlight w:val="white"/>
        </w:rPr>
        <w:t xml:space="preserve">, D., </w:t>
      </w:r>
      <w:proofErr w:type="spellStart"/>
      <w:r w:rsidRPr="005B0441">
        <w:rPr>
          <w:sz w:val="22"/>
          <w:szCs w:val="22"/>
          <w:highlight w:val="white"/>
        </w:rPr>
        <w:t>Holzinger</w:t>
      </w:r>
      <w:proofErr w:type="spellEnd"/>
      <w:r w:rsidRPr="005B0441">
        <w:rPr>
          <w:sz w:val="22"/>
          <w:szCs w:val="22"/>
          <w:highlight w:val="white"/>
        </w:rPr>
        <w:t xml:space="preserve">, F., </w:t>
      </w:r>
      <w:proofErr w:type="spellStart"/>
      <w:r w:rsidRPr="005B0441">
        <w:rPr>
          <w:sz w:val="22"/>
          <w:szCs w:val="22"/>
          <w:highlight w:val="white"/>
        </w:rPr>
        <w:t>Figura</w:t>
      </w:r>
      <w:proofErr w:type="spellEnd"/>
      <w:r w:rsidRPr="005B0441">
        <w:rPr>
          <w:sz w:val="22"/>
          <w:szCs w:val="22"/>
          <w:highlight w:val="white"/>
        </w:rPr>
        <w:t xml:space="preserve">, A., </w:t>
      </w:r>
      <w:proofErr w:type="spellStart"/>
      <w:r w:rsidRPr="005B0441">
        <w:rPr>
          <w:sz w:val="22"/>
          <w:szCs w:val="22"/>
          <w:highlight w:val="white"/>
        </w:rPr>
        <w:t>Deutschbein</w:t>
      </w:r>
      <w:proofErr w:type="spellEnd"/>
      <w:r w:rsidRPr="005B0441">
        <w:rPr>
          <w:sz w:val="22"/>
          <w:szCs w:val="22"/>
          <w:highlight w:val="white"/>
        </w:rPr>
        <w:t xml:space="preserve">, J., Reinhold, T., </w:t>
      </w:r>
      <w:proofErr w:type="spellStart"/>
      <w:r w:rsidRPr="005B0441">
        <w:rPr>
          <w:sz w:val="22"/>
          <w:szCs w:val="22"/>
          <w:highlight w:val="white"/>
        </w:rPr>
        <w:t>Pigorsch</w:t>
      </w:r>
      <w:proofErr w:type="spellEnd"/>
      <w:r w:rsidRPr="005B0441">
        <w:rPr>
          <w:sz w:val="22"/>
          <w:szCs w:val="22"/>
          <w:highlight w:val="white"/>
        </w:rPr>
        <w:t xml:space="preserve">, M., </w:t>
      </w:r>
      <w:proofErr w:type="spellStart"/>
      <w:r w:rsidRPr="005B0441">
        <w:rPr>
          <w:sz w:val="22"/>
          <w:szCs w:val="22"/>
          <w:highlight w:val="white"/>
        </w:rPr>
        <w:t>Stasun</w:t>
      </w:r>
      <w:proofErr w:type="spellEnd"/>
      <w:r w:rsidRPr="005B0441">
        <w:rPr>
          <w:sz w:val="22"/>
          <w:szCs w:val="22"/>
          <w:highlight w:val="white"/>
        </w:rPr>
        <w:t xml:space="preserve">, U. and Schenk, L., (2023). Primary and secondary data in emergency medicine health services research–a comparative analysis in a regional research network on multimorbid patients. </w:t>
      </w:r>
      <w:r w:rsidRPr="005B0441">
        <w:rPr>
          <w:i/>
          <w:iCs/>
          <w:sz w:val="22"/>
          <w:szCs w:val="22"/>
          <w:highlight w:val="white"/>
        </w:rPr>
        <w:t>BMC Medical Research Methodology</w:t>
      </w:r>
      <w:r w:rsidRPr="005B0441">
        <w:rPr>
          <w:sz w:val="22"/>
          <w:szCs w:val="22"/>
          <w:highlight w:val="white"/>
        </w:rPr>
        <w:t xml:space="preserve">, </w:t>
      </w:r>
      <w:r w:rsidRPr="005B0441">
        <w:rPr>
          <w:i/>
          <w:iCs/>
          <w:sz w:val="22"/>
          <w:szCs w:val="22"/>
          <w:highlight w:val="white"/>
        </w:rPr>
        <w:t>23</w:t>
      </w:r>
      <w:r w:rsidRPr="005B0441">
        <w:rPr>
          <w:sz w:val="22"/>
          <w:szCs w:val="22"/>
          <w:highlight w:val="white"/>
        </w:rPr>
        <w:t xml:space="preserve">(1), p.34. </w:t>
      </w:r>
      <w:hyperlink r:id="rId108">
        <w:r w:rsidRPr="005B0441">
          <w:rPr>
            <w:sz w:val="22"/>
            <w:szCs w:val="22"/>
            <w:u w:val="single"/>
          </w:rPr>
          <w:t>https://link.springer.com/content/pdf/10.1186/s12874-023-01855-2.pdf</w:t>
        </w:r>
      </w:hyperlink>
      <w:r w:rsidRPr="005B0441">
        <w:rPr>
          <w:sz w:val="22"/>
          <w:szCs w:val="22"/>
          <w:highlight w:val="white"/>
        </w:rPr>
        <w:t> </w:t>
      </w:r>
    </w:p>
    <w:p w14:paraId="089C99D9" w14:textId="77777777" w:rsidR="000C7F74" w:rsidRPr="005B0441" w:rsidRDefault="000C7F74" w:rsidP="007753A3">
      <w:pPr>
        <w:pStyle w:val="ListParagraph"/>
        <w:numPr>
          <w:ilvl w:val="0"/>
          <w:numId w:val="5"/>
        </w:numPr>
        <w:spacing w:before="240"/>
        <w:rPr>
          <w:sz w:val="22"/>
          <w:szCs w:val="22"/>
        </w:rPr>
      </w:pPr>
      <w:proofErr w:type="spellStart"/>
      <w:r w:rsidRPr="005B0441">
        <w:rPr>
          <w:sz w:val="22"/>
          <w:szCs w:val="22"/>
          <w:highlight w:val="white"/>
        </w:rPr>
        <w:t>Schoonenboom</w:t>
      </w:r>
      <w:proofErr w:type="spellEnd"/>
      <w:r w:rsidRPr="005B0441">
        <w:rPr>
          <w:sz w:val="22"/>
          <w:szCs w:val="22"/>
          <w:highlight w:val="white"/>
        </w:rPr>
        <w:t xml:space="preserve">, J., (2023). The fundamental difference between qualitative and quantitative data in mixed methods research. In </w:t>
      </w:r>
      <w:r w:rsidRPr="005B0441">
        <w:rPr>
          <w:i/>
          <w:iCs/>
          <w:sz w:val="22"/>
          <w:szCs w:val="22"/>
          <w:highlight w:val="white"/>
        </w:rPr>
        <w:t xml:space="preserve">Forum Qualitative </w:t>
      </w:r>
      <w:proofErr w:type="spellStart"/>
      <w:r w:rsidRPr="005B0441">
        <w:rPr>
          <w:i/>
          <w:iCs/>
          <w:sz w:val="22"/>
          <w:szCs w:val="22"/>
          <w:highlight w:val="white"/>
        </w:rPr>
        <w:t>Sozialforschung</w:t>
      </w:r>
      <w:proofErr w:type="spellEnd"/>
      <w:r w:rsidRPr="005B0441">
        <w:rPr>
          <w:i/>
          <w:iCs/>
          <w:sz w:val="22"/>
          <w:szCs w:val="22"/>
          <w:highlight w:val="white"/>
        </w:rPr>
        <w:t>/Forum: Qualitative Social Research</w:t>
      </w:r>
      <w:r w:rsidRPr="005B0441">
        <w:rPr>
          <w:sz w:val="22"/>
          <w:szCs w:val="22"/>
          <w:highlight w:val="white"/>
        </w:rPr>
        <w:t xml:space="preserve"> (Vol. 24, No. 1). DEU.</w:t>
      </w:r>
      <w:hyperlink r:id="rId109">
        <w:r w:rsidRPr="005B0441">
          <w:rPr>
            <w:sz w:val="22"/>
            <w:szCs w:val="22"/>
            <w:u w:val="single"/>
          </w:rPr>
          <w:t>https://www.ssoar.info/ssoar/bitstream/handle/document/88089/ssoar-fqs-2023-1-schoonenboom-The_Fundamental_Difference_Between_Qualitative.pdf?sequence=1</w:t>
        </w:r>
      </w:hyperlink>
      <w:r w:rsidRPr="005B0441">
        <w:rPr>
          <w:sz w:val="22"/>
          <w:szCs w:val="22"/>
        </w:rPr>
        <w:t> </w:t>
      </w:r>
    </w:p>
    <w:p w14:paraId="7AC6CDE7"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t>Selvi</w:t>
      </w:r>
      <w:proofErr w:type="spellEnd"/>
      <w:r w:rsidRPr="005B0441">
        <w:rPr>
          <w:sz w:val="22"/>
          <w:szCs w:val="22"/>
        </w:rPr>
        <w:t xml:space="preserve">, M., </w:t>
      </w:r>
      <w:proofErr w:type="spellStart"/>
      <w:r w:rsidRPr="005B0441">
        <w:rPr>
          <w:sz w:val="22"/>
          <w:szCs w:val="22"/>
        </w:rPr>
        <w:t>Vaithilingan</w:t>
      </w:r>
      <w:proofErr w:type="spellEnd"/>
      <w:r w:rsidRPr="005B0441">
        <w:rPr>
          <w:sz w:val="22"/>
          <w:szCs w:val="22"/>
        </w:rPr>
        <w:t xml:space="preserve">, S., </w:t>
      </w:r>
      <w:proofErr w:type="spellStart"/>
      <w:r w:rsidRPr="005B0441">
        <w:rPr>
          <w:sz w:val="22"/>
          <w:szCs w:val="22"/>
        </w:rPr>
        <w:t>Selvi</w:t>
      </w:r>
      <w:proofErr w:type="spellEnd"/>
      <w:r w:rsidRPr="005B0441">
        <w:rPr>
          <w:sz w:val="22"/>
          <w:szCs w:val="22"/>
        </w:rPr>
        <w:t xml:space="preserve">, M. and </w:t>
      </w:r>
      <w:proofErr w:type="spellStart"/>
      <w:r w:rsidRPr="005B0441">
        <w:rPr>
          <w:sz w:val="22"/>
          <w:szCs w:val="22"/>
        </w:rPr>
        <w:t>Vaithilingan</w:t>
      </w:r>
      <w:proofErr w:type="spellEnd"/>
      <w:r w:rsidRPr="005B0441">
        <w:rPr>
          <w:sz w:val="22"/>
          <w:szCs w:val="22"/>
        </w:rPr>
        <w:t xml:space="preserve"> Sr, S., (2024). Childhood pneumonia in low-and middle-income countries: a systematic review of prevalence, risk factors, and healthcare-seeking </w:t>
      </w:r>
      <w:proofErr w:type="spellStart"/>
      <w:r w:rsidRPr="005B0441">
        <w:rPr>
          <w:sz w:val="22"/>
          <w:szCs w:val="22"/>
        </w:rPr>
        <w:t>behaviors</w:t>
      </w:r>
      <w:proofErr w:type="spellEnd"/>
      <w:r w:rsidRPr="005B0441">
        <w:rPr>
          <w:sz w:val="22"/>
          <w:szCs w:val="22"/>
        </w:rPr>
        <w:t xml:space="preserve"> [online]. </w:t>
      </w:r>
      <w:proofErr w:type="spellStart"/>
      <w:r w:rsidRPr="005B0441">
        <w:rPr>
          <w:i/>
          <w:iCs/>
          <w:sz w:val="22"/>
          <w:szCs w:val="22"/>
        </w:rPr>
        <w:t>Cureus</w:t>
      </w:r>
      <w:proofErr w:type="spellEnd"/>
      <w:r w:rsidRPr="005B0441">
        <w:rPr>
          <w:sz w:val="22"/>
          <w:szCs w:val="22"/>
        </w:rPr>
        <w:t xml:space="preserve">, </w:t>
      </w:r>
      <w:r w:rsidRPr="005B0441">
        <w:rPr>
          <w:i/>
          <w:iCs/>
          <w:sz w:val="22"/>
          <w:szCs w:val="22"/>
        </w:rPr>
        <w:t>16</w:t>
      </w:r>
      <w:r w:rsidRPr="005B0441">
        <w:rPr>
          <w:sz w:val="22"/>
          <w:szCs w:val="22"/>
        </w:rPr>
        <w:t xml:space="preserve">(4). </w:t>
      </w:r>
      <w:hyperlink r:id="rId110">
        <w:r w:rsidRPr="005B0441">
          <w:rPr>
            <w:sz w:val="22"/>
            <w:szCs w:val="22"/>
            <w:u w:val="single"/>
          </w:rPr>
          <w:t>https://assets.cureus.com/uploads/review_article/pdf/239885/20240725-319105-tr6mcu.pdf</w:t>
        </w:r>
      </w:hyperlink>
    </w:p>
    <w:p w14:paraId="37D62056"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Sharma Waddington, H., Masset, E., Bick, S. and </w:t>
      </w:r>
      <w:proofErr w:type="spellStart"/>
      <w:r w:rsidRPr="005B0441">
        <w:rPr>
          <w:sz w:val="22"/>
          <w:szCs w:val="22"/>
          <w:highlight w:val="white"/>
        </w:rPr>
        <w:t>Cairncross</w:t>
      </w:r>
      <w:proofErr w:type="spellEnd"/>
      <w:r w:rsidRPr="005B0441">
        <w:rPr>
          <w:sz w:val="22"/>
          <w:szCs w:val="22"/>
          <w:highlight w:val="white"/>
        </w:rPr>
        <w:t xml:space="preserve">, S., (2023). Impact on childhood mortality of interventions to improve drinking water, sanitation, and hygiene (WASH) to households: systematic review and meta-analysis. </w:t>
      </w:r>
      <w:proofErr w:type="spellStart"/>
      <w:r w:rsidRPr="005B0441">
        <w:rPr>
          <w:i/>
          <w:iCs/>
          <w:sz w:val="22"/>
          <w:szCs w:val="22"/>
          <w:highlight w:val="white"/>
        </w:rPr>
        <w:t>PLoS</w:t>
      </w:r>
      <w:proofErr w:type="spellEnd"/>
      <w:r w:rsidRPr="005B0441">
        <w:rPr>
          <w:i/>
          <w:iCs/>
          <w:sz w:val="22"/>
          <w:szCs w:val="22"/>
          <w:highlight w:val="white"/>
        </w:rPr>
        <w:t xml:space="preserve"> medicine</w:t>
      </w:r>
      <w:r w:rsidRPr="005B0441">
        <w:rPr>
          <w:sz w:val="22"/>
          <w:szCs w:val="22"/>
          <w:highlight w:val="white"/>
        </w:rPr>
        <w:t xml:space="preserve">, </w:t>
      </w:r>
      <w:r w:rsidRPr="005B0441">
        <w:rPr>
          <w:i/>
          <w:iCs/>
          <w:sz w:val="22"/>
          <w:szCs w:val="22"/>
          <w:highlight w:val="white"/>
        </w:rPr>
        <w:t>20</w:t>
      </w:r>
      <w:r w:rsidRPr="005B0441">
        <w:rPr>
          <w:sz w:val="22"/>
          <w:szCs w:val="22"/>
          <w:highlight w:val="white"/>
        </w:rPr>
        <w:t xml:space="preserve">(4), p.e1004215. </w:t>
      </w:r>
      <w:hyperlink r:id="rId111">
        <w:r w:rsidRPr="005B0441">
          <w:rPr>
            <w:sz w:val="22"/>
            <w:szCs w:val="22"/>
            <w:highlight w:val="white"/>
            <w:u w:val="single"/>
          </w:rPr>
          <w:t>https://journals.plos.org/plosmedicine/article/file?id=10.1371/journal.pmed.1004215&amp;type=printable</w:t>
        </w:r>
      </w:hyperlink>
    </w:p>
    <w:p w14:paraId="2CA3622E" w14:textId="77777777" w:rsidR="000C7F74" w:rsidRPr="005B0441" w:rsidRDefault="000C7F74" w:rsidP="007753A3">
      <w:pPr>
        <w:pStyle w:val="ListParagraph"/>
        <w:numPr>
          <w:ilvl w:val="0"/>
          <w:numId w:val="5"/>
        </w:numPr>
        <w:rPr>
          <w:sz w:val="22"/>
          <w:szCs w:val="22"/>
        </w:rPr>
      </w:pPr>
      <w:r w:rsidRPr="005B0441">
        <w:rPr>
          <w:sz w:val="22"/>
          <w:szCs w:val="22"/>
        </w:rPr>
        <w:t xml:space="preserve">Shi, H., Wang, T., Zhao, Z., </w:t>
      </w:r>
      <w:proofErr w:type="spellStart"/>
      <w:r w:rsidRPr="005B0441">
        <w:rPr>
          <w:sz w:val="22"/>
          <w:szCs w:val="22"/>
        </w:rPr>
        <w:t>Norback</w:t>
      </w:r>
      <w:proofErr w:type="spellEnd"/>
      <w:r w:rsidRPr="005B0441">
        <w:rPr>
          <w:sz w:val="22"/>
          <w:szCs w:val="22"/>
        </w:rPr>
        <w:t xml:space="preserve">, D., Wang, X., Li, Y., Deng, Q., Lu, C., Zhang, X., Zheng, X. and Qian, H., (2023). Prevalence, risk factors, impact and management of pneumonia among preschool children in Chinese seven cities: a cross-sectional study </w:t>
      </w:r>
      <w:r w:rsidRPr="005B0441">
        <w:rPr>
          <w:sz w:val="22"/>
          <w:szCs w:val="22"/>
        </w:rPr>
        <w:lastRenderedPageBreak/>
        <w:t>with interrupted time series analysis. </w:t>
      </w:r>
      <w:r w:rsidRPr="005B0441">
        <w:rPr>
          <w:i/>
          <w:iCs/>
          <w:sz w:val="22"/>
          <w:szCs w:val="22"/>
        </w:rPr>
        <w:t>BMC medicine</w:t>
      </w:r>
      <w:r w:rsidRPr="005B0441">
        <w:rPr>
          <w:sz w:val="22"/>
          <w:szCs w:val="22"/>
        </w:rPr>
        <w:t>, </w:t>
      </w:r>
      <w:r w:rsidRPr="005B0441">
        <w:rPr>
          <w:i/>
          <w:iCs/>
          <w:sz w:val="22"/>
          <w:szCs w:val="22"/>
        </w:rPr>
        <w:t>21</w:t>
      </w:r>
      <w:r w:rsidRPr="005B0441">
        <w:rPr>
          <w:sz w:val="22"/>
          <w:szCs w:val="22"/>
        </w:rPr>
        <w:t xml:space="preserve">(1), p.227. </w:t>
      </w:r>
      <w:hyperlink r:id="rId112" w:history="1">
        <w:r w:rsidRPr="005B0441">
          <w:rPr>
            <w:rStyle w:val="Hyperlink"/>
            <w:color w:val="auto"/>
            <w:sz w:val="22"/>
            <w:szCs w:val="22"/>
          </w:rPr>
          <w:t>https://doi.org/10.1186/s12916-023-02951-2</w:t>
        </w:r>
      </w:hyperlink>
      <w:r w:rsidRPr="005B0441">
        <w:rPr>
          <w:sz w:val="22"/>
          <w:szCs w:val="22"/>
        </w:rPr>
        <w:t xml:space="preserve"> </w:t>
      </w:r>
    </w:p>
    <w:p w14:paraId="12FA3782"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Smit, L.A., (2022). The air we breathe: understanding the impact of the environment on pneumonia. </w:t>
      </w:r>
      <w:r w:rsidRPr="005B0441">
        <w:rPr>
          <w:i/>
          <w:iCs/>
          <w:sz w:val="22"/>
          <w:szCs w:val="22"/>
        </w:rPr>
        <w:t>Pneumonia</w:t>
      </w:r>
      <w:r w:rsidRPr="005B0441">
        <w:rPr>
          <w:sz w:val="22"/>
          <w:szCs w:val="22"/>
        </w:rPr>
        <w:t xml:space="preserve">, [Online] </w:t>
      </w:r>
      <w:r w:rsidRPr="005B0441">
        <w:rPr>
          <w:i/>
          <w:iCs/>
          <w:sz w:val="22"/>
          <w:szCs w:val="22"/>
        </w:rPr>
        <w:t>14</w:t>
      </w:r>
      <w:r w:rsidRPr="005B0441">
        <w:rPr>
          <w:sz w:val="22"/>
          <w:szCs w:val="22"/>
        </w:rPr>
        <w:t xml:space="preserve">(1), p.2. </w:t>
      </w:r>
      <w:hyperlink r:id="rId113">
        <w:r w:rsidRPr="005B0441">
          <w:rPr>
            <w:sz w:val="22"/>
            <w:szCs w:val="22"/>
            <w:u w:val="single"/>
          </w:rPr>
          <w:t>https://doi.org/10.1186/s41479-022-00094-1</w:t>
        </w:r>
      </w:hyperlink>
    </w:p>
    <w:p w14:paraId="243043EE"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Squires, V., (2023). Thematic analysis. In </w:t>
      </w:r>
      <w:r w:rsidRPr="005B0441">
        <w:rPr>
          <w:i/>
          <w:iCs/>
          <w:sz w:val="22"/>
          <w:szCs w:val="22"/>
          <w:highlight w:val="white"/>
        </w:rPr>
        <w:t>Varieties of qualitative research methods: Selected contextual perspectives</w:t>
      </w:r>
      <w:r w:rsidRPr="005B0441">
        <w:rPr>
          <w:sz w:val="22"/>
          <w:szCs w:val="22"/>
          <w:highlight w:val="white"/>
        </w:rPr>
        <w:t xml:space="preserve"> (pp. 463-468). Cham: Springer International Publishing.</w:t>
      </w:r>
      <w:r w:rsidRPr="005B0441">
        <w:rPr>
          <w:sz w:val="22"/>
          <w:szCs w:val="22"/>
        </w:rPr>
        <w:t xml:space="preserve"> </w:t>
      </w:r>
      <w:hyperlink r:id="rId114" w:anchor="page=450">
        <w:r w:rsidRPr="005B0441">
          <w:rPr>
            <w:sz w:val="22"/>
            <w:szCs w:val="22"/>
            <w:u w:val="single"/>
          </w:rPr>
          <w:t>https://openaccess.wgtn.ac.nz/articles/chapter/Kaupapa_M_ori/32585085/1/files/65296488.pdf#page=450</w:t>
        </w:r>
      </w:hyperlink>
      <w:r w:rsidRPr="005B0441">
        <w:rPr>
          <w:sz w:val="22"/>
          <w:szCs w:val="22"/>
        </w:rPr>
        <w:t xml:space="preserve"> </w:t>
      </w:r>
    </w:p>
    <w:p w14:paraId="6AAAC2CC"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Stotts, C., Corrales-Medina, V.F. and Rayner, K.J., (2023). Pneumonia-induced inflammation, resolution and cardiovascular disease: causes, consequences and clinical opportunities. </w:t>
      </w:r>
      <w:r w:rsidRPr="005B0441">
        <w:rPr>
          <w:i/>
          <w:iCs/>
          <w:sz w:val="22"/>
          <w:szCs w:val="22"/>
        </w:rPr>
        <w:t>Circulation research</w:t>
      </w:r>
      <w:r w:rsidRPr="005B0441">
        <w:rPr>
          <w:sz w:val="22"/>
          <w:szCs w:val="22"/>
        </w:rPr>
        <w:t xml:space="preserve">, [Online] </w:t>
      </w:r>
      <w:r w:rsidRPr="005B0441">
        <w:rPr>
          <w:i/>
          <w:iCs/>
          <w:sz w:val="22"/>
          <w:szCs w:val="22"/>
        </w:rPr>
        <w:t>132</w:t>
      </w:r>
      <w:r w:rsidRPr="005B0441">
        <w:rPr>
          <w:sz w:val="22"/>
          <w:szCs w:val="22"/>
        </w:rPr>
        <w:t xml:space="preserve">(6), pp.751-774. </w:t>
      </w:r>
      <w:hyperlink r:id="rId115">
        <w:r w:rsidRPr="005B0441">
          <w:rPr>
            <w:sz w:val="22"/>
            <w:szCs w:val="22"/>
            <w:u w:val="single"/>
          </w:rPr>
          <w:t>https://www.ahajournals.org/doi/pdf/10.1161/CIRCRESAHA.122.321636</w:t>
        </w:r>
      </w:hyperlink>
    </w:p>
    <w:p w14:paraId="33FFF4EF"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Subspecialty Group of Respiratory, the Society of </w:t>
      </w:r>
      <w:proofErr w:type="spellStart"/>
      <w:r w:rsidRPr="005B0441">
        <w:rPr>
          <w:sz w:val="22"/>
          <w:szCs w:val="22"/>
        </w:rPr>
        <w:t>Pediatrics</w:t>
      </w:r>
      <w:proofErr w:type="spellEnd"/>
      <w:r w:rsidRPr="005B0441">
        <w:rPr>
          <w:sz w:val="22"/>
          <w:szCs w:val="22"/>
        </w:rPr>
        <w:t xml:space="preserve">, Chinese Medical Association, China National Clinical Research </w:t>
      </w:r>
      <w:proofErr w:type="spellStart"/>
      <w:r w:rsidRPr="005B0441">
        <w:rPr>
          <w:sz w:val="22"/>
          <w:szCs w:val="22"/>
        </w:rPr>
        <w:t>Center</w:t>
      </w:r>
      <w:proofErr w:type="spellEnd"/>
      <w:r w:rsidRPr="005B0441">
        <w:rPr>
          <w:sz w:val="22"/>
          <w:szCs w:val="22"/>
        </w:rPr>
        <w:t xml:space="preserve"> of Respiratory Diseases, and Editorial Board, Chinese Journal of </w:t>
      </w:r>
      <w:proofErr w:type="spellStart"/>
      <w:r w:rsidRPr="005B0441">
        <w:rPr>
          <w:sz w:val="22"/>
          <w:szCs w:val="22"/>
        </w:rPr>
        <w:t>Pediatrics</w:t>
      </w:r>
      <w:proofErr w:type="spellEnd"/>
      <w:r w:rsidRPr="005B0441">
        <w:rPr>
          <w:sz w:val="22"/>
          <w:szCs w:val="22"/>
        </w:rPr>
        <w:t>. (2025). Evidence</w:t>
      </w:r>
      <w:r w:rsidRPr="005B0441">
        <w:rPr>
          <w:rFonts w:ascii="Cambria Math" w:hAnsi="Cambria Math" w:cs="Cambria Math"/>
          <w:sz w:val="22"/>
          <w:szCs w:val="22"/>
        </w:rPr>
        <w:t>‐</w:t>
      </w:r>
      <w:r w:rsidRPr="005B0441">
        <w:rPr>
          <w:sz w:val="22"/>
          <w:szCs w:val="22"/>
        </w:rPr>
        <w:t xml:space="preserve">based guideline for the diagnosis and treatment of Mycoplasma pneumoniae pneumonia in children [online]. </w:t>
      </w:r>
      <w:proofErr w:type="spellStart"/>
      <w:r w:rsidRPr="005B0441">
        <w:rPr>
          <w:i/>
          <w:iCs/>
          <w:sz w:val="22"/>
          <w:szCs w:val="22"/>
        </w:rPr>
        <w:t>Pediatric</w:t>
      </w:r>
      <w:proofErr w:type="spellEnd"/>
      <w:r w:rsidRPr="005B0441">
        <w:rPr>
          <w:i/>
          <w:iCs/>
          <w:sz w:val="22"/>
          <w:szCs w:val="22"/>
        </w:rPr>
        <w:t xml:space="preserve"> Investigation</w:t>
      </w:r>
      <w:r w:rsidRPr="005B0441">
        <w:rPr>
          <w:sz w:val="22"/>
          <w:szCs w:val="22"/>
        </w:rPr>
        <w:t xml:space="preserve"> 9, no. 1 (2025): 1-11. </w:t>
      </w:r>
      <w:hyperlink r:id="rId116">
        <w:r w:rsidRPr="005B0441">
          <w:rPr>
            <w:sz w:val="22"/>
            <w:szCs w:val="22"/>
            <w:u w:val="single"/>
          </w:rPr>
          <w:t>https://onlinelibrary.wiley.com/doi/pdf/10.1002/ped4.12469</w:t>
        </w:r>
      </w:hyperlink>
    </w:p>
    <w:p w14:paraId="7D645315"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highlight w:val="white"/>
        </w:rPr>
        <w:t>Temsesgen</w:t>
      </w:r>
      <w:proofErr w:type="spellEnd"/>
      <w:r w:rsidRPr="005B0441">
        <w:rPr>
          <w:sz w:val="22"/>
          <w:szCs w:val="22"/>
          <w:highlight w:val="white"/>
        </w:rPr>
        <w:t xml:space="preserve">, D., </w:t>
      </w:r>
      <w:proofErr w:type="spellStart"/>
      <w:r w:rsidRPr="005B0441">
        <w:rPr>
          <w:sz w:val="22"/>
          <w:szCs w:val="22"/>
          <w:highlight w:val="white"/>
        </w:rPr>
        <w:t>Wordofa</w:t>
      </w:r>
      <w:proofErr w:type="spellEnd"/>
      <w:r w:rsidRPr="005B0441">
        <w:rPr>
          <w:sz w:val="22"/>
          <w:szCs w:val="22"/>
          <w:highlight w:val="white"/>
        </w:rPr>
        <w:t xml:space="preserve">, B., Tesfaye, T. and </w:t>
      </w:r>
      <w:proofErr w:type="spellStart"/>
      <w:r w:rsidRPr="005B0441">
        <w:rPr>
          <w:sz w:val="22"/>
          <w:szCs w:val="22"/>
          <w:highlight w:val="white"/>
        </w:rPr>
        <w:t>Etafa</w:t>
      </w:r>
      <w:proofErr w:type="spellEnd"/>
      <w:r w:rsidRPr="005B0441">
        <w:rPr>
          <w:sz w:val="22"/>
          <w:szCs w:val="22"/>
          <w:highlight w:val="white"/>
        </w:rPr>
        <w:t xml:space="preserve">, W., (2023). Delay in seeking healthcare for pneumonia and associated factors among mothers/caregivers of children aged 2–59 months in public health facilities in </w:t>
      </w:r>
      <w:proofErr w:type="spellStart"/>
      <w:r w:rsidRPr="005B0441">
        <w:rPr>
          <w:sz w:val="22"/>
          <w:szCs w:val="22"/>
          <w:highlight w:val="white"/>
        </w:rPr>
        <w:t>Nekemte</w:t>
      </w:r>
      <w:proofErr w:type="spellEnd"/>
      <w:r w:rsidRPr="005B0441">
        <w:rPr>
          <w:sz w:val="22"/>
          <w:szCs w:val="22"/>
          <w:highlight w:val="white"/>
        </w:rPr>
        <w:t xml:space="preserve"> town, Ethiopia. </w:t>
      </w:r>
      <w:r w:rsidRPr="005B0441">
        <w:rPr>
          <w:i/>
          <w:iCs/>
          <w:sz w:val="22"/>
          <w:szCs w:val="22"/>
          <w:highlight w:val="white"/>
        </w:rPr>
        <w:t xml:space="preserve">BMC </w:t>
      </w:r>
      <w:proofErr w:type="spellStart"/>
      <w:r w:rsidRPr="005B0441">
        <w:rPr>
          <w:i/>
          <w:iCs/>
          <w:sz w:val="22"/>
          <w:szCs w:val="22"/>
          <w:highlight w:val="white"/>
        </w:rPr>
        <w:t>pediatrics</w:t>
      </w:r>
      <w:proofErr w:type="spellEnd"/>
      <w:r w:rsidRPr="005B0441">
        <w:rPr>
          <w:sz w:val="22"/>
          <w:szCs w:val="22"/>
          <w:highlight w:val="white"/>
        </w:rPr>
        <w:t xml:space="preserve">, [online] </w:t>
      </w:r>
      <w:r w:rsidRPr="005B0441">
        <w:rPr>
          <w:i/>
          <w:iCs/>
          <w:sz w:val="22"/>
          <w:szCs w:val="22"/>
          <w:highlight w:val="white"/>
        </w:rPr>
        <w:t>23</w:t>
      </w:r>
      <w:r w:rsidRPr="005B0441">
        <w:rPr>
          <w:sz w:val="22"/>
          <w:szCs w:val="22"/>
          <w:highlight w:val="white"/>
        </w:rPr>
        <w:t xml:space="preserve">(1), p.17. </w:t>
      </w:r>
      <w:hyperlink r:id="rId117">
        <w:r w:rsidRPr="005B0441">
          <w:rPr>
            <w:sz w:val="22"/>
            <w:szCs w:val="22"/>
            <w:highlight w:val="white"/>
            <w:u w:val="single"/>
          </w:rPr>
          <w:t>https://link.springer.com/content/pdf/10.1186/s12887-022-03825-x.pdf</w:t>
        </w:r>
      </w:hyperlink>
    </w:p>
    <w:p w14:paraId="0CD439CE" w14:textId="77777777" w:rsidR="000C7F74" w:rsidRPr="005B0441" w:rsidRDefault="000C7F74" w:rsidP="007753A3">
      <w:pPr>
        <w:pStyle w:val="ListParagraph"/>
        <w:numPr>
          <w:ilvl w:val="0"/>
          <w:numId w:val="5"/>
        </w:numPr>
        <w:rPr>
          <w:sz w:val="22"/>
          <w:szCs w:val="22"/>
        </w:rPr>
      </w:pPr>
      <w:r w:rsidRPr="005B0441">
        <w:rPr>
          <w:sz w:val="22"/>
          <w:szCs w:val="22"/>
        </w:rPr>
        <w:t xml:space="preserve">Tesfaye, S.H., </w:t>
      </w:r>
      <w:proofErr w:type="spellStart"/>
      <w:r w:rsidRPr="005B0441">
        <w:rPr>
          <w:sz w:val="22"/>
          <w:szCs w:val="22"/>
        </w:rPr>
        <w:t>Loha</w:t>
      </w:r>
      <w:proofErr w:type="spellEnd"/>
      <w:r w:rsidRPr="005B0441">
        <w:rPr>
          <w:sz w:val="22"/>
          <w:szCs w:val="22"/>
        </w:rPr>
        <w:t xml:space="preserve">, E., Johansson, K.A. and </w:t>
      </w:r>
      <w:proofErr w:type="spellStart"/>
      <w:r w:rsidRPr="005B0441">
        <w:rPr>
          <w:sz w:val="22"/>
          <w:szCs w:val="22"/>
        </w:rPr>
        <w:t>Lindtjørn</w:t>
      </w:r>
      <w:proofErr w:type="spellEnd"/>
      <w:r w:rsidRPr="005B0441">
        <w:rPr>
          <w:sz w:val="22"/>
          <w:szCs w:val="22"/>
        </w:rPr>
        <w:t>, B., (2022). Cost-effectiveness of pulse oximetry and integrated management of childhood illness for diagnosing severe pneumonia. </w:t>
      </w:r>
      <w:r w:rsidRPr="005B0441">
        <w:rPr>
          <w:i/>
          <w:iCs/>
          <w:sz w:val="22"/>
          <w:szCs w:val="22"/>
        </w:rPr>
        <w:t>PLOS Global Public Health</w:t>
      </w:r>
      <w:r w:rsidRPr="005B0441">
        <w:rPr>
          <w:sz w:val="22"/>
          <w:szCs w:val="22"/>
        </w:rPr>
        <w:t>, </w:t>
      </w:r>
      <w:r w:rsidRPr="005B0441">
        <w:rPr>
          <w:i/>
          <w:iCs/>
          <w:sz w:val="22"/>
          <w:szCs w:val="22"/>
        </w:rPr>
        <w:t>2</w:t>
      </w:r>
      <w:r w:rsidRPr="005B0441">
        <w:rPr>
          <w:sz w:val="22"/>
          <w:szCs w:val="22"/>
        </w:rPr>
        <w:t xml:space="preserve">(7), p.e0000757. </w:t>
      </w:r>
      <w:hyperlink r:id="rId118" w:history="1">
        <w:r w:rsidRPr="005B0441">
          <w:rPr>
            <w:rStyle w:val="Hyperlink"/>
            <w:color w:val="auto"/>
            <w:sz w:val="22"/>
            <w:szCs w:val="22"/>
          </w:rPr>
          <w:t>https://doi.org/10.1371/journal.pgph.0000757</w:t>
        </w:r>
      </w:hyperlink>
      <w:r w:rsidRPr="005B0441">
        <w:rPr>
          <w:sz w:val="22"/>
          <w:szCs w:val="22"/>
        </w:rPr>
        <w:t xml:space="preserve"> </w:t>
      </w:r>
    </w:p>
    <w:p w14:paraId="44BA39F9" w14:textId="77777777" w:rsidR="000C7F74" w:rsidRPr="005B0441" w:rsidRDefault="000C7F74" w:rsidP="007753A3">
      <w:pPr>
        <w:pStyle w:val="ListParagraph"/>
        <w:numPr>
          <w:ilvl w:val="0"/>
          <w:numId w:val="5"/>
        </w:numPr>
        <w:spacing w:before="240"/>
        <w:rPr>
          <w:sz w:val="22"/>
          <w:szCs w:val="22"/>
        </w:rPr>
      </w:pPr>
      <w:proofErr w:type="spellStart"/>
      <w:r w:rsidRPr="005B0441">
        <w:rPr>
          <w:sz w:val="22"/>
          <w:szCs w:val="22"/>
        </w:rPr>
        <w:t>Tharumakunarajah</w:t>
      </w:r>
      <w:proofErr w:type="spellEnd"/>
      <w:r w:rsidRPr="005B0441">
        <w:rPr>
          <w:sz w:val="22"/>
          <w:szCs w:val="22"/>
        </w:rPr>
        <w:t xml:space="preserve">, R., Lee, A., </w:t>
      </w:r>
      <w:proofErr w:type="spellStart"/>
      <w:r w:rsidRPr="005B0441">
        <w:rPr>
          <w:sz w:val="22"/>
          <w:szCs w:val="22"/>
        </w:rPr>
        <w:t>Hawcutt</w:t>
      </w:r>
      <w:proofErr w:type="spellEnd"/>
      <w:r w:rsidRPr="005B0441">
        <w:rPr>
          <w:sz w:val="22"/>
          <w:szCs w:val="22"/>
        </w:rPr>
        <w:t xml:space="preserve">, D.B., Harman, N.L. and Sinha, I.P., (2024). The impact of malnutrition on the developing lung and long-term lung health: a narrative review of global literature. </w:t>
      </w:r>
      <w:r w:rsidRPr="005B0441">
        <w:rPr>
          <w:i/>
          <w:iCs/>
          <w:sz w:val="22"/>
          <w:szCs w:val="22"/>
        </w:rPr>
        <w:t>Pulmonary therapy</w:t>
      </w:r>
      <w:r w:rsidRPr="005B0441">
        <w:rPr>
          <w:sz w:val="22"/>
          <w:szCs w:val="22"/>
        </w:rPr>
        <w:t xml:space="preserve">, [online] </w:t>
      </w:r>
      <w:r w:rsidRPr="005B0441">
        <w:rPr>
          <w:i/>
          <w:iCs/>
          <w:sz w:val="22"/>
          <w:szCs w:val="22"/>
        </w:rPr>
        <w:t>10</w:t>
      </w:r>
      <w:r w:rsidRPr="005B0441">
        <w:rPr>
          <w:sz w:val="22"/>
          <w:szCs w:val="22"/>
        </w:rPr>
        <w:t xml:space="preserve">(2), pp.155-170. </w:t>
      </w:r>
      <w:hyperlink r:id="rId119">
        <w:r w:rsidRPr="005B0441">
          <w:rPr>
            <w:sz w:val="22"/>
            <w:szCs w:val="22"/>
            <w:u w:val="single"/>
          </w:rPr>
          <w:t>https://link.springer.com/content/pdf/10.1007/s41030-024-00257-z.pdf</w:t>
        </w:r>
      </w:hyperlink>
    </w:p>
    <w:p w14:paraId="374EF0C1"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t>Theguardian</w:t>
      </w:r>
      <w:proofErr w:type="spellEnd"/>
      <w:r w:rsidRPr="005B0441">
        <w:rPr>
          <w:sz w:val="22"/>
          <w:szCs w:val="22"/>
        </w:rPr>
        <w:t xml:space="preserve">, (2025). </w:t>
      </w:r>
      <w:r w:rsidRPr="005B0441">
        <w:rPr>
          <w:i/>
          <w:iCs/>
          <w:sz w:val="22"/>
          <w:szCs w:val="22"/>
        </w:rPr>
        <w:t xml:space="preserve">NHS staff shortages in England could exceed. </w:t>
      </w:r>
      <w:r w:rsidRPr="005B0441">
        <w:rPr>
          <w:sz w:val="22"/>
          <w:szCs w:val="22"/>
        </w:rPr>
        <w:t xml:space="preserve">Available at: </w:t>
      </w:r>
      <w:hyperlink r:id="rId120">
        <w:r w:rsidRPr="005B0441">
          <w:rPr>
            <w:sz w:val="22"/>
            <w:szCs w:val="22"/>
            <w:u w:val="single"/>
          </w:rPr>
          <w:t>https://www.theguardian.com/society/2023/mar/26/nhs-england-staff-shortages-could-exceed-570000-by-2036-study-finds</w:t>
        </w:r>
      </w:hyperlink>
      <w:r w:rsidRPr="005B0441">
        <w:rPr>
          <w:sz w:val="22"/>
          <w:szCs w:val="22"/>
        </w:rPr>
        <w:t xml:space="preserve"> (Accessed: 13 March 2026)</w:t>
      </w:r>
    </w:p>
    <w:p w14:paraId="6A76FA25"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spellStart"/>
      <w:r w:rsidRPr="005B0441">
        <w:rPr>
          <w:sz w:val="22"/>
          <w:szCs w:val="22"/>
        </w:rPr>
        <w:lastRenderedPageBreak/>
        <w:t>Theguardian</w:t>
      </w:r>
      <w:proofErr w:type="spellEnd"/>
      <w:r w:rsidRPr="005B0441">
        <w:rPr>
          <w:sz w:val="22"/>
          <w:szCs w:val="22"/>
        </w:rPr>
        <w:t xml:space="preserve">, (2026). </w:t>
      </w:r>
      <w:r w:rsidRPr="005B0441">
        <w:rPr>
          <w:i/>
          <w:iCs/>
          <w:sz w:val="22"/>
          <w:szCs w:val="22"/>
        </w:rPr>
        <w:t xml:space="preserve">Childhood pneumonia cases up 50% in 10 years, NHS. </w:t>
      </w:r>
      <w:r w:rsidRPr="005B0441">
        <w:rPr>
          <w:sz w:val="22"/>
          <w:szCs w:val="22"/>
        </w:rPr>
        <w:t xml:space="preserve">Available at: </w:t>
      </w:r>
      <w:hyperlink r:id="rId121">
        <w:r w:rsidRPr="005B0441">
          <w:rPr>
            <w:sz w:val="22"/>
            <w:szCs w:val="22"/>
            <w:u w:val="single"/>
          </w:rPr>
          <w:t>https://www.theguardian.com/society/2019/nov/12/childhood-pneumonia-cases-rise-nhs-data-england-hospital-admissions</w:t>
        </w:r>
      </w:hyperlink>
      <w:r w:rsidRPr="005B0441">
        <w:rPr>
          <w:sz w:val="22"/>
          <w:szCs w:val="22"/>
        </w:rPr>
        <w:t xml:space="preserve"> (Accessed: 12 March 2026)</w:t>
      </w:r>
    </w:p>
    <w:p w14:paraId="71675C11" w14:textId="77777777" w:rsidR="000C7F74" w:rsidRPr="005B0441" w:rsidRDefault="000C7F74" w:rsidP="007753A3">
      <w:pPr>
        <w:pStyle w:val="ListParagraph"/>
        <w:numPr>
          <w:ilvl w:val="0"/>
          <w:numId w:val="5"/>
        </w:numPr>
        <w:spacing w:before="240"/>
        <w:rPr>
          <w:rFonts w:eastAsia="Times New Roman"/>
          <w:sz w:val="22"/>
          <w:szCs w:val="22"/>
          <w:u w:val="single"/>
        </w:rPr>
      </w:pPr>
      <w:proofErr w:type="spellStart"/>
      <w:r w:rsidRPr="005B0441">
        <w:rPr>
          <w:rFonts w:eastAsia="Times New Roman"/>
          <w:sz w:val="22"/>
          <w:szCs w:val="22"/>
        </w:rPr>
        <w:t>Turaiche</w:t>
      </w:r>
      <w:proofErr w:type="spellEnd"/>
      <w:r w:rsidRPr="005B0441">
        <w:rPr>
          <w:rFonts w:eastAsia="Times New Roman"/>
          <w:sz w:val="22"/>
          <w:szCs w:val="22"/>
        </w:rPr>
        <w:t xml:space="preserve">, M., </w:t>
      </w:r>
      <w:proofErr w:type="spellStart"/>
      <w:r w:rsidRPr="005B0441">
        <w:rPr>
          <w:rFonts w:eastAsia="Times New Roman"/>
          <w:sz w:val="22"/>
          <w:szCs w:val="22"/>
        </w:rPr>
        <w:t>Grigoras</w:t>
      </w:r>
      <w:proofErr w:type="spellEnd"/>
      <w:r w:rsidRPr="005B0441">
        <w:rPr>
          <w:rFonts w:eastAsia="Times New Roman"/>
          <w:sz w:val="22"/>
          <w:szCs w:val="22"/>
        </w:rPr>
        <w:t xml:space="preserve">, M.L., </w:t>
      </w:r>
      <w:proofErr w:type="spellStart"/>
      <w:r w:rsidRPr="005B0441">
        <w:rPr>
          <w:rFonts w:eastAsia="Times New Roman"/>
          <w:sz w:val="22"/>
          <w:szCs w:val="22"/>
        </w:rPr>
        <w:t>Bratosin</w:t>
      </w:r>
      <w:proofErr w:type="spellEnd"/>
      <w:r w:rsidRPr="005B0441">
        <w:rPr>
          <w:rFonts w:eastAsia="Times New Roman"/>
          <w:sz w:val="22"/>
          <w:szCs w:val="22"/>
        </w:rPr>
        <w:t xml:space="preserve">, F., Bogdan, I., Bota, A.V., </w:t>
      </w:r>
      <w:proofErr w:type="spellStart"/>
      <w:r w:rsidRPr="005B0441">
        <w:rPr>
          <w:rFonts w:eastAsia="Times New Roman"/>
          <w:sz w:val="22"/>
          <w:szCs w:val="22"/>
        </w:rPr>
        <w:t>Cerbu</w:t>
      </w:r>
      <w:proofErr w:type="spellEnd"/>
      <w:r w:rsidRPr="005B0441">
        <w:rPr>
          <w:rFonts w:eastAsia="Times New Roman"/>
          <w:sz w:val="22"/>
          <w:szCs w:val="22"/>
        </w:rPr>
        <w:t xml:space="preserve">, B., </w:t>
      </w:r>
      <w:proofErr w:type="spellStart"/>
      <w:r w:rsidRPr="005B0441">
        <w:rPr>
          <w:rFonts w:eastAsia="Times New Roman"/>
          <w:sz w:val="22"/>
          <w:szCs w:val="22"/>
        </w:rPr>
        <w:t>Gurban</w:t>
      </w:r>
      <w:proofErr w:type="spellEnd"/>
      <w:r w:rsidRPr="005B0441">
        <w:rPr>
          <w:rFonts w:eastAsia="Times New Roman"/>
          <w:sz w:val="22"/>
          <w:szCs w:val="22"/>
        </w:rPr>
        <w:t xml:space="preserve">, C.V., </w:t>
      </w:r>
      <w:proofErr w:type="spellStart"/>
      <w:r w:rsidRPr="005B0441">
        <w:rPr>
          <w:rFonts w:eastAsia="Times New Roman"/>
          <w:sz w:val="22"/>
          <w:szCs w:val="22"/>
        </w:rPr>
        <w:t>Wulandari</w:t>
      </w:r>
      <w:proofErr w:type="spellEnd"/>
      <w:r w:rsidRPr="005B0441">
        <w:rPr>
          <w:rFonts w:eastAsia="Times New Roman"/>
          <w:sz w:val="22"/>
          <w:szCs w:val="22"/>
        </w:rPr>
        <w:t xml:space="preserve">, P.H., </w:t>
      </w:r>
      <w:proofErr w:type="spellStart"/>
      <w:r w:rsidRPr="005B0441">
        <w:rPr>
          <w:rFonts w:eastAsia="Times New Roman"/>
          <w:sz w:val="22"/>
          <w:szCs w:val="22"/>
        </w:rPr>
        <w:t>Gurumurthy</w:t>
      </w:r>
      <w:proofErr w:type="spellEnd"/>
      <w:r w:rsidRPr="005B0441">
        <w:rPr>
          <w:rFonts w:eastAsia="Times New Roman"/>
          <w:sz w:val="22"/>
          <w:szCs w:val="22"/>
        </w:rPr>
        <w:t xml:space="preserve">, S., </w:t>
      </w:r>
      <w:proofErr w:type="spellStart"/>
      <w:r w:rsidRPr="005B0441">
        <w:rPr>
          <w:rFonts w:eastAsia="Times New Roman"/>
          <w:sz w:val="22"/>
          <w:szCs w:val="22"/>
        </w:rPr>
        <w:t>Hemaswini</w:t>
      </w:r>
      <w:proofErr w:type="spellEnd"/>
      <w:r w:rsidRPr="005B0441">
        <w:rPr>
          <w:rFonts w:eastAsia="Times New Roman"/>
          <w:sz w:val="22"/>
          <w:szCs w:val="22"/>
        </w:rPr>
        <w:t xml:space="preserve">, K. and </w:t>
      </w:r>
      <w:proofErr w:type="spellStart"/>
      <w:r w:rsidRPr="005B0441">
        <w:rPr>
          <w:rFonts w:eastAsia="Times New Roman"/>
          <w:sz w:val="22"/>
          <w:szCs w:val="22"/>
        </w:rPr>
        <w:t>Citu</w:t>
      </w:r>
      <w:proofErr w:type="spellEnd"/>
      <w:r w:rsidRPr="005B0441">
        <w:rPr>
          <w:rFonts w:eastAsia="Times New Roman"/>
          <w:sz w:val="22"/>
          <w:szCs w:val="22"/>
        </w:rPr>
        <w:t xml:space="preserve">, C., (2022). Disease progression, clinical features, and risk factors for pneumonia in unvaccinated children and adolescents with measles: a re-emerging disease in Romania. </w:t>
      </w:r>
      <w:r w:rsidRPr="005B0441">
        <w:rPr>
          <w:rFonts w:eastAsia="Times New Roman"/>
          <w:i/>
          <w:iCs/>
          <w:sz w:val="22"/>
          <w:szCs w:val="22"/>
        </w:rPr>
        <w:t>International Journal of Environmental Research and Public Health</w:t>
      </w:r>
      <w:r w:rsidRPr="005B0441">
        <w:rPr>
          <w:rFonts w:eastAsia="Times New Roman"/>
          <w:sz w:val="22"/>
          <w:szCs w:val="22"/>
        </w:rPr>
        <w:t xml:space="preserve">, </w:t>
      </w:r>
      <w:r w:rsidRPr="005B0441">
        <w:rPr>
          <w:rFonts w:eastAsia="Times New Roman"/>
          <w:i/>
          <w:iCs/>
          <w:sz w:val="22"/>
          <w:szCs w:val="22"/>
        </w:rPr>
        <w:t>19</w:t>
      </w:r>
      <w:r w:rsidRPr="005B0441">
        <w:rPr>
          <w:rFonts w:eastAsia="Times New Roman"/>
          <w:sz w:val="22"/>
          <w:szCs w:val="22"/>
        </w:rPr>
        <w:t>(20), p.13165.</w:t>
      </w:r>
      <w:hyperlink r:id="rId122">
        <w:r w:rsidRPr="005B0441">
          <w:rPr>
            <w:rFonts w:eastAsia="Times New Roman"/>
            <w:sz w:val="22"/>
            <w:szCs w:val="22"/>
          </w:rPr>
          <w:t xml:space="preserve"> </w:t>
        </w:r>
      </w:hyperlink>
      <w:hyperlink r:id="rId123">
        <w:r w:rsidRPr="005B0441">
          <w:rPr>
            <w:rFonts w:eastAsia="Times New Roman"/>
            <w:sz w:val="22"/>
            <w:szCs w:val="22"/>
            <w:u w:val="single"/>
          </w:rPr>
          <w:t>https://doi.org/10.3390/ijerph192013165</w:t>
        </w:r>
      </w:hyperlink>
    </w:p>
    <w:p w14:paraId="2543F755"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UNICEF, (2025). </w:t>
      </w:r>
      <w:r w:rsidRPr="005B0441">
        <w:rPr>
          <w:i/>
          <w:iCs/>
          <w:sz w:val="22"/>
          <w:szCs w:val="22"/>
        </w:rPr>
        <w:t xml:space="preserve">Pneumonia in Children Statistics - UNICEF DATA. </w:t>
      </w:r>
      <w:r w:rsidRPr="005B0441">
        <w:rPr>
          <w:sz w:val="22"/>
          <w:szCs w:val="22"/>
        </w:rPr>
        <w:t xml:space="preserve">Available at: </w:t>
      </w:r>
      <w:hyperlink r:id="rId124">
        <w:r w:rsidRPr="005B0441">
          <w:rPr>
            <w:sz w:val="22"/>
            <w:szCs w:val="22"/>
            <w:u w:val="single"/>
          </w:rPr>
          <w:t>https://data.unicef.org/topic/child-health/pneumonia/</w:t>
        </w:r>
      </w:hyperlink>
      <w:r w:rsidRPr="005B0441">
        <w:rPr>
          <w:sz w:val="22"/>
          <w:szCs w:val="22"/>
        </w:rPr>
        <w:t xml:space="preserve"> (Accessed: 13 March 2026)</w:t>
      </w:r>
    </w:p>
    <w:p w14:paraId="3B7434CC" w14:textId="77777777" w:rsidR="000C7F74" w:rsidRPr="005B0441" w:rsidRDefault="000C7F74" w:rsidP="007753A3">
      <w:pPr>
        <w:pStyle w:val="ListParagraph"/>
        <w:numPr>
          <w:ilvl w:val="0"/>
          <w:numId w:val="5"/>
        </w:numPr>
        <w:spacing w:before="240"/>
        <w:rPr>
          <w:rFonts w:eastAsia="Times New Roman"/>
          <w:sz w:val="22"/>
          <w:szCs w:val="22"/>
          <w:u w:val="single"/>
        </w:rPr>
      </w:pPr>
      <w:r w:rsidRPr="005B0441">
        <w:rPr>
          <w:rFonts w:eastAsia="Times New Roman"/>
          <w:sz w:val="22"/>
          <w:szCs w:val="22"/>
        </w:rPr>
        <w:t xml:space="preserve">Verma, A., </w:t>
      </w:r>
      <w:proofErr w:type="spellStart"/>
      <w:r w:rsidRPr="005B0441">
        <w:rPr>
          <w:rFonts w:eastAsia="Times New Roman"/>
          <w:sz w:val="22"/>
          <w:szCs w:val="22"/>
        </w:rPr>
        <w:t>Manojkumar</w:t>
      </w:r>
      <w:proofErr w:type="spellEnd"/>
      <w:r w:rsidRPr="005B0441">
        <w:rPr>
          <w:rFonts w:eastAsia="Times New Roman"/>
          <w:sz w:val="22"/>
          <w:szCs w:val="22"/>
        </w:rPr>
        <w:t xml:space="preserve">, A., </w:t>
      </w:r>
      <w:proofErr w:type="spellStart"/>
      <w:r w:rsidRPr="005B0441">
        <w:rPr>
          <w:rFonts w:eastAsia="Times New Roman"/>
          <w:sz w:val="22"/>
          <w:szCs w:val="22"/>
        </w:rPr>
        <w:t>Dhasmana</w:t>
      </w:r>
      <w:proofErr w:type="spellEnd"/>
      <w:r w:rsidRPr="005B0441">
        <w:rPr>
          <w:rFonts w:eastAsia="Times New Roman"/>
          <w:sz w:val="22"/>
          <w:szCs w:val="22"/>
        </w:rPr>
        <w:t xml:space="preserve">, A., Tripathi, M.K., </w:t>
      </w:r>
      <w:proofErr w:type="spellStart"/>
      <w:r w:rsidRPr="005B0441">
        <w:rPr>
          <w:rFonts w:eastAsia="Times New Roman"/>
          <w:sz w:val="22"/>
          <w:szCs w:val="22"/>
        </w:rPr>
        <w:t>Jaggi</w:t>
      </w:r>
      <w:proofErr w:type="spellEnd"/>
      <w:r w:rsidRPr="005B0441">
        <w:rPr>
          <w:rFonts w:eastAsia="Times New Roman"/>
          <w:sz w:val="22"/>
          <w:szCs w:val="22"/>
        </w:rPr>
        <w:t xml:space="preserve">, M., Chauhan, S.C., Chauhan, D.S. and </w:t>
      </w:r>
      <w:proofErr w:type="spellStart"/>
      <w:r w:rsidRPr="005B0441">
        <w:rPr>
          <w:rFonts w:eastAsia="Times New Roman"/>
          <w:sz w:val="22"/>
          <w:szCs w:val="22"/>
        </w:rPr>
        <w:t>Yallapu</w:t>
      </w:r>
      <w:proofErr w:type="spellEnd"/>
      <w:r w:rsidRPr="005B0441">
        <w:rPr>
          <w:rFonts w:eastAsia="Times New Roman"/>
          <w:sz w:val="22"/>
          <w:szCs w:val="22"/>
        </w:rPr>
        <w:t xml:space="preserve">, M.M., (2024). Recurring SARS-CoV-2 variants: an update on post-pandemic, co-infections and immune response. </w:t>
      </w:r>
      <w:proofErr w:type="spellStart"/>
      <w:r w:rsidRPr="005B0441">
        <w:rPr>
          <w:rFonts w:eastAsia="Times New Roman"/>
          <w:i/>
          <w:iCs/>
          <w:sz w:val="22"/>
          <w:szCs w:val="22"/>
        </w:rPr>
        <w:t>Nanotheranostics</w:t>
      </w:r>
      <w:proofErr w:type="spellEnd"/>
      <w:r w:rsidRPr="005B0441">
        <w:rPr>
          <w:rFonts w:eastAsia="Times New Roman"/>
          <w:sz w:val="22"/>
          <w:szCs w:val="22"/>
        </w:rPr>
        <w:t xml:space="preserve">, </w:t>
      </w:r>
      <w:r w:rsidRPr="005B0441">
        <w:rPr>
          <w:rFonts w:eastAsia="Times New Roman"/>
          <w:i/>
          <w:iCs/>
          <w:sz w:val="22"/>
          <w:szCs w:val="22"/>
        </w:rPr>
        <w:t>8</w:t>
      </w:r>
      <w:r w:rsidRPr="005B0441">
        <w:rPr>
          <w:rFonts w:eastAsia="Times New Roman"/>
          <w:sz w:val="22"/>
          <w:szCs w:val="22"/>
        </w:rPr>
        <w:t>(2), p.247.</w:t>
      </w:r>
      <w:hyperlink r:id="rId125">
        <w:r w:rsidRPr="005B0441">
          <w:rPr>
            <w:rFonts w:eastAsia="Times New Roman"/>
            <w:sz w:val="22"/>
            <w:szCs w:val="22"/>
          </w:rPr>
          <w:t xml:space="preserve"> </w:t>
        </w:r>
      </w:hyperlink>
      <w:hyperlink r:id="rId126">
        <w:r w:rsidRPr="005B0441">
          <w:rPr>
            <w:rFonts w:eastAsia="Times New Roman"/>
            <w:sz w:val="22"/>
            <w:szCs w:val="22"/>
            <w:u w:val="single"/>
          </w:rPr>
          <w:t>https://doi.org/10.7150/ntno.91910</w:t>
        </w:r>
      </w:hyperlink>
    </w:p>
    <w:p w14:paraId="741A436F" w14:textId="77777777" w:rsidR="000C7F74" w:rsidRPr="005B0441" w:rsidRDefault="000C7F74" w:rsidP="007753A3">
      <w:pPr>
        <w:pStyle w:val="ListParagraph"/>
        <w:numPr>
          <w:ilvl w:val="0"/>
          <w:numId w:val="5"/>
        </w:numPr>
        <w:spacing w:before="240"/>
        <w:rPr>
          <w:sz w:val="22"/>
          <w:szCs w:val="22"/>
        </w:rPr>
      </w:pPr>
      <w:proofErr w:type="spellStart"/>
      <w:r w:rsidRPr="005B0441">
        <w:rPr>
          <w:sz w:val="22"/>
          <w:szCs w:val="22"/>
          <w:highlight w:val="white"/>
        </w:rPr>
        <w:t>Villamin</w:t>
      </w:r>
      <w:proofErr w:type="spellEnd"/>
      <w:r w:rsidRPr="005B0441">
        <w:rPr>
          <w:sz w:val="22"/>
          <w:szCs w:val="22"/>
          <w:highlight w:val="white"/>
        </w:rPr>
        <w:t>, P., Lopez, V., Thapa, D.K. and Cleary, M., (2025). A worked example of qualitative descriptive design: A step</w:t>
      </w:r>
      <w:r w:rsidRPr="005B0441">
        <w:rPr>
          <w:rFonts w:ascii="Cambria Math" w:hAnsi="Cambria Math" w:cs="Cambria Math"/>
          <w:sz w:val="22"/>
          <w:szCs w:val="22"/>
          <w:highlight w:val="white"/>
        </w:rPr>
        <w:t>‐</w:t>
      </w:r>
      <w:r w:rsidRPr="005B0441">
        <w:rPr>
          <w:sz w:val="22"/>
          <w:szCs w:val="22"/>
          <w:highlight w:val="white"/>
        </w:rPr>
        <w:t>by</w:t>
      </w:r>
      <w:r w:rsidRPr="005B0441">
        <w:rPr>
          <w:rFonts w:ascii="Cambria Math" w:hAnsi="Cambria Math" w:cs="Cambria Math"/>
          <w:sz w:val="22"/>
          <w:szCs w:val="22"/>
          <w:highlight w:val="white"/>
        </w:rPr>
        <w:t>‐</w:t>
      </w:r>
      <w:r w:rsidRPr="005B0441">
        <w:rPr>
          <w:sz w:val="22"/>
          <w:szCs w:val="22"/>
          <w:highlight w:val="white"/>
        </w:rPr>
        <w:t xml:space="preserve">step guide for novice and early career researchers. </w:t>
      </w:r>
      <w:r w:rsidRPr="005B0441">
        <w:rPr>
          <w:i/>
          <w:iCs/>
          <w:sz w:val="22"/>
          <w:szCs w:val="22"/>
          <w:highlight w:val="white"/>
        </w:rPr>
        <w:t>Journal of Advanced Nursing</w:t>
      </w:r>
      <w:r w:rsidRPr="005B0441">
        <w:rPr>
          <w:sz w:val="22"/>
          <w:szCs w:val="22"/>
          <w:highlight w:val="white"/>
        </w:rPr>
        <w:t xml:space="preserve">, [online] </w:t>
      </w:r>
      <w:r w:rsidRPr="005B0441">
        <w:rPr>
          <w:i/>
          <w:iCs/>
          <w:sz w:val="22"/>
          <w:szCs w:val="22"/>
          <w:highlight w:val="white"/>
        </w:rPr>
        <w:t>81</w:t>
      </w:r>
      <w:r w:rsidRPr="005B0441">
        <w:rPr>
          <w:sz w:val="22"/>
          <w:szCs w:val="22"/>
          <w:highlight w:val="white"/>
        </w:rPr>
        <w:t>(8), pp.5181-5195.</w:t>
      </w:r>
      <w:r w:rsidRPr="005B0441">
        <w:rPr>
          <w:sz w:val="22"/>
          <w:szCs w:val="22"/>
        </w:rPr>
        <w:t xml:space="preserve"> </w:t>
      </w:r>
      <w:hyperlink r:id="rId127">
        <w:r w:rsidRPr="005B0441">
          <w:rPr>
            <w:sz w:val="22"/>
            <w:szCs w:val="22"/>
            <w:u w:val="single"/>
          </w:rPr>
          <w:t>https://doi.org/10.1111/jan.16481</w:t>
        </w:r>
      </w:hyperlink>
      <w:r w:rsidRPr="005B0441">
        <w:rPr>
          <w:sz w:val="22"/>
          <w:szCs w:val="22"/>
        </w:rPr>
        <w:t xml:space="preserve"> </w:t>
      </w:r>
    </w:p>
    <w:p w14:paraId="2E99E48C" w14:textId="77777777" w:rsidR="000C7F74" w:rsidRPr="005B0441" w:rsidRDefault="000C7F74" w:rsidP="007753A3">
      <w:pPr>
        <w:pStyle w:val="ListParagraph"/>
        <w:numPr>
          <w:ilvl w:val="0"/>
          <w:numId w:val="5"/>
        </w:numPr>
        <w:spacing w:before="240"/>
        <w:rPr>
          <w:sz w:val="22"/>
          <w:szCs w:val="22"/>
        </w:rPr>
      </w:pPr>
      <w:r w:rsidRPr="005B0441">
        <w:rPr>
          <w:sz w:val="22"/>
          <w:szCs w:val="22"/>
          <w:highlight w:val="white"/>
        </w:rPr>
        <w:t xml:space="preserve">Wang, Q., Liao, J., </w:t>
      </w:r>
      <w:proofErr w:type="spellStart"/>
      <w:r w:rsidRPr="005B0441">
        <w:rPr>
          <w:sz w:val="22"/>
          <w:szCs w:val="22"/>
          <w:highlight w:val="white"/>
        </w:rPr>
        <w:t>Lapata</w:t>
      </w:r>
      <w:proofErr w:type="spellEnd"/>
      <w:r w:rsidRPr="005B0441">
        <w:rPr>
          <w:sz w:val="22"/>
          <w:szCs w:val="22"/>
          <w:highlight w:val="white"/>
        </w:rPr>
        <w:t xml:space="preserve">, M. and Macleod, M., (2022). PICO entity extraction for preclinical animal literature. </w:t>
      </w:r>
      <w:r w:rsidRPr="005B0441">
        <w:rPr>
          <w:i/>
          <w:iCs/>
          <w:sz w:val="22"/>
          <w:szCs w:val="22"/>
          <w:highlight w:val="white"/>
        </w:rPr>
        <w:t>Systematic Reviews</w:t>
      </w:r>
      <w:r w:rsidRPr="005B0441">
        <w:rPr>
          <w:sz w:val="22"/>
          <w:szCs w:val="22"/>
          <w:highlight w:val="white"/>
        </w:rPr>
        <w:t xml:space="preserve">, </w:t>
      </w:r>
      <w:r w:rsidRPr="005B0441">
        <w:rPr>
          <w:i/>
          <w:iCs/>
          <w:sz w:val="22"/>
          <w:szCs w:val="22"/>
          <w:highlight w:val="white"/>
        </w:rPr>
        <w:t>11</w:t>
      </w:r>
      <w:r w:rsidRPr="005B0441">
        <w:rPr>
          <w:sz w:val="22"/>
          <w:szCs w:val="22"/>
          <w:highlight w:val="white"/>
        </w:rPr>
        <w:t xml:space="preserve">(1), p.209. </w:t>
      </w:r>
      <w:hyperlink r:id="rId128">
        <w:r w:rsidRPr="005B0441">
          <w:rPr>
            <w:sz w:val="22"/>
            <w:szCs w:val="22"/>
            <w:u w:val="single"/>
          </w:rPr>
          <w:t>https://link.springer.com/content/pdf/10.1186/s13643-022-02074-4.pdf</w:t>
        </w:r>
      </w:hyperlink>
      <w:r w:rsidRPr="005B0441">
        <w:rPr>
          <w:sz w:val="22"/>
          <w:szCs w:val="22"/>
          <w:highlight w:val="white"/>
        </w:rPr>
        <w:t> </w:t>
      </w:r>
    </w:p>
    <w:p w14:paraId="60E1A600"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Watkins, R.R., (2022). Using precision medicine for the diagnosis and treatment of viral pneumonia. </w:t>
      </w:r>
      <w:r w:rsidRPr="005B0441">
        <w:rPr>
          <w:i/>
          <w:iCs/>
          <w:sz w:val="22"/>
          <w:szCs w:val="22"/>
          <w:highlight w:val="white"/>
        </w:rPr>
        <w:t>Advances in therapy</w:t>
      </w:r>
      <w:r w:rsidRPr="005B0441">
        <w:rPr>
          <w:sz w:val="22"/>
          <w:szCs w:val="22"/>
          <w:highlight w:val="white"/>
        </w:rPr>
        <w:t xml:space="preserve">, [online] </w:t>
      </w:r>
      <w:r w:rsidRPr="005B0441">
        <w:rPr>
          <w:i/>
          <w:iCs/>
          <w:sz w:val="22"/>
          <w:szCs w:val="22"/>
          <w:highlight w:val="white"/>
        </w:rPr>
        <w:t>39</w:t>
      </w:r>
      <w:r w:rsidRPr="005B0441">
        <w:rPr>
          <w:sz w:val="22"/>
          <w:szCs w:val="22"/>
          <w:highlight w:val="white"/>
        </w:rPr>
        <w:t xml:space="preserve">(7), pp.3061-3071. </w:t>
      </w:r>
      <w:hyperlink r:id="rId129">
        <w:r w:rsidRPr="005B0441">
          <w:rPr>
            <w:sz w:val="22"/>
            <w:szCs w:val="22"/>
            <w:highlight w:val="white"/>
            <w:u w:val="single"/>
          </w:rPr>
          <w:t>https://link.springer.com/content/pdf/10.1007/s12325-022-02180-8.pdf</w:t>
        </w:r>
      </w:hyperlink>
    </w:p>
    <w:p w14:paraId="4BAA315B"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proofErr w:type="gramStart"/>
      <w:r w:rsidRPr="005B0441">
        <w:rPr>
          <w:sz w:val="22"/>
          <w:szCs w:val="22"/>
        </w:rPr>
        <w:t>WHO, (2022).</w:t>
      </w:r>
      <w:proofErr w:type="gramEnd"/>
      <w:r w:rsidRPr="005B0441">
        <w:rPr>
          <w:sz w:val="22"/>
          <w:szCs w:val="22"/>
        </w:rPr>
        <w:t xml:space="preserve"> </w:t>
      </w:r>
      <w:r w:rsidRPr="005B0441">
        <w:rPr>
          <w:i/>
          <w:iCs/>
          <w:sz w:val="22"/>
          <w:szCs w:val="22"/>
        </w:rPr>
        <w:t xml:space="preserve">Pneumonia in children. </w:t>
      </w:r>
      <w:r w:rsidRPr="005B0441">
        <w:rPr>
          <w:sz w:val="22"/>
          <w:szCs w:val="22"/>
        </w:rPr>
        <w:t xml:space="preserve">Available at: </w:t>
      </w:r>
      <w:hyperlink r:id="rId130">
        <w:r w:rsidRPr="005B0441">
          <w:rPr>
            <w:sz w:val="22"/>
            <w:szCs w:val="22"/>
            <w:u w:val="single"/>
          </w:rPr>
          <w:t>https://www.who.int/news-room/fact-sheets/detail/pneumonia</w:t>
        </w:r>
      </w:hyperlink>
      <w:r w:rsidRPr="005B0441">
        <w:rPr>
          <w:sz w:val="22"/>
          <w:szCs w:val="22"/>
        </w:rPr>
        <w:t xml:space="preserve"> (Accessed: 13 March 2026)</w:t>
      </w:r>
    </w:p>
    <w:p w14:paraId="5B34445A"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rPr>
        <w:t xml:space="preserve">World Health Organization (2022). </w:t>
      </w:r>
      <w:r w:rsidRPr="005B0441">
        <w:rPr>
          <w:i/>
          <w:iCs/>
          <w:sz w:val="22"/>
          <w:szCs w:val="22"/>
        </w:rPr>
        <w:t>Child mortality (under 5 years)</w:t>
      </w:r>
      <w:r w:rsidRPr="005B0441">
        <w:rPr>
          <w:sz w:val="22"/>
          <w:szCs w:val="22"/>
        </w:rPr>
        <w:t>. Available at:</w:t>
      </w:r>
      <w:hyperlink r:id="rId131">
        <w:r w:rsidRPr="005B0441">
          <w:rPr>
            <w:sz w:val="22"/>
            <w:szCs w:val="22"/>
            <w:u w:val="single"/>
          </w:rPr>
          <w:t>https://www.who.int/news-room/fact-sheets/detail/child-mortality-under-5-years</w:t>
        </w:r>
      </w:hyperlink>
      <w:r w:rsidRPr="005B0441">
        <w:rPr>
          <w:sz w:val="22"/>
          <w:szCs w:val="22"/>
        </w:rPr>
        <w:t xml:space="preserve"> (Accessed: 13 March 2026)</w:t>
      </w:r>
    </w:p>
    <w:p w14:paraId="7F2F17CB"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Yu, X., Wang, H., Ma, S., Chen, W., Sun, L. and Zou, Z., (2024). Estimating the global and regional burden of lower respiratory infections attributable to leading pathogens and the protective effectiveness of immunization programs. </w:t>
      </w:r>
      <w:r w:rsidRPr="005B0441">
        <w:rPr>
          <w:i/>
          <w:iCs/>
          <w:sz w:val="22"/>
          <w:szCs w:val="22"/>
          <w:highlight w:val="white"/>
        </w:rPr>
        <w:t>International Journal of Infectious Diseases</w:t>
      </w:r>
      <w:r w:rsidRPr="005B0441">
        <w:rPr>
          <w:sz w:val="22"/>
          <w:szCs w:val="22"/>
          <w:highlight w:val="white"/>
        </w:rPr>
        <w:t xml:space="preserve">, [online] </w:t>
      </w:r>
      <w:r w:rsidRPr="005B0441">
        <w:rPr>
          <w:i/>
          <w:iCs/>
          <w:sz w:val="22"/>
          <w:szCs w:val="22"/>
          <w:highlight w:val="white"/>
        </w:rPr>
        <w:t>149</w:t>
      </w:r>
      <w:r w:rsidRPr="005B0441">
        <w:rPr>
          <w:sz w:val="22"/>
          <w:szCs w:val="22"/>
          <w:highlight w:val="white"/>
        </w:rPr>
        <w:t xml:space="preserve">, p.107268. </w:t>
      </w:r>
      <w:hyperlink r:id="rId132">
        <w:r w:rsidRPr="005B0441">
          <w:rPr>
            <w:sz w:val="22"/>
            <w:szCs w:val="22"/>
            <w:highlight w:val="white"/>
            <w:u w:val="single"/>
          </w:rPr>
          <w:t>https://www.sciencedirect.com/science/article/pii/S1201971224003394</w:t>
        </w:r>
      </w:hyperlink>
    </w:p>
    <w:p w14:paraId="4CB0C48D" w14:textId="77777777" w:rsidR="000C7F74" w:rsidRPr="005B0441" w:rsidRDefault="000C7F74" w:rsidP="007753A3">
      <w:pPr>
        <w:pStyle w:val="ListParagraph"/>
        <w:numPr>
          <w:ilvl w:val="0"/>
          <w:numId w:val="5"/>
        </w:numPr>
        <w:spacing w:before="240"/>
        <w:rPr>
          <w:rFonts w:eastAsia="Times New Roman"/>
          <w:sz w:val="22"/>
          <w:szCs w:val="22"/>
        </w:rPr>
      </w:pPr>
      <w:proofErr w:type="spellStart"/>
      <w:r w:rsidRPr="005B0441">
        <w:rPr>
          <w:rFonts w:eastAsia="Times New Roman"/>
          <w:sz w:val="22"/>
          <w:szCs w:val="22"/>
        </w:rPr>
        <w:lastRenderedPageBreak/>
        <w:t>Zar</w:t>
      </w:r>
      <w:proofErr w:type="spellEnd"/>
      <w:r w:rsidRPr="005B0441">
        <w:rPr>
          <w:rFonts w:eastAsia="Times New Roman"/>
          <w:sz w:val="22"/>
          <w:szCs w:val="22"/>
        </w:rPr>
        <w:t xml:space="preserve">, H.J., Moore, D.P., </w:t>
      </w:r>
      <w:proofErr w:type="spellStart"/>
      <w:r w:rsidRPr="005B0441">
        <w:rPr>
          <w:rFonts w:eastAsia="Times New Roman"/>
          <w:sz w:val="22"/>
          <w:szCs w:val="22"/>
        </w:rPr>
        <w:t>Andronikou</w:t>
      </w:r>
      <w:proofErr w:type="spellEnd"/>
      <w:r w:rsidRPr="005B0441">
        <w:rPr>
          <w:rFonts w:eastAsia="Times New Roman"/>
          <w:sz w:val="22"/>
          <w:szCs w:val="22"/>
        </w:rPr>
        <w:t xml:space="preserve">, S., Argent, A.C., </w:t>
      </w:r>
      <w:proofErr w:type="spellStart"/>
      <w:r w:rsidRPr="005B0441">
        <w:rPr>
          <w:rFonts w:eastAsia="Times New Roman"/>
          <w:sz w:val="22"/>
          <w:szCs w:val="22"/>
        </w:rPr>
        <w:t>Avenant</w:t>
      </w:r>
      <w:proofErr w:type="spellEnd"/>
      <w:r w:rsidRPr="005B0441">
        <w:rPr>
          <w:rFonts w:eastAsia="Times New Roman"/>
          <w:sz w:val="22"/>
          <w:szCs w:val="22"/>
        </w:rPr>
        <w:t xml:space="preserve">, T., Cohen, C., Green, R.J., </w:t>
      </w:r>
      <w:proofErr w:type="spellStart"/>
      <w:r w:rsidRPr="005B0441">
        <w:rPr>
          <w:rFonts w:eastAsia="Times New Roman"/>
          <w:sz w:val="22"/>
          <w:szCs w:val="22"/>
        </w:rPr>
        <w:t>Itzikowitz</w:t>
      </w:r>
      <w:proofErr w:type="spellEnd"/>
      <w:r w:rsidRPr="005B0441">
        <w:rPr>
          <w:rFonts w:eastAsia="Times New Roman"/>
          <w:sz w:val="22"/>
          <w:szCs w:val="22"/>
        </w:rPr>
        <w:t xml:space="preserve">, G., </w:t>
      </w:r>
      <w:proofErr w:type="spellStart"/>
      <w:r w:rsidRPr="005B0441">
        <w:rPr>
          <w:rFonts w:eastAsia="Times New Roman"/>
          <w:sz w:val="22"/>
          <w:szCs w:val="22"/>
        </w:rPr>
        <w:t>Jeena</w:t>
      </w:r>
      <w:proofErr w:type="spellEnd"/>
      <w:r w:rsidRPr="005B0441">
        <w:rPr>
          <w:rFonts w:eastAsia="Times New Roman"/>
          <w:sz w:val="22"/>
          <w:szCs w:val="22"/>
        </w:rPr>
        <w:t xml:space="preserve">, P., Masekela, R. and Nicol, M.P., (2024). Principles of diagnosis and treatment in children with acute pneumonia. </w:t>
      </w:r>
      <w:r w:rsidRPr="005B0441">
        <w:rPr>
          <w:rFonts w:eastAsia="Times New Roman"/>
          <w:i/>
          <w:iCs/>
          <w:sz w:val="22"/>
          <w:szCs w:val="22"/>
        </w:rPr>
        <w:t>Interdisciplinary Research in Medical Sciences Specialty</w:t>
      </w:r>
      <w:r w:rsidRPr="005B0441">
        <w:rPr>
          <w:rFonts w:eastAsia="Times New Roman"/>
          <w:sz w:val="22"/>
          <w:szCs w:val="22"/>
        </w:rPr>
        <w:t xml:space="preserve">, </w:t>
      </w:r>
      <w:r w:rsidRPr="005B0441">
        <w:rPr>
          <w:rFonts w:eastAsia="Times New Roman"/>
          <w:i/>
          <w:iCs/>
          <w:sz w:val="22"/>
          <w:szCs w:val="22"/>
        </w:rPr>
        <w:t>4</w:t>
      </w:r>
      <w:r w:rsidRPr="005B0441">
        <w:rPr>
          <w:rFonts w:eastAsia="Times New Roman"/>
          <w:sz w:val="22"/>
          <w:szCs w:val="22"/>
        </w:rPr>
        <w:t>(2-2024), pp.24-32.</w:t>
      </w:r>
      <w:hyperlink r:id="rId133">
        <w:r w:rsidRPr="005B0441">
          <w:rPr>
            <w:rFonts w:eastAsia="Times New Roman"/>
            <w:sz w:val="22"/>
            <w:szCs w:val="22"/>
          </w:rPr>
          <w:t xml:space="preserve"> </w:t>
        </w:r>
      </w:hyperlink>
      <w:hyperlink r:id="rId134">
        <w:r w:rsidRPr="005B0441">
          <w:rPr>
            <w:rFonts w:eastAsia="Times New Roman"/>
            <w:sz w:val="22"/>
            <w:szCs w:val="22"/>
            <w:u w:val="single"/>
          </w:rPr>
          <w:t>https://doi.org/10.51847/4RVz1Zxy4h</w:t>
        </w:r>
      </w:hyperlink>
      <w:r w:rsidRPr="005B0441">
        <w:rPr>
          <w:rFonts w:eastAsia="Times New Roman"/>
          <w:sz w:val="22"/>
          <w:szCs w:val="22"/>
        </w:rPr>
        <w:t xml:space="preserve">    </w:t>
      </w:r>
    </w:p>
    <w:p w14:paraId="34712E2A" w14:textId="77777777" w:rsidR="000C7F74" w:rsidRPr="005B0441" w:rsidRDefault="000C7F74" w:rsidP="007753A3">
      <w:pPr>
        <w:pStyle w:val="ListParagraph"/>
        <w:numPr>
          <w:ilvl w:val="0"/>
          <w:numId w:val="5"/>
        </w:numPr>
        <w:pBdr>
          <w:top w:val="nil"/>
          <w:left w:val="nil"/>
          <w:bottom w:val="nil"/>
          <w:right w:val="nil"/>
          <w:between w:val="nil"/>
        </w:pBdr>
        <w:spacing w:before="240"/>
        <w:rPr>
          <w:sz w:val="22"/>
          <w:szCs w:val="22"/>
        </w:rPr>
      </w:pPr>
      <w:r w:rsidRPr="005B0441">
        <w:rPr>
          <w:sz w:val="22"/>
          <w:szCs w:val="22"/>
          <w:highlight w:val="white"/>
        </w:rPr>
        <w:t xml:space="preserve">Zhang, Y., Liu, X., Meng, Q., Li, B. and </w:t>
      </w:r>
      <w:proofErr w:type="spellStart"/>
      <w:r w:rsidRPr="005B0441">
        <w:rPr>
          <w:sz w:val="22"/>
          <w:szCs w:val="22"/>
          <w:highlight w:val="white"/>
        </w:rPr>
        <w:t>Caneparo</w:t>
      </w:r>
      <w:proofErr w:type="spellEnd"/>
      <w:r w:rsidRPr="005B0441">
        <w:rPr>
          <w:sz w:val="22"/>
          <w:szCs w:val="22"/>
          <w:highlight w:val="white"/>
        </w:rPr>
        <w:t xml:space="preserve">, L., (2022). Physical environment research of the family ward for a healthy residential environment. </w:t>
      </w:r>
      <w:r w:rsidRPr="005B0441">
        <w:rPr>
          <w:i/>
          <w:iCs/>
          <w:sz w:val="22"/>
          <w:szCs w:val="22"/>
          <w:highlight w:val="white"/>
        </w:rPr>
        <w:t>Frontiers in Public Health</w:t>
      </w:r>
      <w:r w:rsidRPr="005B0441">
        <w:rPr>
          <w:sz w:val="22"/>
          <w:szCs w:val="22"/>
          <w:highlight w:val="white"/>
        </w:rPr>
        <w:t>, [online]</w:t>
      </w:r>
      <w:r w:rsidRPr="005B0441">
        <w:rPr>
          <w:i/>
          <w:iCs/>
          <w:sz w:val="22"/>
          <w:szCs w:val="22"/>
          <w:highlight w:val="white"/>
        </w:rPr>
        <w:t>10</w:t>
      </w:r>
      <w:r w:rsidRPr="005B0441">
        <w:rPr>
          <w:sz w:val="22"/>
          <w:szCs w:val="22"/>
          <w:highlight w:val="white"/>
        </w:rPr>
        <w:t xml:space="preserve">, p.1015718. </w:t>
      </w:r>
      <w:hyperlink r:id="rId135">
        <w:r w:rsidRPr="005B0441">
          <w:rPr>
            <w:sz w:val="22"/>
            <w:szCs w:val="22"/>
            <w:highlight w:val="white"/>
            <w:u w:val="single"/>
          </w:rPr>
          <w:t>https://www.frontiersin.org/journals/public-health/articles/10.3389/fpubh.2022.1015718/pdf</w:t>
        </w:r>
      </w:hyperlink>
    </w:p>
    <w:p w14:paraId="72926ABA" w14:textId="77777777" w:rsidR="006B02BD" w:rsidRPr="005B0441" w:rsidRDefault="006B02BD">
      <w:pPr>
        <w:rPr>
          <w:sz w:val="22"/>
          <w:szCs w:val="22"/>
        </w:rPr>
      </w:pPr>
    </w:p>
    <w:p w14:paraId="761543B9" w14:textId="77777777" w:rsidR="006B02BD" w:rsidRPr="005B0441" w:rsidRDefault="006B02BD">
      <w:pPr>
        <w:rPr>
          <w:sz w:val="22"/>
          <w:szCs w:val="22"/>
        </w:rPr>
      </w:pPr>
    </w:p>
    <w:p w14:paraId="28D40E9D" w14:textId="77777777" w:rsidR="006B02BD" w:rsidRPr="005B0441" w:rsidRDefault="006B02BD">
      <w:pPr>
        <w:pBdr>
          <w:top w:val="nil"/>
          <w:left w:val="nil"/>
          <w:bottom w:val="nil"/>
          <w:right w:val="nil"/>
          <w:between w:val="nil"/>
        </w:pBdr>
        <w:spacing w:after="200" w:line="276" w:lineRule="auto"/>
        <w:jc w:val="left"/>
        <w:rPr>
          <w:sz w:val="22"/>
          <w:szCs w:val="22"/>
        </w:rPr>
      </w:pPr>
    </w:p>
    <w:p w14:paraId="6A4160FE" w14:textId="77777777" w:rsidR="006B02BD" w:rsidRPr="005B0441" w:rsidRDefault="006B02BD">
      <w:pPr>
        <w:pBdr>
          <w:top w:val="nil"/>
          <w:left w:val="nil"/>
          <w:bottom w:val="nil"/>
          <w:right w:val="nil"/>
          <w:between w:val="nil"/>
        </w:pBdr>
        <w:spacing w:after="200" w:line="276" w:lineRule="auto"/>
        <w:jc w:val="left"/>
        <w:rPr>
          <w:sz w:val="22"/>
          <w:szCs w:val="22"/>
        </w:rPr>
      </w:pPr>
    </w:p>
    <w:p w14:paraId="6932E6CF" w14:textId="77777777" w:rsidR="006B02BD" w:rsidRPr="005B0441" w:rsidRDefault="006B02BD">
      <w:pPr>
        <w:rPr>
          <w:sz w:val="22"/>
          <w:szCs w:val="22"/>
          <w:highlight w:val="white"/>
        </w:rPr>
      </w:pPr>
    </w:p>
    <w:p w14:paraId="60CD7AAC" w14:textId="77777777" w:rsidR="006B02BD" w:rsidRPr="005B0441" w:rsidRDefault="006B02BD">
      <w:pPr>
        <w:pBdr>
          <w:top w:val="nil"/>
          <w:left w:val="nil"/>
          <w:bottom w:val="nil"/>
          <w:right w:val="nil"/>
          <w:between w:val="nil"/>
        </w:pBdr>
        <w:rPr>
          <w:sz w:val="22"/>
          <w:szCs w:val="22"/>
        </w:rPr>
      </w:pPr>
    </w:p>
    <w:p w14:paraId="45E812C4" w14:textId="77777777" w:rsidR="006B02BD" w:rsidRPr="005B0441" w:rsidRDefault="006B02BD">
      <w:pPr>
        <w:pBdr>
          <w:top w:val="nil"/>
          <w:left w:val="nil"/>
          <w:bottom w:val="nil"/>
          <w:right w:val="nil"/>
          <w:between w:val="nil"/>
        </w:pBdr>
        <w:rPr>
          <w:b/>
          <w:bCs/>
          <w:i/>
          <w:iCs/>
          <w:sz w:val="22"/>
          <w:szCs w:val="22"/>
        </w:rPr>
      </w:pPr>
    </w:p>
    <w:p w14:paraId="7324D3D3" w14:textId="77777777" w:rsidR="006B02BD" w:rsidRPr="005B0441" w:rsidRDefault="00406E4C">
      <w:pPr>
        <w:rPr>
          <w:sz w:val="22"/>
          <w:szCs w:val="22"/>
        </w:rPr>
      </w:pPr>
      <w:r w:rsidRPr="005B0441">
        <w:rPr>
          <w:sz w:val="22"/>
          <w:szCs w:val="22"/>
        </w:rPr>
        <w:br w:type="page"/>
      </w:r>
    </w:p>
    <w:p w14:paraId="66DF31B2" w14:textId="77777777" w:rsidR="006B02BD" w:rsidRPr="005B0441" w:rsidRDefault="00406E4C">
      <w:pPr>
        <w:pStyle w:val="Heading1"/>
        <w:ind w:firstLine="12"/>
        <w:rPr>
          <w:sz w:val="22"/>
          <w:szCs w:val="22"/>
        </w:rPr>
      </w:pPr>
      <w:bookmarkStart w:id="85" w:name="_Toc232420441"/>
      <w:r w:rsidRPr="005B0441">
        <w:rPr>
          <w:sz w:val="22"/>
          <w:szCs w:val="22"/>
        </w:rPr>
        <w:lastRenderedPageBreak/>
        <w:t>Appendices</w:t>
      </w:r>
      <w:bookmarkEnd w:id="85"/>
    </w:p>
    <w:p w14:paraId="1B82772C" w14:textId="77777777" w:rsidR="006B02BD" w:rsidRPr="005B0441" w:rsidRDefault="00406E4C">
      <w:pPr>
        <w:pStyle w:val="Heading2"/>
        <w:rPr>
          <w:sz w:val="22"/>
          <w:szCs w:val="22"/>
        </w:rPr>
      </w:pPr>
      <w:r w:rsidRPr="005B0441">
        <w:rPr>
          <w:sz w:val="22"/>
          <w:szCs w:val="22"/>
        </w:rPr>
        <w:t>Appendix 1: Conducted searches</w:t>
      </w:r>
    </w:p>
    <w:p w14:paraId="77228FF9" w14:textId="77777777" w:rsidR="006B02BD" w:rsidRPr="005B0441" w:rsidRDefault="00406E4C">
      <w:pPr>
        <w:pBdr>
          <w:top w:val="nil"/>
          <w:left w:val="nil"/>
          <w:bottom w:val="nil"/>
          <w:right w:val="nil"/>
          <w:between w:val="nil"/>
        </w:pBdr>
        <w:jc w:val="center"/>
        <w:rPr>
          <w:rFonts w:eastAsia="Times New Roman"/>
          <w:sz w:val="22"/>
          <w:szCs w:val="22"/>
        </w:rPr>
      </w:pPr>
      <w:r w:rsidRPr="005B0441">
        <w:rPr>
          <w:rFonts w:eastAsia="Times New Roman"/>
          <w:noProof/>
          <w:sz w:val="22"/>
          <w:szCs w:val="22"/>
          <w:lang w:eastAsia="en-GB"/>
        </w:rPr>
        <w:drawing>
          <wp:inline distT="114300" distB="114300" distL="114300" distR="114300" wp14:anchorId="2C6BF72C" wp14:editId="44F61A77">
            <wp:extent cx="5731200" cy="1803400"/>
            <wp:effectExtent l="0" t="0" r="0" b="0"/>
            <wp:docPr id="4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36"/>
                    <a:srcRect/>
                    <a:stretch>
                      <a:fillRect/>
                    </a:stretch>
                  </pic:blipFill>
                  <pic:spPr>
                    <a:xfrm>
                      <a:off x="0" y="0"/>
                      <a:ext cx="5731200" cy="1803400"/>
                    </a:xfrm>
                    <a:prstGeom prst="rect">
                      <a:avLst/>
                    </a:prstGeom>
                    <a:ln/>
                  </pic:spPr>
                </pic:pic>
              </a:graphicData>
            </a:graphic>
          </wp:inline>
        </w:drawing>
      </w:r>
    </w:p>
    <w:p w14:paraId="03FA3E1E" w14:textId="77777777" w:rsidR="006B02BD" w:rsidRPr="005B0441" w:rsidRDefault="00406E4C">
      <w:pPr>
        <w:pBdr>
          <w:top w:val="nil"/>
          <w:left w:val="nil"/>
          <w:bottom w:val="nil"/>
          <w:right w:val="nil"/>
          <w:between w:val="nil"/>
        </w:pBdr>
        <w:rPr>
          <w:rFonts w:eastAsia="Times New Roman"/>
          <w:sz w:val="22"/>
          <w:szCs w:val="22"/>
        </w:rPr>
      </w:pPr>
      <w:r w:rsidRPr="005B0441">
        <w:rPr>
          <w:sz w:val="22"/>
          <w:szCs w:val="22"/>
        </w:rPr>
        <w:br w:type="page"/>
      </w:r>
    </w:p>
    <w:p w14:paraId="322DC5B6" w14:textId="77777777" w:rsidR="006B02BD" w:rsidRPr="005B0441" w:rsidRDefault="00406E4C">
      <w:pPr>
        <w:pStyle w:val="Heading2"/>
        <w:rPr>
          <w:sz w:val="22"/>
          <w:szCs w:val="22"/>
        </w:rPr>
      </w:pPr>
      <w:bookmarkStart w:id="86" w:name="_heading=h.gh7fwk6r8g53" w:colFirst="0" w:colLast="0"/>
      <w:bookmarkEnd w:id="86"/>
      <w:r w:rsidRPr="005B0441">
        <w:rPr>
          <w:sz w:val="22"/>
          <w:szCs w:val="22"/>
        </w:rPr>
        <w:lastRenderedPageBreak/>
        <w:t>Appendix 2: Screening the abstract</w:t>
      </w:r>
    </w:p>
    <w:p w14:paraId="2106B587" w14:textId="77777777" w:rsidR="006B02BD" w:rsidRPr="005B0441" w:rsidRDefault="00406E4C">
      <w:pPr>
        <w:pBdr>
          <w:top w:val="nil"/>
          <w:left w:val="nil"/>
          <w:bottom w:val="nil"/>
          <w:right w:val="nil"/>
          <w:between w:val="nil"/>
        </w:pBdr>
        <w:jc w:val="center"/>
        <w:rPr>
          <w:rFonts w:eastAsia="Times New Roman"/>
          <w:sz w:val="22"/>
          <w:szCs w:val="22"/>
        </w:rPr>
      </w:pPr>
      <w:r w:rsidRPr="005B0441">
        <w:rPr>
          <w:rFonts w:eastAsia="Times New Roman"/>
          <w:noProof/>
          <w:sz w:val="22"/>
          <w:szCs w:val="22"/>
          <w:lang w:eastAsia="en-GB"/>
        </w:rPr>
        <w:drawing>
          <wp:inline distT="114300" distB="114300" distL="114300" distR="114300" wp14:anchorId="30622C03" wp14:editId="413F2E54">
            <wp:extent cx="5731200" cy="1028700"/>
            <wp:effectExtent l="0" t="0" r="0" b="0"/>
            <wp:docPr id="4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7"/>
                    <a:srcRect/>
                    <a:stretch>
                      <a:fillRect/>
                    </a:stretch>
                  </pic:blipFill>
                  <pic:spPr>
                    <a:xfrm>
                      <a:off x="0" y="0"/>
                      <a:ext cx="5731200" cy="1028700"/>
                    </a:xfrm>
                    <a:prstGeom prst="rect">
                      <a:avLst/>
                    </a:prstGeom>
                    <a:ln/>
                  </pic:spPr>
                </pic:pic>
              </a:graphicData>
            </a:graphic>
          </wp:inline>
        </w:drawing>
      </w:r>
    </w:p>
    <w:p w14:paraId="196ED0CA" w14:textId="77777777" w:rsidR="006B02BD" w:rsidRPr="005B0441" w:rsidRDefault="00406E4C">
      <w:pPr>
        <w:pBdr>
          <w:top w:val="nil"/>
          <w:left w:val="nil"/>
          <w:bottom w:val="nil"/>
          <w:right w:val="nil"/>
          <w:between w:val="nil"/>
        </w:pBdr>
        <w:rPr>
          <w:rFonts w:eastAsia="Times New Roman"/>
          <w:sz w:val="22"/>
          <w:szCs w:val="22"/>
        </w:rPr>
      </w:pPr>
      <w:r w:rsidRPr="005B0441">
        <w:rPr>
          <w:sz w:val="22"/>
          <w:szCs w:val="22"/>
        </w:rPr>
        <w:br w:type="page"/>
      </w:r>
    </w:p>
    <w:p w14:paraId="4B4C9991" w14:textId="77777777" w:rsidR="006B02BD" w:rsidRPr="005B0441" w:rsidRDefault="00406E4C">
      <w:pPr>
        <w:pStyle w:val="Heading2"/>
        <w:rPr>
          <w:sz w:val="22"/>
          <w:szCs w:val="22"/>
        </w:rPr>
      </w:pPr>
      <w:bookmarkStart w:id="87" w:name="_heading=h.lymhu0c4ywef" w:colFirst="0" w:colLast="0"/>
      <w:bookmarkEnd w:id="87"/>
      <w:r w:rsidRPr="005B0441">
        <w:rPr>
          <w:sz w:val="22"/>
          <w:szCs w:val="22"/>
        </w:rPr>
        <w:lastRenderedPageBreak/>
        <w:t>Appendix 3: Quality Assessment (CASP)</w:t>
      </w:r>
    </w:p>
    <w:p w14:paraId="54AC34C1" w14:textId="77777777" w:rsidR="006B02BD" w:rsidRPr="005B0441" w:rsidRDefault="00406E4C">
      <w:pPr>
        <w:pBdr>
          <w:top w:val="nil"/>
          <w:left w:val="nil"/>
          <w:bottom w:val="nil"/>
          <w:right w:val="nil"/>
          <w:between w:val="nil"/>
        </w:pBdr>
        <w:jc w:val="center"/>
        <w:rPr>
          <w:rFonts w:eastAsia="Times New Roman"/>
          <w:sz w:val="22"/>
          <w:szCs w:val="22"/>
        </w:rPr>
      </w:pPr>
      <w:r w:rsidRPr="005B0441">
        <w:rPr>
          <w:rFonts w:eastAsia="Times New Roman"/>
          <w:noProof/>
          <w:sz w:val="22"/>
          <w:szCs w:val="22"/>
          <w:lang w:eastAsia="en-GB"/>
        </w:rPr>
        <w:drawing>
          <wp:inline distT="114300" distB="114300" distL="114300" distR="114300" wp14:anchorId="2FE1320B" wp14:editId="6D49AE8E">
            <wp:extent cx="5731200" cy="1574800"/>
            <wp:effectExtent l="0" t="0" r="0" b="0"/>
            <wp:docPr id="4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8"/>
                    <a:srcRect/>
                    <a:stretch>
                      <a:fillRect/>
                    </a:stretch>
                  </pic:blipFill>
                  <pic:spPr>
                    <a:xfrm>
                      <a:off x="0" y="0"/>
                      <a:ext cx="5731200" cy="1574800"/>
                    </a:xfrm>
                    <a:prstGeom prst="rect">
                      <a:avLst/>
                    </a:prstGeom>
                    <a:ln/>
                  </pic:spPr>
                </pic:pic>
              </a:graphicData>
            </a:graphic>
          </wp:inline>
        </w:drawing>
      </w:r>
    </w:p>
    <w:p w14:paraId="6D70AB39" w14:textId="77777777" w:rsidR="006B02BD" w:rsidRPr="005B0441" w:rsidRDefault="00406E4C">
      <w:pPr>
        <w:pStyle w:val="Heading2"/>
        <w:rPr>
          <w:sz w:val="22"/>
          <w:szCs w:val="22"/>
        </w:rPr>
      </w:pPr>
      <w:bookmarkStart w:id="88" w:name="_heading=h.pdkfsnh0d6qg" w:colFirst="0" w:colLast="0"/>
      <w:bookmarkEnd w:id="88"/>
      <w:r w:rsidRPr="005B0441">
        <w:rPr>
          <w:sz w:val="22"/>
          <w:szCs w:val="22"/>
        </w:rPr>
        <w:t>Appendix 4: Selected 12 articles</w:t>
      </w:r>
    </w:p>
    <w:p w14:paraId="1665A51E" w14:textId="77777777" w:rsidR="006B02BD" w:rsidRPr="005B0441" w:rsidRDefault="00406E4C">
      <w:pPr>
        <w:jc w:val="center"/>
        <w:rPr>
          <w:sz w:val="22"/>
          <w:szCs w:val="22"/>
        </w:rPr>
      </w:pPr>
      <w:r w:rsidRPr="005B0441">
        <w:rPr>
          <w:noProof/>
          <w:sz w:val="22"/>
          <w:szCs w:val="22"/>
          <w:lang w:eastAsia="en-GB"/>
        </w:rPr>
        <w:drawing>
          <wp:inline distT="114300" distB="114300" distL="114300" distR="114300" wp14:anchorId="3EBA6044" wp14:editId="0F0BF316">
            <wp:extent cx="5731200" cy="520700"/>
            <wp:effectExtent l="0" t="0" r="0" b="0"/>
            <wp:docPr id="4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9"/>
                    <a:srcRect/>
                    <a:stretch>
                      <a:fillRect/>
                    </a:stretch>
                  </pic:blipFill>
                  <pic:spPr>
                    <a:xfrm>
                      <a:off x="0" y="0"/>
                      <a:ext cx="5731200" cy="520700"/>
                    </a:xfrm>
                    <a:prstGeom prst="rect">
                      <a:avLst/>
                    </a:prstGeom>
                    <a:ln/>
                  </pic:spPr>
                </pic:pic>
              </a:graphicData>
            </a:graphic>
          </wp:inline>
        </w:drawing>
      </w:r>
    </w:p>
    <w:p w14:paraId="547C29AB" w14:textId="77777777" w:rsidR="006B02BD" w:rsidRPr="005B0441" w:rsidRDefault="00406E4C">
      <w:pPr>
        <w:pStyle w:val="Heading2"/>
        <w:rPr>
          <w:sz w:val="22"/>
          <w:szCs w:val="22"/>
        </w:rPr>
      </w:pPr>
      <w:bookmarkStart w:id="89" w:name="_heading=h.58y43k2k652c" w:colFirst="0" w:colLast="0"/>
      <w:bookmarkEnd w:id="89"/>
      <w:r w:rsidRPr="005B0441">
        <w:rPr>
          <w:sz w:val="22"/>
          <w:szCs w:val="22"/>
        </w:rPr>
        <w:t>Appendix 5: Screening full-text</w:t>
      </w:r>
    </w:p>
    <w:p w14:paraId="3A5760AF" w14:textId="77777777" w:rsidR="006B02BD" w:rsidRPr="005B0441" w:rsidRDefault="00406E4C">
      <w:pPr>
        <w:jc w:val="center"/>
        <w:rPr>
          <w:sz w:val="22"/>
          <w:szCs w:val="22"/>
        </w:rPr>
      </w:pPr>
      <w:r w:rsidRPr="005B0441">
        <w:rPr>
          <w:noProof/>
          <w:sz w:val="22"/>
          <w:szCs w:val="22"/>
          <w:lang w:eastAsia="en-GB"/>
        </w:rPr>
        <w:drawing>
          <wp:inline distT="114300" distB="114300" distL="114300" distR="114300" wp14:anchorId="5879596C" wp14:editId="42687A8C">
            <wp:extent cx="5731200" cy="1879600"/>
            <wp:effectExtent l="0" t="0" r="0" b="0"/>
            <wp:docPr id="4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0"/>
                    <a:srcRect/>
                    <a:stretch>
                      <a:fillRect/>
                    </a:stretch>
                  </pic:blipFill>
                  <pic:spPr>
                    <a:xfrm>
                      <a:off x="0" y="0"/>
                      <a:ext cx="5731200" cy="1879600"/>
                    </a:xfrm>
                    <a:prstGeom prst="rect">
                      <a:avLst/>
                    </a:prstGeom>
                    <a:ln/>
                  </pic:spPr>
                </pic:pic>
              </a:graphicData>
            </a:graphic>
          </wp:inline>
        </w:drawing>
      </w:r>
    </w:p>
    <w:p w14:paraId="4524F211" w14:textId="77777777" w:rsidR="006B02BD" w:rsidRPr="005B0441" w:rsidRDefault="00406E4C">
      <w:pPr>
        <w:pStyle w:val="Heading2"/>
        <w:rPr>
          <w:sz w:val="22"/>
          <w:szCs w:val="22"/>
        </w:rPr>
      </w:pPr>
      <w:bookmarkStart w:id="90" w:name="_heading=h.ncxa5wp84uou" w:colFirst="0" w:colLast="0"/>
      <w:bookmarkEnd w:id="90"/>
      <w:r w:rsidRPr="005B0441">
        <w:rPr>
          <w:sz w:val="22"/>
          <w:szCs w:val="22"/>
        </w:rPr>
        <w:t>Appendix 6: Characteristics of selected articles</w:t>
      </w:r>
    </w:p>
    <w:p w14:paraId="35673D82" w14:textId="77777777" w:rsidR="006B02BD" w:rsidRPr="005B0441" w:rsidRDefault="00406E4C">
      <w:pPr>
        <w:jc w:val="center"/>
        <w:rPr>
          <w:sz w:val="22"/>
          <w:szCs w:val="22"/>
        </w:rPr>
      </w:pPr>
      <w:r w:rsidRPr="005B0441">
        <w:rPr>
          <w:noProof/>
          <w:sz w:val="22"/>
          <w:szCs w:val="22"/>
          <w:lang w:eastAsia="en-GB"/>
        </w:rPr>
        <w:drawing>
          <wp:inline distT="0" distB="0" distL="0" distR="0" wp14:anchorId="3D321F6E" wp14:editId="46EC9F3E">
            <wp:extent cx="6408420" cy="1493520"/>
            <wp:effectExtent l="0" t="0" r="0" b="0"/>
            <wp:docPr id="4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1"/>
                    <a:srcRect/>
                    <a:stretch>
                      <a:fillRect/>
                    </a:stretch>
                  </pic:blipFill>
                  <pic:spPr>
                    <a:xfrm>
                      <a:off x="0" y="0"/>
                      <a:ext cx="6408420" cy="1493520"/>
                    </a:xfrm>
                    <a:prstGeom prst="rect">
                      <a:avLst/>
                    </a:prstGeom>
                    <a:ln/>
                  </pic:spPr>
                </pic:pic>
              </a:graphicData>
            </a:graphic>
          </wp:inline>
        </w:drawing>
      </w:r>
    </w:p>
    <w:p w14:paraId="54AF7B11" w14:textId="77777777" w:rsidR="006B02BD" w:rsidRPr="005B0441" w:rsidRDefault="006B02BD">
      <w:pPr>
        <w:pBdr>
          <w:top w:val="nil"/>
          <w:left w:val="nil"/>
          <w:bottom w:val="nil"/>
          <w:right w:val="nil"/>
          <w:between w:val="nil"/>
        </w:pBdr>
        <w:rPr>
          <w:sz w:val="22"/>
          <w:szCs w:val="22"/>
        </w:rPr>
      </w:pPr>
    </w:p>
    <w:sectPr w:rsidR="006B02BD" w:rsidRPr="005B0441">
      <w:footerReference w:type="even" r:id="rId142"/>
      <w:footerReference w:type="default" r:id="rId143"/>
      <w:footerReference w:type="first" r:id="rId14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E7ED2" w14:textId="77777777" w:rsidR="000B01B4" w:rsidRDefault="000B01B4">
      <w:pPr>
        <w:spacing w:line="240" w:lineRule="auto"/>
      </w:pPr>
      <w:r>
        <w:separator/>
      </w:r>
    </w:p>
  </w:endnote>
  <w:endnote w:type="continuationSeparator" w:id="0">
    <w:p w14:paraId="593D10ED" w14:textId="77777777" w:rsidR="000B01B4" w:rsidRDefault="000B01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embedRegular r:id="rId1" w:fontKey="{67DCD035-389F-4FC9-959A-EE9357DF2B72}"/>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2" w:fontKey="{6FF26E33-E358-47EB-A822-3B08F2A889DD}"/>
  </w:font>
  <w:font w:name="Cambria">
    <w:panose1 w:val="02040503050406030204"/>
    <w:charset w:val="00"/>
    <w:family w:val="roman"/>
    <w:pitch w:val="variable"/>
    <w:sig w:usb0="E00006FF" w:usb1="420024FF" w:usb2="02000000" w:usb3="00000000" w:csb0="0000019F" w:csb1="00000000"/>
    <w:embedRegular r:id="rId3" w:fontKey="{02CD0BB5-C4D3-43A4-86E1-B0BBA70CEE25}"/>
  </w:font>
  <w:font w:name="Cambria Math">
    <w:panose1 w:val="02040503050406030204"/>
    <w:charset w:val="00"/>
    <w:family w:val="roman"/>
    <w:pitch w:val="variable"/>
    <w:sig w:usb0="E00006FF" w:usb1="420024FF" w:usb2="02000000" w:usb3="00000000" w:csb0="0000019F" w:csb1="00000000"/>
    <w:embedRegular r:id="rId4" w:fontKey="{F93085AC-1846-4EAC-995D-2377B6B6F5E4}"/>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embedRegular r:id="rId5" w:fontKey="{4BA185AE-83E3-4BFE-9A9E-D42797B3D9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DBF9B0" w14:textId="77777777" w:rsidR="006B02BD" w:rsidRDefault="00406E4C">
    <w:pPr>
      <w:pBdr>
        <w:top w:val="nil"/>
        <w:left w:val="nil"/>
        <w:bottom w:val="nil"/>
        <w:right w:val="nil"/>
        <w:between w:val="nil"/>
      </w:pBdr>
      <w:ind w:right="-3"/>
      <w:jc w:val="right"/>
      <w:rPr>
        <w:color w:val="000000"/>
      </w:rPr>
    </w:pPr>
    <w:r>
      <w:rPr>
        <w:color w:val="000000"/>
      </w:rPr>
      <w:fldChar w:fldCharType="begin"/>
    </w:r>
    <w:r>
      <w:rPr>
        <w:color w:val="000000"/>
      </w:rPr>
      <w:instrText>PAGE</w:instrText>
    </w:r>
    <w:r>
      <w:rPr>
        <w:color w:val="000000"/>
      </w:rPr>
      <w:fldChar w:fldCharType="end"/>
    </w:r>
  </w:p>
  <w:p w14:paraId="32068B43" w14:textId="77777777" w:rsidR="006B02BD" w:rsidRDefault="00406E4C">
    <w:pPr>
      <w:pBdr>
        <w:top w:val="nil"/>
        <w:left w:val="nil"/>
        <w:bottom w:val="nil"/>
        <w:right w:val="nil"/>
        <w:between w:val="nil"/>
      </w:pBdr>
      <w:tabs>
        <w:tab w:val="center" w:pos="4405"/>
      </w:tabs>
      <w:rPr>
        <w:color w:val="000000"/>
      </w:rPr>
    </w:pPr>
    <w:r>
      <w:rPr>
        <w:rFonts w:ascii="Calibri" w:eastAsia="Calibri" w:hAnsi="Calibri" w:cs="Calibri"/>
        <w:color w:val="000000"/>
      </w:rPr>
      <w:t xml:space="preserve">[Your Name] </w:t>
    </w:r>
    <w:r>
      <w:rPr>
        <w:rFonts w:ascii="Calibri" w:eastAsia="Calibri" w:hAnsi="Calibri" w:cs="Calibri"/>
        <w:color w:val="000000"/>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5A1F3" w14:textId="30E15A5D" w:rsidR="006B02BD" w:rsidRDefault="00406E4C">
    <w:pPr>
      <w:pBdr>
        <w:top w:val="nil"/>
        <w:left w:val="nil"/>
        <w:bottom w:val="nil"/>
        <w:right w:val="nil"/>
        <w:between w:val="nil"/>
      </w:pBdr>
      <w:ind w:right="-3"/>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134915">
      <w:rPr>
        <w:noProof/>
        <w:color w:val="000000"/>
        <w:sz w:val="20"/>
        <w:szCs w:val="20"/>
      </w:rPr>
      <w:t>21</w:t>
    </w:r>
    <w:r>
      <w:rPr>
        <w:color w:val="000000"/>
        <w:sz w:val="20"/>
        <w:szCs w:val="20"/>
      </w:rPr>
      <w:fldChar w:fldCharType="end"/>
    </w:r>
  </w:p>
  <w:p w14:paraId="4F929D60" w14:textId="77777777" w:rsidR="006B02BD" w:rsidRDefault="00406E4C">
    <w:pPr>
      <w:pBdr>
        <w:top w:val="nil"/>
        <w:left w:val="nil"/>
        <w:bottom w:val="nil"/>
        <w:right w:val="nil"/>
        <w:between w:val="nil"/>
      </w:pBdr>
      <w:tabs>
        <w:tab w:val="center" w:pos="4405"/>
      </w:tabs>
      <w:rPr>
        <w:color w:val="000000"/>
      </w:rPr>
    </w:pPr>
    <w:r>
      <w:rPr>
        <w:rFonts w:ascii="Calibri" w:eastAsia="Calibri" w:hAnsi="Calibri" w:cs="Calibri"/>
        <w:color w:val="000000"/>
      </w:rPr>
      <w:t xml:space="preserve">[Your Name] </w:t>
    </w:r>
    <w:r>
      <w:rPr>
        <w:rFonts w:ascii="Calibri" w:eastAsia="Calibri" w:hAnsi="Calibri" w:cs="Calibri"/>
        <w:color w:val="000000"/>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00595" w14:textId="77777777" w:rsidR="006B02BD" w:rsidRDefault="00406E4C">
    <w:pPr>
      <w:pBdr>
        <w:top w:val="nil"/>
        <w:left w:val="nil"/>
        <w:bottom w:val="nil"/>
        <w:right w:val="nil"/>
        <w:between w:val="nil"/>
      </w:pBdr>
      <w:ind w:right="-3"/>
      <w:jc w:val="right"/>
      <w:rPr>
        <w:color w:val="000000"/>
      </w:rPr>
    </w:pPr>
    <w:r>
      <w:rPr>
        <w:color w:val="000000"/>
      </w:rPr>
      <w:fldChar w:fldCharType="begin"/>
    </w:r>
    <w:r>
      <w:rPr>
        <w:color w:val="000000"/>
      </w:rPr>
      <w:instrText>PAGE</w:instrText>
    </w:r>
    <w:r>
      <w:rPr>
        <w:color w:val="000000"/>
      </w:rPr>
      <w:fldChar w:fldCharType="end"/>
    </w:r>
  </w:p>
  <w:p w14:paraId="79730077" w14:textId="77777777" w:rsidR="006B02BD" w:rsidRDefault="00406E4C">
    <w:pPr>
      <w:pBdr>
        <w:top w:val="nil"/>
        <w:left w:val="nil"/>
        <w:bottom w:val="nil"/>
        <w:right w:val="nil"/>
        <w:between w:val="nil"/>
      </w:pBdr>
      <w:tabs>
        <w:tab w:val="center" w:pos="4405"/>
      </w:tabs>
      <w:rPr>
        <w:color w:val="000000"/>
      </w:rPr>
    </w:pPr>
    <w:r>
      <w:rPr>
        <w:rFonts w:ascii="Calibri" w:eastAsia="Calibri" w:hAnsi="Calibri" w:cs="Calibri"/>
        <w:color w:val="000000"/>
      </w:rPr>
      <w:t xml:space="preserve">[Your Name] </w:t>
    </w:r>
    <w:r>
      <w:rPr>
        <w:rFonts w:ascii="Calibri" w:eastAsia="Calibri" w:hAnsi="Calibri" w:cs="Calibri"/>
        <w:color w:val="000000"/>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BE1E8" w14:textId="77777777" w:rsidR="000B01B4" w:rsidRDefault="000B01B4">
      <w:pPr>
        <w:spacing w:line="240" w:lineRule="auto"/>
      </w:pPr>
      <w:r>
        <w:separator/>
      </w:r>
    </w:p>
  </w:footnote>
  <w:footnote w:type="continuationSeparator" w:id="0">
    <w:p w14:paraId="221FF74F" w14:textId="77777777" w:rsidR="000B01B4" w:rsidRDefault="000B01B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E569E"/>
    <w:multiLevelType w:val="multilevel"/>
    <w:tmpl w:val="47A02F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21606E3"/>
    <w:multiLevelType w:val="multilevel"/>
    <w:tmpl w:val="ACD27C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7861B4"/>
    <w:multiLevelType w:val="hybridMultilevel"/>
    <w:tmpl w:val="11E033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EC868FB"/>
    <w:multiLevelType w:val="multilevel"/>
    <w:tmpl w:val="584CDA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385DD7"/>
    <w:multiLevelType w:val="multilevel"/>
    <w:tmpl w:val="B42475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2BD"/>
    <w:rsid w:val="000B01B4"/>
    <w:rsid w:val="000C7F74"/>
    <w:rsid w:val="00134915"/>
    <w:rsid w:val="003A77E5"/>
    <w:rsid w:val="00406E4C"/>
    <w:rsid w:val="00466908"/>
    <w:rsid w:val="004B57F4"/>
    <w:rsid w:val="005A0F28"/>
    <w:rsid w:val="005B0441"/>
    <w:rsid w:val="0064790E"/>
    <w:rsid w:val="006B02BD"/>
    <w:rsid w:val="007753A3"/>
    <w:rsid w:val="008E224B"/>
    <w:rsid w:val="009624BB"/>
    <w:rsid w:val="00A90E5C"/>
    <w:rsid w:val="00AC656F"/>
    <w:rsid w:val="00AD5B61"/>
    <w:rsid w:val="00B60773"/>
    <w:rsid w:val="00CB2B23"/>
    <w:rsid w:val="00D46903"/>
    <w:rsid w:val="00F50AE7"/>
    <w:rsid w:val="00FD1025"/>
    <w:rsid w:val="00FD35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69195"/>
  <w15:docId w15:val="{928F5447-8046-4280-A7D8-35C4B83E3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ind w:left="12" w:right="6"/>
      <w:jc w:val="center"/>
      <w:outlineLvl w:val="0"/>
    </w:pPr>
    <w:rPr>
      <w:b/>
      <w:bCs/>
    </w:rPr>
  </w:style>
  <w:style w:type="paragraph" w:styleId="Heading2">
    <w:name w:val="heading 2"/>
    <w:basedOn w:val="Normal"/>
    <w:next w:val="Normal"/>
    <w:uiPriority w:val="9"/>
    <w:unhideWhenUsed/>
    <w:qFormat/>
    <w:pPr>
      <w:keepNext/>
      <w:keepLines/>
      <w:spacing w:before="200"/>
      <w:outlineLvl w:val="1"/>
    </w:pPr>
    <w:rPr>
      <w:b/>
      <w:bCs/>
    </w:rPr>
  </w:style>
  <w:style w:type="paragraph" w:styleId="Heading3">
    <w:name w:val="heading 3"/>
    <w:basedOn w:val="Normal"/>
    <w:next w:val="Normal"/>
    <w:uiPriority w:val="9"/>
    <w:unhideWhenUsed/>
    <w:qFormat/>
    <w:pPr>
      <w:keepNext/>
      <w:keepLines/>
      <w:pBdr>
        <w:top w:val="nil"/>
        <w:left w:val="nil"/>
        <w:bottom w:val="nil"/>
        <w:right w:val="nil"/>
        <w:between w:val="nil"/>
      </w:pBdr>
      <w:spacing w:after="181" w:line="259" w:lineRule="auto"/>
      <w:jc w:val="left"/>
      <w:outlineLvl w:val="2"/>
    </w:pPr>
    <w:rPr>
      <w:rFonts w:ascii="Times New Roman" w:eastAsia="Times New Roman" w:hAnsi="Times New Roman" w:cs="Times New Roman"/>
      <w:color w:val="000000"/>
      <w:u w:val="single"/>
    </w:rPr>
  </w:style>
  <w:style w:type="paragraph" w:styleId="Heading4">
    <w:name w:val="heading 4"/>
    <w:basedOn w:val="Normal"/>
    <w:next w:val="Normal"/>
    <w:uiPriority w:val="9"/>
    <w:unhideWhenUsed/>
    <w:qFormat/>
    <w:pPr>
      <w:keepNext/>
      <w:keepLines/>
      <w:pBdr>
        <w:top w:val="nil"/>
        <w:left w:val="nil"/>
        <w:bottom w:val="nil"/>
        <w:right w:val="nil"/>
        <w:between w:val="nil"/>
      </w:pBdr>
      <w:spacing w:before="40"/>
      <w:jc w:val="center"/>
      <w:outlineLvl w:val="3"/>
    </w:pPr>
    <w:rPr>
      <w:b/>
      <w:bCs/>
      <w:color w:val="000000"/>
    </w:rPr>
  </w:style>
  <w:style w:type="paragraph" w:styleId="Heading5">
    <w:name w:val="heading 5"/>
    <w:basedOn w:val="Normal"/>
    <w:next w:val="Normal"/>
    <w:uiPriority w:val="9"/>
    <w:unhideWhenUsed/>
    <w:qFormat/>
    <w:pPr>
      <w:keepNext/>
      <w:keepLines/>
      <w:pBdr>
        <w:top w:val="nil"/>
        <w:left w:val="nil"/>
        <w:bottom w:val="nil"/>
        <w:right w:val="nil"/>
        <w:between w:val="nil"/>
      </w:pBdr>
      <w:spacing w:before="220" w:after="40"/>
      <w:jc w:val="center"/>
      <w:outlineLvl w:val="4"/>
    </w:pPr>
    <w:rPr>
      <w:b/>
      <w:bCs/>
      <w:color w:val="000000"/>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before="480" w:after="120"/>
    </w:pPr>
    <w:rPr>
      <w:b/>
      <w:bCs/>
      <w:color w:val="000000"/>
      <w:sz w:val="72"/>
      <w:szCs w:val="72"/>
    </w:r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15" w:type="dxa"/>
        <w:left w:w="15" w:type="dxa"/>
        <w:bottom w:w="15" w:type="dxa"/>
        <w:right w:w="15" w:type="dxa"/>
      </w:tblCellMar>
    </w:tblPr>
  </w:style>
  <w:style w:type="character" w:styleId="Hyperlink">
    <w:name w:val="Hyperlink"/>
    <w:basedOn w:val="DefaultParagraphFont"/>
    <w:uiPriority w:val="99"/>
    <w:unhideWhenUsed/>
    <w:rsid w:val="009624BB"/>
    <w:rPr>
      <w:color w:val="0000FF" w:themeColor="hyperlink"/>
      <w:u w:val="single"/>
    </w:rPr>
  </w:style>
  <w:style w:type="character" w:customStyle="1" w:styleId="UnresolvedMention1">
    <w:name w:val="Unresolved Mention1"/>
    <w:basedOn w:val="DefaultParagraphFont"/>
    <w:uiPriority w:val="99"/>
    <w:semiHidden/>
    <w:unhideWhenUsed/>
    <w:rsid w:val="009624BB"/>
    <w:rPr>
      <w:color w:val="605E5C"/>
      <w:shd w:val="clear" w:color="auto" w:fill="E1DFDD"/>
    </w:rPr>
  </w:style>
  <w:style w:type="paragraph" w:styleId="ListParagraph">
    <w:name w:val="List Paragraph"/>
    <w:basedOn w:val="Normal"/>
    <w:uiPriority w:val="34"/>
    <w:qFormat/>
    <w:rsid w:val="00FD1025"/>
    <w:pPr>
      <w:ind w:left="720"/>
      <w:contextualSpacing/>
    </w:pPr>
  </w:style>
  <w:style w:type="paragraph" w:styleId="TOC1">
    <w:name w:val="toc 1"/>
    <w:basedOn w:val="Normal"/>
    <w:next w:val="Normal"/>
    <w:autoRedefine/>
    <w:uiPriority w:val="39"/>
    <w:unhideWhenUsed/>
    <w:rsid w:val="00CB2B23"/>
    <w:pPr>
      <w:spacing w:after="100"/>
    </w:pPr>
  </w:style>
  <w:style w:type="paragraph" w:styleId="TableofFigures">
    <w:name w:val="table of figures"/>
    <w:basedOn w:val="Normal"/>
    <w:next w:val="Normal"/>
    <w:uiPriority w:val="99"/>
    <w:unhideWhenUsed/>
    <w:rsid w:val="00CB2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link.springer.com/content/pdf/10.1186/s12887-022-03825-x.pdf" TargetMode="External"/><Relationship Id="rId21" Type="http://schemas.openxmlformats.org/officeDocument/2006/relationships/hyperlink" Target="https://journals.sagepub.com/doi/pdf/10.1177/30502225251380322" TargetMode="External"/><Relationship Id="rId42" Type="http://schemas.openxmlformats.org/officeDocument/2006/relationships/hyperlink" Target="https://doi.org/10.1515/applirev-2022-0189" TargetMode="External"/><Relationship Id="rId63" Type="http://schemas.openxmlformats.org/officeDocument/2006/relationships/hyperlink" Target="https://doi.org/10.55057/ajress.2022.4.2.4" TargetMode="External"/><Relationship Id="rId84" Type="http://schemas.openxmlformats.org/officeDocument/2006/relationships/hyperlink" Target="https://www.frontiersin.org/journals/pediatrics/articles/10.3389/fped.2023.1095166/pdf" TargetMode="External"/><Relationship Id="rId138" Type="http://schemas.openxmlformats.org/officeDocument/2006/relationships/image" Target="media/image14.png"/><Relationship Id="rId107" Type="http://schemas.openxmlformats.org/officeDocument/2006/relationships/hyperlink" Target="https://www.nature.com/articles/s41598-023-32831-x.pdf" TargetMode="External"/><Relationship Id="rId11" Type="http://schemas.openxmlformats.org/officeDocument/2006/relationships/image" Target="media/image3.png"/><Relationship Id="rId32" Type="http://schemas.openxmlformats.org/officeDocument/2006/relationships/hyperlink" Target="https://www.tandfonline.com/doi/pdf/10.1080/16549716.2023.2281065" TargetMode="External"/><Relationship Id="rId53" Type="http://schemas.openxmlformats.org/officeDocument/2006/relationships/hyperlink" Target="https://link.springer.com/content/pdf/10.1186/s43054-023-00243-1.pdf" TargetMode="External"/><Relationship Id="rId74" Type="http://schemas.openxmlformats.org/officeDocument/2006/relationships/hyperlink" Target="https://link.springer.com/content/pdf/10.1007/s15010-025-02605-w.pdf" TargetMode="External"/><Relationship Id="rId128" Type="http://schemas.openxmlformats.org/officeDocument/2006/relationships/hyperlink" Target="https://link.springer.com/content/pdf/10.1186/s13643-022-02074-4.pdf" TargetMode="External"/><Relationship Id="rId5" Type="http://schemas.openxmlformats.org/officeDocument/2006/relationships/settings" Target="settings.xml"/><Relationship Id="rId90" Type="http://schemas.openxmlformats.org/officeDocument/2006/relationships/hyperlink" Target="https://doi.org/10.1016/j.jointm.2023.12.009" TargetMode="External"/><Relationship Id="rId95" Type="http://schemas.openxmlformats.org/officeDocument/2006/relationships/hyperlink" Target="https://www.academia.edu/download/118913865/675.pdf" TargetMode="External"/><Relationship Id="rId22" Type="http://schemas.openxmlformats.org/officeDocument/2006/relationships/hyperlink" Target="https://doi.org/10.1007/s40746-025-00333-9" TargetMode="External"/><Relationship Id="rId27" Type="http://schemas.openxmlformats.org/officeDocument/2006/relationships/hyperlink" Target="https://doi.org/10.1002/9781394336807.ch6" TargetMode="External"/><Relationship Id="rId43" Type="http://schemas.openxmlformats.org/officeDocument/2006/relationships/hyperlink" Target="https://openaccess.city.ac.uk/id/eprint/34758/1/Article_file_NRMICRO-19-059_1712311615_35%20V2.2%20FINAL.pdf" TargetMode="External"/><Relationship Id="rId48" Type="http://schemas.openxmlformats.org/officeDocument/2006/relationships/hyperlink" Target="https://www.cureus.com/articles/226633-the-role-of-point-of-care-testing-to-improve-acute-care-and-health-care-services.pdf" TargetMode="External"/><Relationship Id="rId64" Type="http://schemas.openxmlformats.org/officeDocument/2006/relationships/hyperlink" Target="https://www.cochranelibrary.com/cdsr/doi/10.1002/14651858.CD006207.pub6/pdf/full" TargetMode="External"/><Relationship Id="rId69" Type="http://schemas.openxmlformats.org/officeDocument/2006/relationships/hyperlink" Target="https://www.cell.com/cell-host-microbe/fulltext/S1931-3128(22)00213-X?elqTrackId=9124243ac4f34d9dbfd96f54980ffc3f" TargetMode="External"/><Relationship Id="rId113" Type="http://schemas.openxmlformats.org/officeDocument/2006/relationships/hyperlink" Target="https://doi.org/10.1186/s41479-022-00094-1" TargetMode="External"/><Relationship Id="rId118" Type="http://schemas.openxmlformats.org/officeDocument/2006/relationships/hyperlink" Target="https://doi.org/10.1371/journal.pgph.0000757" TargetMode="External"/><Relationship Id="rId134" Type="http://schemas.openxmlformats.org/officeDocument/2006/relationships/hyperlink" Target="https://doi.org/10.51847/4RVz1Zxy4h" TargetMode="External"/><Relationship Id="rId139" Type="http://schemas.openxmlformats.org/officeDocument/2006/relationships/image" Target="media/image15.png"/><Relationship Id="rId80" Type="http://schemas.openxmlformats.org/officeDocument/2006/relationships/hyperlink" Target="https://doi.org/10.1108/S2754-586520230000002007" TargetMode="External"/><Relationship Id="rId85" Type="http://schemas.openxmlformats.org/officeDocument/2006/relationships/hyperlink" Target="https://www.nhs.uk/conditions/pneumonia/"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pdfs.semanticscholar.org/4517/5e026519f07624725d4c20105c65b085a3f7.pdf" TargetMode="External"/><Relationship Id="rId38" Type="http://schemas.openxmlformats.org/officeDocument/2006/relationships/hyperlink" Target="https://journals.sagepub.com/doi/pdf/10.1177/21501319221082352" TargetMode="External"/><Relationship Id="rId59" Type="http://schemas.openxmlformats.org/officeDocument/2006/relationships/hyperlink" Target="https://www.tandfonline.com/doi/pdf/10.1080/17482631.2024.2388795" TargetMode="External"/><Relationship Id="rId103" Type="http://schemas.openxmlformats.org/officeDocument/2006/relationships/hyperlink" Target="https://link.springer.com/content/pdf/10.1186/s12866-024-03300-w.pdf" TargetMode="External"/><Relationship Id="rId108" Type="http://schemas.openxmlformats.org/officeDocument/2006/relationships/hyperlink" Target="https://link.springer.com/content/pdf/10.1186/s12874-023-01855-2.pdf" TargetMode="External"/><Relationship Id="rId124" Type="http://schemas.openxmlformats.org/officeDocument/2006/relationships/hyperlink" Target="https://data.unicef.org/topic/child-health/pneumonia/" TargetMode="External"/><Relationship Id="rId129" Type="http://schemas.openxmlformats.org/officeDocument/2006/relationships/hyperlink" Target="https://link.springer.com/content/pdf/10.1007/s12325-022-02180-8.pdf" TargetMode="External"/><Relationship Id="rId54" Type="http://schemas.openxmlformats.org/officeDocument/2006/relationships/hyperlink" Target="https://www.gov.uk/government/publications/health-disparities-and-health-inequalities-applying-all-our-health/health-disparities-and-health-inequalities-applying-all-our-health" TargetMode="External"/><Relationship Id="rId70" Type="http://schemas.openxmlformats.org/officeDocument/2006/relationships/hyperlink" Target="https://doi.org/10.1016/j.lanepe.2023.100812" TargetMode="External"/><Relationship Id="rId75" Type="http://schemas.openxmlformats.org/officeDocument/2006/relationships/hyperlink" Target="https://www.sciencedirect.com/science/article/pii/S266730532200031X" TargetMode="External"/><Relationship Id="rId91" Type="http://schemas.openxmlformats.org/officeDocument/2006/relationships/hyperlink" Target="https://doi.org/10.1016/j.jointm.2023.12.009" TargetMode="External"/><Relationship Id="rId96" Type="http://schemas.openxmlformats.org/officeDocument/2006/relationships/hyperlink" Target="https://link.springer.com/content/pdf/10.1007/s00134-025-07903-3.pdf" TargetMode="External"/><Relationship Id="rId140" Type="http://schemas.openxmlformats.org/officeDocument/2006/relationships/image" Target="media/image16.png"/><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www.mdpi.com/2304-6775/12/3/25" TargetMode="External"/><Relationship Id="rId28" Type="http://schemas.openxmlformats.org/officeDocument/2006/relationships/hyperlink" Target="http://dx.doi.org/10.1097/MD.0000000000033616" TargetMode="External"/><Relationship Id="rId49" Type="http://schemas.openxmlformats.org/officeDocument/2006/relationships/hyperlink" Target="https://www.mdpi.com/1660-4601/21/3/286" TargetMode="External"/><Relationship Id="rId114" Type="http://schemas.openxmlformats.org/officeDocument/2006/relationships/hyperlink" Target="https://openaccess.wgtn.ac.nz/articles/chapter/Kaupapa_M_ori/32585085/1/files/65296488.pdf" TargetMode="External"/><Relationship Id="rId119" Type="http://schemas.openxmlformats.org/officeDocument/2006/relationships/hyperlink" Target="https://link.springer.com/content/pdf/10.1007/s41030-024-00257-z.pdf" TargetMode="External"/><Relationship Id="rId44" Type="http://schemas.openxmlformats.org/officeDocument/2006/relationships/hyperlink" Target="https://www.tandfonline.com/doi/pdf/10.1080/09638237.2023.2245910" TargetMode="External"/><Relationship Id="rId60" Type="http://schemas.openxmlformats.org/officeDocument/2006/relationships/hyperlink" Target="https://publications.ersnet.org/content/breathe/19/2/230058.full.pdf" TargetMode="External"/><Relationship Id="rId65" Type="http://schemas.openxmlformats.org/officeDocument/2006/relationships/hyperlink" Target="https://files.eric.ed.gov/fulltext/ED619359.pdf" TargetMode="External"/><Relationship Id="rId81" Type="http://schemas.openxmlformats.org/officeDocument/2006/relationships/hyperlink" Target="https://link.springer.com/content/pdf/10.1186/s41479-022-00103-3.pdf" TargetMode="External"/><Relationship Id="rId86" Type="http://schemas.openxmlformats.org/officeDocument/2006/relationships/hyperlink" Target="https://www.nhs.uk/conditions/pneumonia/" TargetMode="External"/><Relationship Id="rId130" Type="http://schemas.openxmlformats.org/officeDocument/2006/relationships/hyperlink" Target="https://www.who.int/news-room/fact-sheets/detail/pneumonia" TargetMode="External"/><Relationship Id="rId135" Type="http://schemas.openxmlformats.org/officeDocument/2006/relationships/hyperlink" Target="https://www.frontiersin.org/journals/public-health/articles/10.3389/fpubh.2022.1015718/pdf"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sciencedirect.com/science/article/pii/S1526054222000069" TargetMode="External"/><Relationship Id="rId109" Type="http://schemas.openxmlformats.org/officeDocument/2006/relationships/hyperlink" Target="https://www.ssoar.info/ssoar/bitstream/handle/document/88089/ssoar-fqs-2023-1-schoonenboom-The_Fundamental_Difference_Between_Qualitative.pdf?sequence=1" TargetMode="External"/><Relationship Id="rId34" Type="http://schemas.openxmlformats.org/officeDocument/2006/relationships/hyperlink" Target="https://pmc.ncbi.nlm.nih.gov/articles/PMC9328924/pdf/22-0304.pdf" TargetMode="External"/><Relationship Id="rId50" Type="http://schemas.openxmlformats.org/officeDocument/2006/relationships/hyperlink" Target="https://www.nature.com/articles/s41591-023-02743-4.pdf" TargetMode="External"/><Relationship Id="rId55" Type="http://schemas.openxmlformats.org/officeDocument/2006/relationships/hyperlink" Target="https://academic.oup.com/jacamr/article-pdf/7/1/dlaf016/61969615/dlaf016.pdf" TargetMode="External"/><Relationship Id="rId76" Type="http://schemas.openxmlformats.org/officeDocument/2006/relationships/hyperlink" Target="https://www.frontiersin.org/journals/pediatrics/articles/10.3389/fped.2024.1329918/pdf" TargetMode="External"/><Relationship Id="rId97" Type="http://schemas.openxmlformats.org/officeDocument/2006/relationships/hyperlink" Target="https://journals.sagepub.com/doi/pdf/10.1177/16094069241237550" TargetMode="External"/><Relationship Id="rId104" Type="http://schemas.openxmlformats.org/officeDocument/2006/relationships/hyperlink" Target="https://www.thelancet.com/journals/lancet/article/PIIS0140-6736(23)00021-1/fulltext?ref=pmp-magazine.com" TargetMode="External"/><Relationship Id="rId120" Type="http://schemas.openxmlformats.org/officeDocument/2006/relationships/hyperlink" Target="https://www.theguardian.com/society/2023/mar/26/nhs-england-staff-shortages-could-exceed-570000-by-2036-study-finds" TargetMode="External"/><Relationship Id="rId125" Type="http://schemas.openxmlformats.org/officeDocument/2006/relationships/hyperlink" Target="https://doi.org/10.7150/ntno.91910" TargetMode="External"/><Relationship Id="rId141" Type="http://schemas.openxmlformats.org/officeDocument/2006/relationships/image" Target="media/image17.png"/><Relationship Id="rId14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www.legislation.gov.uk/ukpga/2018/12/contents" TargetMode="External"/><Relationship Id="rId92" Type="http://schemas.openxmlformats.org/officeDocument/2006/relationships/hyperlink" Target="https://papers.ssrn.com/sol3/Delivery.cfm?abstractid=3774317" TargetMode="External"/><Relationship Id="rId2" Type="http://schemas.openxmlformats.org/officeDocument/2006/relationships/customXml" Target="../customXml/item2.xml"/><Relationship Id="rId29" Type="http://schemas.openxmlformats.org/officeDocument/2006/relationships/hyperlink" Target="https://www.thelancet.com/pdfs/journals/lancet/PIIS0140-6736(23)00131-9.pdf" TargetMode="External"/><Relationship Id="rId24" Type="http://schemas.openxmlformats.org/officeDocument/2006/relationships/hyperlink" Target="https://www.sciencedirect.com/science/article/pii/S2949916X25000222" TargetMode="External"/><Relationship Id="rId40" Type="http://schemas.openxmlformats.org/officeDocument/2006/relationships/hyperlink" Target="https://www.tandfonline.com/doi/pdf/10.1080/2331205x.2022.2029245" TargetMode="External"/><Relationship Id="rId45" Type="http://schemas.openxmlformats.org/officeDocument/2006/relationships/hyperlink" Target="https://www.thelancet.com/journals/lanmic/article/PIIS2666-5247(23)00069-1/fulltext?mf_ct_campaign=yahoo-synd-feed" TargetMode="External"/><Relationship Id="rId66" Type="http://schemas.openxmlformats.org/officeDocument/2006/relationships/hyperlink" Target="https://link.springer.com/content/pdf/10.1186/s12913-023-09713-z.pdf" TargetMode="External"/><Relationship Id="rId87" Type="http://schemas.openxmlformats.org/officeDocument/2006/relationships/hyperlink" Target="https://www.nice.org.uk/news/articles/updated-pneumonia-guidelines-for-babies-and-children-with-mild-pneumonia" TargetMode="External"/><Relationship Id="rId110" Type="http://schemas.openxmlformats.org/officeDocument/2006/relationships/hyperlink" Target="https://assets.cureus.com/uploads/review_article/pdf/239885/20240725-319105-tr6mcu.pdf" TargetMode="External"/><Relationship Id="rId115" Type="http://schemas.openxmlformats.org/officeDocument/2006/relationships/hyperlink" Target="https://www.ahajournals.org/doi/pdf/10.1161/CIRCRESAHA.122.321636" TargetMode="External"/><Relationship Id="rId131" Type="http://schemas.openxmlformats.org/officeDocument/2006/relationships/hyperlink" Target="https://www.who.int/news-room/fact-sheets/detail/child-mortality-under-5-years" TargetMode="External"/><Relationship Id="rId136" Type="http://schemas.openxmlformats.org/officeDocument/2006/relationships/image" Target="media/image12.png"/><Relationship Id="rId61" Type="http://schemas.openxmlformats.org/officeDocument/2006/relationships/hyperlink" Target="https://link.springer.com/content/pdf/10.1186/s42269-023-01144-4.pdf" TargetMode="External"/><Relationship Id="rId82" Type="http://schemas.openxmlformats.org/officeDocument/2006/relationships/hyperlink" Target="https://www.mdpi.com/2077-0383/14/9/3175"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link.springer.com/content/pdf/10.1186/s12992-022-00805-9.pdf" TargetMode="External"/><Relationship Id="rId35" Type="http://schemas.openxmlformats.org/officeDocument/2006/relationships/hyperlink" Target="https://bmjopen.bmj.com/content/bmjopen/13/4/e071682.full.pdf" TargetMode="External"/><Relationship Id="rId56" Type="http://schemas.openxmlformats.org/officeDocument/2006/relationships/hyperlink" Target="https://www.mdpi.com/2076-2607/10/5/848" TargetMode="External"/><Relationship Id="rId77" Type="http://schemas.openxmlformats.org/officeDocument/2006/relationships/hyperlink" Target="https://research-information.bris.ac.uk/files/376433746/Marikyan_and_Papagiannidis_2023_protection_motivation_theory_Review.pdf" TargetMode="External"/><Relationship Id="rId100" Type="http://schemas.openxmlformats.org/officeDocument/2006/relationships/hyperlink" Target="https://www.sciencedirect.com/science/article/pii/S0013935123010125" TargetMode="External"/><Relationship Id="rId105" Type="http://schemas.openxmlformats.org/officeDocument/2006/relationships/hyperlink" Target="https://onlinelibrary.wiley.com/doi/pdf/10.1111/all.15972" TargetMode="External"/><Relationship Id="rId126" Type="http://schemas.openxmlformats.org/officeDocument/2006/relationships/hyperlink" Target="https://doi.org/10.7150/ntno.91910" TargetMode="External"/><Relationship Id="rId8" Type="http://schemas.openxmlformats.org/officeDocument/2006/relationships/endnotes" Target="endnotes.xml"/><Relationship Id="rId51" Type="http://schemas.openxmlformats.org/officeDocument/2006/relationships/hyperlink" Target="https://library.oapen.org/bitstream/handle/20.500.12657/51656/9781000544282.pdf?sequence=1" TargetMode="External"/><Relationship Id="rId72" Type="http://schemas.openxmlformats.org/officeDocument/2006/relationships/hyperlink" Target="https://journals.sagepub.com/doi/pdf/10.1177/14413582241264619" TargetMode="External"/><Relationship Id="rId93" Type="http://schemas.openxmlformats.org/officeDocument/2006/relationships/hyperlink" Target="https://publichealth.jmir.org/2024/1/e62641" TargetMode="External"/><Relationship Id="rId98" Type="http://schemas.openxmlformats.org/officeDocument/2006/relationships/hyperlink" Target="https://doi.org/10.1136/bmjopen-2023-078489" TargetMode="External"/><Relationship Id="rId121" Type="http://schemas.openxmlformats.org/officeDocument/2006/relationships/hyperlink" Target="https://www.theguardian.com/society/2019/nov/12/childhood-pneumonia-cases-rise-nhs-data-england-hospital-admissions" TargetMode="External"/><Relationship Id="rId142" Type="http://schemas.openxmlformats.org/officeDocument/2006/relationships/footer" Target="footer1.xml"/><Relationship Id="rId3" Type="http://schemas.openxmlformats.org/officeDocument/2006/relationships/numbering" Target="numbering.xml"/><Relationship Id="rId25" Type="http://schemas.openxmlformats.org/officeDocument/2006/relationships/hyperlink" Target="https://doi.org/10.1016/j.glmedi.2025.100198" TargetMode="External"/><Relationship Id="rId46" Type="http://schemas.openxmlformats.org/officeDocument/2006/relationships/hyperlink" Target="https://karger.com/anm/article/80/2/57/870656" TargetMode="External"/><Relationship Id="rId67" Type="http://schemas.openxmlformats.org/officeDocument/2006/relationships/hyperlink" Target="https://pmc.ncbi.nlm.nih.gov/articles/PMC8943783/pdf/jogh-12-10002.pdf" TargetMode="External"/><Relationship Id="rId116" Type="http://schemas.openxmlformats.org/officeDocument/2006/relationships/hyperlink" Target="https://onlinelibrary.wiley.com/doi/pdf/10.1002/ped4.12469" TargetMode="External"/><Relationship Id="rId137" Type="http://schemas.openxmlformats.org/officeDocument/2006/relationships/image" Target="media/image13.png"/><Relationship Id="rId20" Type="http://schemas.openxmlformats.org/officeDocument/2006/relationships/hyperlink" Target="https://link.springer.com/content/pdf/10.1186/s13006-025-00712-w.pdf" TargetMode="External"/><Relationship Id="rId41" Type="http://schemas.openxmlformats.org/officeDocument/2006/relationships/hyperlink" Target="https://link.springer.com/content/pdf/10.1007/s44197-024-00290-w.pdf" TargetMode="External"/><Relationship Id="rId62" Type="http://schemas.openxmlformats.org/officeDocument/2006/relationships/hyperlink" Target="https://bmjopen.bmj.com/content/bmjopen/12/6/e057464.full.pdf" TargetMode="External"/><Relationship Id="rId83" Type="http://schemas.openxmlformats.org/officeDocument/2006/relationships/hyperlink" Target="https://www.mdpi.com/1660-4601/19/15/9471" TargetMode="External"/><Relationship Id="rId88" Type="http://schemas.openxmlformats.org/officeDocument/2006/relationships/hyperlink" Target="https://link.springer.com/content/pdf/10.1186/s12960-022-00769-2.pdf" TargetMode="External"/><Relationship Id="rId111" Type="http://schemas.openxmlformats.org/officeDocument/2006/relationships/hyperlink" Target="https://journals.plos.org/plosmedicine/article/file?id=10.1371/journal.pmed.1004215&amp;type=printable" TargetMode="External"/><Relationship Id="rId132" Type="http://schemas.openxmlformats.org/officeDocument/2006/relationships/hyperlink" Target="https://www.sciencedirect.com/science/article/pii/S1201971224003394" TargetMode="External"/><Relationship Id="rId15" Type="http://schemas.openxmlformats.org/officeDocument/2006/relationships/image" Target="media/image7.png"/><Relationship Id="rId36" Type="http://schemas.openxmlformats.org/officeDocument/2006/relationships/hyperlink" Target="https://www.tandfonline.com/doi/pdf/10.1080/14760584.2023.2256394" TargetMode="External"/><Relationship Id="rId57" Type="http://schemas.openxmlformats.org/officeDocument/2006/relationships/hyperlink" Target="https://www.sciencedirect.com/science/article/pii/S1526054223000398" TargetMode="External"/><Relationship Id="rId106" Type="http://schemas.openxmlformats.org/officeDocument/2006/relationships/hyperlink" Target="https://www.frontiersin.org/journals/pharmacology/articles/10.3389/fphar.2022.933998/pdf" TargetMode="External"/><Relationship Id="rId127" Type="http://schemas.openxmlformats.org/officeDocument/2006/relationships/hyperlink" Target="https://doi.org/10.1111/jan.16481" TargetMode="External"/><Relationship Id="rId10" Type="http://schemas.openxmlformats.org/officeDocument/2006/relationships/image" Target="media/image2.png"/><Relationship Id="rId31" Type="http://schemas.openxmlformats.org/officeDocument/2006/relationships/hyperlink" Target="https://ejournal.upi.edu/index.php/JAFN/article/download/42720/17900" TargetMode="External"/><Relationship Id="rId52" Type="http://schemas.openxmlformats.org/officeDocument/2006/relationships/hyperlink" Target="https://www.journal.jfpublisher.com/index.php/jmr/article/download/443/869" TargetMode="External"/><Relationship Id="rId73" Type="http://schemas.openxmlformats.org/officeDocument/2006/relationships/hyperlink" Target="https://www.frontiersin.org/journals/medicine/articles/10.3389/fmed.2025.1709403/pdf" TargetMode="External"/><Relationship Id="rId78" Type="http://schemas.openxmlformats.org/officeDocument/2006/relationships/hyperlink" Target="https://link.springer.com/content/pdf/10.1007/s11136-024-03840-8.pdf" TargetMode="External"/><Relationship Id="rId94" Type="http://schemas.openxmlformats.org/officeDocument/2006/relationships/hyperlink" Target="https://link.springer.com/content/pdf/10.1186/s13010-025-00178-y.pdf" TargetMode="External"/><Relationship Id="rId99" Type="http://schemas.openxmlformats.org/officeDocument/2006/relationships/hyperlink" Target="https://doi.org/10.1136/bmjopen-2023-078489" TargetMode="External"/><Relationship Id="rId101" Type="http://schemas.openxmlformats.org/officeDocument/2006/relationships/hyperlink" Target="https://pmc.ncbi.nlm.nih.gov/articles/PMC9595578/pdf/jogh-12-10006.pdf" TargetMode="External"/><Relationship Id="rId122" Type="http://schemas.openxmlformats.org/officeDocument/2006/relationships/hyperlink" Target="https://doi.org/10.3390/ijerph192013165" TargetMode="External"/><Relationship Id="rId143"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papers.ssrn.com/sol3/Delivery.cfm?abstractid=5378785" TargetMode="External"/><Relationship Id="rId47" Type="http://schemas.openxmlformats.org/officeDocument/2006/relationships/hyperlink" Target="https://www.frontiersin.org/journals/cellular-and-infection-microbiology/articles/10.3389/fcimb.2025.1552144/pdf" TargetMode="External"/><Relationship Id="rId68" Type="http://schemas.openxmlformats.org/officeDocument/2006/relationships/hyperlink" Target="https://healthinformaticsjournal.al-makkipublisher.com/index.php/hij/article/download/22/29" TargetMode="External"/><Relationship Id="rId89" Type="http://schemas.openxmlformats.org/officeDocument/2006/relationships/hyperlink" Target="https://journals.plos.org/plosone/article/file?id=10.1371/journal.pone.0284516&amp;type=printable" TargetMode="External"/><Relationship Id="rId112" Type="http://schemas.openxmlformats.org/officeDocument/2006/relationships/hyperlink" Target="https://doi.org/10.1186/s12916-023-02951-2" TargetMode="External"/><Relationship Id="rId133" Type="http://schemas.openxmlformats.org/officeDocument/2006/relationships/hyperlink" Target="https://doi.org/10.51847/4RVz1Zxy4h" TargetMode="External"/><Relationship Id="rId16" Type="http://schemas.openxmlformats.org/officeDocument/2006/relationships/image" Target="media/image8.png"/><Relationship Id="rId37" Type="http://schemas.openxmlformats.org/officeDocument/2006/relationships/hyperlink" Target="https://www.sciencedirect.com/science/article/pii/S2215016122002746" TargetMode="External"/><Relationship Id="rId58" Type="http://schemas.openxmlformats.org/officeDocument/2006/relationships/hyperlink" Target="https://www.theguardian.com/society/2026/feb/03/emergency-pneumonia-cases-skyrocket-england" TargetMode="External"/><Relationship Id="rId79" Type="http://schemas.openxmlformats.org/officeDocument/2006/relationships/hyperlink" Target="https://link.springer.com/content/pdf/10.1007/s00431-023-05366-6.pdf" TargetMode="External"/><Relationship Id="rId102" Type="http://schemas.openxmlformats.org/officeDocument/2006/relationships/hyperlink" Target="https://scholar.google.com/scholar?output=instlink&amp;q=info:CuVVtip0jVsJ:scholar.google.com/&amp;hl=en&amp;as_sdt=0,5&amp;as_ylo=2022&amp;scillfp=12152805046499282801&amp;oi=lle" TargetMode="External"/><Relationship Id="rId123" Type="http://schemas.openxmlformats.org/officeDocument/2006/relationships/hyperlink" Target="https://doi.org/10.3390/ijerph192013165" TargetMode="External"/><Relationship Id="rId144" Type="http://schemas.openxmlformats.org/officeDocument/2006/relationships/footer" Target="footer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gWk4Avy0Ot25MQNg5HQr8KBSdQ==">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C67B607-13C0-457B-A44A-BC7F25574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74</Pages>
  <Words>23289</Words>
  <Characters>132749</Characters>
  <Application>Microsoft Office Word</Application>
  <DocSecurity>0</DocSecurity>
  <Lines>1106</Lines>
  <Paragraphs>311</Paragraphs>
  <ScaleCrop>false</ScaleCrop>
  <Company/>
  <LinksUpToDate>false</LinksUpToDate>
  <CharactersWithSpaces>155727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2026-06-15T06:48:00Z</dcterms:created>
  <dcterms:modified xsi:type="dcterms:W3CDTF">2026-06-15T13:58:00Z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dcf0591f-d871-4da5-9213-5376967cc7e8</vt:lpwstr>
  </property>
</Properties>
</file>