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23876A" w14:textId="7DFBFA3D" w:rsidR="00C7363D" w:rsidRPr="003C0A20" w:rsidRDefault="00C7363D" w:rsidP="003C0A20">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C7363D">
        <w:rPr>
          <w:rFonts w:ascii="Times New Roman" w:eastAsia="Times New Roman" w:hAnsi="Times New Roman" w:cs="Times New Roman"/>
          <w:b/>
          <w:bCs/>
          <w:kern w:val="36"/>
          <w:sz w:val="48"/>
          <w:szCs w:val="48"/>
          <w:lang w:val="en-GB" w:eastAsia="en-GB"/>
        </w:rPr>
        <w:t>Residential Care Homes in the UK</w:t>
      </w:r>
    </w:p>
    <w:p w14:paraId="6F0EEA30" w14:textId="77777777" w:rsidR="00C7363D" w:rsidRPr="00C7363D" w:rsidRDefault="00C7363D" w:rsidP="00C7363D">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C7363D">
        <w:rPr>
          <w:rFonts w:ascii="Times New Roman" w:eastAsia="Times New Roman" w:hAnsi="Times New Roman" w:cs="Times New Roman"/>
          <w:b/>
          <w:bCs/>
          <w:sz w:val="36"/>
          <w:szCs w:val="36"/>
          <w:lang w:val="en-GB" w:eastAsia="en-GB"/>
        </w:rPr>
        <w:t>Explaining the Service, Its Function and Current Challenges</w:t>
      </w:r>
    </w:p>
    <w:p w14:paraId="2A3B16DE" w14:textId="77777777" w:rsidR="00C7363D" w:rsidRPr="00C7363D" w:rsidRDefault="00C7363D" w:rsidP="00C7363D">
      <w:pPr>
        <w:spacing w:after="0" w:line="240" w:lineRule="auto"/>
        <w:rPr>
          <w:rFonts w:ascii="Times New Roman" w:hAnsi="Times New Roman" w:cs="Times New Roman"/>
          <w:lang w:val="en-GB" w:eastAsia="en-GB"/>
        </w:rPr>
      </w:pPr>
      <w:r w:rsidRPr="00C7363D">
        <w:rPr>
          <w:rFonts w:ascii="Times New Roman" w:eastAsia="Times New Roman" w:hAnsi="Times New Roman" w:cs="Times New Roman"/>
          <w:noProof/>
          <w:lang w:val="en-GB" w:eastAsia="en-GB"/>
        </w:rPr>
        <mc:AlternateContent>
          <mc:Choice Requires="wps">
            <w:drawing>
              <wp:inline distT="0" distB="0" distL="0" distR="0" wp14:anchorId="1F16DF40" wp14:editId="4B7F55AB">
                <wp:extent cx="5943600" cy="1270"/>
                <wp:effectExtent l="0" t="31750" r="0" b="36830"/>
                <wp:docPr id="998534245" name="Rectangle 12">
                  <a:extLst xmlns:a="http://schemas.openxmlformats.org/drawingml/2006/main">
                    <a:ext uri="{FF2B5EF4-FFF2-40B4-BE49-F238E27FC236}">
                      <a16:creationId xmlns:a16="http://schemas.microsoft.com/office/drawing/2014/main" id="{CA0F8F98-6D18-4E32-8C1F-885832B52649}"/>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9807317" id="Rectangle 12"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filled="f">
                <o:lock v:ext="edit" aspectratio="t"/>
                <w10:anchorlock/>
              </v:rect>
            </w:pict>
          </mc:Fallback>
        </mc:AlternateContent>
      </w:r>
    </w:p>
    <w:p w14:paraId="05303680" w14:textId="1A6EC5A4" w:rsidR="00C7363D" w:rsidRPr="003C0A20" w:rsidRDefault="00C7363D" w:rsidP="003C0A20">
      <w:pPr>
        <w:spacing w:before="100" w:beforeAutospacing="1" w:after="100" w:afterAutospacing="1" w:line="240" w:lineRule="auto"/>
        <w:outlineLvl w:val="1"/>
        <w:rPr>
          <w:rFonts w:ascii="Times New Roman" w:hAnsi="Times New Roman" w:cs="Times New Roman"/>
          <w:b/>
          <w:bCs/>
          <w:sz w:val="36"/>
          <w:szCs w:val="36"/>
          <w:lang w:val="en-GB" w:eastAsia="en-GB"/>
        </w:rPr>
      </w:pPr>
      <w:r w:rsidRPr="00C7363D">
        <w:rPr>
          <w:rFonts w:ascii="Times New Roman" w:eastAsia="Times New Roman" w:hAnsi="Times New Roman" w:cs="Times New Roman"/>
          <w:b/>
          <w:bCs/>
          <w:sz w:val="36"/>
          <w:szCs w:val="36"/>
          <w:lang w:val="en-GB" w:eastAsia="en-GB"/>
        </w:rPr>
        <w:t xml:space="preserve">What Is a </w:t>
      </w:r>
      <w:proofErr w:type="spellStart"/>
      <w:r w:rsidRPr="5714A54F">
        <w:rPr>
          <w:rFonts w:ascii="Times New Roman" w:eastAsia="Times New Roman" w:hAnsi="Times New Roman" w:cs="Times New Roman"/>
          <w:b/>
          <w:bCs/>
          <w:sz w:val="36"/>
          <w:szCs w:val="36"/>
          <w:lang w:val="en-GB" w:eastAsia="en-GB"/>
        </w:rPr>
        <w:t>Residen</w:t>
      </w:r>
      <w:proofErr w:type="spellEnd"/>
      <w:r w:rsidR="72B98787">
        <w:rPr>
          <w:noProof/>
        </w:rPr>
        <mc:AlternateContent>
          <mc:Choice Requires="wps">
            <w:drawing>
              <wp:inline distT="0" distB="0" distL="0" distR="0" wp14:anchorId="6F4234D3" wp14:editId="517F83A9">
                <wp:extent cx="5943600" cy="1270"/>
                <wp:effectExtent l="0" t="31750" r="0" b="36830"/>
                <wp:docPr id="1342201825" name="Rectangle 11">
                  <a:extLst xmlns:a="http://schemas.openxmlformats.org/drawingml/2006/main">
                    <a:ext uri="{FF2B5EF4-FFF2-40B4-BE49-F238E27FC236}">
                      <a16:creationId xmlns:a16="http://schemas.microsoft.com/office/drawing/2014/main" id="{82275AE4-070E-46E9-B2E9-E439491E683B}"/>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4160316" id="Rectangle 11"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filled="f">
                <o:lock v:ext="edit" aspectratio="t"/>
                <w10:anchorlock/>
              </v:rect>
            </w:pict>
          </mc:Fallback>
        </mc:AlternateContent>
      </w:r>
      <w:proofErr w:type="spellStart"/>
      <w:r w:rsidRPr="5714A54F">
        <w:rPr>
          <w:rFonts w:ascii="Times New Roman" w:eastAsia="Times New Roman" w:hAnsi="Times New Roman" w:cs="Times New Roman"/>
          <w:b/>
          <w:bCs/>
          <w:sz w:val="36"/>
          <w:szCs w:val="36"/>
          <w:lang w:val="en-GB" w:eastAsia="en-GB"/>
        </w:rPr>
        <w:t>tial</w:t>
      </w:r>
      <w:proofErr w:type="spellEnd"/>
      <w:r w:rsidRPr="00C7363D">
        <w:rPr>
          <w:rFonts w:ascii="Times New Roman" w:eastAsia="Times New Roman" w:hAnsi="Times New Roman" w:cs="Times New Roman"/>
          <w:b/>
          <w:bCs/>
          <w:sz w:val="36"/>
          <w:szCs w:val="36"/>
          <w:lang w:val="en-GB" w:eastAsia="en-GB"/>
        </w:rPr>
        <w:t xml:space="preserve"> Care Home?</w:t>
      </w:r>
    </w:p>
    <w:p w14:paraId="24F9B619" w14:textId="69F4E274"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 xml:space="preserve">A residential care home is a service that provides accommodation and 24-hour personal care for individuals who are unable to live independently in their own homes. It supports people with activities of daily living such as washing, dressing, toileting, eating, mobility, and medication </w:t>
      </w:r>
      <w:bookmarkStart w:id="0" w:name="_Int_dx1L1xAO"/>
      <w:r w:rsidRPr="00C7363D">
        <w:rPr>
          <w:rFonts w:ascii="Times New Roman" w:hAnsi="Times New Roman" w:cs="Times New Roman"/>
          <w:lang w:val="en-GB" w:eastAsia="en-GB"/>
        </w:rPr>
        <w:t>assistance</w:t>
      </w:r>
      <w:bookmarkEnd w:id="0"/>
      <w:r w:rsidRPr="00C7363D">
        <w:rPr>
          <w:rFonts w:ascii="Times New Roman" w:hAnsi="Times New Roman" w:cs="Times New Roman"/>
          <w:lang w:val="en-GB" w:eastAsia="en-GB"/>
        </w:rPr>
        <w:t>.</w:t>
      </w:r>
    </w:p>
    <w:p w14:paraId="130A5ADC" w14:textId="49B596F5"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Unlike nursing homes, residential care homes do not usually provide on-site registered nursing care. However, residents can receive healthcare support from external professionals such as GPs, district nurses, occupational therapists, and social workers.</w:t>
      </w:r>
    </w:p>
    <w:p w14:paraId="0F4C638C" w14:textId="77777777" w:rsidR="00C7363D" w:rsidRPr="00C7363D" w:rsidRDefault="00C7363D" w:rsidP="527E1A1E">
      <w:pPr>
        <w:spacing w:before="100" w:beforeAutospacing="1" w:after="100" w:afterAutospacing="1" w:line="240" w:lineRule="auto"/>
        <w:rPr>
          <w:rFonts w:ascii="Times New Roman" w:hAnsi="Times New Roman" w:cs="Times New Roman"/>
          <w:lang w:val="en-GB" w:eastAsia="en-GB"/>
        </w:rPr>
      </w:pPr>
      <w:r w:rsidRPr="527E1A1E">
        <w:rPr>
          <w:rFonts w:ascii="Times New Roman" w:hAnsi="Times New Roman" w:cs="Times New Roman"/>
          <w:lang w:val="en-GB" w:eastAsia="en-GB"/>
        </w:rPr>
        <w:t xml:space="preserve">The purpose of residential care is to promote dignity, independence, safety, and wellbeing in a supportive and structured environment. The service follows a person-centred approach, meaning care </w:t>
      </w:r>
      <w:bookmarkStart w:id="1" w:name="_Int_3DeGyZVI"/>
      <w:r w:rsidRPr="527E1A1E">
        <w:rPr>
          <w:rFonts w:ascii="Times New Roman" w:hAnsi="Times New Roman" w:cs="Times New Roman"/>
          <w:lang w:val="en-GB" w:eastAsia="en-GB"/>
        </w:rPr>
        <w:t>is tailored</w:t>
      </w:r>
      <w:bookmarkEnd w:id="1"/>
      <w:r w:rsidRPr="527E1A1E">
        <w:rPr>
          <w:rFonts w:ascii="Times New Roman" w:hAnsi="Times New Roman" w:cs="Times New Roman"/>
          <w:lang w:val="en-GB" w:eastAsia="en-GB"/>
        </w:rPr>
        <w:t xml:space="preserve"> to </w:t>
      </w:r>
      <w:bookmarkStart w:id="2" w:name="_Int_BHG5bIei"/>
      <w:r w:rsidRPr="527E1A1E">
        <w:rPr>
          <w:rFonts w:ascii="Times New Roman" w:hAnsi="Times New Roman" w:cs="Times New Roman"/>
          <w:lang w:val="en-GB" w:eastAsia="en-GB"/>
        </w:rPr>
        <w:t>each individual’s</w:t>
      </w:r>
      <w:bookmarkEnd w:id="2"/>
      <w:r w:rsidRPr="527E1A1E">
        <w:rPr>
          <w:rFonts w:ascii="Times New Roman" w:hAnsi="Times New Roman" w:cs="Times New Roman"/>
          <w:lang w:val="en-GB" w:eastAsia="en-GB"/>
        </w:rPr>
        <w:t xml:space="preserve"> needs, preferences, and background.</w:t>
      </w:r>
    </w:p>
    <w:p w14:paraId="00939920" w14:textId="42FDA617" w:rsidR="00C7363D" w:rsidRPr="00C7363D" w:rsidRDefault="00C7363D" w:rsidP="00C7363D">
      <w:pPr>
        <w:spacing w:after="0" w:line="240" w:lineRule="auto"/>
      </w:pPr>
    </w:p>
    <w:p w14:paraId="1FAE4124" w14:textId="4940CBDD" w:rsidR="00593CD7" w:rsidRPr="00593CD7" w:rsidRDefault="00593CD7" w:rsidP="00C7252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593CD7">
        <w:rPr>
          <w:rFonts w:ascii="Times New Roman" w:eastAsia="Times New Roman" w:hAnsi="Times New Roman" w:cs="Times New Roman"/>
          <w:b/>
          <w:bCs/>
          <w:sz w:val="27"/>
          <w:szCs w:val="27"/>
          <w:lang w:val="en-GB" w:eastAsia="en-GB"/>
        </w:rPr>
        <w:t>Recent History of Residential Care Homes (Last 10 Years)</w:t>
      </w:r>
    </w:p>
    <w:p w14:paraId="286B73B8" w14:textId="54C8ACE6" w:rsidR="00593CD7" w:rsidRPr="00593CD7" w:rsidRDefault="00593CD7" w:rsidP="00593CD7">
      <w:pPr>
        <w:spacing w:before="100" w:beforeAutospacing="1" w:after="100" w:afterAutospacing="1" w:line="240" w:lineRule="auto"/>
        <w:rPr>
          <w:rFonts w:ascii="Times New Roman" w:hAnsi="Times New Roman" w:cs="Times New Roman"/>
          <w:lang w:val="en-GB" w:eastAsia="en-GB"/>
        </w:rPr>
      </w:pPr>
      <w:r w:rsidRPr="00593CD7">
        <w:rPr>
          <w:rFonts w:ascii="Times New Roman" w:hAnsi="Times New Roman" w:cs="Times New Roman"/>
          <w:lang w:val="en-GB" w:eastAsia="en-GB"/>
        </w:rPr>
        <w:t xml:space="preserve">In the last 10 years, residential care homes have focused on improving safety and quality of care. In Wales, the </w:t>
      </w:r>
      <w:hyperlink r:id="rId5" w:history="1">
        <w:r w:rsidRPr="00593CD7">
          <w:rPr>
            <w:rFonts w:ascii="Times New Roman" w:hAnsi="Times New Roman" w:cs="Times New Roman"/>
            <w:color w:val="0000FF"/>
            <w:u w:val="single"/>
            <w:lang w:val="en-GB" w:eastAsia="en-GB"/>
          </w:rPr>
          <w:t>Regulation and Inspection of Social Care (Wales) Act 2016</w:t>
        </w:r>
      </w:hyperlink>
      <w:r w:rsidRPr="00593CD7">
        <w:rPr>
          <w:rFonts w:ascii="Times New Roman" w:hAnsi="Times New Roman" w:cs="Times New Roman"/>
          <w:lang w:val="en-GB" w:eastAsia="en-GB"/>
        </w:rPr>
        <w:t xml:space="preserve"> strengthened inspection and accountability.</w:t>
      </w:r>
    </w:p>
    <w:p w14:paraId="560013CC" w14:textId="59726CA8" w:rsidR="00593CD7" w:rsidRPr="00593CD7" w:rsidRDefault="00593CD7" w:rsidP="00593CD7">
      <w:pPr>
        <w:spacing w:before="100" w:beforeAutospacing="1" w:after="100" w:afterAutospacing="1" w:line="240" w:lineRule="auto"/>
        <w:rPr>
          <w:rFonts w:ascii="Times New Roman" w:hAnsi="Times New Roman" w:cs="Times New Roman"/>
          <w:lang w:val="en-GB" w:eastAsia="en-GB"/>
        </w:rPr>
      </w:pPr>
      <w:r w:rsidRPr="00593CD7">
        <w:rPr>
          <w:rFonts w:ascii="Times New Roman" w:hAnsi="Times New Roman" w:cs="Times New Roman"/>
          <w:lang w:val="en-GB" w:eastAsia="en-GB"/>
        </w:rPr>
        <w:t>The COVID-19 pandemic also led to stricter infection control, visiting rules, and better safeguarding measures.</w:t>
      </w:r>
    </w:p>
    <w:p w14:paraId="5C045D96" w14:textId="77777777" w:rsidR="00593CD7" w:rsidRPr="00593CD7" w:rsidRDefault="00593CD7" w:rsidP="00593CD7">
      <w:pPr>
        <w:spacing w:before="100" w:beforeAutospacing="1" w:after="100" w:afterAutospacing="1" w:line="240" w:lineRule="auto"/>
        <w:rPr>
          <w:rFonts w:ascii="Times New Roman" w:hAnsi="Times New Roman" w:cs="Times New Roman"/>
          <w:lang w:val="en-GB" w:eastAsia="en-GB"/>
        </w:rPr>
      </w:pPr>
      <w:r w:rsidRPr="00593CD7">
        <w:rPr>
          <w:rFonts w:ascii="Times New Roman" w:hAnsi="Times New Roman" w:cs="Times New Roman"/>
          <w:lang w:val="en-GB" w:eastAsia="en-GB"/>
        </w:rPr>
        <w:t>Overall, care homes now place more emphasis on person-centred care, dignity, and residents’ wellbeing.</w:t>
      </w:r>
    </w:p>
    <w:p w14:paraId="1D266F39" w14:textId="568E9058" w:rsidR="00C7363D" w:rsidRPr="00C7252E" w:rsidRDefault="00C7363D" w:rsidP="00C7252E">
      <w:pPr>
        <w:spacing w:before="100" w:beforeAutospacing="1" w:after="100" w:afterAutospacing="1" w:line="240" w:lineRule="auto"/>
        <w:outlineLvl w:val="1"/>
        <w:rPr>
          <w:rFonts w:ascii="Times New Roman" w:hAnsi="Times New Roman" w:cs="Times New Roman"/>
          <w:b/>
          <w:bCs/>
          <w:sz w:val="36"/>
          <w:szCs w:val="36"/>
          <w:lang w:val="en-GB" w:eastAsia="en-GB"/>
        </w:rPr>
      </w:pPr>
      <w:r w:rsidRPr="00C7363D">
        <w:rPr>
          <w:rFonts w:ascii="Times New Roman" w:eastAsia="Times New Roman" w:hAnsi="Times New Roman" w:cs="Times New Roman"/>
          <w:b/>
          <w:bCs/>
          <w:sz w:val="36"/>
          <w:szCs w:val="36"/>
          <w:lang w:val="en-GB" w:eastAsia="en-GB"/>
        </w:rPr>
        <w:t>Who Uses the Service?</w:t>
      </w:r>
    </w:p>
    <w:p w14:paraId="6685A0B1"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 xml:space="preserve">Residential care homes are </w:t>
      </w:r>
      <w:bookmarkStart w:id="3" w:name="_Int_fo2bKrSN"/>
      <w:r w:rsidRPr="00C7363D">
        <w:rPr>
          <w:rFonts w:ascii="Times New Roman" w:hAnsi="Times New Roman" w:cs="Times New Roman"/>
          <w:lang w:val="en-GB" w:eastAsia="en-GB"/>
        </w:rPr>
        <w:t>mainly used</w:t>
      </w:r>
      <w:bookmarkEnd w:id="3"/>
      <w:r w:rsidRPr="00C7363D">
        <w:rPr>
          <w:rFonts w:ascii="Times New Roman" w:hAnsi="Times New Roman" w:cs="Times New Roman"/>
          <w:lang w:val="en-GB" w:eastAsia="en-GB"/>
        </w:rPr>
        <w:t xml:space="preserve"> by:</w:t>
      </w:r>
    </w:p>
    <w:p w14:paraId="2F728EFA" w14:textId="77777777" w:rsidR="00C7363D" w:rsidRPr="00C7363D" w:rsidRDefault="00C7363D" w:rsidP="00C7363D">
      <w:pPr>
        <w:numPr>
          <w:ilvl w:val="0"/>
          <w:numId w:val="2"/>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Older adults who can no longer live safely at home</w:t>
      </w:r>
    </w:p>
    <w:p w14:paraId="58E3DD24" w14:textId="77777777" w:rsidR="00C7363D" w:rsidRPr="00C7363D" w:rsidRDefault="00C7363D" w:rsidP="00C7363D">
      <w:pPr>
        <w:numPr>
          <w:ilvl w:val="0"/>
          <w:numId w:val="2"/>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Individuals with physical disabilities</w:t>
      </w:r>
    </w:p>
    <w:p w14:paraId="38A7A37E" w14:textId="77777777" w:rsidR="00C7363D" w:rsidRPr="00C7363D" w:rsidRDefault="00C7363D" w:rsidP="00C7363D">
      <w:pPr>
        <w:numPr>
          <w:ilvl w:val="0"/>
          <w:numId w:val="2"/>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lastRenderedPageBreak/>
        <w:t>People living with mild to moderate dementia</w:t>
      </w:r>
    </w:p>
    <w:p w14:paraId="1237E474" w14:textId="77777777" w:rsidR="00C7363D" w:rsidRPr="00C7363D" w:rsidRDefault="00C7363D" w:rsidP="00C7363D">
      <w:pPr>
        <w:numPr>
          <w:ilvl w:val="0"/>
          <w:numId w:val="2"/>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Adults who are socially isolated or vulnerable</w:t>
      </w:r>
    </w:p>
    <w:p w14:paraId="1C06C5CF" w14:textId="17CF5EF7" w:rsidR="00C7363D" w:rsidRPr="00C7363D" w:rsidRDefault="00C7363D" w:rsidP="00C7363D">
      <w:pPr>
        <w:numPr>
          <w:ilvl w:val="0"/>
          <w:numId w:val="2"/>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Individuals recovering from illness or hospital discharge</w:t>
      </w:r>
    </w:p>
    <w:p w14:paraId="4ADF6A58"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 xml:space="preserve">Many residents have multiple or complex needs, including reduced mobility, sensory impairments, long-term health conditions, or cognitive decline. The service supports individuals whose needs cannot </w:t>
      </w:r>
      <w:bookmarkStart w:id="4" w:name="_Int_hRzw2rFC"/>
      <w:r w:rsidRPr="00C7363D">
        <w:rPr>
          <w:rFonts w:ascii="Times New Roman" w:hAnsi="Times New Roman" w:cs="Times New Roman"/>
          <w:lang w:val="en-GB" w:eastAsia="en-GB"/>
        </w:rPr>
        <w:t>be safely met</w:t>
      </w:r>
      <w:bookmarkEnd w:id="4"/>
      <w:r w:rsidRPr="00C7363D">
        <w:rPr>
          <w:rFonts w:ascii="Times New Roman" w:hAnsi="Times New Roman" w:cs="Times New Roman"/>
          <w:lang w:val="en-GB" w:eastAsia="en-GB"/>
        </w:rPr>
        <w:t xml:space="preserve"> through domiciliary care alone.</w:t>
      </w:r>
    </w:p>
    <w:p w14:paraId="77FF8B21" w14:textId="77777777" w:rsidR="00C7363D" w:rsidRPr="00C7363D" w:rsidRDefault="00C7363D" w:rsidP="00C7363D">
      <w:pPr>
        <w:spacing w:after="0" w:line="240" w:lineRule="auto"/>
        <w:rPr>
          <w:rFonts w:ascii="Times New Roman" w:eastAsia="Times New Roman" w:hAnsi="Times New Roman" w:cs="Times New Roman"/>
          <w:lang w:val="en-GB" w:eastAsia="en-GB"/>
        </w:rPr>
      </w:pPr>
      <w:r w:rsidRPr="00C7363D">
        <w:rPr>
          <w:rFonts w:ascii="Times New Roman" w:eastAsia="Times New Roman" w:hAnsi="Times New Roman" w:cs="Times New Roman"/>
          <w:noProof/>
          <w:lang w:val="en-GB" w:eastAsia="en-GB"/>
        </w:rPr>
        <mc:AlternateContent>
          <mc:Choice Requires="wps">
            <w:drawing>
              <wp:inline distT="0" distB="0" distL="0" distR="0" wp14:anchorId="6A4A45CD" wp14:editId="3E64A689">
                <wp:extent cx="5943600" cy="1270"/>
                <wp:effectExtent l="0" t="31750" r="0" b="36830"/>
                <wp:docPr id="1815306635" name="Rectangle 10">
                  <a:extLst xmlns:a="http://schemas.openxmlformats.org/drawingml/2006/main">
                    <a:ext uri="{FF2B5EF4-FFF2-40B4-BE49-F238E27FC236}">
                      <a16:creationId xmlns:a16="http://schemas.microsoft.com/office/drawing/2014/main" id="{91FD27FF-B0D9-4BE3-BABF-D2747664A860}"/>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A14BB8E" id="Rectangle 10"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filled="f">
                <o:lock v:ext="edit" aspectratio="t"/>
                <w10:anchorlock/>
              </v:rect>
            </w:pict>
          </mc:Fallback>
        </mc:AlternateContent>
      </w:r>
    </w:p>
    <w:p w14:paraId="31A86C76" w14:textId="234B623C" w:rsidR="00C7363D" w:rsidRPr="00C7252E" w:rsidRDefault="00C7363D" w:rsidP="00C7252E">
      <w:pPr>
        <w:spacing w:before="100" w:beforeAutospacing="1" w:after="100" w:afterAutospacing="1" w:line="240" w:lineRule="auto"/>
        <w:outlineLvl w:val="1"/>
        <w:rPr>
          <w:rFonts w:ascii="Times New Roman" w:hAnsi="Times New Roman" w:cs="Times New Roman"/>
          <w:b/>
          <w:bCs/>
          <w:sz w:val="36"/>
          <w:szCs w:val="36"/>
          <w:lang w:val="en-GB" w:eastAsia="en-GB"/>
        </w:rPr>
      </w:pPr>
      <w:r w:rsidRPr="00C7363D">
        <w:rPr>
          <w:rFonts w:ascii="Times New Roman" w:eastAsia="Times New Roman" w:hAnsi="Times New Roman" w:cs="Times New Roman"/>
          <w:b/>
          <w:bCs/>
          <w:sz w:val="36"/>
          <w:szCs w:val="36"/>
          <w:lang w:val="en-GB" w:eastAsia="en-GB"/>
        </w:rPr>
        <w:t>Who Provides the Service?</w:t>
      </w:r>
    </w:p>
    <w:p w14:paraId="2555BCB1"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 xml:space="preserve">Residential care homes </w:t>
      </w:r>
      <w:bookmarkStart w:id="5" w:name="_Int_ckvZAkD0"/>
      <w:r w:rsidRPr="00C7363D">
        <w:rPr>
          <w:rFonts w:ascii="Times New Roman" w:hAnsi="Times New Roman" w:cs="Times New Roman"/>
          <w:lang w:val="en-GB" w:eastAsia="en-GB"/>
        </w:rPr>
        <w:t>are staffed</w:t>
      </w:r>
      <w:bookmarkEnd w:id="5"/>
      <w:r w:rsidRPr="00C7363D">
        <w:rPr>
          <w:rFonts w:ascii="Times New Roman" w:hAnsi="Times New Roman" w:cs="Times New Roman"/>
          <w:lang w:val="en-GB" w:eastAsia="en-GB"/>
        </w:rPr>
        <w:t xml:space="preserve"> by trained professionals, including:</w:t>
      </w:r>
    </w:p>
    <w:p w14:paraId="65349343" w14:textId="77777777" w:rsidR="00C7363D" w:rsidRPr="00C7363D" w:rsidRDefault="00C7363D" w:rsidP="00C7363D">
      <w:pPr>
        <w:numPr>
          <w:ilvl w:val="0"/>
          <w:numId w:val="4"/>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Care assistants and support workers who provide personal care</w:t>
      </w:r>
    </w:p>
    <w:p w14:paraId="2D025DB0" w14:textId="77777777" w:rsidR="00C7363D" w:rsidRPr="00C7363D" w:rsidRDefault="00C7363D" w:rsidP="00C7363D">
      <w:pPr>
        <w:numPr>
          <w:ilvl w:val="0"/>
          <w:numId w:val="4"/>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Senior carers who supervise shifts and oversee care delivery</w:t>
      </w:r>
    </w:p>
    <w:p w14:paraId="4ED0F570" w14:textId="77777777" w:rsidR="00C7363D" w:rsidRPr="00C7363D" w:rsidRDefault="00C7363D" w:rsidP="00C7363D">
      <w:pPr>
        <w:numPr>
          <w:ilvl w:val="0"/>
          <w:numId w:val="4"/>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Registered managers who ensure legal compliance and quality standards</w:t>
      </w:r>
    </w:p>
    <w:p w14:paraId="4164B4FC" w14:textId="77777777" w:rsidR="00C7363D" w:rsidRPr="00C7363D" w:rsidRDefault="00C7363D" w:rsidP="00C7363D">
      <w:pPr>
        <w:numPr>
          <w:ilvl w:val="0"/>
          <w:numId w:val="4"/>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Activity coordinators who promote social engagement</w:t>
      </w:r>
    </w:p>
    <w:p w14:paraId="7D62FD64" w14:textId="0DD57C79" w:rsidR="00C7363D" w:rsidRPr="00C7363D" w:rsidRDefault="00C7363D" w:rsidP="00C7363D">
      <w:pPr>
        <w:numPr>
          <w:ilvl w:val="0"/>
          <w:numId w:val="4"/>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Catering and domestic staff</w:t>
      </w:r>
    </w:p>
    <w:p w14:paraId="599FE47B"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 xml:space="preserve">Homes </w:t>
      </w:r>
      <w:bookmarkStart w:id="6" w:name="_Int_zvMQU5Nb"/>
      <w:r w:rsidRPr="00C7363D">
        <w:rPr>
          <w:rFonts w:ascii="Times New Roman" w:hAnsi="Times New Roman" w:cs="Times New Roman"/>
          <w:lang w:val="en-GB" w:eastAsia="en-GB"/>
        </w:rPr>
        <w:t>are regulated</w:t>
      </w:r>
      <w:bookmarkEnd w:id="6"/>
      <w:r w:rsidRPr="00C7363D">
        <w:rPr>
          <w:rFonts w:ascii="Times New Roman" w:hAnsi="Times New Roman" w:cs="Times New Roman"/>
          <w:lang w:val="en-GB" w:eastAsia="en-GB"/>
        </w:rPr>
        <w:t xml:space="preserve"> and inspected in England by the Care Quality Commission (CQC) to ensure safety, effectiveness, and quality of care.</w:t>
      </w:r>
    </w:p>
    <w:p w14:paraId="660D25F6" w14:textId="77777777" w:rsidR="00C7363D" w:rsidRPr="00C7363D" w:rsidRDefault="00C7363D" w:rsidP="00C7363D">
      <w:pPr>
        <w:spacing w:after="0" w:line="240" w:lineRule="auto"/>
        <w:rPr>
          <w:rFonts w:ascii="Times New Roman" w:eastAsia="Times New Roman" w:hAnsi="Times New Roman" w:cs="Times New Roman"/>
          <w:lang w:val="en-GB" w:eastAsia="en-GB"/>
        </w:rPr>
      </w:pPr>
      <w:r w:rsidRPr="00C7363D">
        <w:rPr>
          <w:rFonts w:ascii="Times New Roman" w:eastAsia="Times New Roman" w:hAnsi="Times New Roman" w:cs="Times New Roman"/>
          <w:noProof/>
          <w:lang w:val="en-GB" w:eastAsia="en-GB"/>
        </w:rPr>
        <mc:AlternateContent>
          <mc:Choice Requires="wps">
            <w:drawing>
              <wp:inline distT="0" distB="0" distL="0" distR="0" wp14:anchorId="3655A02D" wp14:editId="0DEE9FFD">
                <wp:extent cx="5943600" cy="1270"/>
                <wp:effectExtent l="0" t="31750" r="0" b="36830"/>
                <wp:docPr id="439119056" name="Rectangle 9">
                  <a:extLst xmlns:a="http://schemas.openxmlformats.org/drawingml/2006/main">
                    <a:ext uri="{FF2B5EF4-FFF2-40B4-BE49-F238E27FC236}">
                      <a16:creationId xmlns:a16="http://schemas.microsoft.com/office/drawing/2014/main" id="{1DAD2B89-E3FB-4562-9E22-46E2584EEDD1}"/>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9919ED3" id="Rectangle 9"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filled="f">
                <o:lock v:ext="edit" aspectratio="t"/>
                <w10:anchorlock/>
              </v:rect>
            </w:pict>
          </mc:Fallback>
        </mc:AlternateContent>
      </w:r>
    </w:p>
    <w:p w14:paraId="50D0FE4F" w14:textId="199785E2" w:rsidR="00C7363D" w:rsidRPr="00C7252E" w:rsidRDefault="00C7363D" w:rsidP="00C7252E">
      <w:pPr>
        <w:spacing w:before="100" w:beforeAutospacing="1" w:after="100" w:afterAutospacing="1" w:line="240" w:lineRule="auto"/>
        <w:outlineLvl w:val="1"/>
        <w:rPr>
          <w:rFonts w:ascii="Times New Roman" w:hAnsi="Times New Roman" w:cs="Times New Roman"/>
          <w:b/>
          <w:bCs/>
          <w:sz w:val="36"/>
          <w:szCs w:val="36"/>
          <w:lang w:val="en-GB" w:eastAsia="en-GB"/>
        </w:rPr>
      </w:pPr>
      <w:r w:rsidRPr="00C7363D">
        <w:rPr>
          <w:rFonts w:ascii="Times New Roman" w:eastAsia="Times New Roman" w:hAnsi="Times New Roman" w:cs="Times New Roman"/>
          <w:b/>
          <w:bCs/>
          <w:sz w:val="36"/>
          <w:szCs w:val="36"/>
          <w:lang w:val="en-GB" w:eastAsia="en-GB"/>
        </w:rPr>
        <w:t>Function of the Service</w:t>
      </w:r>
    </w:p>
    <w:p w14:paraId="5E6C8297" w14:textId="2F5B0A8D"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Residential care homes provide several key functions within the UK health and social care system:</w:t>
      </w:r>
    </w:p>
    <w:p w14:paraId="781F24A9" w14:textId="16C44756" w:rsidR="00C7363D" w:rsidRPr="00C7252E" w:rsidRDefault="00C7363D" w:rsidP="00C7252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C7363D">
        <w:rPr>
          <w:rFonts w:ascii="Times New Roman" w:eastAsia="Times New Roman" w:hAnsi="Times New Roman" w:cs="Times New Roman"/>
          <w:b/>
          <w:bCs/>
          <w:sz w:val="27"/>
          <w:szCs w:val="27"/>
          <w:lang w:val="en-GB" w:eastAsia="en-GB"/>
        </w:rPr>
        <w:t>Personal Care</w:t>
      </w:r>
    </w:p>
    <w:p w14:paraId="51F62F80" w14:textId="325E723B"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bookmarkStart w:id="7" w:name="_Int_140MBkun"/>
      <w:r w:rsidRPr="00C7363D">
        <w:rPr>
          <w:rFonts w:ascii="Times New Roman" w:hAnsi="Times New Roman" w:cs="Times New Roman"/>
          <w:lang w:val="en-GB" w:eastAsia="en-GB"/>
        </w:rPr>
        <w:t>Assistance</w:t>
      </w:r>
      <w:bookmarkEnd w:id="7"/>
      <w:r w:rsidRPr="00C7363D">
        <w:rPr>
          <w:rFonts w:ascii="Times New Roman" w:hAnsi="Times New Roman" w:cs="Times New Roman"/>
          <w:lang w:val="en-GB" w:eastAsia="en-GB"/>
        </w:rPr>
        <w:t xml:space="preserve"> with washing, dressing, toileting, grooming, and mobility.</w:t>
      </w:r>
    </w:p>
    <w:p w14:paraId="6599AB5E" w14:textId="2B5DBC25" w:rsidR="00C7363D" w:rsidRPr="00C7252E" w:rsidRDefault="00C7363D" w:rsidP="00C7252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C7363D">
        <w:rPr>
          <w:rFonts w:ascii="Times New Roman" w:eastAsia="Times New Roman" w:hAnsi="Times New Roman" w:cs="Times New Roman"/>
          <w:b/>
          <w:bCs/>
          <w:sz w:val="27"/>
          <w:szCs w:val="27"/>
          <w:lang w:val="en-GB" w:eastAsia="en-GB"/>
        </w:rPr>
        <w:t>Medication Support</w:t>
      </w:r>
    </w:p>
    <w:p w14:paraId="432D7CA2" w14:textId="5A676FCC"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Administration and monitoring of prescribed medication safely.</w:t>
      </w:r>
    </w:p>
    <w:p w14:paraId="4F44EF64" w14:textId="66FE92A8" w:rsidR="00C7363D" w:rsidRPr="00C7252E" w:rsidRDefault="00C7363D" w:rsidP="00C7252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C7363D">
        <w:rPr>
          <w:rFonts w:ascii="Times New Roman" w:eastAsia="Times New Roman" w:hAnsi="Times New Roman" w:cs="Times New Roman"/>
          <w:b/>
          <w:bCs/>
          <w:sz w:val="27"/>
          <w:szCs w:val="27"/>
          <w:lang w:val="en-GB" w:eastAsia="en-GB"/>
        </w:rPr>
        <w:t>Nutrition and Hydration</w:t>
      </w:r>
    </w:p>
    <w:p w14:paraId="0727F813" w14:textId="446303D9"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Provision of balanced meals, specialist diets, and monitoring food intake.</w:t>
      </w:r>
    </w:p>
    <w:p w14:paraId="678CE8B3" w14:textId="19BB2841" w:rsidR="00C7363D" w:rsidRPr="00C7252E" w:rsidRDefault="00C7363D" w:rsidP="00C7252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C7363D">
        <w:rPr>
          <w:rFonts w:ascii="Times New Roman" w:eastAsia="Times New Roman" w:hAnsi="Times New Roman" w:cs="Times New Roman"/>
          <w:b/>
          <w:bCs/>
          <w:sz w:val="27"/>
          <w:szCs w:val="27"/>
          <w:lang w:val="en-GB" w:eastAsia="en-GB"/>
        </w:rPr>
        <w:t>Social and Emotional Support</w:t>
      </w:r>
    </w:p>
    <w:p w14:paraId="4DD2433A" w14:textId="4C442688"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lastRenderedPageBreak/>
        <w:t>Organising activities such as games, exercise sessions, celebrations, and outings to reduce loneliness and promote wellbeing.</w:t>
      </w:r>
    </w:p>
    <w:p w14:paraId="7859EA50" w14:textId="6A3B737A" w:rsidR="00C7363D" w:rsidRPr="00C7252E" w:rsidRDefault="00C7363D" w:rsidP="00C7252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C7363D">
        <w:rPr>
          <w:rFonts w:ascii="Times New Roman" w:eastAsia="Times New Roman" w:hAnsi="Times New Roman" w:cs="Times New Roman"/>
          <w:b/>
          <w:bCs/>
          <w:sz w:val="27"/>
          <w:szCs w:val="27"/>
          <w:lang w:val="en-GB" w:eastAsia="en-GB"/>
        </w:rPr>
        <w:t>Safeguarding and Monitoring</w:t>
      </w:r>
    </w:p>
    <w:p w14:paraId="1C5C04C0" w14:textId="138A9AEA"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Observing residents for changes in health or behaviour and protecting them from abuse or neglect.</w:t>
      </w:r>
    </w:p>
    <w:p w14:paraId="5143F0C0" w14:textId="228EDA69" w:rsidR="00C7363D" w:rsidRPr="00C7252E" w:rsidRDefault="00C7363D" w:rsidP="00C7252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C7363D">
        <w:rPr>
          <w:rFonts w:ascii="Times New Roman" w:eastAsia="Times New Roman" w:hAnsi="Times New Roman" w:cs="Times New Roman"/>
          <w:b/>
          <w:bCs/>
          <w:sz w:val="27"/>
          <w:szCs w:val="27"/>
          <w:lang w:val="en-GB" w:eastAsia="en-GB"/>
        </w:rPr>
        <w:t>Care Planning</w:t>
      </w:r>
    </w:p>
    <w:p w14:paraId="2C91CEF8" w14:textId="12CC1B88"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 xml:space="preserve">Developing personalised care plans that </w:t>
      </w:r>
      <w:bookmarkStart w:id="8" w:name="_Int_S4uFbKlJ"/>
      <w:r w:rsidRPr="00C7363D">
        <w:rPr>
          <w:rFonts w:ascii="Times New Roman" w:hAnsi="Times New Roman" w:cs="Times New Roman"/>
          <w:lang w:val="en-GB" w:eastAsia="en-GB"/>
        </w:rPr>
        <w:t>are reviewed</w:t>
      </w:r>
      <w:bookmarkEnd w:id="8"/>
      <w:r w:rsidRPr="00C7363D">
        <w:rPr>
          <w:rFonts w:ascii="Times New Roman" w:hAnsi="Times New Roman" w:cs="Times New Roman"/>
          <w:lang w:val="en-GB" w:eastAsia="en-GB"/>
        </w:rPr>
        <w:t xml:space="preserve"> regularly.</w:t>
      </w:r>
    </w:p>
    <w:p w14:paraId="4F2D201D" w14:textId="5F10FD39" w:rsidR="00C7363D" w:rsidRPr="00C7252E" w:rsidRDefault="00C7363D" w:rsidP="00C7252E">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Residential care homes also reduce pressure on hospitals by preventing unnecessary admissions and supporting safe discharge.</w:t>
      </w:r>
    </w:p>
    <w:p w14:paraId="1135D380" w14:textId="77777777" w:rsidR="00C7363D" w:rsidRPr="00C7363D" w:rsidRDefault="00C7363D" w:rsidP="00C7363D">
      <w:pPr>
        <w:spacing w:after="0" w:line="240" w:lineRule="auto"/>
        <w:rPr>
          <w:rFonts w:ascii="Times New Roman" w:hAnsi="Times New Roman" w:cs="Times New Roman"/>
          <w:lang w:val="en-GB" w:eastAsia="en-GB"/>
        </w:rPr>
      </w:pPr>
      <w:r w:rsidRPr="00C7363D">
        <w:rPr>
          <w:rFonts w:ascii="Times New Roman" w:eastAsia="Times New Roman" w:hAnsi="Times New Roman" w:cs="Times New Roman"/>
          <w:noProof/>
          <w:lang w:val="en-GB" w:eastAsia="en-GB"/>
        </w:rPr>
        <mc:AlternateContent>
          <mc:Choice Requires="wps">
            <w:drawing>
              <wp:inline distT="0" distB="0" distL="0" distR="0" wp14:anchorId="0203230C" wp14:editId="4D6441B3">
                <wp:extent cx="5943600" cy="1270"/>
                <wp:effectExtent l="0" t="31750" r="0" b="36830"/>
                <wp:docPr id="555643583" name="Rectangle 7">
                  <a:extLst xmlns:a="http://schemas.openxmlformats.org/drawingml/2006/main">
                    <a:ext uri="{FF2B5EF4-FFF2-40B4-BE49-F238E27FC236}">
                      <a16:creationId xmlns:a16="http://schemas.microsoft.com/office/drawing/2014/main" id="{9999B0E7-4C39-4217-91F0-941FF960AF54}"/>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FFE10DD" id="Rectangle 7"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filled="f">
                <o:lock v:ext="edit" aspectratio="t"/>
                <w10:anchorlock/>
              </v:rect>
            </w:pict>
          </mc:Fallback>
        </mc:AlternateContent>
      </w:r>
    </w:p>
    <w:p w14:paraId="6127CE9B" w14:textId="3581322D" w:rsidR="00C7363D" w:rsidRPr="00C7252E" w:rsidRDefault="00C7363D" w:rsidP="00C7252E">
      <w:pPr>
        <w:spacing w:before="100" w:beforeAutospacing="1" w:after="100" w:afterAutospacing="1" w:line="240" w:lineRule="auto"/>
        <w:outlineLvl w:val="1"/>
        <w:rPr>
          <w:rFonts w:ascii="Times New Roman" w:hAnsi="Times New Roman" w:cs="Times New Roman"/>
          <w:b/>
          <w:bCs/>
          <w:sz w:val="36"/>
          <w:szCs w:val="36"/>
          <w:lang w:val="en-GB" w:eastAsia="en-GB"/>
        </w:rPr>
      </w:pPr>
      <w:r w:rsidRPr="00C7363D">
        <w:rPr>
          <w:rFonts w:ascii="Times New Roman" w:eastAsia="Times New Roman" w:hAnsi="Times New Roman" w:cs="Times New Roman"/>
          <w:b/>
          <w:bCs/>
          <w:sz w:val="36"/>
          <w:szCs w:val="36"/>
          <w:lang w:val="en-GB" w:eastAsia="en-GB"/>
        </w:rPr>
        <w:t>Challenge 1: Workforce Shortages and Staff Retention</w:t>
      </w:r>
    </w:p>
    <w:p w14:paraId="21E0F0C6" w14:textId="1A327BC6" w:rsidR="00C7363D" w:rsidRPr="00C7363D" w:rsidRDefault="00C7363D" w:rsidP="527E1A1E">
      <w:pPr>
        <w:spacing w:before="100" w:beforeAutospacing="1" w:after="100" w:afterAutospacing="1" w:line="240" w:lineRule="auto"/>
        <w:outlineLvl w:val="2"/>
        <w:rPr>
          <w:rFonts w:ascii="Times New Roman" w:eastAsia="Times New Roman" w:hAnsi="Times New Roman" w:cs="Times New Roman"/>
          <w:b/>
          <w:sz w:val="27"/>
          <w:szCs w:val="27"/>
          <w:lang w:val="en-GB" w:eastAsia="en-GB"/>
        </w:rPr>
      </w:pPr>
      <w:r w:rsidRPr="527E1A1E">
        <w:rPr>
          <w:rFonts w:ascii="Times New Roman" w:eastAsia="Times New Roman" w:hAnsi="Times New Roman" w:cs="Times New Roman"/>
          <w:b/>
          <w:bCs/>
          <w:sz w:val="27"/>
          <w:szCs w:val="27"/>
          <w:lang w:val="en-GB" w:eastAsia="en-GB"/>
        </w:rPr>
        <w:t xml:space="preserve">What </w:t>
      </w:r>
      <w:bookmarkStart w:id="9" w:name="_Int_rrBurvvv"/>
      <w:r w:rsidRPr="527E1A1E">
        <w:rPr>
          <w:rFonts w:ascii="Times New Roman" w:eastAsia="Times New Roman" w:hAnsi="Times New Roman" w:cs="Times New Roman"/>
          <w:b/>
          <w:bCs/>
          <w:sz w:val="27"/>
          <w:szCs w:val="27"/>
          <w:lang w:val="en-GB" w:eastAsia="en-GB"/>
        </w:rPr>
        <w:t>Is</w:t>
      </w:r>
      <w:bookmarkEnd w:id="9"/>
      <w:r w:rsidRPr="527E1A1E">
        <w:rPr>
          <w:rFonts w:ascii="Times New Roman" w:eastAsia="Times New Roman" w:hAnsi="Times New Roman" w:cs="Times New Roman"/>
          <w:b/>
          <w:bCs/>
          <w:sz w:val="27"/>
          <w:szCs w:val="27"/>
          <w:lang w:val="en-GB" w:eastAsia="en-GB"/>
        </w:rPr>
        <w:t xml:space="preserve"> the </w:t>
      </w:r>
      <w:r w:rsidR="775810E0" w:rsidRPr="527E1A1E">
        <w:rPr>
          <w:rFonts w:ascii="Times New Roman" w:eastAsia="Times New Roman" w:hAnsi="Times New Roman" w:cs="Times New Roman"/>
          <w:b/>
          <w:bCs/>
          <w:sz w:val="27"/>
          <w:szCs w:val="27"/>
          <w:lang w:val="en-GB" w:eastAsia="en-GB"/>
        </w:rPr>
        <w:t>Issues</w:t>
      </w:r>
    </w:p>
    <w:p w14:paraId="1719D5F1" w14:textId="73888F61" w:rsidR="00C7363D" w:rsidRPr="00C7363D" w:rsidRDefault="00C7363D" w:rsidP="00C7252E">
      <w:pPr>
        <w:spacing w:before="100" w:beforeAutospacing="1" w:after="100" w:afterAutospacing="1" w:line="240" w:lineRule="auto"/>
        <w:outlineLvl w:val="2"/>
        <w:rPr>
          <w:rFonts w:ascii="Times New Roman" w:hAnsi="Times New Roman" w:cs="Times New Roman"/>
          <w:lang w:val="en-GB" w:eastAsia="en-GB"/>
        </w:rPr>
      </w:pPr>
      <w:r w:rsidRPr="527E1A1E">
        <w:rPr>
          <w:rFonts w:ascii="Times New Roman" w:hAnsi="Times New Roman" w:cs="Times New Roman"/>
          <w:lang w:val="en-GB" w:eastAsia="en-GB"/>
        </w:rPr>
        <w:t>One of the most significant challenges facing residential care homes in the UK is a shortage of staff. Recruitment and retention problems have worsened in the last decade and increased significantly after the COVID-19 pandemic.</w:t>
      </w:r>
    </w:p>
    <w:p w14:paraId="5B3689C4" w14:textId="6C76878C"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According to Skills for Care (2023), there were approximately 165,000 vacancies in adult social care in England in 2022–2023. Staff turnover rates were around 30%, meaning nearly one in three workers leave their job each year.</w:t>
      </w:r>
    </w:p>
    <w:p w14:paraId="565008AE"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The House of Commons Library (2022) reports that low pay, limited career progression, high stress, and demanding workloads are key reasons for the crisis.</w:t>
      </w:r>
    </w:p>
    <w:p w14:paraId="5769EB4D" w14:textId="77777777" w:rsidR="00C7363D" w:rsidRPr="00C7363D" w:rsidRDefault="00C7363D" w:rsidP="00C7363D">
      <w:pPr>
        <w:spacing w:after="0" w:line="240" w:lineRule="auto"/>
        <w:rPr>
          <w:rFonts w:ascii="Times New Roman" w:eastAsia="Times New Roman" w:hAnsi="Times New Roman" w:cs="Times New Roman"/>
          <w:lang w:val="en-GB" w:eastAsia="en-GB"/>
        </w:rPr>
      </w:pPr>
      <w:r w:rsidRPr="00C7363D">
        <w:rPr>
          <w:rFonts w:ascii="Times New Roman" w:eastAsia="Times New Roman" w:hAnsi="Times New Roman" w:cs="Times New Roman"/>
          <w:noProof/>
          <w:lang w:val="en-GB" w:eastAsia="en-GB"/>
        </w:rPr>
        <mc:AlternateContent>
          <mc:Choice Requires="wps">
            <w:drawing>
              <wp:inline distT="0" distB="0" distL="0" distR="0" wp14:anchorId="1A394EAB" wp14:editId="238BAA0C">
                <wp:extent cx="5943600" cy="1270"/>
                <wp:effectExtent l="0" t="31750" r="0" b="36830"/>
                <wp:docPr id="917198252" name="Rectangle 6">
                  <a:extLst xmlns:a="http://schemas.openxmlformats.org/drawingml/2006/main">
                    <a:ext uri="{FF2B5EF4-FFF2-40B4-BE49-F238E27FC236}">
                      <a16:creationId xmlns:a16="http://schemas.microsoft.com/office/drawing/2014/main" id="{6722323F-0DEA-4594-B8B4-ADB930E6035F}"/>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0891DBE" id="Rectangle 6"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filled="f">
                <o:lock v:ext="edit" aspectratio="t"/>
                <w10:anchorlock/>
              </v:rect>
            </w:pict>
          </mc:Fallback>
        </mc:AlternateContent>
      </w:r>
    </w:p>
    <w:p w14:paraId="3F9B469C" w14:textId="1E7F57BF" w:rsidR="00C7363D" w:rsidRPr="00C7252E" w:rsidRDefault="00C7363D" w:rsidP="00C7252E">
      <w:pPr>
        <w:spacing w:before="100" w:beforeAutospacing="1" w:after="100" w:afterAutospacing="1" w:line="240" w:lineRule="auto"/>
        <w:outlineLvl w:val="2"/>
        <w:rPr>
          <w:rFonts w:ascii="Times New Roman" w:hAnsi="Times New Roman" w:cs="Times New Roman"/>
          <w:b/>
          <w:bCs/>
          <w:sz w:val="27"/>
          <w:szCs w:val="27"/>
          <w:lang w:val="en-GB" w:eastAsia="en-GB"/>
        </w:rPr>
      </w:pPr>
      <w:r w:rsidRPr="00C7363D">
        <w:rPr>
          <w:rFonts w:ascii="Times New Roman" w:eastAsia="Times New Roman" w:hAnsi="Times New Roman" w:cs="Times New Roman"/>
          <w:b/>
          <w:bCs/>
          <w:sz w:val="27"/>
          <w:szCs w:val="27"/>
          <w:lang w:val="en-GB" w:eastAsia="en-GB"/>
        </w:rPr>
        <w:t>Why Is This a Problem?</w:t>
      </w:r>
    </w:p>
    <w:p w14:paraId="42F09913"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Impact on Staff:</w:t>
      </w:r>
    </w:p>
    <w:p w14:paraId="232D55E8" w14:textId="77777777" w:rsidR="00C7363D" w:rsidRPr="00C7363D" w:rsidRDefault="00C7363D" w:rsidP="00C7363D">
      <w:pPr>
        <w:numPr>
          <w:ilvl w:val="0"/>
          <w:numId w:val="12"/>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Increased workload and longer shifts</w:t>
      </w:r>
    </w:p>
    <w:p w14:paraId="1D455D41" w14:textId="77777777" w:rsidR="00C7363D" w:rsidRPr="00C7363D" w:rsidRDefault="00C7363D" w:rsidP="00C7363D">
      <w:pPr>
        <w:numPr>
          <w:ilvl w:val="0"/>
          <w:numId w:val="12"/>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Higher stress and burnout</w:t>
      </w:r>
    </w:p>
    <w:p w14:paraId="09175464" w14:textId="77777777" w:rsidR="00C7363D" w:rsidRPr="00C7363D" w:rsidRDefault="00C7363D" w:rsidP="00C7363D">
      <w:pPr>
        <w:numPr>
          <w:ilvl w:val="0"/>
          <w:numId w:val="12"/>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Reduced morale and job satisfaction</w:t>
      </w:r>
    </w:p>
    <w:p w14:paraId="1BA8538F" w14:textId="69C48FAD" w:rsidR="00C7363D" w:rsidRPr="00C7363D" w:rsidRDefault="00C7363D" w:rsidP="00C7363D">
      <w:pPr>
        <w:numPr>
          <w:ilvl w:val="0"/>
          <w:numId w:val="12"/>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Increased sickness absence</w:t>
      </w:r>
    </w:p>
    <w:p w14:paraId="239A4D39"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Impact on Service Users:</w:t>
      </w:r>
    </w:p>
    <w:p w14:paraId="719146FD" w14:textId="77777777" w:rsidR="00C7363D" w:rsidRPr="00C7363D" w:rsidRDefault="00C7363D" w:rsidP="00C7363D">
      <w:pPr>
        <w:numPr>
          <w:ilvl w:val="0"/>
          <w:numId w:val="15"/>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lastRenderedPageBreak/>
        <w:t>Less one-to-one time with carers</w:t>
      </w:r>
    </w:p>
    <w:p w14:paraId="6D5D5C75" w14:textId="77777777" w:rsidR="00C7363D" w:rsidRPr="00C7363D" w:rsidRDefault="00C7363D" w:rsidP="00C7363D">
      <w:pPr>
        <w:numPr>
          <w:ilvl w:val="0"/>
          <w:numId w:val="15"/>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Reduced emotional support</w:t>
      </w:r>
    </w:p>
    <w:p w14:paraId="31B0DAC8" w14:textId="77777777" w:rsidR="00C7363D" w:rsidRPr="00C7363D" w:rsidRDefault="00C7363D" w:rsidP="00C7363D">
      <w:pPr>
        <w:numPr>
          <w:ilvl w:val="0"/>
          <w:numId w:val="15"/>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Delays in care</w:t>
      </w:r>
    </w:p>
    <w:p w14:paraId="68C6023F" w14:textId="77777777" w:rsidR="00C7363D" w:rsidRPr="00C7363D" w:rsidRDefault="00C7363D" w:rsidP="00C7363D">
      <w:pPr>
        <w:numPr>
          <w:ilvl w:val="0"/>
          <w:numId w:val="15"/>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Increased risk of accidents or neglect</w:t>
      </w:r>
    </w:p>
    <w:p w14:paraId="34206EDF" w14:textId="656DB938" w:rsidR="00C7363D" w:rsidRPr="00C7363D" w:rsidRDefault="00C7363D" w:rsidP="00C7363D">
      <w:pPr>
        <w:numPr>
          <w:ilvl w:val="0"/>
          <w:numId w:val="15"/>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Fewer organised activities</w:t>
      </w:r>
    </w:p>
    <w:p w14:paraId="5B4A23FF"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When staffing levels are low, care becomes task-focused rather than person-centred. This can reduce quality of life and overall wellbeing for residents.</w:t>
      </w:r>
    </w:p>
    <w:p w14:paraId="4653D650" w14:textId="77777777" w:rsidR="00C7363D" w:rsidRPr="00C7363D" w:rsidRDefault="00C7363D" w:rsidP="00C7363D">
      <w:pPr>
        <w:spacing w:after="0" w:line="240" w:lineRule="auto"/>
        <w:rPr>
          <w:rFonts w:ascii="Times New Roman" w:eastAsia="Times New Roman" w:hAnsi="Times New Roman" w:cs="Times New Roman"/>
          <w:lang w:val="en-GB" w:eastAsia="en-GB"/>
        </w:rPr>
      </w:pPr>
      <w:r w:rsidRPr="00C7363D">
        <w:rPr>
          <w:rFonts w:ascii="Times New Roman" w:eastAsia="Times New Roman" w:hAnsi="Times New Roman" w:cs="Times New Roman"/>
          <w:noProof/>
          <w:lang w:val="en-GB" w:eastAsia="en-GB"/>
        </w:rPr>
        <mc:AlternateContent>
          <mc:Choice Requires="wps">
            <w:drawing>
              <wp:inline distT="0" distB="0" distL="0" distR="0" wp14:anchorId="4007637A" wp14:editId="76802658">
                <wp:extent cx="5943600" cy="1270"/>
                <wp:effectExtent l="0" t="31750" r="0" b="36830"/>
                <wp:docPr id="1943315568" name="Rectangle 5">
                  <a:extLst xmlns:a="http://schemas.openxmlformats.org/drawingml/2006/main">
                    <a:ext uri="{FF2B5EF4-FFF2-40B4-BE49-F238E27FC236}">
                      <a16:creationId xmlns:a16="http://schemas.microsoft.com/office/drawing/2014/main" id="{8B289178-2159-4A6E-BBE2-F15C820E9465}"/>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DC0B439" id="Rectangle 5"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filled="f">
                <o:lock v:ext="edit" aspectratio="t"/>
                <w10:anchorlock/>
              </v:rect>
            </w:pict>
          </mc:Fallback>
        </mc:AlternateContent>
      </w:r>
    </w:p>
    <w:p w14:paraId="685D2403" w14:textId="7A1136B7" w:rsidR="00C7363D" w:rsidRPr="00C7252E" w:rsidRDefault="00C7363D" w:rsidP="00C7252E">
      <w:pPr>
        <w:spacing w:before="100" w:beforeAutospacing="1" w:after="100" w:afterAutospacing="1" w:line="240" w:lineRule="auto"/>
        <w:outlineLvl w:val="1"/>
        <w:rPr>
          <w:rFonts w:ascii="Times New Roman" w:hAnsi="Times New Roman" w:cs="Times New Roman"/>
          <w:b/>
          <w:bCs/>
          <w:sz w:val="36"/>
          <w:szCs w:val="36"/>
          <w:lang w:val="en-GB" w:eastAsia="en-GB"/>
        </w:rPr>
      </w:pPr>
      <w:r w:rsidRPr="00C7363D">
        <w:rPr>
          <w:rFonts w:ascii="Times New Roman" w:eastAsia="Times New Roman" w:hAnsi="Times New Roman" w:cs="Times New Roman"/>
          <w:b/>
          <w:bCs/>
          <w:sz w:val="36"/>
          <w:szCs w:val="36"/>
          <w:lang w:val="en-GB" w:eastAsia="en-GB"/>
        </w:rPr>
        <w:t>Challenge 2: Funding Pressures and Rising Costs</w:t>
      </w:r>
    </w:p>
    <w:p w14:paraId="7CA2D25B" w14:textId="05FAE0ED" w:rsidR="00C7363D" w:rsidRPr="00C7252E" w:rsidRDefault="00C7363D" w:rsidP="00C7252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C7363D">
        <w:rPr>
          <w:rFonts w:ascii="Times New Roman" w:eastAsia="Times New Roman" w:hAnsi="Times New Roman" w:cs="Times New Roman"/>
          <w:b/>
          <w:bCs/>
          <w:sz w:val="27"/>
          <w:szCs w:val="27"/>
          <w:lang w:val="en-GB" w:eastAsia="en-GB"/>
        </w:rPr>
        <w:t>What Is the Issue?</w:t>
      </w:r>
    </w:p>
    <w:p w14:paraId="288341BE" w14:textId="4CFE8B5C"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Residential care homes are experiencing significant financial pressure. Rising energy costs, food prices, staff wages, and inflation have increased operating expenses. At the same time, funding from local authorities has not kept pace with rising demand.</w:t>
      </w:r>
    </w:p>
    <w:p w14:paraId="504DE41F" w14:textId="5C8F97D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The Health Foundation and King’s Fund (2021) describe adult social care as “chronically underfunded,” with increasing pressure due to an ageing population.</w:t>
      </w:r>
    </w:p>
    <w:p w14:paraId="57355160"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The Care Quality Commission (2023) reported that many care providers are struggling financially, and some homes are at risk of closure due to rising costs and insufficient funding.</w:t>
      </w:r>
    </w:p>
    <w:p w14:paraId="337FC118" w14:textId="77777777" w:rsidR="00C7363D" w:rsidRPr="00C7363D" w:rsidRDefault="00C7363D" w:rsidP="00C7363D">
      <w:pPr>
        <w:spacing w:after="0" w:line="240" w:lineRule="auto"/>
        <w:rPr>
          <w:rFonts w:ascii="Times New Roman" w:eastAsia="Times New Roman" w:hAnsi="Times New Roman" w:cs="Times New Roman"/>
          <w:lang w:val="en-GB" w:eastAsia="en-GB"/>
        </w:rPr>
      </w:pPr>
      <w:r w:rsidRPr="00C7363D">
        <w:rPr>
          <w:rFonts w:ascii="Times New Roman" w:eastAsia="Times New Roman" w:hAnsi="Times New Roman" w:cs="Times New Roman"/>
          <w:noProof/>
          <w:lang w:val="en-GB" w:eastAsia="en-GB"/>
        </w:rPr>
        <mc:AlternateContent>
          <mc:Choice Requires="wps">
            <w:drawing>
              <wp:inline distT="0" distB="0" distL="0" distR="0" wp14:anchorId="2D4BF4CE" wp14:editId="55FB5FD2">
                <wp:extent cx="5943600" cy="1270"/>
                <wp:effectExtent l="0" t="31750" r="0" b="36830"/>
                <wp:docPr id="339909471" name="Rectangle 4">
                  <a:extLst xmlns:a="http://schemas.openxmlformats.org/drawingml/2006/main">
                    <a:ext uri="{FF2B5EF4-FFF2-40B4-BE49-F238E27FC236}">
                      <a16:creationId xmlns:a16="http://schemas.microsoft.com/office/drawing/2014/main" id="{142477CA-19EA-467E-B3A3-EF7259570B5E}"/>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E89ACAA" id="Rectangle 4"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filled="f">
                <o:lock v:ext="edit" aspectratio="t"/>
                <w10:anchorlock/>
              </v:rect>
            </w:pict>
          </mc:Fallback>
        </mc:AlternateContent>
      </w:r>
    </w:p>
    <w:p w14:paraId="1DB6F672" w14:textId="5532A0E2" w:rsidR="00C7363D" w:rsidRPr="003C0A20" w:rsidRDefault="00C7363D" w:rsidP="003C0A20">
      <w:pPr>
        <w:spacing w:before="100" w:beforeAutospacing="1" w:after="100" w:afterAutospacing="1" w:line="240" w:lineRule="auto"/>
        <w:outlineLvl w:val="2"/>
        <w:rPr>
          <w:rFonts w:ascii="Times New Roman" w:hAnsi="Times New Roman" w:cs="Times New Roman"/>
          <w:b/>
          <w:bCs/>
          <w:sz w:val="27"/>
          <w:szCs w:val="27"/>
          <w:lang w:val="en-GB" w:eastAsia="en-GB"/>
        </w:rPr>
      </w:pPr>
      <w:r w:rsidRPr="00C7363D">
        <w:rPr>
          <w:rFonts w:ascii="Times New Roman" w:eastAsia="Times New Roman" w:hAnsi="Times New Roman" w:cs="Times New Roman"/>
          <w:b/>
          <w:bCs/>
          <w:sz w:val="27"/>
          <w:szCs w:val="27"/>
          <w:lang w:val="en-GB" w:eastAsia="en-GB"/>
        </w:rPr>
        <w:t>Why Is This a Problem?</w:t>
      </w:r>
    </w:p>
    <w:p w14:paraId="0F194371"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Impact on Staff:</w:t>
      </w:r>
    </w:p>
    <w:p w14:paraId="573CF93A" w14:textId="77777777" w:rsidR="00C7363D" w:rsidRPr="00C7363D" w:rsidRDefault="00C7363D" w:rsidP="00C7363D">
      <w:pPr>
        <w:numPr>
          <w:ilvl w:val="0"/>
          <w:numId w:val="7"/>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Limited pay increases</w:t>
      </w:r>
    </w:p>
    <w:p w14:paraId="5932023B" w14:textId="77777777" w:rsidR="00C7363D" w:rsidRPr="00C7363D" w:rsidRDefault="00C7363D" w:rsidP="00C7363D">
      <w:pPr>
        <w:numPr>
          <w:ilvl w:val="0"/>
          <w:numId w:val="7"/>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Reduced training opportunities</w:t>
      </w:r>
    </w:p>
    <w:p w14:paraId="1E63526E" w14:textId="3C70561C" w:rsidR="00C7363D" w:rsidRPr="00C7363D" w:rsidRDefault="00C7363D" w:rsidP="00C7363D">
      <w:pPr>
        <w:numPr>
          <w:ilvl w:val="0"/>
          <w:numId w:val="7"/>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Staff shortages worsen due to inability to offer competitive wages</w:t>
      </w:r>
    </w:p>
    <w:p w14:paraId="635DF96F"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Impact on Service Users:</w:t>
      </w:r>
    </w:p>
    <w:p w14:paraId="27370F5C" w14:textId="77777777" w:rsidR="00C7363D" w:rsidRPr="00C7363D" w:rsidRDefault="00C7363D" w:rsidP="00C7363D">
      <w:pPr>
        <w:numPr>
          <w:ilvl w:val="0"/>
          <w:numId w:val="14"/>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Higher care fees for families</w:t>
      </w:r>
    </w:p>
    <w:p w14:paraId="065515D1" w14:textId="77777777" w:rsidR="00C7363D" w:rsidRPr="00C7363D" w:rsidRDefault="00C7363D" w:rsidP="00C7363D">
      <w:pPr>
        <w:numPr>
          <w:ilvl w:val="0"/>
          <w:numId w:val="14"/>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Reduced availability of placements</w:t>
      </w:r>
    </w:p>
    <w:p w14:paraId="09329ACB" w14:textId="77777777" w:rsidR="00C7363D" w:rsidRPr="00C7363D" w:rsidRDefault="00C7363D" w:rsidP="00C7363D">
      <w:pPr>
        <w:numPr>
          <w:ilvl w:val="0"/>
          <w:numId w:val="14"/>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Risk of home closures causing relocation stress</w:t>
      </w:r>
    </w:p>
    <w:p w14:paraId="58AA21B1" w14:textId="23A97E65" w:rsidR="00C7363D" w:rsidRPr="00C7363D" w:rsidRDefault="00C7363D" w:rsidP="00C7363D">
      <w:pPr>
        <w:numPr>
          <w:ilvl w:val="0"/>
          <w:numId w:val="14"/>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Reduced investment in facilities and activities</w:t>
      </w:r>
    </w:p>
    <w:p w14:paraId="289F3398" w14:textId="3BDCBA2F" w:rsidR="00C7363D" w:rsidRPr="00C7363D" w:rsidRDefault="00C7363D" w:rsidP="00B6648C">
      <w:pPr>
        <w:spacing w:before="100" w:beforeAutospacing="1" w:after="100" w:afterAutospacing="1" w:line="240" w:lineRule="auto"/>
        <w:rPr>
          <w:rFonts w:ascii="Times New Roman" w:eastAsia="Times New Roman" w:hAnsi="Times New Roman" w:cs="Times New Roman"/>
          <w:lang w:val="en-GB" w:eastAsia="en-GB"/>
        </w:rPr>
      </w:pPr>
      <w:r w:rsidRPr="00C7363D">
        <w:rPr>
          <w:rFonts w:ascii="Times New Roman" w:hAnsi="Times New Roman" w:cs="Times New Roman"/>
          <w:lang w:val="en-GB" w:eastAsia="en-GB"/>
        </w:rPr>
        <w:lastRenderedPageBreak/>
        <w:t>Financial instability threatens the long-term sustainability of residential care services. If homes close, vulnerable individuals may face disruption, distress, and limited alternatives.</w:t>
      </w:r>
      <w:r w:rsidR="00B6648C" w:rsidRPr="00B6648C">
        <w:rPr>
          <w:noProof/>
        </w:rPr>
        <w:t xml:space="preserve"> </w:t>
      </w:r>
      <w:r w:rsidR="00B6648C">
        <w:rPr>
          <w:noProof/>
        </w:rPr>
        <w:drawing>
          <wp:anchor distT="0" distB="0" distL="114300" distR="114300" simplePos="0" relativeHeight="251658241" behindDoc="0" locked="0" layoutInCell="1" allowOverlap="1" wp14:anchorId="1DE7FD39" wp14:editId="67EA483A">
            <wp:simplePos x="0" y="0"/>
            <wp:positionH relativeFrom="column">
              <wp:posOffset>0</wp:posOffset>
            </wp:positionH>
            <wp:positionV relativeFrom="paragraph">
              <wp:posOffset>698500</wp:posOffset>
            </wp:positionV>
            <wp:extent cx="5461000" cy="4152900"/>
            <wp:effectExtent l="0" t="0" r="3810" b="0"/>
            <wp:wrapTopAndBottom/>
            <wp:docPr id="1065069873" name="Picture 1">
              <a:extLst xmlns:a="http://schemas.openxmlformats.org/drawingml/2006/main">
                <a:ext uri="{FF2B5EF4-FFF2-40B4-BE49-F238E27FC236}">
                  <a16:creationId xmlns:a16="http://schemas.microsoft.com/office/drawing/2014/main" id="{4AE89005-1C8B-4461-A82B-620E31F922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069873" name=""/>
                    <pic:cNvPicPr/>
                  </pic:nvPicPr>
                  <pic:blipFill>
                    <a:blip r:embed="rId6"/>
                    <a:stretch>
                      <a:fillRect/>
                    </a:stretch>
                  </pic:blipFill>
                  <pic:spPr>
                    <a:xfrm>
                      <a:off x="0" y="0"/>
                      <a:ext cx="5461000" cy="4152900"/>
                    </a:xfrm>
                    <a:prstGeom prst="rect">
                      <a:avLst/>
                    </a:prstGeom>
                  </pic:spPr>
                </pic:pic>
              </a:graphicData>
            </a:graphic>
          </wp:anchor>
        </w:drawing>
      </w:r>
      <w:r w:rsidRPr="00C7363D">
        <w:rPr>
          <w:rFonts w:ascii="Times New Roman" w:eastAsia="Times New Roman" w:hAnsi="Times New Roman" w:cs="Times New Roman"/>
          <w:noProof/>
          <w:lang w:val="en-GB" w:eastAsia="en-GB"/>
        </w:rPr>
        <mc:AlternateContent>
          <mc:Choice Requires="wps">
            <w:drawing>
              <wp:inline distT="0" distB="0" distL="0" distR="0" wp14:anchorId="2797E517" wp14:editId="093C691E">
                <wp:extent cx="5943600" cy="1270"/>
                <wp:effectExtent l="0" t="31750" r="0" b="36830"/>
                <wp:docPr id="1254026868" name="Rectangle 3">
                  <a:extLst xmlns:a="http://schemas.openxmlformats.org/drawingml/2006/main">
                    <a:ext uri="{FF2B5EF4-FFF2-40B4-BE49-F238E27FC236}">
                      <a16:creationId xmlns:a16="http://schemas.microsoft.com/office/drawing/2014/main" id="{B644BD20-CE00-4E37-B623-DFA3A8C70769}"/>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5544687" id="Rectangle 3"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filled="f">
                <o:lock v:ext="edit" aspectratio="t"/>
                <w10:anchorlock/>
              </v:rect>
            </w:pict>
          </mc:Fallback>
        </mc:AlternateContent>
      </w:r>
    </w:p>
    <w:p w14:paraId="3AEBA05D" w14:textId="162FD4AC" w:rsidR="00C7363D" w:rsidRPr="003C0A20" w:rsidRDefault="00C7363D" w:rsidP="003C0A20">
      <w:pPr>
        <w:spacing w:before="100" w:beforeAutospacing="1" w:after="100" w:afterAutospacing="1" w:line="240" w:lineRule="auto"/>
        <w:outlineLvl w:val="0"/>
        <w:rPr>
          <w:rFonts w:ascii="Times New Roman" w:hAnsi="Times New Roman" w:cs="Times New Roman"/>
          <w:b/>
          <w:bCs/>
          <w:kern w:val="36"/>
          <w:sz w:val="48"/>
          <w:szCs w:val="48"/>
          <w:lang w:val="en-GB" w:eastAsia="en-GB"/>
        </w:rPr>
      </w:pPr>
      <w:r w:rsidRPr="00C7363D">
        <w:rPr>
          <w:rFonts w:ascii="Times New Roman" w:eastAsia="Times New Roman" w:hAnsi="Times New Roman" w:cs="Times New Roman"/>
          <w:b/>
          <w:bCs/>
          <w:kern w:val="36"/>
          <w:sz w:val="48"/>
          <w:szCs w:val="48"/>
          <w:lang w:val="en-GB" w:eastAsia="en-GB"/>
        </w:rPr>
        <w:t>Why These Challenges Matter</w:t>
      </w:r>
    </w:p>
    <w:p w14:paraId="05DC308B" w14:textId="3C518B24"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Both workforce shortages and funding pressures directly affect the quality, safety, and sustainability of residential care homes.</w:t>
      </w:r>
    </w:p>
    <w:p w14:paraId="6B3EEF47"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If staffing remains insufficient and funding gaps continue:</w:t>
      </w:r>
    </w:p>
    <w:p w14:paraId="686E6C21" w14:textId="77777777" w:rsidR="00C7363D" w:rsidRPr="00C7363D" w:rsidRDefault="00C7363D" w:rsidP="00C7363D">
      <w:pPr>
        <w:numPr>
          <w:ilvl w:val="0"/>
          <w:numId w:val="9"/>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Quality of care may decline</w:t>
      </w:r>
    </w:p>
    <w:p w14:paraId="6F37190F" w14:textId="77777777" w:rsidR="00C7363D" w:rsidRPr="00C7363D" w:rsidRDefault="00C7363D" w:rsidP="00C7363D">
      <w:pPr>
        <w:numPr>
          <w:ilvl w:val="0"/>
          <w:numId w:val="9"/>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Staff burnout may increase</w:t>
      </w:r>
    </w:p>
    <w:p w14:paraId="2FC943F2" w14:textId="77777777" w:rsidR="00C7363D" w:rsidRPr="00C7363D" w:rsidRDefault="00C7363D" w:rsidP="00C7363D">
      <w:pPr>
        <w:numPr>
          <w:ilvl w:val="0"/>
          <w:numId w:val="9"/>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Residents may experience reduced wellbeing</w:t>
      </w:r>
    </w:p>
    <w:p w14:paraId="5740592E" w14:textId="77777777" w:rsidR="00C7363D" w:rsidRPr="00C7363D" w:rsidRDefault="00C7363D" w:rsidP="00C7363D">
      <w:pPr>
        <w:numPr>
          <w:ilvl w:val="0"/>
          <w:numId w:val="9"/>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More homes may close</w:t>
      </w:r>
    </w:p>
    <w:p w14:paraId="49697DA5" w14:textId="0CA00638" w:rsidR="00C7363D" w:rsidRPr="00C7363D" w:rsidRDefault="00C7363D" w:rsidP="00C7363D">
      <w:pPr>
        <w:numPr>
          <w:ilvl w:val="0"/>
          <w:numId w:val="9"/>
        </w:num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Pressure on hospitals and families may increase</w:t>
      </w:r>
    </w:p>
    <w:p w14:paraId="6F0600C0" w14:textId="77777777"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Addressing these challenges requires improved funding, better workforce planning, higher wages, and long-term reform of the social care system.</w:t>
      </w:r>
    </w:p>
    <w:p w14:paraId="5457AF79" w14:textId="77777777" w:rsidR="00C7363D" w:rsidRPr="00C7363D" w:rsidRDefault="00C7363D" w:rsidP="00C7363D">
      <w:pPr>
        <w:spacing w:after="0" w:line="240" w:lineRule="auto"/>
        <w:rPr>
          <w:rFonts w:ascii="Times New Roman" w:eastAsia="Times New Roman" w:hAnsi="Times New Roman" w:cs="Times New Roman"/>
          <w:lang w:val="en-GB" w:eastAsia="en-GB"/>
        </w:rPr>
      </w:pPr>
      <w:r w:rsidRPr="00C7363D">
        <w:rPr>
          <w:rFonts w:ascii="Times New Roman" w:eastAsia="Times New Roman" w:hAnsi="Times New Roman" w:cs="Times New Roman"/>
          <w:noProof/>
          <w:lang w:val="en-GB" w:eastAsia="en-GB"/>
        </w:rPr>
        <mc:AlternateContent>
          <mc:Choice Requires="wps">
            <w:drawing>
              <wp:inline distT="0" distB="0" distL="0" distR="0" wp14:anchorId="6D995B7E" wp14:editId="2F57E86F">
                <wp:extent cx="5943600" cy="1270"/>
                <wp:effectExtent l="0" t="31750" r="0" b="36830"/>
                <wp:docPr id="1369682317" name="Rectangle 2">
                  <a:extLst xmlns:a="http://schemas.openxmlformats.org/drawingml/2006/main">
                    <a:ext uri="{FF2B5EF4-FFF2-40B4-BE49-F238E27FC236}">
                      <a16:creationId xmlns:a16="http://schemas.microsoft.com/office/drawing/2014/main" id="{8B7D793A-B592-4BE7-A223-405FB91CE158}"/>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6A38EC2" id="Rectangle 2"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filled="f">
                <o:lock v:ext="edit" aspectratio="t"/>
                <w10:anchorlock/>
              </v:rect>
            </w:pict>
          </mc:Fallback>
        </mc:AlternateContent>
      </w:r>
    </w:p>
    <w:p w14:paraId="166EE620" w14:textId="0433A1D3" w:rsidR="00C7363D" w:rsidRPr="003C0A20" w:rsidRDefault="00C7363D" w:rsidP="003C0A20">
      <w:pPr>
        <w:spacing w:before="100" w:beforeAutospacing="1" w:after="100" w:afterAutospacing="1" w:line="240" w:lineRule="auto"/>
        <w:outlineLvl w:val="0"/>
        <w:rPr>
          <w:rFonts w:ascii="Times New Roman" w:hAnsi="Times New Roman" w:cs="Times New Roman"/>
          <w:b/>
          <w:bCs/>
          <w:kern w:val="36"/>
          <w:sz w:val="48"/>
          <w:szCs w:val="48"/>
          <w:lang w:val="en-GB" w:eastAsia="en-GB"/>
        </w:rPr>
      </w:pPr>
      <w:r w:rsidRPr="00C7363D">
        <w:rPr>
          <w:rFonts w:ascii="Times New Roman" w:eastAsia="Times New Roman" w:hAnsi="Times New Roman" w:cs="Times New Roman"/>
          <w:b/>
          <w:bCs/>
          <w:kern w:val="36"/>
          <w:sz w:val="48"/>
          <w:szCs w:val="48"/>
          <w:lang w:val="en-GB" w:eastAsia="en-GB"/>
        </w:rPr>
        <w:lastRenderedPageBreak/>
        <w:t>Conclusion</w:t>
      </w:r>
    </w:p>
    <w:p w14:paraId="23F20468" w14:textId="79733A7C"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Residential care homes play a vital role in supporting vulnerable individuals who cannot live independently. They provide 24-hour personal care, emotional support, safeguarding, and structured routines that promote dignity and quality of life.</w:t>
      </w:r>
    </w:p>
    <w:p w14:paraId="0D14B1A5" w14:textId="36634F76" w:rsidR="00C7363D" w:rsidRPr="00C7363D" w:rsidRDefault="00C7363D" w:rsidP="00C7363D">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However, the service faces serious real-world challenges in the UK, particularly workforce shortages and funding pressures. These issues impact both staff and residents and threaten the sustainability of the sector.</w:t>
      </w:r>
    </w:p>
    <w:p w14:paraId="04E34D3D" w14:textId="5CBC914D" w:rsidR="00C7363D" w:rsidRPr="00C7363D" w:rsidRDefault="00C7363D" w:rsidP="003C0A20">
      <w:pPr>
        <w:spacing w:before="100" w:beforeAutospacing="1" w:after="100" w:afterAutospacing="1" w:line="240" w:lineRule="auto"/>
        <w:rPr>
          <w:rFonts w:ascii="Times New Roman" w:hAnsi="Times New Roman" w:cs="Times New Roman"/>
          <w:lang w:val="en-GB" w:eastAsia="en-GB"/>
        </w:rPr>
      </w:pPr>
      <w:r w:rsidRPr="00C7363D">
        <w:rPr>
          <w:rFonts w:ascii="Times New Roman" w:hAnsi="Times New Roman" w:cs="Times New Roman"/>
          <w:lang w:val="en-GB" w:eastAsia="en-GB"/>
        </w:rPr>
        <w:t>Improving recruitment, retention, and financial investment is essential to ensure residential care homes can continue to provide safe, effective, and person-centred care in the future.</w:t>
      </w:r>
    </w:p>
    <w:p w14:paraId="3B11B727" w14:textId="72FA2898" w:rsidR="00304E00" w:rsidRPr="003C0A20" w:rsidRDefault="00304E00" w:rsidP="003C0A20">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304E00">
        <w:rPr>
          <w:rFonts w:ascii="Times New Roman" w:eastAsia="Times New Roman" w:hAnsi="Times New Roman" w:cs="Times New Roman"/>
          <w:b/>
          <w:bCs/>
          <w:kern w:val="36"/>
          <w:sz w:val="48"/>
          <w:szCs w:val="48"/>
          <w:lang w:val="en-GB" w:eastAsia="en-GB"/>
        </w:rPr>
        <w:t xml:space="preserve">REFERENCES </w:t>
      </w:r>
    </w:p>
    <w:p w14:paraId="31AC32ED" w14:textId="77777777" w:rsidR="00304E00" w:rsidRPr="00304E00" w:rsidRDefault="00304E00" w:rsidP="00304E00">
      <w:pPr>
        <w:spacing w:before="100" w:beforeAutospacing="1" w:after="100" w:afterAutospacing="1" w:line="240" w:lineRule="auto"/>
        <w:rPr>
          <w:rFonts w:ascii="Times New Roman" w:hAnsi="Times New Roman" w:cs="Times New Roman"/>
          <w:lang w:val="en-GB" w:eastAsia="en-GB"/>
        </w:rPr>
      </w:pPr>
      <w:hyperlink r:id="rId7" w:history="1">
        <w:r w:rsidRPr="00304E00">
          <w:rPr>
            <w:rFonts w:ascii="Times New Roman" w:hAnsi="Times New Roman" w:cs="Times New Roman"/>
            <w:color w:val="0000FF"/>
            <w:u w:val="single"/>
            <w:lang w:val="en-GB" w:eastAsia="en-GB"/>
          </w:rPr>
          <w:t>Care Quality Commission</w:t>
        </w:r>
      </w:hyperlink>
      <w:r w:rsidRPr="00304E00">
        <w:rPr>
          <w:rFonts w:ascii="Times New Roman" w:hAnsi="Times New Roman" w:cs="Times New Roman"/>
          <w:lang w:val="en-GB" w:eastAsia="en-GB"/>
        </w:rPr>
        <w:t xml:space="preserve"> (2023) The State of Health and Social Care in England.</w:t>
      </w:r>
    </w:p>
    <w:p w14:paraId="362A8D2F" w14:textId="77777777" w:rsidR="00304E00" w:rsidRPr="00304E00" w:rsidRDefault="00304E00" w:rsidP="00304E00">
      <w:pPr>
        <w:spacing w:before="100" w:beforeAutospacing="1" w:after="100" w:afterAutospacing="1" w:line="240" w:lineRule="auto"/>
        <w:rPr>
          <w:rFonts w:ascii="Times New Roman" w:hAnsi="Times New Roman" w:cs="Times New Roman"/>
          <w:lang w:val="en-GB" w:eastAsia="en-GB"/>
        </w:rPr>
      </w:pPr>
      <w:hyperlink r:id="rId8" w:history="1">
        <w:r w:rsidRPr="00304E00">
          <w:rPr>
            <w:rFonts w:ascii="Times New Roman" w:hAnsi="Times New Roman" w:cs="Times New Roman"/>
            <w:color w:val="0000FF"/>
            <w:u w:val="single"/>
            <w:lang w:val="en-GB" w:eastAsia="en-GB"/>
          </w:rPr>
          <w:t>Skills for Care</w:t>
        </w:r>
      </w:hyperlink>
      <w:r w:rsidRPr="00304E00">
        <w:rPr>
          <w:rFonts w:ascii="Times New Roman" w:hAnsi="Times New Roman" w:cs="Times New Roman"/>
          <w:lang w:val="en-GB" w:eastAsia="en-GB"/>
        </w:rPr>
        <w:t xml:space="preserve"> (2023) The State of the Adult Social Care Sector and Workforce.</w:t>
      </w:r>
    </w:p>
    <w:p w14:paraId="19770ACF" w14:textId="77777777" w:rsidR="00304E00" w:rsidRPr="00304E00" w:rsidRDefault="00304E00" w:rsidP="00304E00">
      <w:pPr>
        <w:spacing w:before="100" w:beforeAutospacing="1" w:after="100" w:afterAutospacing="1" w:line="240" w:lineRule="auto"/>
        <w:rPr>
          <w:rFonts w:ascii="Times New Roman" w:hAnsi="Times New Roman" w:cs="Times New Roman"/>
          <w:lang w:val="en-GB" w:eastAsia="en-GB"/>
        </w:rPr>
      </w:pPr>
      <w:hyperlink r:id="rId9" w:history="1">
        <w:r w:rsidRPr="00304E00">
          <w:rPr>
            <w:rFonts w:ascii="Times New Roman" w:hAnsi="Times New Roman" w:cs="Times New Roman"/>
            <w:color w:val="0000FF"/>
            <w:u w:val="single"/>
            <w:lang w:val="en-GB" w:eastAsia="en-GB"/>
          </w:rPr>
          <w:t>House of Commons Library</w:t>
        </w:r>
      </w:hyperlink>
      <w:r w:rsidRPr="00304E00">
        <w:rPr>
          <w:rFonts w:ascii="Times New Roman" w:hAnsi="Times New Roman" w:cs="Times New Roman"/>
          <w:lang w:val="en-GB" w:eastAsia="en-GB"/>
        </w:rPr>
        <w:t xml:space="preserve"> (2022) Adult Social Care Workforce.</w:t>
      </w:r>
    </w:p>
    <w:p w14:paraId="06E66CA9" w14:textId="77777777" w:rsidR="00304E00" w:rsidRPr="00304E00" w:rsidRDefault="00304E00" w:rsidP="00304E00">
      <w:pPr>
        <w:spacing w:before="100" w:beforeAutospacing="1" w:after="100" w:afterAutospacing="1" w:line="240" w:lineRule="auto"/>
        <w:rPr>
          <w:rFonts w:ascii="Times New Roman" w:hAnsi="Times New Roman" w:cs="Times New Roman"/>
          <w:lang w:val="en-GB" w:eastAsia="en-GB"/>
        </w:rPr>
      </w:pPr>
      <w:hyperlink r:id="rId10" w:history="1">
        <w:r w:rsidRPr="00304E00">
          <w:rPr>
            <w:rFonts w:ascii="Times New Roman" w:hAnsi="Times New Roman" w:cs="Times New Roman"/>
            <w:color w:val="0000FF"/>
            <w:u w:val="single"/>
            <w:lang w:val="en-GB" w:eastAsia="en-GB"/>
          </w:rPr>
          <w:t>The Health Foundation</w:t>
        </w:r>
      </w:hyperlink>
      <w:r w:rsidRPr="00304E00">
        <w:rPr>
          <w:rFonts w:ascii="Times New Roman" w:hAnsi="Times New Roman" w:cs="Times New Roman"/>
          <w:lang w:val="en-GB" w:eastAsia="en-GB"/>
        </w:rPr>
        <w:t xml:space="preserve"> &amp; </w:t>
      </w:r>
      <w:hyperlink r:id="rId11" w:history="1">
        <w:r w:rsidRPr="00304E00">
          <w:rPr>
            <w:rFonts w:ascii="Times New Roman" w:hAnsi="Times New Roman" w:cs="Times New Roman"/>
            <w:color w:val="0000FF"/>
            <w:u w:val="single"/>
            <w:lang w:val="en-GB" w:eastAsia="en-GB"/>
          </w:rPr>
          <w:t>The King’s Fund</w:t>
        </w:r>
      </w:hyperlink>
      <w:r w:rsidRPr="00304E00">
        <w:rPr>
          <w:rFonts w:ascii="Times New Roman" w:hAnsi="Times New Roman" w:cs="Times New Roman"/>
          <w:lang w:val="en-GB" w:eastAsia="en-GB"/>
        </w:rPr>
        <w:t xml:space="preserve"> (2021) Social Care Funding Pressures.</w:t>
      </w:r>
    </w:p>
    <w:p w14:paraId="7F5B5708" w14:textId="032E6ED6" w:rsidR="002F0D90" w:rsidRPr="002F0D90" w:rsidRDefault="009B4A7E">
      <w:pPr>
        <w:pStyle w:val="Heading2"/>
        <w:rPr>
          <w:rFonts w:ascii="Times New Roman" w:eastAsia="Times New Roman" w:hAnsi="Times New Roman" w:cs="Times New Roman"/>
          <w:b/>
          <w:bCs/>
          <w:color w:val="auto"/>
          <w:sz w:val="36"/>
          <w:szCs w:val="36"/>
          <w:lang w:val="en-GB" w:eastAsia="en-GB"/>
        </w:rPr>
      </w:pPr>
      <w:r>
        <w:rPr>
          <w:noProof/>
        </w:rPr>
        <w:lastRenderedPageBreak/>
        <w:drawing>
          <wp:anchor distT="0" distB="0" distL="114300" distR="114300" simplePos="0" relativeHeight="251658240" behindDoc="0" locked="0" layoutInCell="1" allowOverlap="1" wp14:anchorId="3B0ECB1D" wp14:editId="7BD42165">
            <wp:simplePos x="0" y="0"/>
            <wp:positionH relativeFrom="column">
              <wp:posOffset>0</wp:posOffset>
            </wp:positionH>
            <wp:positionV relativeFrom="paragraph">
              <wp:posOffset>188595</wp:posOffset>
            </wp:positionV>
            <wp:extent cx="4822664" cy="2840322"/>
            <wp:effectExtent l="0" t="0" r="0" b="0"/>
            <wp:wrapTopAndBottom/>
            <wp:docPr id="818779464" name="Picture 1">
              <a:extLst xmlns:a="http://schemas.openxmlformats.org/drawingml/2006/main">
                <a:ext uri="{FF2B5EF4-FFF2-40B4-BE49-F238E27FC236}">
                  <a16:creationId xmlns:a16="http://schemas.microsoft.com/office/drawing/2014/main" id="{61177AA6-B2B4-4F86-8DEF-635C5C2052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79464" name=""/>
                    <pic:cNvPicPr/>
                  </pic:nvPicPr>
                  <pic:blipFill>
                    <a:blip r:embed="rId12"/>
                    <a:stretch>
                      <a:fillRect/>
                    </a:stretch>
                  </pic:blipFill>
                  <pic:spPr>
                    <a:xfrm>
                      <a:off x="0" y="0"/>
                      <a:ext cx="4822664" cy="2840322"/>
                    </a:xfrm>
                    <a:prstGeom prst="rect">
                      <a:avLst/>
                    </a:prstGeom>
                  </pic:spPr>
                </pic:pic>
              </a:graphicData>
            </a:graphic>
          </wp:anchor>
        </w:drawing>
      </w:r>
      <w:r w:rsidR="002F0D90" w:rsidRPr="002F0D90">
        <w:rPr>
          <w:rFonts w:ascii="Times New Roman" w:eastAsia="Times New Roman" w:hAnsi="Times New Roman" w:cs="Times New Roman"/>
          <w:b/>
          <w:bCs/>
          <w:color w:val="auto"/>
          <w:sz w:val="36"/>
          <w:szCs w:val="36"/>
          <w:lang w:val="en-GB" w:eastAsia="en-GB"/>
        </w:rPr>
        <w:t xml:space="preserve"> Pharmacy Services: Origins, Development and Contemporary Importance</w:t>
      </w:r>
    </w:p>
    <w:p w14:paraId="6E26D30D"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627B9162"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 xml:space="preserve">Pharmacy services are a fundamental part of modern healthcare systems. They ensure that medicines </w:t>
      </w:r>
      <w:bookmarkStart w:id="10" w:name="_Int_bP29yGuX"/>
      <w:r w:rsidRPr="002F0D90">
        <w:rPr>
          <w:rFonts w:ascii="Times New Roman" w:hAnsi="Times New Roman" w:cs="Times New Roman"/>
          <w:lang w:val="en-GB" w:eastAsia="en-GB"/>
        </w:rPr>
        <w:t>are supplied</w:t>
      </w:r>
      <w:bookmarkEnd w:id="10"/>
      <w:r w:rsidRPr="002F0D90">
        <w:rPr>
          <w:rFonts w:ascii="Times New Roman" w:hAnsi="Times New Roman" w:cs="Times New Roman"/>
          <w:lang w:val="en-GB" w:eastAsia="en-GB"/>
        </w:rPr>
        <w:t xml:space="preserve"> safely and used effectively, while also supporting patients in managing both acute and long-term conditions. Over centuries, pharmacy has transformed from the preparation of simple herbal remedies into a highly regulated clinical profession focused on patient safety and public health. This essay explores the historical origins of pharmacy, its development in the United Kingdom, its current role, and its contribution to improving quality of life.</w:t>
      </w:r>
    </w:p>
    <w:p w14:paraId="39853997"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46FF194A" w14:textId="1B900B21"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 xml:space="preserve">The beginnings of pharmacy can </w:t>
      </w:r>
      <w:bookmarkStart w:id="11" w:name="_Int_cX998WM4"/>
      <w:r w:rsidRPr="002F0D90">
        <w:rPr>
          <w:rFonts w:ascii="Times New Roman" w:hAnsi="Times New Roman" w:cs="Times New Roman"/>
          <w:lang w:val="en-GB" w:eastAsia="en-GB"/>
        </w:rPr>
        <w:t>be traced</w:t>
      </w:r>
      <w:bookmarkEnd w:id="11"/>
      <w:r w:rsidRPr="002F0D90">
        <w:rPr>
          <w:rFonts w:ascii="Times New Roman" w:hAnsi="Times New Roman" w:cs="Times New Roman"/>
          <w:lang w:val="en-GB" w:eastAsia="en-GB"/>
        </w:rPr>
        <w:t xml:space="preserve"> to ancient civilisations such as Mesopotamia, Egypt, and Greece. Early healers relied on plants, </w:t>
      </w:r>
      <w:bookmarkStart w:id="12" w:name="_Int_jyqchoJX"/>
      <w:r w:rsidRPr="002F0D90">
        <w:rPr>
          <w:rFonts w:ascii="Times New Roman" w:hAnsi="Times New Roman" w:cs="Times New Roman"/>
          <w:lang w:val="en-GB" w:eastAsia="en-GB"/>
        </w:rPr>
        <w:t>minerals</w:t>
      </w:r>
      <w:bookmarkEnd w:id="12"/>
      <w:r w:rsidRPr="002F0D90">
        <w:rPr>
          <w:rFonts w:ascii="Times New Roman" w:hAnsi="Times New Roman" w:cs="Times New Roman"/>
          <w:lang w:val="en-GB" w:eastAsia="en-GB"/>
        </w:rPr>
        <w:t xml:space="preserve"> and animal substances to treat illness. Knowledge of medicinal preparations </w:t>
      </w:r>
      <w:bookmarkStart w:id="13" w:name="_Int_DDF2yLxG"/>
      <w:r w:rsidRPr="002F0D90">
        <w:rPr>
          <w:rFonts w:ascii="Times New Roman" w:hAnsi="Times New Roman" w:cs="Times New Roman"/>
          <w:lang w:val="en-GB" w:eastAsia="en-GB"/>
        </w:rPr>
        <w:t>was passed</w:t>
      </w:r>
      <w:bookmarkEnd w:id="13"/>
      <w:r w:rsidRPr="002F0D90">
        <w:rPr>
          <w:rFonts w:ascii="Times New Roman" w:hAnsi="Times New Roman" w:cs="Times New Roman"/>
          <w:lang w:val="en-GB" w:eastAsia="en-GB"/>
        </w:rPr>
        <w:t xml:space="preserve"> down through generations and gradually recorded in early medical texts. During the medieval period in Europe, pharmacy became more structured as a separate occupation. Apothecaries </w:t>
      </w:r>
      <w:bookmarkStart w:id="14" w:name="_Int_Bh8Wd7rZ"/>
      <w:r w:rsidRPr="002F0D90">
        <w:rPr>
          <w:rFonts w:ascii="Times New Roman" w:hAnsi="Times New Roman" w:cs="Times New Roman"/>
          <w:lang w:val="en-GB" w:eastAsia="en-GB"/>
        </w:rPr>
        <w:t>were responsible for</w:t>
      </w:r>
      <w:bookmarkEnd w:id="14"/>
      <w:r w:rsidRPr="002F0D90">
        <w:rPr>
          <w:rFonts w:ascii="Times New Roman" w:hAnsi="Times New Roman" w:cs="Times New Roman"/>
          <w:lang w:val="en-GB" w:eastAsia="en-GB"/>
        </w:rPr>
        <w:t xml:space="preserve"> preparing and supplying medicines, while physicians diagnosed disease. In England, professional recognition of pharmacy </w:t>
      </w:r>
      <w:bookmarkStart w:id="15" w:name="_Int_HMX03lIL"/>
      <w:r w:rsidRPr="002F0D90">
        <w:rPr>
          <w:rFonts w:ascii="Times New Roman" w:hAnsi="Times New Roman" w:cs="Times New Roman"/>
          <w:lang w:val="en-GB" w:eastAsia="en-GB"/>
        </w:rPr>
        <w:t>was strengthened</w:t>
      </w:r>
      <w:bookmarkEnd w:id="15"/>
      <w:r w:rsidRPr="002F0D90">
        <w:rPr>
          <w:rFonts w:ascii="Times New Roman" w:hAnsi="Times New Roman" w:cs="Times New Roman"/>
          <w:lang w:val="en-GB" w:eastAsia="en-GB"/>
        </w:rPr>
        <w:t xml:space="preserve"> in 1617 with the formation of the Worshipful Society of Apothecaries, which helped regulate practice and training (Worshipful Society of Apothecaries, 2024).</w:t>
      </w:r>
    </w:p>
    <w:p w14:paraId="437A1801"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3DF7BC53"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lastRenderedPageBreak/>
        <w:t xml:space="preserve">The Industrial Revolution marked a major turning point. Advances in chemistry and pharmaceutical science allowed medicines to </w:t>
      </w:r>
      <w:bookmarkStart w:id="16" w:name="_Int_Zhg96tI7"/>
      <w:r w:rsidRPr="002F0D90">
        <w:rPr>
          <w:rFonts w:ascii="Times New Roman" w:hAnsi="Times New Roman" w:cs="Times New Roman"/>
          <w:lang w:val="en-GB" w:eastAsia="en-GB"/>
        </w:rPr>
        <w:t>be manufactured</w:t>
      </w:r>
      <w:bookmarkEnd w:id="16"/>
      <w:r w:rsidRPr="002F0D90">
        <w:rPr>
          <w:rFonts w:ascii="Times New Roman" w:hAnsi="Times New Roman" w:cs="Times New Roman"/>
          <w:lang w:val="en-GB" w:eastAsia="en-GB"/>
        </w:rPr>
        <w:t xml:space="preserve"> on a large scale rather than prepared individually. As pharmaceutical production expanded, concerns about drug quality and safety increased. This led to the development of legal controls and professional standards to protect the public (Anderson, 2005).</w:t>
      </w:r>
    </w:p>
    <w:p w14:paraId="64008D73"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043F51B1"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 xml:space="preserve">In the United Kingdom, pharmacy services evolved alongside broader healthcare reforms. A significant milestone was the creation of the National Health Service (NHS) in 1948, which made healthcare free at the point of use (NHS England, 2024). Community pharmacies became an essential part of the NHS by dispensing prescribed medicines and providing advice to patients. Following the thalidomide tragedy in the early 1960s, the Medicines Act 1968 </w:t>
      </w:r>
      <w:bookmarkStart w:id="17" w:name="_Int_sNhdNevF"/>
      <w:r w:rsidRPr="002F0D90">
        <w:rPr>
          <w:rFonts w:ascii="Times New Roman" w:hAnsi="Times New Roman" w:cs="Times New Roman"/>
          <w:lang w:val="en-GB" w:eastAsia="en-GB"/>
        </w:rPr>
        <w:t>was introduced</w:t>
      </w:r>
      <w:bookmarkEnd w:id="17"/>
      <w:r w:rsidRPr="002F0D90">
        <w:rPr>
          <w:rFonts w:ascii="Times New Roman" w:hAnsi="Times New Roman" w:cs="Times New Roman"/>
          <w:lang w:val="en-GB" w:eastAsia="en-GB"/>
        </w:rPr>
        <w:t xml:space="preserve"> to strengthen the regulation of medicines, including licensing, </w:t>
      </w:r>
      <w:bookmarkStart w:id="18" w:name="_Int_5L2u6oMx"/>
      <w:r w:rsidRPr="002F0D90">
        <w:rPr>
          <w:rFonts w:ascii="Times New Roman" w:hAnsi="Times New Roman" w:cs="Times New Roman"/>
          <w:lang w:val="en-GB" w:eastAsia="en-GB"/>
        </w:rPr>
        <w:t>manufacturing</w:t>
      </w:r>
      <w:bookmarkEnd w:id="18"/>
      <w:r w:rsidRPr="002F0D90">
        <w:rPr>
          <w:rFonts w:ascii="Times New Roman" w:hAnsi="Times New Roman" w:cs="Times New Roman"/>
          <w:lang w:val="en-GB" w:eastAsia="en-GB"/>
        </w:rPr>
        <w:t xml:space="preserve"> and distribution (Legislation.gov.uk, 1968). This legislation </w:t>
      </w:r>
      <w:bookmarkStart w:id="19" w:name="_Int_NfzkJuO9"/>
      <w:r w:rsidRPr="002F0D90">
        <w:rPr>
          <w:rFonts w:ascii="Times New Roman" w:hAnsi="Times New Roman" w:cs="Times New Roman"/>
          <w:lang w:val="en-GB" w:eastAsia="en-GB"/>
        </w:rPr>
        <w:t>greatly improved</w:t>
      </w:r>
      <w:bookmarkEnd w:id="19"/>
      <w:r w:rsidRPr="002F0D90">
        <w:rPr>
          <w:rFonts w:ascii="Times New Roman" w:hAnsi="Times New Roman" w:cs="Times New Roman"/>
          <w:lang w:val="en-GB" w:eastAsia="en-GB"/>
        </w:rPr>
        <w:t xml:space="preserve"> patient safety and accountability within the pharmaceutical sector.</w:t>
      </w:r>
    </w:p>
    <w:p w14:paraId="0C2DAFC5"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4FBCE272"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 xml:space="preserve">Over recent decades, the role of pharmacists has expanded significantly. Pharmacists </w:t>
      </w:r>
      <w:bookmarkStart w:id="20" w:name="_Int_NdutDgic"/>
      <w:r w:rsidRPr="002F0D90">
        <w:rPr>
          <w:rFonts w:ascii="Times New Roman" w:hAnsi="Times New Roman" w:cs="Times New Roman"/>
          <w:lang w:val="en-GB" w:eastAsia="en-GB"/>
        </w:rPr>
        <w:t>are no longer limited</w:t>
      </w:r>
      <w:bookmarkEnd w:id="20"/>
      <w:r w:rsidRPr="002F0D90">
        <w:rPr>
          <w:rFonts w:ascii="Times New Roman" w:hAnsi="Times New Roman" w:cs="Times New Roman"/>
          <w:lang w:val="en-GB" w:eastAsia="en-GB"/>
        </w:rPr>
        <w:t xml:space="preserve"> to dispensing prescriptions but now </w:t>
      </w:r>
      <w:bookmarkStart w:id="21" w:name="_Int_8Fj04CMz"/>
      <w:r w:rsidRPr="002F0D90">
        <w:rPr>
          <w:rFonts w:ascii="Times New Roman" w:hAnsi="Times New Roman" w:cs="Times New Roman"/>
          <w:lang w:val="en-GB" w:eastAsia="en-GB"/>
        </w:rPr>
        <w:t>provide</w:t>
      </w:r>
      <w:bookmarkEnd w:id="21"/>
      <w:r w:rsidRPr="002F0D90">
        <w:rPr>
          <w:rFonts w:ascii="Times New Roman" w:hAnsi="Times New Roman" w:cs="Times New Roman"/>
          <w:lang w:val="en-GB" w:eastAsia="en-GB"/>
        </w:rPr>
        <w:t xml:space="preserve"> a range of clinical services. Many pharmacists have completed </w:t>
      </w:r>
      <w:bookmarkStart w:id="22" w:name="_Int_zbV2YZst"/>
      <w:r w:rsidRPr="002F0D90">
        <w:rPr>
          <w:rFonts w:ascii="Times New Roman" w:hAnsi="Times New Roman" w:cs="Times New Roman"/>
          <w:lang w:val="en-GB" w:eastAsia="en-GB"/>
        </w:rPr>
        <w:t>additional</w:t>
      </w:r>
      <w:bookmarkEnd w:id="22"/>
      <w:r w:rsidRPr="002F0D90">
        <w:rPr>
          <w:rFonts w:ascii="Times New Roman" w:hAnsi="Times New Roman" w:cs="Times New Roman"/>
          <w:lang w:val="en-GB" w:eastAsia="en-GB"/>
        </w:rPr>
        <w:t xml:space="preserve"> training to become independent prescribers and work within multidisciplinary healthcare teams. This development reflects increasing pressure on GP services and hospitals, as well as recognition of pharmacists’ </w:t>
      </w:r>
      <w:bookmarkStart w:id="23" w:name="_Int_hjLfYIkz"/>
      <w:r w:rsidRPr="002F0D90">
        <w:rPr>
          <w:rFonts w:ascii="Times New Roman" w:hAnsi="Times New Roman" w:cs="Times New Roman"/>
          <w:lang w:val="en-GB" w:eastAsia="en-GB"/>
        </w:rPr>
        <w:t>expertise</w:t>
      </w:r>
      <w:bookmarkEnd w:id="23"/>
      <w:r w:rsidRPr="002F0D90">
        <w:rPr>
          <w:rFonts w:ascii="Times New Roman" w:hAnsi="Times New Roman" w:cs="Times New Roman"/>
          <w:lang w:val="en-GB" w:eastAsia="en-GB"/>
        </w:rPr>
        <w:t xml:space="preserve"> in medicines management (Royal Pharmaceutical Society, 2021).</w:t>
      </w:r>
    </w:p>
    <w:p w14:paraId="1C480D01"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13278DD2"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 xml:space="preserve">Today, pharmacy services </w:t>
      </w:r>
      <w:bookmarkStart w:id="24" w:name="_Int_Vl4I11uP"/>
      <w:r w:rsidRPr="002F0D90">
        <w:rPr>
          <w:rFonts w:ascii="Times New Roman" w:hAnsi="Times New Roman" w:cs="Times New Roman"/>
          <w:lang w:val="en-GB" w:eastAsia="en-GB"/>
        </w:rPr>
        <w:t>operate</w:t>
      </w:r>
      <w:bookmarkEnd w:id="24"/>
      <w:r w:rsidRPr="002F0D90">
        <w:rPr>
          <w:rFonts w:ascii="Times New Roman" w:hAnsi="Times New Roman" w:cs="Times New Roman"/>
          <w:lang w:val="en-GB" w:eastAsia="en-GB"/>
        </w:rPr>
        <w:t xml:space="preserve"> in community pharmacies, hospitals, GP </w:t>
      </w:r>
      <w:bookmarkStart w:id="25" w:name="_Int_aUdPWOjq"/>
      <w:r w:rsidRPr="002F0D90">
        <w:rPr>
          <w:rFonts w:ascii="Times New Roman" w:hAnsi="Times New Roman" w:cs="Times New Roman"/>
          <w:lang w:val="en-GB" w:eastAsia="en-GB"/>
        </w:rPr>
        <w:t>practices</w:t>
      </w:r>
      <w:bookmarkEnd w:id="25"/>
      <w:r w:rsidRPr="002F0D90">
        <w:rPr>
          <w:rFonts w:ascii="Times New Roman" w:hAnsi="Times New Roman" w:cs="Times New Roman"/>
          <w:lang w:val="en-GB" w:eastAsia="en-GB"/>
        </w:rPr>
        <w:t xml:space="preserve"> and care homes. Community pharmacists provide vaccinations, emergency contraception, smoking cessation </w:t>
      </w:r>
      <w:bookmarkStart w:id="26" w:name="_Int_U34EypgN"/>
      <w:r w:rsidRPr="002F0D90">
        <w:rPr>
          <w:rFonts w:ascii="Times New Roman" w:hAnsi="Times New Roman" w:cs="Times New Roman"/>
          <w:lang w:val="en-GB" w:eastAsia="en-GB"/>
        </w:rPr>
        <w:t>support</w:t>
      </w:r>
      <w:bookmarkEnd w:id="26"/>
      <w:r w:rsidRPr="002F0D90">
        <w:rPr>
          <w:rFonts w:ascii="Times New Roman" w:hAnsi="Times New Roman" w:cs="Times New Roman"/>
          <w:lang w:val="en-GB" w:eastAsia="en-GB"/>
        </w:rPr>
        <w:t xml:space="preserve"> and advice for minor illnesses. They also </w:t>
      </w:r>
      <w:bookmarkStart w:id="27" w:name="_Int_nQZP3SXI"/>
      <w:r w:rsidRPr="002F0D90">
        <w:rPr>
          <w:rFonts w:ascii="Times New Roman" w:hAnsi="Times New Roman" w:cs="Times New Roman"/>
          <w:lang w:val="en-GB" w:eastAsia="en-GB"/>
        </w:rPr>
        <w:t>assist</w:t>
      </w:r>
      <w:bookmarkEnd w:id="27"/>
      <w:r w:rsidRPr="002F0D90">
        <w:rPr>
          <w:rFonts w:ascii="Times New Roman" w:hAnsi="Times New Roman" w:cs="Times New Roman"/>
          <w:lang w:val="en-GB" w:eastAsia="en-GB"/>
        </w:rPr>
        <w:t xml:space="preserve"> patients with long-term conditions such as asthma, </w:t>
      </w:r>
      <w:bookmarkStart w:id="28" w:name="_Int_BfNACd2u"/>
      <w:r w:rsidRPr="002F0D90">
        <w:rPr>
          <w:rFonts w:ascii="Times New Roman" w:hAnsi="Times New Roman" w:cs="Times New Roman"/>
          <w:lang w:val="en-GB" w:eastAsia="en-GB"/>
        </w:rPr>
        <w:t>diabetes</w:t>
      </w:r>
      <w:bookmarkEnd w:id="28"/>
      <w:r w:rsidRPr="002F0D90">
        <w:rPr>
          <w:rFonts w:ascii="Times New Roman" w:hAnsi="Times New Roman" w:cs="Times New Roman"/>
          <w:lang w:val="en-GB" w:eastAsia="en-GB"/>
        </w:rPr>
        <w:t xml:space="preserve"> and hypertension. National services, including the New Medicine Service and the Community Pharmacist Consultation Service, aim to improve medicine adherence and reduce pressure on general practice (NHS England, 2023). In hospital settings, pharmacists review prescriptions, </w:t>
      </w:r>
      <w:bookmarkStart w:id="29" w:name="_Int_X7ZTzjJn"/>
      <w:r w:rsidRPr="002F0D90">
        <w:rPr>
          <w:rFonts w:ascii="Times New Roman" w:hAnsi="Times New Roman" w:cs="Times New Roman"/>
          <w:lang w:val="en-GB" w:eastAsia="en-GB"/>
        </w:rPr>
        <w:t>monitor</w:t>
      </w:r>
      <w:bookmarkEnd w:id="29"/>
      <w:r w:rsidRPr="002F0D90">
        <w:rPr>
          <w:rFonts w:ascii="Times New Roman" w:hAnsi="Times New Roman" w:cs="Times New Roman"/>
          <w:lang w:val="en-GB" w:eastAsia="en-GB"/>
        </w:rPr>
        <w:t xml:space="preserve"> for drug interactions, reduce medication </w:t>
      </w:r>
      <w:bookmarkStart w:id="30" w:name="_Int_Zaxx48vu"/>
      <w:r w:rsidRPr="002F0D90">
        <w:rPr>
          <w:rFonts w:ascii="Times New Roman" w:hAnsi="Times New Roman" w:cs="Times New Roman"/>
          <w:lang w:val="en-GB" w:eastAsia="en-GB"/>
        </w:rPr>
        <w:t>errors</w:t>
      </w:r>
      <w:bookmarkEnd w:id="30"/>
      <w:r w:rsidRPr="002F0D90">
        <w:rPr>
          <w:rFonts w:ascii="Times New Roman" w:hAnsi="Times New Roman" w:cs="Times New Roman"/>
          <w:lang w:val="en-GB" w:eastAsia="en-GB"/>
        </w:rPr>
        <w:t xml:space="preserve"> and support safe discharge planning.</w:t>
      </w:r>
    </w:p>
    <w:p w14:paraId="6F787C71"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7C4ADC01"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 xml:space="preserve">Modern pharmacy services offer several advantages. Community pharmacies are easily accessible and often do not require appointments. Pharmacists are medicines experts who can help prevent adverse drug reactions and improve treatment outcomes. However, the profession faces challenges including financial pressures, workforce </w:t>
      </w:r>
      <w:bookmarkStart w:id="31" w:name="_Int_ot8rKSrv"/>
      <w:r w:rsidRPr="002F0D90">
        <w:rPr>
          <w:rFonts w:ascii="Times New Roman" w:hAnsi="Times New Roman" w:cs="Times New Roman"/>
          <w:lang w:val="en-GB" w:eastAsia="en-GB"/>
        </w:rPr>
        <w:t>shortages</w:t>
      </w:r>
      <w:bookmarkEnd w:id="31"/>
      <w:r w:rsidRPr="002F0D90">
        <w:rPr>
          <w:rFonts w:ascii="Times New Roman" w:hAnsi="Times New Roman" w:cs="Times New Roman"/>
          <w:lang w:val="en-GB" w:eastAsia="en-GB"/>
        </w:rPr>
        <w:t xml:space="preserve"> and increased demand due to an ageing population. Continued investment in training, regulation and service development is necessary to </w:t>
      </w:r>
      <w:bookmarkStart w:id="32" w:name="_Int_yz1WLmGE"/>
      <w:r w:rsidRPr="002F0D90">
        <w:rPr>
          <w:rFonts w:ascii="Times New Roman" w:hAnsi="Times New Roman" w:cs="Times New Roman"/>
          <w:lang w:val="en-GB" w:eastAsia="en-GB"/>
        </w:rPr>
        <w:t>maintain</w:t>
      </w:r>
      <w:bookmarkEnd w:id="32"/>
      <w:r w:rsidRPr="002F0D90">
        <w:rPr>
          <w:rFonts w:ascii="Times New Roman" w:hAnsi="Times New Roman" w:cs="Times New Roman"/>
          <w:lang w:val="en-GB" w:eastAsia="en-GB"/>
        </w:rPr>
        <w:t xml:space="preserve"> high-quality care.</w:t>
      </w:r>
    </w:p>
    <w:p w14:paraId="5EE71436"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61FF5393"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 xml:space="preserve">In conclusion, pharmacy services have developed from early herbal medicine practices into </w:t>
      </w:r>
      <w:bookmarkStart w:id="33" w:name="_Int_RRn8vrZn"/>
      <w:r w:rsidRPr="002F0D90">
        <w:rPr>
          <w:rFonts w:ascii="Times New Roman" w:hAnsi="Times New Roman" w:cs="Times New Roman"/>
          <w:lang w:val="en-GB" w:eastAsia="en-GB"/>
        </w:rPr>
        <w:t>a central component</w:t>
      </w:r>
      <w:bookmarkEnd w:id="33"/>
      <w:r w:rsidRPr="002F0D90">
        <w:rPr>
          <w:rFonts w:ascii="Times New Roman" w:hAnsi="Times New Roman" w:cs="Times New Roman"/>
          <w:lang w:val="en-GB" w:eastAsia="en-GB"/>
        </w:rPr>
        <w:t xml:space="preserve"> of contemporary healthcare. Through regulation, integration within the NHS and the expansion of clinical responsibilities, pharmacists now play a crucial role in promoting patient safety, supporting long-term condition </w:t>
      </w:r>
      <w:bookmarkStart w:id="34" w:name="_Int_LHrsGfI3"/>
      <w:r w:rsidRPr="002F0D90">
        <w:rPr>
          <w:rFonts w:ascii="Times New Roman" w:hAnsi="Times New Roman" w:cs="Times New Roman"/>
          <w:lang w:val="en-GB" w:eastAsia="en-GB"/>
        </w:rPr>
        <w:t>management</w:t>
      </w:r>
      <w:bookmarkEnd w:id="34"/>
      <w:r w:rsidRPr="002F0D90">
        <w:rPr>
          <w:rFonts w:ascii="Times New Roman" w:hAnsi="Times New Roman" w:cs="Times New Roman"/>
          <w:lang w:val="en-GB" w:eastAsia="en-GB"/>
        </w:rPr>
        <w:t xml:space="preserve"> and enhancing overall quality of life.</w:t>
      </w:r>
    </w:p>
    <w:p w14:paraId="1B362730" w14:textId="77777777" w:rsidR="002F0D90" w:rsidRPr="002F0D90" w:rsidRDefault="002F0D90" w:rsidP="002F0D90">
      <w:pPr>
        <w:spacing w:after="0" w:line="240" w:lineRule="auto"/>
        <w:rPr>
          <w:rFonts w:ascii="Times New Roman" w:eastAsia="Times New Roman" w:hAnsi="Times New Roman" w:cs="Times New Roman"/>
          <w:lang w:val="en-GB" w:eastAsia="en-GB"/>
        </w:rPr>
      </w:pPr>
      <w:r w:rsidRPr="002F0D90">
        <w:rPr>
          <w:rFonts w:ascii="Times New Roman" w:eastAsia="Times New Roman" w:hAnsi="Times New Roman" w:cs="Times New Roman"/>
          <w:noProof/>
          <w:lang w:val="en-GB" w:eastAsia="en-GB"/>
        </w:rPr>
        <mc:AlternateContent>
          <mc:Choice Requires="wps">
            <w:drawing>
              <wp:inline distT="0" distB="0" distL="0" distR="0" wp14:anchorId="0F9F27A9" wp14:editId="67C14619">
                <wp:extent cx="5943600" cy="1270"/>
                <wp:effectExtent l="0" t="31750" r="0" b="36830"/>
                <wp:docPr id="47306915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E16E226" id="Rectangle 1"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aDa0B9sAAAAHAQAADwAA&#13;&#10;AAAAAAAAAAAAAACYBAAAZHJzL2Rvd25yZXYueG1sUEsFBgAAAAAEAAQA8wAAAKAFAAAAAA==&#13;&#10;" filled="f">
                <w10:anchorlock/>
              </v:rect>
            </w:pict>
          </mc:Fallback>
        </mc:AlternateContent>
      </w:r>
    </w:p>
    <w:p w14:paraId="078A2ECA" w14:textId="2F4AEAB4" w:rsidR="002F0D90" w:rsidRPr="002F0D90" w:rsidRDefault="002F0D90" w:rsidP="002F0D90">
      <w:pPr>
        <w:spacing w:before="100" w:beforeAutospacing="1" w:after="100" w:afterAutospacing="1" w:line="240" w:lineRule="auto"/>
        <w:outlineLvl w:val="1"/>
        <w:rPr>
          <w:rFonts w:ascii="Times New Roman" w:hAnsi="Times New Roman" w:cs="Times New Roman"/>
          <w:b/>
          <w:bCs/>
          <w:sz w:val="36"/>
          <w:szCs w:val="36"/>
          <w:lang w:val="en-GB" w:eastAsia="en-GB"/>
        </w:rPr>
      </w:pPr>
      <w:r w:rsidRPr="002F0D90">
        <w:rPr>
          <w:rFonts w:ascii="Times New Roman" w:eastAsia="Times New Roman" w:hAnsi="Times New Roman" w:cs="Times New Roman"/>
          <w:b/>
          <w:bCs/>
          <w:sz w:val="36"/>
          <w:szCs w:val="36"/>
          <w:lang w:val="en-GB" w:eastAsia="en-GB"/>
        </w:rPr>
        <w:t>Reference</w:t>
      </w:r>
    </w:p>
    <w:p w14:paraId="5B31A065"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19E3388E"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Anderson, S. (2005) Making medicines: A brief history of pharmacy and pharmaceuticals. London: Pharmaceutical Press.</w:t>
      </w:r>
    </w:p>
    <w:p w14:paraId="3CFD6EB6"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618D0EC3"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Legislation.gov.uk (1968) Medicines Act 1968. Available at: https://www.legislation.gov.uk/ukpga/1968/67 (Accessed: 2 March 2026).</w:t>
      </w:r>
    </w:p>
    <w:p w14:paraId="7B7C3616"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6733F5BB"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NHS England (2023) Community Pharmacy Contractual Framework. Available at: https://www.england.nhs.uk/primary-care/pharmacy/community-pharmacy-contractual-framework/ (Accessed: 2 March 2026).</w:t>
      </w:r>
    </w:p>
    <w:p w14:paraId="4F66FDFE"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3D2AEB2A"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NHS England (2024) The history of the NHS. Available at: https://www.england.nhs.uk/nhsbirthday/about-the-nhs/ (Accessed: 2 March 2026).</w:t>
      </w:r>
    </w:p>
    <w:p w14:paraId="328C87B2"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543E7E8C"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Royal Pharmaceutical Society (2021) The future of pharmacy. Available at: https://www.rpharms.com/policy/future-of-pharmacy (Accessed: 2 March 2026).</w:t>
      </w:r>
    </w:p>
    <w:p w14:paraId="7C899440"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p>
    <w:p w14:paraId="450961D2" w14:textId="77777777" w:rsidR="002F0D90" w:rsidRPr="002F0D90" w:rsidRDefault="002F0D90" w:rsidP="002F0D90">
      <w:pPr>
        <w:spacing w:before="100" w:beforeAutospacing="1" w:after="100" w:afterAutospacing="1" w:line="240" w:lineRule="auto"/>
        <w:rPr>
          <w:rFonts w:ascii="Times New Roman" w:hAnsi="Times New Roman" w:cs="Times New Roman"/>
          <w:lang w:val="en-GB" w:eastAsia="en-GB"/>
        </w:rPr>
      </w:pPr>
      <w:r w:rsidRPr="002F0D90">
        <w:rPr>
          <w:rFonts w:ascii="Times New Roman" w:hAnsi="Times New Roman" w:cs="Times New Roman"/>
          <w:lang w:val="en-GB" w:eastAsia="en-GB"/>
        </w:rPr>
        <w:t>Worshipful Society of Apothecaries (2024) History of the Society. Available at: https://www.apothecaries.org/about-us/history/ (Accessed: 2 March 2026).</w:t>
      </w:r>
    </w:p>
    <w:p w14:paraId="2C078E63" w14:textId="13FA97D3" w:rsidR="00541E5E" w:rsidRPr="00C7363D" w:rsidRDefault="00541E5E" w:rsidP="00C7363D">
      <w:pPr>
        <w:pStyle w:val="p1"/>
        <w:rPr>
          <w:rFonts w:hint="eastAsia"/>
        </w:rPr>
      </w:pPr>
    </w:p>
    <w:sectPr w:rsidR="00541E5E" w:rsidRPr="00C7363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bP29yGuX" int2:invalidationBookmarkName="" int2:hashCode="+tsYHbrb/+xQU5" int2:id="3vLzst2B">
      <int2:state int2:value="Rejected" int2:type="style"/>
    </int2:bookmark>
    <int2:bookmark int2:bookmarkName="_Int_cX998WM4" int2:invalidationBookmarkName="" int2:hashCode="7y9XdQ2CDP55L6" int2:id="0HrwEQxE">
      <int2:state int2:value="Rejected" int2:type="style"/>
    </int2:bookmark>
    <int2:bookmark int2:bookmarkName="_Int_jyqchoJX" int2:invalidationBookmarkName="" int2:hashCode="tNGaXq/m3jT/hD" int2:id="JfDCrhgH">
      <int2:state int2:value="Rejected" int2:type="style"/>
    </int2:bookmark>
    <int2:bookmark int2:bookmarkName="_Int_DDF2yLxG" int2:invalidationBookmarkName="" int2:hashCode="mcWxNinYgEe+Fr" int2:id="dfDTenw1">
      <int2:state int2:value="Rejected" int2:type="style"/>
    </int2:bookmark>
    <int2:bookmark int2:bookmarkName="_Int_HMX03lIL" int2:invalidationBookmarkName="" int2:hashCode="ygLkeArVyKYC8p" int2:id="itIRRcSx">
      <int2:state int2:value="Rejected" int2:type="style"/>
    </int2:bookmark>
    <int2:bookmark int2:bookmarkName="_Int_Bh8Wd7rZ" int2:invalidationBookmarkName="" int2:hashCode="FKjZi7Ti1c/0uk" int2:id="AQwrFZZL">
      <int2:state int2:value="Rejected" int2:type="style"/>
    </int2:bookmark>
    <int2:bookmark int2:bookmarkName="_Int_Zhg96tI7" int2:invalidationBookmarkName="" int2:hashCode="tXa+YA5MywRs6i" int2:id="NQk6wr2u">
      <int2:state int2:value="Rejected" int2:type="style"/>
    </int2:bookmark>
    <int2:bookmark int2:bookmarkName="_Int_sNhdNevF" int2:invalidationBookmarkName="" int2:hashCode="U62NnKWxfpqqsu" int2:id="oPnbC7ib">
      <int2:state int2:value="Rejected" int2:type="style"/>
    </int2:bookmark>
    <int2:bookmark int2:bookmarkName="_Int_NfzkJuO9" int2:invalidationBookmarkName="" int2:hashCode="kw18Zvs2rifoJp" int2:id="bBZCHnv0">
      <int2:state int2:value="Rejected" int2:type="style"/>
    </int2:bookmark>
    <int2:bookmark int2:bookmarkName="_Int_5L2u6oMx" int2:invalidationBookmarkName="" int2:hashCode="AB9jgArjfDVZYa" int2:id="JG4AdgrK">
      <int2:state int2:value="Rejected" int2:type="style"/>
    </int2:bookmark>
    <int2:bookmark int2:bookmarkName="_Int_NdutDgic" int2:invalidationBookmarkName="" int2:hashCode="TjwfLMMULLi4hY" int2:id="yUyhdMXx">
      <int2:state int2:value="Rejected" int2:type="style"/>
    </int2:bookmark>
    <int2:bookmark int2:bookmarkName="_Int_8Fj04CMz" int2:invalidationBookmarkName="" int2:hashCode="SradH0SdDJdch8" int2:id="SYKuTtPc">
      <int2:state int2:value="Rejected" int2:type="style"/>
    </int2:bookmark>
    <int2:bookmark int2:bookmarkName="_Int_zbV2YZst" int2:invalidationBookmarkName="" int2:hashCode="IEEkdmk2qlIoq+" int2:id="ZuhbWuHr">
      <int2:state int2:value="Rejected" int2:type="style"/>
    </int2:bookmark>
    <int2:bookmark int2:bookmarkName="_Int_hjLfYIkz" int2:invalidationBookmarkName="" int2:hashCode="s4nYnOhSAw/+QB" int2:id="kQbBk1Az">
      <int2:state int2:value="Rejected" int2:type="style"/>
    </int2:bookmark>
    <int2:bookmark int2:bookmarkName="_Int_Vl4I11uP" int2:invalidationBookmarkName="" int2:hashCode="3bPvKjIwSOetA5" int2:id="ZjoGk6q4">
      <int2:state int2:value="Rejected" int2:type="style"/>
    </int2:bookmark>
    <int2:bookmark int2:bookmarkName="_Int_U34EypgN" int2:invalidationBookmarkName="" int2:hashCode="W9zTwNTSSuPnGz" int2:id="lsykhR5A">
      <int2:state int2:value="Rejected" int2:type="style"/>
    </int2:bookmark>
    <int2:bookmark int2:bookmarkName="_Int_BfNACd2u" int2:invalidationBookmarkName="" int2:hashCode="Wyxw6YMDwN7aw5" int2:id="sRKRmV27">
      <int2:state int2:value="Rejected" int2:type="style"/>
    </int2:bookmark>
    <int2:bookmark int2:bookmarkName="_Int_aUdPWOjq" int2:invalidationBookmarkName="" int2:hashCode="nlPfVMJr3k7xB/" int2:id="VzQotEWZ">
      <int2:state int2:value="Rejected" int2:type="style"/>
    </int2:bookmark>
    <int2:bookmark int2:bookmarkName="_Int_Zaxx48vu" int2:invalidationBookmarkName="" int2:hashCode="VwBDWW5B+QZ9Q/" int2:id="KH9gFhyO">
      <int2:state int2:value="Rejected" int2:type="style"/>
    </int2:bookmark>
    <int2:bookmark int2:bookmarkName="_Int_X7ZTzjJn" int2:invalidationBookmarkName="" int2:hashCode="l5aAn32uSC0xI8" int2:id="icu6z0Zx">
      <int2:state int2:value="Rejected" int2:type="style"/>
    </int2:bookmark>
    <int2:bookmark int2:bookmarkName="_Int_nQZP3SXI" int2:invalidationBookmarkName="" int2:hashCode="4bg4dPoZm2pTqD" int2:id="vRzrgW71">
      <int2:state int2:value="Rejected" int2:type="style"/>
    </int2:bookmark>
    <int2:bookmark int2:bookmarkName="_Int_yz1WLmGE" int2:invalidationBookmarkName="" int2:hashCode="6xX40Nbu8SUY24" int2:id="KkLEJ3rx">
      <int2:state int2:value="Rejected" int2:type="style"/>
    </int2:bookmark>
    <int2:bookmark int2:bookmarkName="_Int_ot8rKSrv" int2:invalidationBookmarkName="" int2:hashCode="+KAknMuYTIUxqV" int2:id="PCGUXlNy">
      <int2:state int2:value="Rejected" int2:type="style"/>
    </int2:bookmark>
    <int2:bookmark int2:bookmarkName="_Int_RRn8vrZn" int2:invalidationBookmarkName="" int2:hashCode="jgrLpnjFd2pvAI" int2:id="8yvPvKbj">
      <int2:state int2:value="Rejected" int2:type="style"/>
    </int2:bookmark>
    <int2:bookmark int2:bookmarkName="_Int_LHrsGfI3" int2:invalidationBookmarkName="" int2:hashCode="mC1G0i2Vl8MNed" int2:id="q6uANOFH">
      <int2:state int2:value="Rejected" int2:type="style"/>
    </int2:bookmark>
    <int2:bookmark int2:bookmarkName="_Int_dx1L1xAO" int2:invalidationBookmarkName="" int2:hashCode="nooB8ljuYJMKIn" int2:id="vnNoHm7m">
      <int2:state int2:value="Rejected" int2:type="style"/>
    </int2:bookmark>
    <int2:bookmark int2:bookmarkName="_Int_3DeGyZVI" int2:invalidationBookmarkName="" int2:hashCode="Z0pwwgofMnVT0Y" int2:id="oFkRg8La">
      <int2:state int2:value="Rejected" int2:type="style"/>
    </int2:bookmark>
    <int2:bookmark int2:bookmarkName="_Int_BHG5bIei" int2:invalidationBookmarkName="" int2:hashCode="3m8pyYd3KOKgHK" int2:id="49fiEiW9">
      <int2:state int2:value="Rejected" int2:type="style"/>
    </int2:bookmark>
    <int2:bookmark int2:bookmarkName="_Int_fo2bKrSN" int2:invalidationBookmarkName="" int2:hashCode="QhNbFxSkPCsiGV" int2:id="qDazV3yd">
      <int2:state int2:value="Rejected" int2:type="style"/>
    </int2:bookmark>
    <int2:bookmark int2:bookmarkName="_Int_hRzw2rFC" int2:invalidationBookmarkName="" int2:hashCode="64+qgWevosyMRw" int2:id="pBKzBM0H">
      <int2:state int2:value="Rejected" int2:type="style"/>
    </int2:bookmark>
    <int2:bookmark int2:bookmarkName="_Int_ckvZAkD0" int2:invalidationBookmarkName="" int2:hashCode="77UfBIZ50za57O" int2:id="LJkeyFKR">
      <int2:state int2:value="Rejected" int2:type="style"/>
    </int2:bookmark>
    <int2:bookmark int2:bookmarkName="_Int_zvMQU5Nb" int2:invalidationBookmarkName="" int2:hashCode="fe8BQMN/VT1unm" int2:id="rk928iJ1">
      <int2:state int2:value="Rejected" int2:type="style"/>
    </int2:bookmark>
    <int2:bookmark int2:bookmarkName="_Int_140MBkun" int2:invalidationBookmarkName="" int2:hashCode="vms3usKaPT7FON" int2:id="dLjQKZub">
      <int2:state int2:value="Rejected" int2:type="style"/>
    </int2:bookmark>
    <int2:bookmark int2:bookmarkName="_Int_S4uFbKlJ" int2:invalidationBookmarkName="" int2:hashCode="ySK1GP+QtpWAvp" int2:id="UTARPi15">
      <int2:state int2:value="Rejected" int2:type="style"/>
    </int2:bookmark>
    <int2:bookmark int2:bookmarkName="_Int_rrBurvvv" int2:invalidationBookmarkName="" int2:hashCode="B5vDtqWdmVzoak" int2:id="CTjrpRq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578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46E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E9064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C604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B54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1E70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2D24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E67E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47309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E210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305A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5439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A173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C272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030B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7538336">
    <w:abstractNumId w:val="7"/>
  </w:num>
  <w:num w:numId="2" w16cid:durableId="1456371748">
    <w:abstractNumId w:val="0"/>
  </w:num>
  <w:num w:numId="3" w16cid:durableId="1622372856">
    <w:abstractNumId w:val="12"/>
  </w:num>
  <w:num w:numId="4" w16cid:durableId="1640308407">
    <w:abstractNumId w:val="9"/>
  </w:num>
  <w:num w:numId="5" w16cid:durableId="1695618802">
    <w:abstractNumId w:val="3"/>
  </w:num>
  <w:num w:numId="6" w16cid:durableId="1849906145">
    <w:abstractNumId w:val="14"/>
  </w:num>
  <w:num w:numId="7" w16cid:durableId="1911768977">
    <w:abstractNumId w:val="6"/>
  </w:num>
  <w:num w:numId="8" w16cid:durableId="2029748186">
    <w:abstractNumId w:val="4"/>
  </w:num>
  <w:num w:numId="9" w16cid:durableId="2092772108">
    <w:abstractNumId w:val="5"/>
  </w:num>
  <w:num w:numId="10" w16cid:durableId="219027117">
    <w:abstractNumId w:val="13"/>
  </w:num>
  <w:num w:numId="11" w16cid:durableId="342703323">
    <w:abstractNumId w:val="1"/>
  </w:num>
  <w:num w:numId="12" w16cid:durableId="413480815">
    <w:abstractNumId w:val="2"/>
  </w:num>
  <w:num w:numId="13" w16cid:durableId="546836">
    <w:abstractNumId w:val="11"/>
  </w:num>
  <w:num w:numId="14" w16cid:durableId="735009354">
    <w:abstractNumId w:val="10"/>
  </w:num>
  <w:num w:numId="15" w16cid:durableId="7535496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78D2DB"/>
    <w:rsid w:val="00040CC7"/>
    <w:rsid w:val="000413DC"/>
    <w:rsid w:val="00094179"/>
    <w:rsid w:val="00181876"/>
    <w:rsid w:val="00231912"/>
    <w:rsid w:val="002F0D90"/>
    <w:rsid w:val="00304E00"/>
    <w:rsid w:val="003A1282"/>
    <w:rsid w:val="003B668E"/>
    <w:rsid w:val="003C0A20"/>
    <w:rsid w:val="003C16D1"/>
    <w:rsid w:val="00490007"/>
    <w:rsid w:val="00541E5E"/>
    <w:rsid w:val="00553E7C"/>
    <w:rsid w:val="005563C6"/>
    <w:rsid w:val="00581435"/>
    <w:rsid w:val="00593CD7"/>
    <w:rsid w:val="00695D68"/>
    <w:rsid w:val="006D18A9"/>
    <w:rsid w:val="008371F1"/>
    <w:rsid w:val="0096387C"/>
    <w:rsid w:val="0098008D"/>
    <w:rsid w:val="009B4A7E"/>
    <w:rsid w:val="00A546F0"/>
    <w:rsid w:val="00B038BA"/>
    <w:rsid w:val="00B6648C"/>
    <w:rsid w:val="00B6650D"/>
    <w:rsid w:val="00C057B9"/>
    <w:rsid w:val="00C359B8"/>
    <w:rsid w:val="00C7252E"/>
    <w:rsid w:val="00C7363D"/>
    <w:rsid w:val="00E175A0"/>
    <w:rsid w:val="00E72900"/>
    <w:rsid w:val="00E72E8C"/>
    <w:rsid w:val="00F241CF"/>
    <w:rsid w:val="00F45DA5"/>
    <w:rsid w:val="090A49BE"/>
    <w:rsid w:val="229BDDFD"/>
    <w:rsid w:val="2C60E84C"/>
    <w:rsid w:val="3C78D2DB"/>
    <w:rsid w:val="40359DB0"/>
    <w:rsid w:val="527E1A1E"/>
    <w:rsid w:val="5714A54F"/>
    <w:rsid w:val="6514B156"/>
    <w:rsid w:val="719C1FF5"/>
    <w:rsid w:val="72B98787"/>
    <w:rsid w:val="775810E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C78D2DB"/>
  <w15:chartTrackingRefBased/>
  <w15:docId w15:val="{4125A8D8-03D4-4FB1-86B4-A43916E53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6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18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818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53E7C"/>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3B668E"/>
    <w:pPr>
      <w:spacing w:after="0" w:line="240" w:lineRule="auto"/>
    </w:pPr>
    <w:rPr>
      <w:rFonts w:ascii=".AppleSystemUIFont" w:hAnsi=".AppleSystemUIFont" w:cs="Times New Roman"/>
      <w:sz w:val="26"/>
      <w:szCs w:val="26"/>
      <w:lang w:val="en-GB" w:eastAsia="en-GB"/>
    </w:rPr>
  </w:style>
  <w:style w:type="paragraph" w:customStyle="1" w:styleId="p2">
    <w:name w:val="p2"/>
    <w:basedOn w:val="Normal"/>
    <w:rsid w:val="003B668E"/>
    <w:pPr>
      <w:spacing w:after="0" w:line="240" w:lineRule="auto"/>
    </w:pPr>
    <w:rPr>
      <w:rFonts w:ascii=".AppleSystemUIFont" w:hAnsi=".AppleSystemUIFont" w:cs="Times New Roman"/>
      <w:sz w:val="26"/>
      <w:szCs w:val="26"/>
      <w:lang w:val="en-GB" w:eastAsia="en-GB"/>
    </w:rPr>
  </w:style>
  <w:style w:type="character" w:customStyle="1" w:styleId="s1">
    <w:name w:val="s1"/>
    <w:basedOn w:val="DefaultParagraphFont"/>
    <w:rsid w:val="003B668E"/>
    <w:rPr>
      <w:rFonts w:ascii="UICTFontTextStyleEmphasizedBody" w:hAnsi="UICTFontTextStyleEmphasizedBody" w:hint="default"/>
      <w:b/>
      <w:bCs/>
      <w:i w:val="0"/>
      <w:iCs w:val="0"/>
      <w:sz w:val="26"/>
      <w:szCs w:val="26"/>
    </w:rPr>
  </w:style>
  <w:style w:type="character" w:customStyle="1" w:styleId="Heading4Char">
    <w:name w:val="Heading 4 Char"/>
    <w:basedOn w:val="DefaultParagraphFont"/>
    <w:link w:val="Heading4"/>
    <w:uiPriority w:val="9"/>
    <w:semiHidden/>
    <w:rsid w:val="00553E7C"/>
    <w:rPr>
      <w:rFonts w:eastAsiaTheme="majorEastAsia" w:cstheme="majorBidi"/>
      <w:i/>
      <w:iCs/>
      <w:color w:val="0F4761" w:themeColor="accent1" w:themeShade="BF"/>
    </w:rPr>
  </w:style>
  <w:style w:type="character" w:customStyle="1" w:styleId="s2">
    <w:name w:val="s2"/>
    <w:basedOn w:val="DefaultParagraphFont"/>
    <w:rsid w:val="00553E7C"/>
  </w:style>
  <w:style w:type="character" w:customStyle="1" w:styleId="s3">
    <w:name w:val="s3"/>
    <w:basedOn w:val="DefaultParagraphFont"/>
    <w:rsid w:val="00553E7C"/>
  </w:style>
  <w:style w:type="paragraph" w:customStyle="1" w:styleId="p3">
    <w:name w:val="p3"/>
    <w:basedOn w:val="Normal"/>
    <w:rsid w:val="00E72900"/>
    <w:pPr>
      <w:spacing w:before="100" w:beforeAutospacing="1" w:after="100" w:afterAutospacing="1" w:line="240" w:lineRule="auto"/>
    </w:pPr>
    <w:rPr>
      <w:rFonts w:ascii="Times New Roman" w:hAnsi="Times New Roman" w:cs="Times New Roman"/>
      <w:lang w:val="en-GB" w:eastAsia="en-GB"/>
    </w:rPr>
  </w:style>
  <w:style w:type="character" w:customStyle="1" w:styleId="Heading2Char">
    <w:name w:val="Heading 2 Char"/>
    <w:basedOn w:val="DefaultParagraphFont"/>
    <w:link w:val="Heading2"/>
    <w:uiPriority w:val="9"/>
    <w:semiHidden/>
    <w:rsid w:val="001818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1876"/>
    <w:rPr>
      <w:rFonts w:eastAsiaTheme="majorEastAsia" w:cstheme="majorBidi"/>
      <w:color w:val="0F4761" w:themeColor="accent1" w:themeShade="BF"/>
      <w:sz w:val="28"/>
      <w:szCs w:val="28"/>
    </w:rPr>
  </w:style>
  <w:style w:type="character" w:customStyle="1" w:styleId="Heading1Char">
    <w:name w:val="Heading 1 Char"/>
    <w:basedOn w:val="DefaultParagraphFont"/>
    <w:link w:val="Heading1"/>
    <w:uiPriority w:val="9"/>
    <w:rsid w:val="00C7363D"/>
    <w:rPr>
      <w:rFonts w:asciiTheme="majorHAnsi" w:eastAsiaTheme="majorEastAsia" w:hAnsiTheme="majorHAnsi" w:cstheme="majorBidi"/>
      <w:color w:val="0F4761" w:themeColor="accent1" w:themeShade="BF"/>
      <w:sz w:val="40"/>
      <w:szCs w:val="40"/>
    </w:rPr>
  </w:style>
  <w:style w:type="character" w:customStyle="1" w:styleId="s4">
    <w:name w:val="s4"/>
    <w:basedOn w:val="DefaultParagraphFont"/>
    <w:rsid w:val="00C7363D"/>
  </w:style>
  <w:style w:type="character" w:styleId="Hyperlink">
    <w:name w:val="Hyperlink"/>
    <w:basedOn w:val="DefaultParagraphFont"/>
    <w:uiPriority w:val="99"/>
    <w:semiHidden/>
    <w:unhideWhenUsed/>
    <w:rsid w:val="00304E0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atgpt://generic-entity?number=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chatgpt://generic-entity?number=6" TargetMode="External"/><Relationship Id="rId12"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chatgpt://generic-entity?number=10" TargetMode="External"/><Relationship Id="rId5" Type="http://schemas.openxmlformats.org/officeDocument/2006/relationships/hyperlink" Target="chatgpt://generic-entity?number=0" TargetMode="External"/><Relationship Id="rId15" Type="http://schemas.microsoft.com/office/2020/10/relationships/intelligence" Target="intelligence2.xml"/><Relationship Id="rId10" Type="http://schemas.openxmlformats.org/officeDocument/2006/relationships/hyperlink" Target="chatgpt://generic-entity?number=9" TargetMode="External"/><Relationship Id="rId4" Type="http://schemas.openxmlformats.org/officeDocument/2006/relationships/webSettings" Target="webSettings.xml"/><Relationship Id="rId9" Type="http://schemas.openxmlformats.org/officeDocument/2006/relationships/hyperlink" Target="chatgpt://generic-entity?number=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1929</Words>
  <Characters>10999</Characters>
  <Application>Microsoft Office Word</Application>
  <DocSecurity>0</DocSecurity>
  <Lines>91</Lines>
  <Paragraphs>25</Paragraphs>
  <ScaleCrop>false</ScaleCrop>
  <Company/>
  <LinksUpToDate>false</LinksUpToDate>
  <CharactersWithSpaces>12903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Darame (2505439)</dc:creator>
  <cp:keywords/>
  <dc:description/>
  <cp:lastModifiedBy>Aisha Darame (2505439)</cp:lastModifiedBy>
  <cp:revision>23</cp:revision>
  <dcterms:created xsi:type="dcterms:W3CDTF">2026-02-22T14:21:00Z</dcterms:created>
  <dcterms:modified xsi:type="dcterms:W3CDTF">2026-03-02T15:41:00Z</dcterms:modified>
</cp:coreProperties>
</file>