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FC1636B" wp14:paraId="4914D0DE" wp14:textId="085781E1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Component</w:t>
      </w: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1 </w:t>
      </w: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– Research</w:t>
      </w: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</w:p>
    <w:p xmlns:wp14="http://schemas.microsoft.com/office/word/2010/wordml" w:rsidP="2FC1636B" wp14:paraId="38B7A3C5" wp14:textId="6E1DBC03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Saima Sadiq</w:t>
      </w:r>
    </w:p>
    <w:p xmlns:wp14="http://schemas.microsoft.com/office/word/2010/wordml" w:rsidP="2FC1636B" wp14:paraId="25799F79" wp14:textId="7110B613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2410753</w:t>
      </w:r>
    </w:p>
    <w:p xmlns:wp14="http://schemas.microsoft.com/office/word/2010/wordml" w:rsidP="2FC1636B" wp14:paraId="7C4FD0F4" wp14:textId="6D0A18CD">
      <w:pPr>
        <w:shd w:val="clear" w:color="auto" w:fill="FFFFFF" w:themeFill="background1"/>
        <w:spacing w:before="0" w:beforeAutospacing="off"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Module – </w:t>
      </w:r>
      <w:r w:rsidRPr="2FC1636B" w:rsidR="2CB08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Introduction </w:t>
      </w:r>
      <w:r w:rsidRPr="2FC1636B" w:rsidR="2CB08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</w:t>
      </w:r>
      <w:r w:rsidRPr="2FC1636B" w:rsidR="2CB08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Independent Research Skills</w:t>
      </w:r>
    </w:p>
    <w:p xmlns:wp14="http://schemas.microsoft.com/office/word/2010/wordml" w:rsidP="2FC1636B" wp14:paraId="6B0D744D" wp14:textId="278FD87E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Module Code – BMHP501</w:t>
      </w:r>
      <w:r w:rsidRPr="2FC1636B" w:rsidR="028357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9</w:t>
      </w:r>
    </w:p>
    <w:p xmlns:wp14="http://schemas.microsoft.com/office/word/2010/wordml" w:rsidP="2FC1636B" wp14:paraId="7BD00F28" wp14:textId="27D6890C">
      <w:pPr>
        <w:spacing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FC1636B" w:rsidR="1B38C7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Lecture – </w:t>
      </w:r>
      <w:r w:rsidRPr="2FC1636B" w:rsidR="60E286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Philip Jones</w:t>
      </w:r>
    </w:p>
    <w:p xmlns:wp14="http://schemas.microsoft.com/office/word/2010/wordml" wp14:paraId="2C078E63" wp14:textId="11B4C2E9"/>
    <w:p w:rsidR="2FC1636B" w:rsidRDefault="2FC1636B" w14:paraId="5C23A20C" w14:textId="25E503A8"/>
    <w:p w:rsidR="2FC1636B" w:rsidRDefault="2FC1636B" w14:paraId="690404E9" w14:textId="46FE6141"/>
    <w:p w:rsidR="2FC1636B" w:rsidRDefault="2FC1636B" w14:paraId="78B5247E" w14:textId="5CE7B208"/>
    <w:p w:rsidR="2FC1636B" w:rsidRDefault="2FC1636B" w14:paraId="3FDE64C2" w14:textId="10B3E166"/>
    <w:p w:rsidR="2FC1636B" w:rsidRDefault="2FC1636B" w14:paraId="04621273" w14:textId="2E42CA9D"/>
    <w:p w:rsidR="2FC1636B" w:rsidRDefault="2FC1636B" w14:paraId="7991696B" w14:textId="4537495E"/>
    <w:p w:rsidR="2FC1636B" w:rsidRDefault="2FC1636B" w14:paraId="12AD335B" w14:textId="24588D20"/>
    <w:p w:rsidR="2FC1636B" w:rsidRDefault="2FC1636B" w14:paraId="3F053524" w14:textId="7C52969F"/>
    <w:p w:rsidR="2FC1636B" w:rsidRDefault="2FC1636B" w14:paraId="30C05065" w14:textId="7759D71A"/>
    <w:p w:rsidR="2FC1636B" w:rsidRDefault="2FC1636B" w14:paraId="7E0E5F88" w14:textId="4E6AF542"/>
    <w:p w:rsidR="2FC1636B" w:rsidRDefault="2FC1636B" w14:paraId="54C551F3" w14:textId="66F2EF8D"/>
    <w:p w:rsidR="2FC1636B" w:rsidRDefault="2FC1636B" w14:paraId="43881BB0" w14:textId="1E394694"/>
    <w:p w:rsidR="2FC1636B" w:rsidRDefault="2FC1636B" w14:paraId="55D3F1DE" w14:textId="52EECFF3"/>
    <w:p w:rsidR="2FC1636B" w:rsidRDefault="2FC1636B" w14:paraId="553BCE92" w14:textId="2F09E620"/>
    <w:p w:rsidR="2FC1636B" w:rsidRDefault="2FC1636B" w14:paraId="20B9C796" w14:textId="3516F8B6"/>
    <w:p w:rsidR="2FC1636B" w:rsidRDefault="2FC1636B" w14:paraId="4B8FA79B" w14:textId="0ECE7E98"/>
    <w:p w:rsidR="2FC1636B" w:rsidRDefault="2FC1636B" w14:paraId="5F7FEF64" w14:textId="4B8456C7"/>
    <w:p w:rsidR="2FC1636B" w:rsidRDefault="2FC1636B" w14:paraId="0E4F0A4C" w14:textId="32C0F08D"/>
    <w:p w:rsidR="2FC1636B" w:rsidRDefault="2FC1636B" w14:paraId="38732494" w14:noSpellErr="1" w14:textId="53385B51"/>
    <w:p w:rsidR="5DF0D845" w:rsidP="2C754B74" w:rsidRDefault="5DF0D845" w14:paraId="2C0FD859" w14:textId="2BF37696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2C754B74" w:rsidR="28120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R</w:t>
      </w:r>
      <w:r w:rsidRPr="2C754B74" w:rsidR="28120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esearch proposal</w:t>
      </w:r>
    </w:p>
    <w:p w:rsidR="5DF0D845" w:rsidP="2C754B74" w:rsidRDefault="5DF0D845" w14:paraId="28F9FE28" w14:textId="1037F8FF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2C754B74" w:rsidR="28120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Title: The relationship between nurse burnout and patient safety in UK healthcare settings: a scoping review</w:t>
      </w:r>
    </w:p>
    <w:p w:rsidR="5DF0D845" w:rsidP="2C754B74" w:rsidRDefault="5DF0D845" w14:paraId="0AAF7985" w14:textId="711889E3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Nurse burnout is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characterised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by emotional exhaustion,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depersonalisation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reduced professional accomplishment. This proposal concerns how burnout among registered nurses may affect patient safety within UK healthcare settings. The review question </w:t>
      </w:r>
      <w:r w:rsidRPr="2C754B74" w:rsidR="581FC8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is What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is known about the relationship between nurse burnout and patient</w:t>
      </w:r>
      <w:r w:rsidRPr="2C754B74" w:rsidR="4E85975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safety outcomes in UK healthcare settings? The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objectives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are to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the prevalence and causes of nurse burnout map reported patient</w:t>
      </w:r>
      <w:r w:rsidRPr="2C754B74" w:rsidR="77DF93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safety outcomes associated with </w:t>
      </w:r>
      <w:r w:rsidRPr="2C754B74" w:rsidR="396A66E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burnout,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examine differences across healthcare settings</w:t>
      </w:r>
      <w:r w:rsidRPr="2C754B74" w:rsidR="343D62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and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identify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gaps in the evidence and implications for UK practice.</w:t>
      </w:r>
    </w:p>
    <w:p w:rsidR="5DF0D845" w:rsidP="2C754B74" w:rsidRDefault="5DF0D845" w14:paraId="322A8D1E" w14:textId="600BDDE2">
      <w:pPr>
        <w:pStyle w:val="Heading3"/>
        <w:shd w:val="clear" w:color="auto" w:fill="FFFFFF" w:themeFill="background1"/>
        <w:spacing w:before="281" w:beforeAutospacing="off" w:after="281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2C754B74" w:rsidR="28120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Rationale</w:t>
      </w:r>
    </w:p>
    <w:p w:rsidR="5DF0D845" w:rsidP="2C754B74" w:rsidRDefault="5DF0D845" w14:paraId="779C881A" w14:textId="2240B658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Burnout is important because </w:t>
      </w:r>
      <w:r w:rsidRPr="2C754B74" w:rsidR="0A97737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nurses'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psychological wellbeing can influence their concentration, communication, decision-</w:t>
      </w:r>
      <w:r w:rsidRPr="2C754B74" w:rsidR="4B9F09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making,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ability to deliver safe care. A recent systematic review and </w:t>
      </w:r>
      <w:r w:rsidRPr="2C754B74" w:rsidR="78FA48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meta-analysis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found that nurse burnout was associated with poorer safety, lower quality of </w:t>
      </w:r>
      <w:r w:rsidRPr="2C754B74" w:rsidR="1833182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care,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reduced patient satisfaction (Li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et al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., 2024). Similarly, Jun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et al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. (2021)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identified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relationships between burnout and medication errors, adverse events, missed </w:t>
      </w:r>
      <w:r w:rsidRPr="2C754B74" w:rsidR="3A6843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care,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organisational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outcomes. These findings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indicate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that burnout is not solely an occupational-wellbeing issue but also a potential patient-safety concern. This topic is particularly relevant to UK healthcare because workforce shortages, high </w:t>
      </w:r>
      <w:r w:rsidRPr="2C754B74" w:rsidR="4F0666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workloads,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inadequate staffing may intensify emotional exhaustion. Research in English NHS hospitals has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demonstrated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 association between registered-nurse staffing levels and inpatient mortality, highlighting the safety implications of workforce pressures (Zaranko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US"/>
        </w:rPr>
        <w:t>et al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., 2023). However, the UK-specific evidence concerning burnout and the range of patient</w:t>
      </w:r>
      <w:r w:rsidRPr="2C754B74" w:rsidR="3214FB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safety outcomes has not been clearly mapped.</w:t>
      </w:r>
    </w:p>
    <w:p w:rsidR="5DF0D845" w:rsidP="2C754B74" w:rsidRDefault="5DF0D845" w14:paraId="13F73DDE" w14:textId="0F7952D2">
      <w:pPr>
        <w:pStyle w:val="Heading3"/>
        <w:shd w:val="clear" w:color="auto" w:fill="FFFFFF" w:themeFill="background1"/>
        <w:spacing w:before="281" w:beforeAutospacing="off" w:after="281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2C754B74" w:rsidR="764C8F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Methods</w:t>
      </w:r>
      <w:r w:rsidRPr="2C754B74" w:rsidR="7D5B149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 xml:space="preserve"> </w:t>
      </w:r>
    </w:p>
    <w:p w:rsidR="5DF0D845" w:rsidP="2C754B74" w:rsidRDefault="5DF0D845" w14:paraId="45A9B921" w14:textId="729253D8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A scoping review will be conducted using the methodological framework developed by Arksey and O’Malley (2005). The framework consists of five key stages: (1) identifying the research question; (2) identifying relevant studies; (3) selecting studies; (4) charting the data; and (5) collating, summarising and reporting the results (Arksey and O’Malley, 2005).</w:t>
      </w:r>
    </w:p>
    <w:p w:rsidR="5DF0D845" w:rsidP="2C754B74" w:rsidRDefault="5DF0D845" w14:paraId="2806B5FB" w14:textId="4C3D69FF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MEDLINE, CINAHL, PsycINFO and Sco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pus will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be searched for peer-reviewed studies published in English from January 2021 to the search date. Search terms will combine terms relating to “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nurse burnou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t”, “emotional exhaustion”, “patient safety”, “adverse events”, “medication errors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”,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“missed care” and the “United Kingdom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”.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Studies involving registered nurses working in UK healt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h or</w:t>
      </w:r>
      <w:r w:rsidRPr="2C754B74" w:rsidR="0F2618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socia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l-care settings and reporting patient-safety outcomes w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ill be considered 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for inclusion.</w:t>
      </w:r>
    </w:p>
    <w:p w:rsidR="5DF0D845" w:rsidP="2C754B74" w:rsidRDefault="5DF0D845" w14:paraId="189BDD75" w14:textId="58D1DF1F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</w:pP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Study selection will involve two stages: screening titles and abstracts, followed by full-text screening against predefined eligibility criteria. Relevant data will be charted using a 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standardised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data-charting table, including study setting, participant characteristics, measures of burnout, patient-safety </w:t>
      </w:r>
      <w:r w:rsidRPr="2C754B74" w:rsidR="5232AC02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outcomes,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and key findings. Finally, the findings will be collated, 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summarised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and reported using descriptive and thematic synthesis 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>in accordance with</w:t>
      </w:r>
      <w:r w:rsidRPr="2C754B74" w:rsidR="452B9206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color w:val="auto"/>
          <w:sz w:val="22"/>
          <w:szCs w:val="22"/>
          <w:lang w:val="en-US"/>
        </w:rPr>
        <w:t xml:space="preserve"> Arksey and O’Malley’s (2005) scoping review framework.</w:t>
      </w:r>
    </w:p>
    <w:p w:rsidR="5DF0D845" w:rsidP="2C754B74" w:rsidRDefault="5DF0D845" w14:paraId="11C5DBF3" w14:textId="34972B16">
      <w:pPr>
        <w:pStyle w:val="Heading3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</w:pPr>
      <w:r w:rsidRPr="2C754B74" w:rsidR="764C8F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single"/>
          <w:lang w:val="en-US"/>
        </w:rPr>
        <w:t>Ethical considerations</w:t>
      </w:r>
    </w:p>
    <w:p w:rsidR="5DF0D845" w:rsidP="2C754B74" w:rsidRDefault="5DF0D845" w14:paraId="04A672F2" w14:textId="76893933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Ethical approval is not normally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required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because the review will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analyse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published literature without recruiting participants or accessing confidential patient information. Nevertheless,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accurate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representation, transparent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selection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, appropriate </w:t>
      </w:r>
      <w:r w:rsidRPr="2C754B74" w:rsidR="4D86340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attribution,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and avoidance of plagiarism will be 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maintained</w:t>
      </w:r>
      <w:r w:rsidRPr="2C754B74" w:rsidR="1A739B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>. Limitations and conflicts of interest within included studies will also be reported.</w:t>
      </w:r>
    </w:p>
    <w:p w:rsidR="2FC1636B" w:rsidP="29EFFC6F" w:rsidRDefault="2FC1636B" w14:paraId="09CB1970" w14:textId="1B506EB2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9EFFC6F" w:rsidRDefault="2FC1636B" w14:paraId="33F09D55" w14:textId="4E222A95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9EFFC6F" w:rsidRDefault="2FC1636B" w14:paraId="338DF241" w14:textId="5BCF08F5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9EFFC6F" w:rsidRDefault="2FC1636B" w14:paraId="04A251B3" w14:textId="1910ACBB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9EFFC6F" w:rsidRDefault="2FC1636B" w14:paraId="1C7D0E40" w14:textId="72DC0F48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9EFFC6F" w:rsidRDefault="2FC1636B" w14:paraId="1C5C2173" w14:textId="277ADC16">
      <w:pPr>
        <w:spacing w:before="240" w:beforeAutospacing="off" w:after="24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</w:pPr>
    </w:p>
    <w:p w:rsidR="2FC1636B" w:rsidP="29EFFC6F" w:rsidRDefault="2FC1636B" w14:paraId="7CB0183D" w14:textId="43D02917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</w:p>
    <w:p w:rsidR="2FC1636B" w:rsidP="2FC1636B" w:rsidRDefault="2FC1636B" w14:paraId="53DE0963" w14:noSpellErr="1" w14:textId="13E4B743">
      <w:pPr>
        <w:pStyle w:val="Normal"/>
      </w:pPr>
    </w:p>
    <w:p w:rsidR="2FC1636B" w:rsidP="29EFFC6F" w:rsidRDefault="2FC1636B" w14:paraId="19901FDF" w14:textId="368E8173">
      <w:pPr>
        <w:pStyle w:val="Heading2"/>
        <w:shd w:val="clear" w:color="auto" w:fill="FFFFFF" w:themeFill="background1"/>
        <w:spacing w:before="299" w:beforeAutospacing="off" w:after="299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Reference list</w:t>
      </w:r>
    </w:p>
    <w:p w:rsidR="2FC1636B" w:rsidP="29EFFC6F" w:rsidRDefault="2FC1636B" w14:paraId="02021286" w14:textId="0DF73F97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Jun, J., Ojemeni, M.M., Kalamani, R., Tong, J. and Crecelius, M.L. (2021) ‘Relationship between nurse burnout, patient and organizational outcomes: Systematic review’, 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International Journal of Nursing Studies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119, article 103933. Available at: </w:t>
      </w:r>
      <w:hyperlink r:id="R8c1113e687cc4f57">
        <w:r w:rsidRPr="29EFFC6F" w:rsidR="0B8F2683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https://doi.org/10.1016/j.ijnurstu.2021.103933</w:t>
        </w:r>
      </w:hyperlink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13 September 2026).</w:t>
      </w:r>
    </w:p>
    <w:p w:rsidR="2FC1636B" w:rsidP="29EFFC6F" w:rsidRDefault="2FC1636B" w14:paraId="40F2373F" w14:textId="57F45286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Li, L.Z., Yang, P., Singer, S.J., Pfeffer, J., Mathur, M.B. and Shanafelt, T. (2024) ‘Nurse burnout and patient safety, satisfaction, and quality of care: A systematic review and meta-analysis’, 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JAMA Network Open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7(11), article e2443059. Available at: </w:t>
      </w:r>
      <w:hyperlink r:id="Rfb2d62eb51014039">
        <w:r w:rsidRPr="29EFFC6F" w:rsidR="0B8F2683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https://doi.org/10.1001/jamanetworkopen.2024.43059</w:t>
        </w:r>
      </w:hyperlink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13 September 2026).</w:t>
      </w:r>
    </w:p>
    <w:p w:rsidR="2FC1636B" w:rsidP="29EFFC6F" w:rsidRDefault="2FC1636B" w14:paraId="79F57FD0" w14:textId="56FCF2B3">
      <w:pPr>
        <w:shd w:val="clear" w:color="auto" w:fill="FFFFFF" w:themeFill="background1"/>
        <w:spacing w:before="225" w:beforeAutospacing="off" w:after="225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Peters, M.D.J., Godfrey, C., McInerney, P., Khalil, H., Larsen, P., Marnie, C., Pollock, D., Tricco, A.C. and Munn, Z. (2022) ‘Best practice guidance and reporting items for the development of scoping review protocols’, 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JBI Evidence Synthesis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20(4), pp. 953–968. Available at: </w:t>
      </w:r>
      <w:hyperlink r:id="R4fd5444c9238414a">
        <w:r w:rsidRPr="29EFFC6F" w:rsidR="0B8F2683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https://doi.org/10.11124/JBIES-21-00242</w:t>
        </w:r>
      </w:hyperlink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13 September 2026).</w:t>
      </w:r>
    </w:p>
    <w:p w:rsidR="2FC1636B" w:rsidP="29EFFC6F" w:rsidRDefault="2FC1636B" w14:paraId="165E6BBC" w14:textId="07408EC1">
      <w:pPr>
        <w:shd w:val="clear" w:color="auto" w:fill="FFFFFF" w:themeFill="background1"/>
        <w:spacing w:before="225" w:beforeAutospacing="off" w:after="225" w:afterAutospacing="off" w:line="360" w:lineRule="auto"/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Zaranko, B., Sanford, N.J., Kelly, E., Rafferty, A.M., Bird, J., Mercuri, L., Recio Saucedo, A., Fogg, C. and Griffiths, P. (2023) ‘Nurse staffing and inpatient mortality in the English National Health Service: A retrospective longitudinal study’, 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42424"/>
          <w:sz w:val="22"/>
          <w:szCs w:val="22"/>
          <w:lang w:val="en-US"/>
        </w:rPr>
        <w:t>BMJ Quality &amp; Safety</w:t>
      </w: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, 32(5), pp. 254–263. Available at: </w:t>
      </w:r>
      <w:hyperlink r:id="R30b85fc435e84748">
        <w:r w:rsidRPr="29EFFC6F" w:rsidR="0B8F2683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242424"/>
            <w:sz w:val="22"/>
            <w:szCs w:val="22"/>
            <w:lang w:val="en-US"/>
          </w:rPr>
          <w:t>https://doi.org/10.1136/bmjqs-2022-015291</w:t>
        </w:r>
      </w:hyperlink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(Accessed: 13 September 2026).</w:t>
      </w:r>
    </w:p>
    <w:p w:rsidR="2FC1636B" w:rsidP="29EFFC6F" w:rsidRDefault="2FC1636B" w14:paraId="681AF13E" w14:textId="5184DB47">
      <w:pPr>
        <w:pStyle w:val="Normal"/>
        <w:spacing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</w:pPr>
      <w:r w:rsidRPr="29EFFC6F" w:rsidR="0B8F26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noProof w:val="0"/>
          <w:sz w:val="22"/>
          <w:szCs w:val="22"/>
          <w:lang w:val="en-US"/>
        </w:rPr>
        <w:t>Arksey, H. and O’Malley, L. (2005) ‘Scoping studies: towards a methodological framework’, International Journal of Social Research Methodology, 8(1), pp. 19–32. doi: 10.1080/1364557032000119616.</w:t>
      </w:r>
    </w:p>
    <w:p w:rsidR="2FC1636B" w:rsidP="2FC1636B" w:rsidRDefault="2FC1636B" w14:paraId="43F1FEBD" w14:textId="3819D9B9">
      <w:pPr>
        <w:pStyle w:val="Normal"/>
      </w:pPr>
    </w:p>
    <w:p w:rsidR="2FC1636B" w:rsidP="2FC1636B" w:rsidRDefault="2FC1636B" w14:paraId="477F1FF2" w14:textId="2C4FCFB6">
      <w:pPr>
        <w:pStyle w:val="Normal"/>
      </w:pPr>
    </w:p>
    <w:p w:rsidR="2FC1636B" w:rsidP="2FC1636B" w:rsidRDefault="2FC1636B" w14:paraId="489CB23C" w14:textId="6129D320">
      <w:pPr>
        <w:pStyle w:val="Normal"/>
      </w:pPr>
    </w:p>
    <w:p w:rsidR="2FC1636B" w:rsidP="2FC1636B" w:rsidRDefault="2FC1636B" w14:paraId="432E5E79" w14:textId="35098D02">
      <w:pPr>
        <w:pStyle w:val="Normal"/>
      </w:pPr>
    </w:p>
    <w:p w:rsidR="2FC1636B" w:rsidP="2FC1636B" w:rsidRDefault="2FC1636B" w14:paraId="2CA0D1B8" w14:textId="4F99AC30">
      <w:pPr>
        <w:pStyle w:val="Normal"/>
      </w:pPr>
    </w:p>
    <w:p w:rsidR="2FC1636B" w:rsidP="2FC1636B" w:rsidRDefault="2FC1636B" w14:paraId="13F704B8" w14:textId="20090AD3">
      <w:pPr>
        <w:pStyle w:val="Normal"/>
      </w:pPr>
    </w:p>
    <w:p w:rsidR="2FC1636B" w:rsidP="2FC1636B" w:rsidRDefault="2FC1636B" w14:paraId="32FB877A" w14:textId="37E10D57">
      <w:pPr>
        <w:pStyle w:val="Normal"/>
      </w:pPr>
    </w:p>
    <w:p w:rsidR="2FC1636B" w:rsidP="2FC1636B" w:rsidRDefault="2FC1636B" w14:paraId="5BE08EA8" w14:textId="4956EF4C">
      <w:pPr>
        <w:pStyle w:val="Normal"/>
      </w:pPr>
    </w:p>
    <w:p w:rsidR="054D5D11" w:rsidP="054D5D11" w:rsidRDefault="054D5D11" w14:paraId="5C5258C1" w14:textId="651A883A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EewnMmHErfsTr" int2:id="5G3Ycy7N">
      <int2:state int2:type="spell" int2:value="Rejected"/>
    </int2:textHash>
    <int2:textHash int2:hashCode="uMWlah6SoXLKCn" int2:id="dgCX6Xi6">
      <int2:state int2:type="spell" int2:value="Rejected"/>
    </int2:textHash>
    <int2:textHash int2:hashCode="xcgb3EeIup7nN2" int2:id="W9fqXDYg">
      <int2:state int2:type="spell" int2:value="Rejected"/>
    </int2:textHash>
    <int2:textHash int2:hashCode="U81tIsQJix3+JX" int2:id="dI3cKQyT">
      <int2:state int2:type="spell" int2:value="Rejected"/>
    </int2:textHash>
    <int2:textHash int2:hashCode="Pwxxtk1Oaaejcq" int2:id="16QFLR3a">
      <int2:state int2:type="spell" int2:value="Rejected"/>
    </int2:textHash>
    <int2:textHash int2:hashCode="kv4UVae7TQCfC0" int2:id="hA9Tvob1">
      <int2:state int2:type="spell" int2:value="Rejected"/>
    </int2:textHash>
    <int2:textHash int2:hashCode="tsxxgUjaFLAFxO" int2:id="THTbVYtb">
      <int2:state int2:type="spell" int2:value="Rejected"/>
    </int2:textHash>
    <int2:textHash int2:hashCode="yLGa3PbIwIauAZ" int2:id="Ww5XFVJe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5C16BD"/>
    <w:rsid w:val="022467E2"/>
    <w:rsid w:val="025C16BD"/>
    <w:rsid w:val="028357B7"/>
    <w:rsid w:val="02CDD348"/>
    <w:rsid w:val="03D1DD35"/>
    <w:rsid w:val="04F99E78"/>
    <w:rsid w:val="054D5D11"/>
    <w:rsid w:val="09249C02"/>
    <w:rsid w:val="0A353E63"/>
    <w:rsid w:val="0A977376"/>
    <w:rsid w:val="0B8F2683"/>
    <w:rsid w:val="0B9BCC5F"/>
    <w:rsid w:val="0F261859"/>
    <w:rsid w:val="118F33E0"/>
    <w:rsid w:val="120E37B0"/>
    <w:rsid w:val="17963E7B"/>
    <w:rsid w:val="17AA5A51"/>
    <w:rsid w:val="18331828"/>
    <w:rsid w:val="19899604"/>
    <w:rsid w:val="1A739B68"/>
    <w:rsid w:val="1AC91286"/>
    <w:rsid w:val="1B38C7C5"/>
    <w:rsid w:val="1B669882"/>
    <w:rsid w:val="1D078C33"/>
    <w:rsid w:val="1DF7754D"/>
    <w:rsid w:val="23A5E4E1"/>
    <w:rsid w:val="25710D88"/>
    <w:rsid w:val="25BE8C4C"/>
    <w:rsid w:val="25DD34CF"/>
    <w:rsid w:val="28120ECD"/>
    <w:rsid w:val="28F49519"/>
    <w:rsid w:val="29EFFC6F"/>
    <w:rsid w:val="2A0574B0"/>
    <w:rsid w:val="2C754B74"/>
    <w:rsid w:val="2CB0872A"/>
    <w:rsid w:val="2DC1F2B8"/>
    <w:rsid w:val="2FC1636B"/>
    <w:rsid w:val="2FF1648E"/>
    <w:rsid w:val="311AC544"/>
    <w:rsid w:val="3214FB94"/>
    <w:rsid w:val="32C7A0FB"/>
    <w:rsid w:val="3363A6C4"/>
    <w:rsid w:val="33AD10DA"/>
    <w:rsid w:val="3423D6E1"/>
    <w:rsid w:val="343D6257"/>
    <w:rsid w:val="37F01CB1"/>
    <w:rsid w:val="39310D5B"/>
    <w:rsid w:val="396A66EC"/>
    <w:rsid w:val="3A684322"/>
    <w:rsid w:val="3ED89BEB"/>
    <w:rsid w:val="40ECA512"/>
    <w:rsid w:val="436F2D49"/>
    <w:rsid w:val="43D69035"/>
    <w:rsid w:val="452B9206"/>
    <w:rsid w:val="4909EB36"/>
    <w:rsid w:val="495909FA"/>
    <w:rsid w:val="4A9D1623"/>
    <w:rsid w:val="4B9F0995"/>
    <w:rsid w:val="4CE32F97"/>
    <w:rsid w:val="4D863405"/>
    <w:rsid w:val="4E859751"/>
    <w:rsid w:val="4F0666FC"/>
    <w:rsid w:val="501E07ED"/>
    <w:rsid w:val="5232AC02"/>
    <w:rsid w:val="5312499A"/>
    <w:rsid w:val="54F0514A"/>
    <w:rsid w:val="55DD2246"/>
    <w:rsid w:val="5795431B"/>
    <w:rsid w:val="581FC872"/>
    <w:rsid w:val="589F294A"/>
    <w:rsid w:val="59682DF6"/>
    <w:rsid w:val="5D4CCAF6"/>
    <w:rsid w:val="5DA935D2"/>
    <w:rsid w:val="5DF0D845"/>
    <w:rsid w:val="5E3A9CB5"/>
    <w:rsid w:val="60B611E1"/>
    <w:rsid w:val="60E286E2"/>
    <w:rsid w:val="6429DF9E"/>
    <w:rsid w:val="643C872A"/>
    <w:rsid w:val="64A52881"/>
    <w:rsid w:val="685DD24A"/>
    <w:rsid w:val="68877C8D"/>
    <w:rsid w:val="68CD1249"/>
    <w:rsid w:val="691F434D"/>
    <w:rsid w:val="6A534343"/>
    <w:rsid w:val="6A67A9F5"/>
    <w:rsid w:val="6B6AD6C3"/>
    <w:rsid w:val="6D3F9717"/>
    <w:rsid w:val="6ED178E3"/>
    <w:rsid w:val="73493164"/>
    <w:rsid w:val="73AE5C04"/>
    <w:rsid w:val="74A6CA18"/>
    <w:rsid w:val="757E8E11"/>
    <w:rsid w:val="764C8FF8"/>
    <w:rsid w:val="76C4889F"/>
    <w:rsid w:val="77DF936C"/>
    <w:rsid w:val="78DE8212"/>
    <w:rsid w:val="78EF2F94"/>
    <w:rsid w:val="78FA485A"/>
    <w:rsid w:val="7AB109FC"/>
    <w:rsid w:val="7D20003C"/>
    <w:rsid w:val="7D5B1496"/>
    <w:rsid w:val="7F7CE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699DA"/>
  <w15:chartTrackingRefBased/>
  <w15:docId w15:val="{337AE929-5488-4FCB-9AC9-3C3D1727795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2FC1636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qFormat/>
    <w:rsid w:val="2FC1636B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yperlink">
    <w:uiPriority w:val="99"/>
    <w:name w:val="Hyperlink"/>
    <w:basedOn w:val="DefaultParagraphFont"/>
    <w:unhideWhenUsed/>
    <w:rsid w:val="2FC1636B"/>
    <w:rPr>
      <w:color w:val="467886"/>
      <w:u w:val="single"/>
    </w:rPr>
  </w:style>
  <w:style w:type="paragraph" w:styleId="Heading1">
    <w:uiPriority w:val="9"/>
    <w:name w:val="heading 1"/>
    <w:basedOn w:val="Normal"/>
    <w:next w:val="Normal"/>
    <w:qFormat/>
    <w:rsid w:val="054D5D1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bfebe580367647a8" /><Relationship Type="http://schemas.openxmlformats.org/officeDocument/2006/relationships/hyperlink" Target="https://doi.org/10.1016/j.ijnurstu.2021.103933" TargetMode="External" Id="R8c1113e687cc4f57" /><Relationship Type="http://schemas.openxmlformats.org/officeDocument/2006/relationships/hyperlink" Target="https://doi.org/10.1001/jamanetworkopen.2024.43059" TargetMode="External" Id="Rfb2d62eb51014039" /><Relationship Type="http://schemas.openxmlformats.org/officeDocument/2006/relationships/hyperlink" Target="https://doi.org/10.11124/JBIES-21-00242" TargetMode="External" Id="R4fd5444c9238414a" /><Relationship Type="http://schemas.openxmlformats.org/officeDocument/2006/relationships/hyperlink" Target="https://doi.org/10.1136/bmjqs-2022-015291" TargetMode="External" Id="R30b85fc435e8474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2026-09-13T09:16:12.3973832Z</dcterms:created>
  <dcterms:modified xsi:type="dcterms:W3CDTF">2026-10-11T09:07:27.6167189Z</dcterms:modified>
  <dc:creator>Saima Sadiq (2410753)</dc:creator>
  <lastModifiedBy>Saima Sadiq (2410753)</lastModifiedBy>
</coreProperties>
</file>