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AAA8D" w14:textId="15F0FE4C" w:rsidR="00BB391E" w:rsidRDefault="00467E82" w:rsidP="00467E82">
      <w:pPr>
        <w:jc w:val="center"/>
        <w:rPr>
          <w:u w:val="single"/>
        </w:rPr>
      </w:pPr>
      <w:r>
        <w:rPr>
          <w:u w:val="single"/>
        </w:rPr>
        <w:t xml:space="preserve">An Exemplar of Modern Architecture – The </w:t>
      </w:r>
      <w:r w:rsidR="00094E39" w:rsidRPr="00964347">
        <w:rPr>
          <w:u w:val="single"/>
        </w:rPr>
        <w:t>Tugendhat House</w:t>
      </w:r>
    </w:p>
    <w:p w14:paraId="35E575BA" w14:textId="32FFB55F" w:rsidR="006A45A1" w:rsidRDefault="006A45A1"/>
    <w:p w14:paraId="16DDD99A" w14:textId="77777777" w:rsidR="00801897" w:rsidRDefault="00801897"/>
    <w:p w14:paraId="57485562" w14:textId="715F2FCB" w:rsidR="00BD1824" w:rsidRPr="00BD1824" w:rsidRDefault="00BD1824">
      <w:pPr>
        <w:rPr>
          <w:u w:val="single"/>
        </w:rPr>
      </w:pPr>
      <w:r w:rsidRPr="00BD1824">
        <w:rPr>
          <w:u w:val="single"/>
        </w:rPr>
        <w:t>Historical Background</w:t>
      </w:r>
    </w:p>
    <w:p w14:paraId="1BAD0F04" w14:textId="05962417" w:rsidR="008B008A" w:rsidRDefault="00094E39">
      <w:r>
        <w:t>The Tugendhat House was designed by Ludwig Mies Van der Rohe and Lilly Reich as a family home for Fritz Tugendhat and his wife Gret</w:t>
      </w:r>
      <w:r w:rsidR="00D03636">
        <w:t>e</w:t>
      </w:r>
      <w:r>
        <w:t xml:space="preserve"> Tugendhat, members of wealthy and influential Jewish famil</w:t>
      </w:r>
      <w:r w:rsidR="00F33C65">
        <w:t>ies with successful businesses in the textiles industry</w:t>
      </w:r>
      <w:r>
        <w:t>.</w:t>
      </w:r>
      <w:r w:rsidR="00F33C65">
        <w:t xml:space="preserve"> </w:t>
      </w:r>
      <w:r w:rsidR="00D70165">
        <w:t>(</w:t>
      </w:r>
      <w:proofErr w:type="spellStart"/>
      <w:r w:rsidR="00D70165" w:rsidRPr="00D70165">
        <w:rPr>
          <w:i/>
          <w:iCs/>
        </w:rPr>
        <w:t>Mertins</w:t>
      </w:r>
      <w:proofErr w:type="spellEnd"/>
      <w:r w:rsidR="00D70165" w:rsidRPr="00D70165">
        <w:rPr>
          <w:i/>
          <w:iCs/>
        </w:rPr>
        <w:t>, 2020</w:t>
      </w:r>
      <w:r w:rsidR="00F33C65">
        <w:t xml:space="preserve">) </w:t>
      </w:r>
      <w:r>
        <w:t xml:space="preserve">The house </w:t>
      </w:r>
      <w:r w:rsidR="00F33C65">
        <w:t>was constructed</w:t>
      </w:r>
      <w:r>
        <w:t xml:space="preserve"> in </w:t>
      </w:r>
      <w:r w:rsidR="00E852E8">
        <w:t xml:space="preserve">Brno, Czech Republic in </w:t>
      </w:r>
      <w:r>
        <w:t>1930</w:t>
      </w:r>
      <w:r w:rsidR="00BE64A4">
        <w:t xml:space="preserve"> </w:t>
      </w:r>
      <w:r w:rsidR="00E852E8">
        <w:t>where</w:t>
      </w:r>
      <w:r w:rsidR="00BE64A4">
        <w:t xml:space="preserve"> the </w:t>
      </w:r>
      <w:proofErr w:type="spellStart"/>
      <w:r w:rsidR="00D30BFE">
        <w:t>Tugendhats</w:t>
      </w:r>
      <w:proofErr w:type="spellEnd"/>
      <w:r w:rsidR="00BE64A4">
        <w:t xml:space="preserve"> lived for </w:t>
      </w:r>
      <w:r w:rsidR="00A23D97">
        <w:t>just</w:t>
      </w:r>
      <w:r w:rsidR="00BE64A4">
        <w:t xml:space="preserve"> 8 years before </w:t>
      </w:r>
      <w:r w:rsidR="00E852E8">
        <w:t>fleeing</w:t>
      </w:r>
      <w:r w:rsidR="0061405D">
        <w:t xml:space="preserve"> their home </w:t>
      </w:r>
      <w:r w:rsidR="00B9295E">
        <w:t>due to</w:t>
      </w:r>
      <w:r w:rsidR="00C755F0">
        <w:t xml:space="preserve"> the </w:t>
      </w:r>
      <w:r w:rsidR="00A23D97">
        <w:t xml:space="preserve">signing of the </w:t>
      </w:r>
      <w:r w:rsidR="00C755F0">
        <w:t>Munich agreement</w:t>
      </w:r>
      <w:r w:rsidR="00A23D97">
        <w:t xml:space="preserve"> which</w:t>
      </w:r>
      <w:r w:rsidR="0061405D">
        <w:t xml:space="preserve"> </w:t>
      </w:r>
      <w:r w:rsidR="00A23D97">
        <w:t>lead to the movement of German troops into Czechoslovakia in 1938</w:t>
      </w:r>
    </w:p>
    <w:p w14:paraId="6F0A4EE8" w14:textId="76380912" w:rsidR="00A17C5E" w:rsidRDefault="008B008A">
      <w:r>
        <w:t xml:space="preserve">Grete </w:t>
      </w:r>
      <w:r w:rsidR="00086B61">
        <w:t xml:space="preserve">Tugendhat </w:t>
      </w:r>
      <w:r w:rsidR="00FC5D91">
        <w:t xml:space="preserve">had </w:t>
      </w:r>
      <w:r>
        <w:t xml:space="preserve">been </w:t>
      </w:r>
      <w:r w:rsidR="000B38B1">
        <w:t xml:space="preserve">greatly </w:t>
      </w:r>
      <w:r>
        <w:t xml:space="preserve">impressed by </w:t>
      </w:r>
      <w:r w:rsidR="00C86DB7">
        <w:t>Mies’</w:t>
      </w:r>
      <w:r>
        <w:t xml:space="preserve"> </w:t>
      </w:r>
      <w:r w:rsidR="00795C60">
        <w:t xml:space="preserve">Weissenhof </w:t>
      </w:r>
      <w:r>
        <w:t xml:space="preserve">housing estate </w:t>
      </w:r>
      <w:r w:rsidR="00086B61">
        <w:t>in</w:t>
      </w:r>
      <w:r w:rsidR="00795C60">
        <w:t xml:space="preserve"> Stuttgart, Germany</w:t>
      </w:r>
      <w:r w:rsidR="00086B61">
        <w:t xml:space="preserve">. </w:t>
      </w:r>
      <w:r w:rsidR="000B38B1">
        <w:t xml:space="preserve">She would </w:t>
      </w:r>
      <w:r w:rsidR="00A23D97">
        <w:t xml:space="preserve">also </w:t>
      </w:r>
      <w:r w:rsidR="000B38B1">
        <w:t xml:space="preserve">often visit the house </w:t>
      </w:r>
      <w:r w:rsidR="00086B61">
        <w:t xml:space="preserve">designed by Mies for the art collector and dealer, </w:t>
      </w:r>
      <w:r w:rsidR="000B38B1">
        <w:t xml:space="preserve">Hugo Perls </w:t>
      </w:r>
      <w:r w:rsidR="006655BE">
        <w:t>in Berlin, Germany</w:t>
      </w:r>
      <w:r w:rsidR="00086B61">
        <w:t>. T</w:t>
      </w:r>
      <w:r w:rsidR="000B38B1">
        <w:t xml:space="preserve">his </w:t>
      </w:r>
      <w:r w:rsidR="00086B61">
        <w:t xml:space="preserve">particular home </w:t>
      </w:r>
      <w:r w:rsidR="000B38B1">
        <w:t>influenced her decision of choosing Mies as an architect for the Tugendhat house.</w:t>
      </w:r>
      <w:r w:rsidR="00086B61">
        <w:t xml:space="preserve"> </w:t>
      </w:r>
      <w:r w:rsidR="00D70165">
        <w:t>(</w:t>
      </w:r>
      <w:r w:rsidR="00D70165">
        <w:rPr>
          <w:i/>
          <w:iCs/>
        </w:rPr>
        <w:t>The commissioners</w:t>
      </w:r>
      <w:r w:rsidR="00D70165">
        <w:t xml:space="preserve"> 2022)</w:t>
      </w:r>
    </w:p>
    <w:p w14:paraId="7D28E2CB" w14:textId="570CEB4C" w:rsidR="006A45A1" w:rsidRDefault="00086B61">
      <w:r>
        <w:t>During World War 2,</w:t>
      </w:r>
      <w:r w:rsidR="003B678B">
        <w:t xml:space="preserve"> in 1939</w:t>
      </w:r>
      <w:r>
        <w:t xml:space="preserve"> the Nazi Gestapo moved some of their offices and flats into the empty home</w:t>
      </w:r>
      <w:r w:rsidR="003B678B">
        <w:t xml:space="preserve"> and in 1942, the building became property of Nazi Germany. The building </w:t>
      </w:r>
      <w:r w:rsidR="00A23D97">
        <w:t>had also been</w:t>
      </w:r>
      <w:r w:rsidR="003B678B">
        <w:t xml:space="preserve"> home to a private dance school during 1945-1950</w:t>
      </w:r>
      <w:r w:rsidR="00B9295E">
        <w:t xml:space="preserve"> and has been used as a rehabilitation centre for children with spine defects up until the late 1960s. </w:t>
      </w:r>
      <w:r w:rsidR="00D70165">
        <w:t>(</w:t>
      </w:r>
      <w:r w:rsidR="00D70165">
        <w:rPr>
          <w:i/>
          <w:iCs/>
        </w:rPr>
        <w:t>The building</w:t>
      </w:r>
      <w:r w:rsidR="00D70165">
        <w:t xml:space="preserve"> 2022)</w:t>
      </w:r>
      <w:r w:rsidR="0046451F">
        <w:t xml:space="preserve"> </w:t>
      </w:r>
      <w:r w:rsidR="00B9295E">
        <w:t>The house has since been renovated and has opened as a museum, however, the furniture designed by Mies and Lilly Reich had</w:t>
      </w:r>
      <w:r w:rsidR="00A23D97">
        <w:t xml:space="preserve"> already</w:t>
      </w:r>
      <w:r w:rsidR="00B9295E">
        <w:t xml:space="preserve"> been lost to thef</w:t>
      </w:r>
      <w:r w:rsidR="00A23D97">
        <w:t>t</w:t>
      </w:r>
      <w:r w:rsidR="00B9295E">
        <w:t>.</w:t>
      </w:r>
      <w:r w:rsidR="0046451F" w:rsidRPr="0046451F">
        <w:t xml:space="preserve"> </w:t>
      </w:r>
      <w:r w:rsidR="00D70165">
        <w:t>(</w:t>
      </w:r>
      <w:r w:rsidR="00D70165" w:rsidRPr="00D70165">
        <w:rPr>
          <w:i/>
          <w:iCs/>
        </w:rPr>
        <w:t>Gianakos, 2011</w:t>
      </w:r>
      <w:r w:rsidR="00D70165">
        <w:t>)</w:t>
      </w:r>
    </w:p>
    <w:p w14:paraId="5175C3F4" w14:textId="77777777" w:rsidR="006A45A1" w:rsidRDefault="006A45A1"/>
    <w:p w14:paraId="4872AD44" w14:textId="720FC85B" w:rsidR="006A45A1" w:rsidRPr="006A45A1" w:rsidRDefault="006A45A1" w:rsidP="006A45A1">
      <w:pPr>
        <w:jc w:val="center"/>
        <w:rPr>
          <w:noProof/>
          <w:sz w:val="20"/>
          <w:szCs w:val="20"/>
        </w:rPr>
      </w:pPr>
      <w:r>
        <w:rPr>
          <w:noProof/>
          <w:sz w:val="20"/>
          <w:szCs w:val="20"/>
        </w:rPr>
        <w:drawing>
          <wp:inline distT="0" distB="0" distL="0" distR="0" wp14:anchorId="70BC829B" wp14:editId="353E52EA">
            <wp:extent cx="4993006" cy="3520440"/>
            <wp:effectExtent l="0" t="0" r="0" b="3810"/>
            <wp:docPr id="1" name="Picture 1" descr="A picture containing grass, outdoo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outdoor, tre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03662" cy="3527953"/>
                    </a:xfrm>
                    <a:prstGeom prst="rect">
                      <a:avLst/>
                    </a:prstGeom>
                  </pic:spPr>
                </pic:pic>
              </a:graphicData>
            </a:graphic>
          </wp:inline>
        </w:drawing>
      </w:r>
    </w:p>
    <w:p w14:paraId="726DE8C9" w14:textId="77777777" w:rsidR="006A45A1" w:rsidRDefault="006A45A1" w:rsidP="006A45A1">
      <w:pPr>
        <w:pStyle w:val="Caption"/>
        <w:jc w:val="center"/>
      </w:pPr>
      <w:r>
        <w:t xml:space="preserve">Figure </w:t>
      </w:r>
      <w:fldSimple w:instr=" SEQ Figure \* ARABIC ">
        <w:r>
          <w:rPr>
            <w:noProof/>
          </w:rPr>
          <w:t>1</w:t>
        </w:r>
      </w:fldSimple>
      <w:r>
        <w:t xml:space="preserve"> – A view of the Tugendhat House from the garden Paz, M.de la (2017)</w:t>
      </w:r>
    </w:p>
    <w:p w14:paraId="7C0F00FE" w14:textId="0901AA0C" w:rsidR="006A45A1" w:rsidRDefault="006A45A1">
      <w:pPr>
        <w:rPr>
          <w:noProof/>
          <w:sz w:val="20"/>
          <w:szCs w:val="20"/>
        </w:rPr>
      </w:pPr>
    </w:p>
    <w:p w14:paraId="32E02671" w14:textId="5C2F9265" w:rsidR="00801897" w:rsidRDefault="00BD1824">
      <w:pPr>
        <w:rPr>
          <w:u w:val="single"/>
        </w:rPr>
      </w:pPr>
      <w:r w:rsidRPr="00BD1824">
        <w:rPr>
          <w:u w:val="single"/>
        </w:rPr>
        <w:lastRenderedPageBreak/>
        <w:t xml:space="preserve">Plan and </w:t>
      </w:r>
      <w:r>
        <w:rPr>
          <w:u w:val="single"/>
        </w:rPr>
        <w:t>Section</w:t>
      </w:r>
    </w:p>
    <w:p w14:paraId="41464356" w14:textId="503C528F" w:rsidR="00527083" w:rsidRDefault="00924AD5" w:rsidP="00C24723">
      <w:pPr>
        <w:rPr>
          <w:rStyle w:val="Hyperlink"/>
          <w:u w:val="none"/>
        </w:rPr>
      </w:pPr>
      <w:r>
        <w:t xml:space="preserve">The building consists of 3 stories; the </w:t>
      </w:r>
      <w:r w:rsidR="00FD30EB">
        <w:t xml:space="preserve">first floor </w:t>
      </w:r>
      <w:r w:rsidR="00997E38">
        <w:t>is comprised</w:t>
      </w:r>
      <w:r w:rsidR="00FD30EB">
        <w:t xml:space="preserve"> of the main entrance, the bedrooms</w:t>
      </w:r>
      <w:r w:rsidR="003244E4">
        <w:t>,</w:t>
      </w:r>
      <w:r w:rsidR="00FD30EB">
        <w:t xml:space="preserve"> and the garage. </w:t>
      </w:r>
      <w:r w:rsidR="00577230">
        <w:t xml:space="preserve">The ground floor is where </w:t>
      </w:r>
      <w:r w:rsidR="005353F7">
        <w:t xml:space="preserve">the main living area and </w:t>
      </w:r>
      <w:r w:rsidR="00577230">
        <w:t xml:space="preserve">the social areas are located </w:t>
      </w:r>
      <w:r w:rsidR="005D3933">
        <w:t>which include</w:t>
      </w:r>
      <w:r w:rsidR="007B03F3">
        <w:t xml:space="preserve"> </w:t>
      </w:r>
      <w:r w:rsidR="008028D8">
        <w:t>partitions divi</w:t>
      </w:r>
      <w:r w:rsidR="00D30BFE">
        <w:t>di</w:t>
      </w:r>
      <w:r w:rsidR="008028D8">
        <w:t>ng the different functional areas such as the dining area, the study area</w:t>
      </w:r>
      <w:r w:rsidR="0055555D">
        <w:t>,</w:t>
      </w:r>
      <w:r w:rsidR="008028D8">
        <w:t xml:space="preserve"> and </w:t>
      </w:r>
      <w:r w:rsidR="00183719">
        <w:t xml:space="preserve">the living room. The basement houses the casing for the retractable glass panels and other </w:t>
      </w:r>
      <w:r w:rsidR="0055555D">
        <w:t>service rooms.</w:t>
      </w:r>
      <w:r w:rsidR="0046451F">
        <w:t xml:space="preserve"> </w:t>
      </w:r>
      <w:r w:rsidR="00D70165">
        <w:t>(</w:t>
      </w:r>
      <w:r w:rsidR="00D70165">
        <w:rPr>
          <w:i/>
          <w:iCs/>
        </w:rPr>
        <w:t>The building</w:t>
      </w:r>
      <w:r w:rsidR="00D70165">
        <w:t xml:space="preserve"> 2022)</w:t>
      </w:r>
    </w:p>
    <w:p w14:paraId="1FEBEFFD" w14:textId="32314E7B" w:rsidR="00483B27" w:rsidRPr="0046451F" w:rsidRDefault="00483B27" w:rsidP="00C24723">
      <w:pPr>
        <w:rPr>
          <w:rStyle w:val="Hyperlink"/>
          <w:color w:val="auto"/>
          <w:u w:val="none"/>
        </w:rPr>
      </w:pPr>
    </w:p>
    <w:p w14:paraId="4BD9FDC6" w14:textId="5CF11EF8" w:rsidR="00392F48" w:rsidRDefault="00902D43" w:rsidP="00392F48">
      <w:pPr>
        <w:keepNext/>
        <w:jc w:val="center"/>
      </w:pPr>
      <w:r>
        <w:rPr>
          <w:noProof/>
        </w:rPr>
        <mc:AlternateContent>
          <mc:Choice Requires="wps">
            <w:drawing>
              <wp:anchor distT="0" distB="0" distL="114300" distR="114300" simplePos="0" relativeHeight="251683840" behindDoc="0" locked="0" layoutInCell="1" allowOverlap="1" wp14:anchorId="293DE61D" wp14:editId="47A0DD6D">
                <wp:simplePos x="0" y="0"/>
                <wp:positionH relativeFrom="column">
                  <wp:posOffset>2606040</wp:posOffset>
                </wp:positionH>
                <wp:positionV relativeFrom="paragraph">
                  <wp:posOffset>929005</wp:posOffset>
                </wp:positionV>
                <wp:extent cx="2171700" cy="0"/>
                <wp:effectExtent l="38100" t="76200" r="0" b="114300"/>
                <wp:wrapNone/>
                <wp:docPr id="26" name="Straight Arrow Connector 26"/>
                <wp:cNvGraphicFramePr/>
                <a:graphic xmlns:a="http://schemas.openxmlformats.org/drawingml/2006/main">
                  <a:graphicData uri="http://schemas.microsoft.com/office/word/2010/wordprocessingShape">
                    <wps:wsp>
                      <wps:cNvCnPr/>
                      <wps:spPr>
                        <a:xfrm flipH="1">
                          <a:off x="0" y="0"/>
                          <a:ext cx="2171700" cy="0"/>
                        </a:xfrm>
                        <a:prstGeom prst="straightConnector1">
                          <a:avLst/>
                        </a:prstGeom>
                        <a:ln w="9525" cap="flat" cmpd="sng" algn="ctr">
                          <a:solidFill>
                            <a:schemeClr val="dk1"/>
                          </a:solidFill>
                          <a:prstDash val="dash"/>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7D3FB446" id="_x0000_t32" coordsize="21600,21600" o:spt="32" o:oned="t" path="m,l21600,21600e" filled="f">
                <v:path arrowok="t" fillok="f" o:connecttype="none"/>
                <o:lock v:ext="edit" shapetype="t"/>
              </v:shapetype>
              <v:shape id="Straight Arrow Connector 26" o:spid="_x0000_s1026" type="#_x0000_t32" style="position:absolute;margin-left:205.2pt;margin-top:73.15pt;width:171pt;height:0;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" strokecolor="black [3200]">
                <v:stroke dashstyle="dash" endarrow="open"/>
              </v:shape>
            </w:pict>
          </mc:Fallback>
        </mc:AlternateContent>
      </w:r>
      <w:r>
        <w:rPr>
          <w:noProof/>
        </w:rPr>
        <mc:AlternateContent>
          <mc:Choice Requires="wps">
            <w:drawing>
              <wp:anchor distT="45720" distB="45720" distL="114300" distR="114300" simplePos="0" relativeHeight="251683328" behindDoc="1" locked="0" layoutInCell="1" allowOverlap="1" wp14:anchorId="4A721B60" wp14:editId="76E6B471">
                <wp:simplePos x="0" y="0"/>
                <wp:positionH relativeFrom="margin">
                  <wp:align>right</wp:align>
                </wp:positionH>
                <wp:positionV relativeFrom="paragraph">
                  <wp:posOffset>814705</wp:posOffset>
                </wp:positionV>
                <wp:extent cx="1249680" cy="266700"/>
                <wp:effectExtent l="0" t="0" r="762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266700"/>
                        </a:xfrm>
                        <a:prstGeom prst="rect">
                          <a:avLst/>
                        </a:prstGeom>
                        <a:solidFill>
                          <a:srgbClr val="FFFFFF"/>
                        </a:solidFill>
                        <a:ln w="9525">
                          <a:noFill/>
                          <a:miter lim="800000"/>
                          <a:headEnd/>
                          <a:tailEnd/>
                        </a:ln>
                      </wps:spPr>
                      <wps:txbx>
                        <w:txbxContent>
                          <w:p w14:paraId="620D986D" w14:textId="72B33A77" w:rsidR="00902D43" w:rsidRDefault="00902D43" w:rsidP="00902D43">
                            <w:pPr>
                              <w:jc w:val="center"/>
                            </w:pPr>
                            <w:r>
                              <w:rPr>
                                <w:sz w:val="16"/>
                                <w:szCs w:val="16"/>
                              </w:rPr>
                              <w:t xml:space="preserve">Basement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721B60" id="_x0000_t202" coordsize="21600,21600" o:spt="202" path="m,l,21600r21600,l21600,xe">
                <v:stroke joinstyle="miter"/>
                <v:path gradientshapeok="t" o:connecttype="rect"/>
              </v:shapetype>
              <v:shape id="Text Box 2" o:spid="_x0000_s1026" type="#_x0000_t202" style="position:absolute;left:0;text-align:left;margin-left:47.2pt;margin-top:64.15pt;width:98.4pt;height:21pt;z-index:-2516331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" stroked="f">
                <v:textbox>
                  <w:txbxContent>
                    <w:p w14:paraId="620D986D" w14:textId="72B33A77" w:rsidR="00902D43" w:rsidRDefault="00902D43" w:rsidP="00902D43">
                      <w:pPr>
                        <w:jc w:val="center"/>
                      </w:pPr>
                      <w:r>
                        <w:rPr>
                          <w:sz w:val="16"/>
                          <w:szCs w:val="16"/>
                        </w:rPr>
                        <w:t xml:space="preserve">Basement </w:t>
                      </w:r>
                    </w:p>
                  </w:txbxContent>
                </v:textbox>
                <w10:wrap anchorx="margin"/>
              </v:shape>
            </w:pict>
          </mc:Fallback>
        </mc:AlternateContent>
      </w:r>
      <w:r w:rsidR="00997E38">
        <w:rPr>
          <w:noProof/>
        </w:rPr>
        <mc:AlternateContent>
          <mc:Choice Requires="wps">
            <w:drawing>
              <wp:anchor distT="0" distB="0" distL="114300" distR="114300" simplePos="0" relativeHeight="251671040" behindDoc="0" locked="0" layoutInCell="1" allowOverlap="1" wp14:anchorId="0581206F" wp14:editId="19363A96">
                <wp:simplePos x="0" y="0"/>
                <wp:positionH relativeFrom="column">
                  <wp:posOffset>3352800</wp:posOffset>
                </wp:positionH>
                <wp:positionV relativeFrom="paragraph">
                  <wp:posOffset>654685</wp:posOffset>
                </wp:positionV>
                <wp:extent cx="1379220" cy="7620"/>
                <wp:effectExtent l="38100" t="76200" r="0" b="106680"/>
                <wp:wrapNone/>
                <wp:docPr id="19" name="Straight Connector 19"/>
                <wp:cNvGraphicFramePr/>
                <a:graphic xmlns:a="http://schemas.openxmlformats.org/drawingml/2006/main">
                  <a:graphicData uri="http://schemas.microsoft.com/office/word/2010/wordprocessingShape">
                    <wps:wsp>
                      <wps:cNvCnPr/>
                      <wps:spPr>
                        <a:xfrm flipH="1">
                          <a:off x="0" y="0"/>
                          <a:ext cx="1379220" cy="7620"/>
                        </a:xfrm>
                        <a:prstGeom prst="line">
                          <a:avLst/>
                        </a:prstGeom>
                        <a:ln w="9525" cap="flat" cmpd="sng" algn="ctr">
                          <a:solidFill>
                            <a:schemeClr val="dk1"/>
                          </a:solidFill>
                          <a:prstDash val="dash"/>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4F4C316" id="Straight Connector 19" o:spid="_x0000_s1026" style="position:absolute;flip:x;z-index:251671040;visibility:visible;mso-wrap-style:square;mso-wrap-distance-left:9pt;mso-wrap-distance-top:0;mso-wrap-distance-right:9pt;mso-wrap-distance-bottom:0;mso-position-horizontal:absolute;mso-position-horizontal-relative:text;mso-position-vertical:absolute;mso-position-vertical-relative:text" from="264pt,51.55pt" to="372.6pt,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" strokecolor="black [3200]">
                <v:stroke dashstyle="dash" endarrow="open"/>
              </v:line>
            </w:pict>
          </mc:Fallback>
        </mc:AlternateContent>
      </w:r>
      <w:r w:rsidR="00997E38">
        <w:rPr>
          <w:noProof/>
        </w:rPr>
        <mc:AlternateContent>
          <mc:Choice Requires="wps">
            <w:drawing>
              <wp:anchor distT="45720" distB="45720" distL="114300" distR="114300" simplePos="0" relativeHeight="251658752" behindDoc="1" locked="0" layoutInCell="1" allowOverlap="1" wp14:anchorId="44077301" wp14:editId="4C54E95E">
                <wp:simplePos x="0" y="0"/>
                <wp:positionH relativeFrom="margin">
                  <wp:posOffset>4474210</wp:posOffset>
                </wp:positionH>
                <wp:positionV relativeFrom="paragraph">
                  <wp:posOffset>532765</wp:posOffset>
                </wp:positionV>
                <wp:extent cx="1249680" cy="266700"/>
                <wp:effectExtent l="0" t="0" r="762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266700"/>
                        </a:xfrm>
                        <a:prstGeom prst="rect">
                          <a:avLst/>
                        </a:prstGeom>
                        <a:solidFill>
                          <a:srgbClr val="FFFFFF"/>
                        </a:solidFill>
                        <a:ln w="9525">
                          <a:noFill/>
                          <a:miter lim="800000"/>
                          <a:headEnd/>
                          <a:tailEnd/>
                        </a:ln>
                      </wps:spPr>
                      <wps:txbx>
                        <w:txbxContent>
                          <w:p w14:paraId="505511EB" w14:textId="69A35EE8" w:rsidR="00997E38" w:rsidRDefault="00997E38" w:rsidP="00997E38">
                            <w:pPr>
                              <w:jc w:val="center"/>
                            </w:pPr>
                            <w:r>
                              <w:rPr>
                                <w:sz w:val="16"/>
                                <w:szCs w:val="16"/>
                              </w:rPr>
                              <w:t>Ground Floor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77301" id="_x0000_s1027" type="#_x0000_t202" style="position:absolute;left:0;text-align:left;margin-left:352.3pt;margin-top:41.95pt;width:98.4pt;height:21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" stroked="f">
                <v:textbox>
                  <w:txbxContent>
                    <w:p w14:paraId="505511EB" w14:textId="69A35EE8" w:rsidR="00997E38" w:rsidRDefault="00997E38" w:rsidP="00997E38">
                      <w:pPr>
                        <w:jc w:val="center"/>
                      </w:pPr>
                      <w:r>
                        <w:rPr>
                          <w:sz w:val="16"/>
                          <w:szCs w:val="16"/>
                        </w:rPr>
                        <w:t>Ground Floor</w:t>
                      </w:r>
                    </w:p>
                  </w:txbxContent>
                </v:textbox>
                <w10:wrap anchorx="margin"/>
              </v:shape>
            </w:pict>
          </mc:Fallback>
        </mc:AlternateContent>
      </w:r>
      <w:r w:rsidR="00997E38">
        <w:rPr>
          <w:noProof/>
        </w:rPr>
        <mc:AlternateContent>
          <mc:Choice Requires="wps">
            <w:drawing>
              <wp:anchor distT="45720" distB="45720" distL="114300" distR="114300" simplePos="0" relativeHeight="251643392" behindDoc="1" locked="0" layoutInCell="1" allowOverlap="1" wp14:anchorId="4513EBB6" wp14:editId="16D742ED">
                <wp:simplePos x="0" y="0"/>
                <wp:positionH relativeFrom="margin">
                  <wp:posOffset>4535170</wp:posOffset>
                </wp:positionH>
                <wp:positionV relativeFrom="paragraph">
                  <wp:posOffset>273685</wp:posOffset>
                </wp:positionV>
                <wp:extent cx="1249680" cy="266700"/>
                <wp:effectExtent l="0" t="0" r="762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266700"/>
                        </a:xfrm>
                        <a:prstGeom prst="rect">
                          <a:avLst/>
                        </a:prstGeom>
                        <a:solidFill>
                          <a:srgbClr val="FFFFFF"/>
                        </a:solidFill>
                        <a:ln w="9525">
                          <a:noFill/>
                          <a:miter lim="800000"/>
                          <a:headEnd/>
                          <a:tailEnd/>
                        </a:ln>
                      </wps:spPr>
                      <wps:txbx>
                        <w:txbxContent>
                          <w:p w14:paraId="77AFF497" w14:textId="17996A32" w:rsidR="00997E38" w:rsidRPr="00997E38" w:rsidRDefault="00997E38" w:rsidP="00997E38">
                            <w:pPr>
                              <w:jc w:val="center"/>
                              <w:rPr>
                                <w:sz w:val="16"/>
                                <w:szCs w:val="16"/>
                              </w:rPr>
                            </w:pPr>
                            <w:r w:rsidRPr="00997E38">
                              <w:rPr>
                                <w:sz w:val="16"/>
                                <w:szCs w:val="16"/>
                              </w:rPr>
                              <w:t>First Floor</w:t>
                            </w:r>
                            <w:r>
                              <w:rPr>
                                <w:sz w:val="16"/>
                                <w:szCs w:val="16"/>
                              </w:rPr>
                              <w:t xml:space="preserve"> and </w:t>
                            </w:r>
                            <w:r w:rsidRPr="00997E38">
                              <w:rPr>
                                <w:sz w:val="16"/>
                                <w:szCs w:val="16"/>
                              </w:rPr>
                              <w:t>Entrance</w:t>
                            </w:r>
                          </w:p>
                          <w:p w14:paraId="05193813" w14:textId="77777777" w:rsidR="00997E38" w:rsidRDefault="00997E38" w:rsidP="00997E3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3EBB6" id="_x0000_s1028" type="#_x0000_t202" style="position:absolute;left:0;text-align:left;margin-left:357.1pt;margin-top:21.55pt;width:98.4pt;height:21pt;z-index:-251673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" stroked="f">
                <v:textbox>
                  <w:txbxContent>
                    <w:p w14:paraId="77AFF497" w14:textId="17996A32" w:rsidR="00997E38" w:rsidRPr="00997E38" w:rsidRDefault="00997E38" w:rsidP="00997E38">
                      <w:pPr>
                        <w:jc w:val="center"/>
                        <w:rPr>
                          <w:sz w:val="16"/>
                          <w:szCs w:val="16"/>
                        </w:rPr>
                      </w:pPr>
                      <w:r w:rsidRPr="00997E38">
                        <w:rPr>
                          <w:sz w:val="16"/>
                          <w:szCs w:val="16"/>
                        </w:rPr>
                        <w:t>First Floor</w:t>
                      </w:r>
                      <w:r>
                        <w:rPr>
                          <w:sz w:val="16"/>
                          <w:szCs w:val="16"/>
                        </w:rPr>
                        <w:t xml:space="preserve"> and </w:t>
                      </w:r>
                      <w:r w:rsidRPr="00997E38">
                        <w:rPr>
                          <w:sz w:val="16"/>
                          <w:szCs w:val="16"/>
                        </w:rPr>
                        <w:t>Entrance</w:t>
                      </w:r>
                    </w:p>
                    <w:p w14:paraId="05193813" w14:textId="77777777" w:rsidR="00997E38" w:rsidRDefault="00997E38" w:rsidP="00997E38">
                      <w:pPr>
                        <w:jc w:val="center"/>
                      </w:pPr>
                    </w:p>
                  </w:txbxContent>
                </v:textbox>
                <w10:wrap anchorx="margin"/>
              </v:shape>
            </w:pict>
          </mc:Fallback>
        </mc:AlternateContent>
      </w:r>
      <w:r w:rsidR="00997E38">
        <w:rPr>
          <w:noProof/>
        </w:rPr>
        <mc:AlternateContent>
          <mc:Choice Requires="wps">
            <w:drawing>
              <wp:anchor distT="0" distB="0" distL="114300" distR="114300" simplePos="0" relativeHeight="251678208" behindDoc="0" locked="0" layoutInCell="1" allowOverlap="1" wp14:anchorId="100776DE" wp14:editId="31C01F1B">
                <wp:simplePos x="0" y="0"/>
                <wp:positionH relativeFrom="column">
                  <wp:posOffset>3695700</wp:posOffset>
                </wp:positionH>
                <wp:positionV relativeFrom="paragraph">
                  <wp:posOffset>395605</wp:posOffset>
                </wp:positionV>
                <wp:extent cx="922020" cy="0"/>
                <wp:effectExtent l="38100" t="76200" r="0" b="114300"/>
                <wp:wrapNone/>
                <wp:docPr id="22" name="Straight Connector 22"/>
                <wp:cNvGraphicFramePr/>
                <a:graphic xmlns:a="http://schemas.openxmlformats.org/drawingml/2006/main">
                  <a:graphicData uri="http://schemas.microsoft.com/office/word/2010/wordprocessingShape">
                    <wps:wsp>
                      <wps:cNvCnPr/>
                      <wps:spPr>
                        <a:xfrm flipH="1">
                          <a:off x="0" y="0"/>
                          <a:ext cx="922020" cy="0"/>
                        </a:xfrm>
                        <a:prstGeom prst="line">
                          <a:avLst/>
                        </a:prstGeom>
                        <a:ln w="9525" cap="flat" cmpd="sng" algn="ctr">
                          <a:solidFill>
                            <a:schemeClr val="dk1"/>
                          </a:solidFill>
                          <a:prstDash val="dash"/>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C20A186" id="Straight Connector 22" o:spid="_x0000_s1026" style="position:absolute;flip:x;z-index:251678208;visibility:visible;mso-wrap-style:square;mso-wrap-distance-left:9pt;mso-wrap-distance-top:0;mso-wrap-distance-right:9pt;mso-wrap-distance-bottom:0;mso-position-horizontal:absolute;mso-position-horizontal-relative:text;mso-position-vertical:absolute;mso-position-vertical-relative:text" from="291pt,31.15pt" to="363.6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" strokecolor="black [3200]">
                <v:stroke dashstyle="dash" endarrow="open"/>
              </v:line>
            </w:pict>
          </mc:Fallback>
        </mc:AlternateContent>
      </w:r>
      <w:r w:rsidR="00483B27" w:rsidRPr="00483B27">
        <w:rPr>
          <w:noProof/>
        </w:rPr>
        <w:drawing>
          <wp:inline distT="0" distB="0" distL="0" distR="0" wp14:anchorId="319355A9" wp14:editId="149A5652">
            <wp:extent cx="3043833" cy="1356360"/>
            <wp:effectExtent l="0" t="0" r="4445" b="0"/>
            <wp:docPr id="1030" name="Picture 6" descr="Diagram, engineering drawing&#10;&#10;Description automatically generated">
              <a:extLst xmlns:a="http://schemas.openxmlformats.org/drawingml/2006/main">
                <a:ext uri="{FF2B5EF4-FFF2-40B4-BE49-F238E27FC236}">
                  <a16:creationId xmlns:a16="http://schemas.microsoft.com/office/drawing/2014/main" id="{917D458A-A58C-66F6-240E-53721D1A6F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Diagram, engineering drawing&#10;&#10;Description automatically generated">
                      <a:extLst>
                        <a:ext uri="{FF2B5EF4-FFF2-40B4-BE49-F238E27FC236}">
                          <a16:creationId xmlns:a16="http://schemas.microsoft.com/office/drawing/2014/main" id="{917D458A-A58C-66F6-240E-53721D1A6F54}"/>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57451" t="65812"/>
                    <a:stretch/>
                  </pic:blipFill>
                  <pic:spPr bwMode="auto">
                    <a:xfrm>
                      <a:off x="0" y="0"/>
                      <a:ext cx="3045487" cy="1357097"/>
                    </a:xfrm>
                    <a:prstGeom prst="rect">
                      <a:avLst/>
                    </a:prstGeom>
                    <a:noFill/>
                  </pic:spPr>
                </pic:pic>
              </a:graphicData>
            </a:graphic>
          </wp:inline>
        </w:drawing>
      </w:r>
    </w:p>
    <w:p w14:paraId="6964C52E" w14:textId="7437B507" w:rsidR="00DF3099" w:rsidRDefault="00392F48" w:rsidP="00392F48">
      <w:pPr>
        <w:pStyle w:val="Caption"/>
        <w:jc w:val="center"/>
      </w:pPr>
      <w:r>
        <w:t xml:space="preserve">Figure </w:t>
      </w:r>
      <w:r w:rsidR="004459D3">
        <w:fldChar w:fldCharType="begin"/>
      </w:r>
      <w:r w:rsidR="004459D3">
        <w:instrText xml:space="preserve"> SEQ Figure \* ARABIC </w:instrText>
      </w:r>
      <w:r w:rsidR="004459D3">
        <w:fldChar w:fldCharType="separate"/>
      </w:r>
      <w:r>
        <w:rPr>
          <w:noProof/>
        </w:rPr>
        <w:t>2</w:t>
      </w:r>
      <w:r w:rsidR="004459D3">
        <w:rPr>
          <w:noProof/>
        </w:rPr>
        <w:fldChar w:fldCharType="end"/>
      </w:r>
      <w:r>
        <w:t xml:space="preserve"> – </w:t>
      </w:r>
      <w:r w:rsidR="00FC0CFA">
        <w:t>The West</w:t>
      </w:r>
      <w:r>
        <w:t xml:space="preserve"> elevation of the Tugendhat House</w:t>
      </w:r>
      <w:r w:rsidR="00C12E67">
        <w:t xml:space="preserve"> (Chu, 2019)</w:t>
      </w:r>
    </w:p>
    <w:p w14:paraId="2D7A8A4B" w14:textId="3BA4CA16" w:rsidR="0046451F" w:rsidRDefault="00DF3099" w:rsidP="00DF3099">
      <w:r>
        <w:t>The general aesthetic of the house appears mostly rectilinear; however, this firm geometry is broken</w:t>
      </w:r>
      <w:r w:rsidR="00A23D97">
        <w:t xml:space="preserve"> </w:t>
      </w:r>
      <w:r>
        <w:t xml:space="preserve">in areas of importance such as the main entrance of the house, extending down into the stairway leading into the large foyer, and the partition of the dining area, both of which are structured with a semi-circular shape.  </w:t>
      </w:r>
    </w:p>
    <w:p w14:paraId="08BDAC52" w14:textId="77777777" w:rsidR="00801897" w:rsidRDefault="00801897" w:rsidP="00DF3099"/>
    <w:p w14:paraId="72292F78" w14:textId="355F6C08" w:rsidR="00392F48" w:rsidRDefault="004F6A5C" w:rsidP="00392F48">
      <w:pPr>
        <w:keepNext/>
        <w:jc w:val="center"/>
      </w:pPr>
      <w:r>
        <w:rPr>
          <w:noProof/>
        </w:rPr>
        <mc:AlternateContent>
          <mc:Choice Requires="wps">
            <w:drawing>
              <wp:anchor distT="45720" distB="45720" distL="114300" distR="114300" simplePos="0" relativeHeight="251670528" behindDoc="1" locked="0" layoutInCell="1" allowOverlap="1" wp14:anchorId="1C8891AD" wp14:editId="74E795DF">
                <wp:simplePos x="0" y="0"/>
                <wp:positionH relativeFrom="margin">
                  <wp:posOffset>5463540</wp:posOffset>
                </wp:positionH>
                <wp:positionV relativeFrom="paragraph">
                  <wp:posOffset>3094355</wp:posOffset>
                </wp:positionV>
                <wp:extent cx="914400" cy="1404620"/>
                <wp:effectExtent l="0" t="0" r="0" b="698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4620"/>
                        </a:xfrm>
                        <a:prstGeom prst="rect">
                          <a:avLst/>
                        </a:prstGeom>
                        <a:solidFill>
                          <a:srgbClr val="FFFFFF"/>
                        </a:solidFill>
                        <a:ln w="9525">
                          <a:noFill/>
                          <a:miter lim="800000"/>
                          <a:headEnd/>
                          <a:tailEnd/>
                        </a:ln>
                      </wps:spPr>
                      <wps:txbx>
                        <w:txbxContent>
                          <w:p w14:paraId="5A454962" w14:textId="6128D9B6" w:rsidR="004F6A5C" w:rsidRPr="004F6A5C" w:rsidRDefault="004F6A5C" w:rsidP="004F6A5C">
                            <w:pPr>
                              <w:rPr>
                                <w:sz w:val="16"/>
                                <w:szCs w:val="16"/>
                              </w:rPr>
                            </w:pPr>
                            <w:r>
                              <w:rPr>
                                <w:sz w:val="16"/>
                                <w:szCs w:val="16"/>
                              </w:rPr>
                              <w:t>Dining area</w:t>
                            </w:r>
                            <w:r w:rsidRPr="004F6A5C">
                              <w:rPr>
                                <w:sz w:val="16"/>
                                <w:szCs w:val="1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8891AD" id="_x0000_s1029" type="#_x0000_t202" style="position:absolute;left:0;text-align:left;margin-left:430.2pt;margin-top:243.65pt;width:1in;height:110.6pt;z-index:-2516459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" stroked="f">
                <v:textbox style="mso-fit-shape-to-text:t">
                  <w:txbxContent>
                    <w:p w14:paraId="5A454962" w14:textId="6128D9B6" w:rsidR="004F6A5C" w:rsidRPr="004F6A5C" w:rsidRDefault="004F6A5C" w:rsidP="004F6A5C">
                      <w:pPr>
                        <w:rPr>
                          <w:sz w:val="16"/>
                          <w:szCs w:val="16"/>
                        </w:rPr>
                      </w:pPr>
                      <w:r>
                        <w:rPr>
                          <w:sz w:val="16"/>
                          <w:szCs w:val="16"/>
                        </w:rPr>
                        <w:t>Dining area</w:t>
                      </w:r>
                      <w:r w:rsidRPr="004F6A5C">
                        <w:rPr>
                          <w:sz w:val="16"/>
                          <w:szCs w:val="16"/>
                        </w:rPr>
                        <w:t xml:space="preserve"> </w:t>
                      </w:r>
                    </w:p>
                  </w:txbxContent>
                </v:textbox>
                <w10:wrap anchorx="margin"/>
              </v:shape>
            </w:pict>
          </mc:Fallback>
        </mc:AlternateContent>
      </w:r>
      <w:r>
        <w:rPr>
          <w:noProof/>
        </w:rPr>
        <mc:AlternateContent>
          <mc:Choice Requires="wps">
            <w:drawing>
              <wp:anchor distT="45720" distB="45720" distL="114300" distR="114300" simplePos="0" relativeHeight="251673600" behindDoc="1" locked="0" layoutInCell="1" allowOverlap="1" wp14:anchorId="6472CE51" wp14:editId="68C2DD2A">
                <wp:simplePos x="0" y="0"/>
                <wp:positionH relativeFrom="page">
                  <wp:posOffset>6370320</wp:posOffset>
                </wp:positionH>
                <wp:positionV relativeFrom="paragraph">
                  <wp:posOffset>3497580</wp:posOffset>
                </wp:positionV>
                <wp:extent cx="1264920" cy="1404620"/>
                <wp:effectExtent l="0" t="0" r="0" b="698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1404620"/>
                        </a:xfrm>
                        <a:prstGeom prst="rect">
                          <a:avLst/>
                        </a:prstGeom>
                        <a:solidFill>
                          <a:srgbClr val="FFFFFF"/>
                        </a:solidFill>
                        <a:ln w="9525">
                          <a:noFill/>
                          <a:miter lim="800000"/>
                          <a:headEnd/>
                          <a:tailEnd/>
                        </a:ln>
                      </wps:spPr>
                      <wps:txbx>
                        <w:txbxContent>
                          <w:p w14:paraId="1EDA8EDF" w14:textId="1192B367" w:rsidR="004F6A5C" w:rsidRPr="004F6A5C" w:rsidRDefault="004F6A5C" w:rsidP="004F6A5C">
                            <w:pPr>
                              <w:rPr>
                                <w:sz w:val="16"/>
                                <w:szCs w:val="16"/>
                              </w:rPr>
                            </w:pPr>
                            <w:r>
                              <w:rPr>
                                <w:sz w:val="16"/>
                                <w:szCs w:val="16"/>
                              </w:rPr>
                              <w:t>Retractable glass facade</w:t>
                            </w:r>
                            <w:r w:rsidRPr="004F6A5C">
                              <w:rPr>
                                <w:sz w:val="16"/>
                                <w:szCs w:val="1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72CE51" id="_x0000_s1030" type="#_x0000_t202" style="position:absolute;left:0;text-align:left;margin-left:501.6pt;margin-top:275.4pt;width:99.6pt;height:110.6pt;z-index:-25164288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" stroked="f">
                <v:textbox style="mso-fit-shape-to-text:t">
                  <w:txbxContent>
                    <w:p w14:paraId="1EDA8EDF" w14:textId="1192B367" w:rsidR="004F6A5C" w:rsidRPr="004F6A5C" w:rsidRDefault="004F6A5C" w:rsidP="004F6A5C">
                      <w:pPr>
                        <w:rPr>
                          <w:sz w:val="16"/>
                          <w:szCs w:val="16"/>
                        </w:rPr>
                      </w:pPr>
                      <w:r>
                        <w:rPr>
                          <w:sz w:val="16"/>
                          <w:szCs w:val="16"/>
                        </w:rPr>
                        <w:t>Retractable glass facade</w:t>
                      </w:r>
                      <w:r w:rsidRPr="004F6A5C">
                        <w:rPr>
                          <w:sz w:val="16"/>
                          <w:szCs w:val="16"/>
                        </w:rPr>
                        <w:t xml:space="preserve"> </w:t>
                      </w:r>
                    </w:p>
                  </w:txbxContent>
                </v:textbox>
                <w10:wrap anchorx="page"/>
              </v:shape>
            </w:pict>
          </mc:Fallback>
        </mc:AlternateContent>
      </w:r>
      <w:r>
        <w:rPr>
          <w:noProof/>
        </w:rPr>
        <mc:AlternateContent>
          <mc:Choice Requires="wps">
            <w:drawing>
              <wp:anchor distT="0" distB="0" distL="114300" distR="114300" simplePos="0" relativeHeight="251671552" behindDoc="0" locked="0" layoutInCell="1" allowOverlap="1" wp14:anchorId="4F7F1E29" wp14:editId="0A41F8B6">
                <wp:simplePos x="0" y="0"/>
                <wp:positionH relativeFrom="column">
                  <wp:posOffset>3771900</wp:posOffset>
                </wp:positionH>
                <wp:positionV relativeFrom="paragraph">
                  <wp:posOffset>2766060</wp:posOffset>
                </wp:positionV>
                <wp:extent cx="1737360" cy="861060"/>
                <wp:effectExtent l="0" t="0" r="15240" b="34290"/>
                <wp:wrapNone/>
                <wp:docPr id="14" name="Straight Connector 14"/>
                <wp:cNvGraphicFramePr/>
                <a:graphic xmlns:a="http://schemas.openxmlformats.org/drawingml/2006/main">
                  <a:graphicData uri="http://schemas.microsoft.com/office/word/2010/wordprocessingShape">
                    <wps:wsp>
                      <wps:cNvCnPr/>
                      <wps:spPr>
                        <a:xfrm flipH="1" flipV="1">
                          <a:off x="0" y="0"/>
                          <a:ext cx="1737360" cy="86106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D47FE1" id="Straight Connector 14"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pt,217.8pt" to="433.8pt,2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" strokecolor="black [3200]">
                <v:stroke dashstyle="dash"/>
              </v:line>
            </w:pict>
          </mc:Fallback>
        </mc:AlternateContent>
      </w:r>
      <w:r>
        <w:rPr>
          <w:noProof/>
        </w:rPr>
        <mc:AlternateContent>
          <mc:Choice Requires="wps">
            <w:drawing>
              <wp:anchor distT="0" distB="0" distL="114300" distR="114300" simplePos="0" relativeHeight="251664384" behindDoc="0" locked="0" layoutInCell="1" allowOverlap="1" wp14:anchorId="31EA8F11" wp14:editId="465E8828">
                <wp:simplePos x="0" y="0"/>
                <wp:positionH relativeFrom="column">
                  <wp:posOffset>3421380</wp:posOffset>
                </wp:positionH>
                <wp:positionV relativeFrom="paragraph">
                  <wp:posOffset>2346960</wp:posOffset>
                </wp:positionV>
                <wp:extent cx="2095500" cy="868680"/>
                <wp:effectExtent l="0" t="0" r="19050" b="26670"/>
                <wp:wrapNone/>
                <wp:docPr id="10" name="Straight Connector 10"/>
                <wp:cNvGraphicFramePr/>
                <a:graphic xmlns:a="http://schemas.openxmlformats.org/drawingml/2006/main">
                  <a:graphicData uri="http://schemas.microsoft.com/office/word/2010/wordprocessingShape">
                    <wps:wsp>
                      <wps:cNvCnPr/>
                      <wps:spPr>
                        <a:xfrm flipH="1" flipV="1">
                          <a:off x="0" y="0"/>
                          <a:ext cx="2095500" cy="86868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B9F23A" id="Straight Connector 10"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9.4pt,184.8pt" to="434.4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" strokecolor="black [3200]">
                <v:stroke dashstyle="dash"/>
              </v:line>
            </w:pict>
          </mc:Fallback>
        </mc:AlternateContent>
      </w:r>
      <w:r>
        <w:rPr>
          <w:noProof/>
        </w:rPr>
        <mc:AlternateContent>
          <mc:Choice Requires="wps">
            <w:drawing>
              <wp:anchor distT="45720" distB="45720" distL="114300" distR="114300" simplePos="0" relativeHeight="251666432" behindDoc="1" locked="0" layoutInCell="1" allowOverlap="1" wp14:anchorId="70371D79" wp14:editId="6C537F3D">
                <wp:simplePos x="0" y="0"/>
                <wp:positionH relativeFrom="margin">
                  <wp:posOffset>5676900</wp:posOffset>
                </wp:positionH>
                <wp:positionV relativeFrom="paragraph">
                  <wp:posOffset>769620</wp:posOffset>
                </wp:positionV>
                <wp:extent cx="472440" cy="1404620"/>
                <wp:effectExtent l="0" t="0" r="3810" b="698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404620"/>
                        </a:xfrm>
                        <a:prstGeom prst="rect">
                          <a:avLst/>
                        </a:prstGeom>
                        <a:solidFill>
                          <a:srgbClr val="FFFFFF"/>
                        </a:solidFill>
                        <a:ln w="9525">
                          <a:noFill/>
                          <a:miter lim="800000"/>
                          <a:headEnd/>
                          <a:tailEnd/>
                        </a:ln>
                      </wps:spPr>
                      <wps:txbx>
                        <w:txbxContent>
                          <w:p w14:paraId="1BFC0467" w14:textId="0769D9B9" w:rsidR="004F6A5C" w:rsidRPr="004F6A5C" w:rsidRDefault="004F6A5C" w:rsidP="004F6A5C">
                            <w:pPr>
                              <w:rPr>
                                <w:sz w:val="16"/>
                                <w:szCs w:val="16"/>
                              </w:rPr>
                            </w:pPr>
                            <w:r>
                              <w:rPr>
                                <w:sz w:val="16"/>
                                <w:szCs w:val="16"/>
                              </w:rPr>
                              <w:t>Study</w:t>
                            </w:r>
                            <w:r w:rsidRPr="004F6A5C">
                              <w:rPr>
                                <w:sz w:val="16"/>
                                <w:szCs w:val="1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371D79" id="_x0000_s1031" type="#_x0000_t202" style="position:absolute;left:0;text-align:left;margin-left:447pt;margin-top:60.6pt;width:37.2pt;height:110.6pt;z-index:-2516500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" stroked="f">
                <v:textbox style="mso-fit-shape-to-text:t">
                  <w:txbxContent>
                    <w:p w14:paraId="1BFC0467" w14:textId="0769D9B9" w:rsidR="004F6A5C" w:rsidRPr="004F6A5C" w:rsidRDefault="004F6A5C" w:rsidP="004F6A5C">
                      <w:pPr>
                        <w:rPr>
                          <w:sz w:val="16"/>
                          <w:szCs w:val="16"/>
                        </w:rPr>
                      </w:pPr>
                      <w:r>
                        <w:rPr>
                          <w:sz w:val="16"/>
                          <w:szCs w:val="16"/>
                        </w:rPr>
                        <w:t>Study</w:t>
                      </w:r>
                      <w:r w:rsidRPr="004F6A5C">
                        <w:rPr>
                          <w:sz w:val="16"/>
                          <w:szCs w:val="16"/>
                        </w:rPr>
                        <w:t xml:space="preserve"> </w:t>
                      </w:r>
                    </w:p>
                  </w:txbxContent>
                </v:textbox>
                <w10:wrap anchorx="margin"/>
              </v:shape>
            </w:pict>
          </mc:Fallback>
        </mc:AlternateContent>
      </w:r>
      <w:r>
        <w:rPr>
          <w:noProof/>
        </w:rPr>
        <mc:AlternateContent>
          <mc:Choice Requires="wps">
            <w:drawing>
              <wp:anchor distT="45720" distB="45720" distL="114300" distR="114300" simplePos="0" relativeHeight="251668480" behindDoc="1" locked="0" layoutInCell="1" allowOverlap="1" wp14:anchorId="436AA628" wp14:editId="42E24CEB">
                <wp:simplePos x="0" y="0"/>
                <wp:positionH relativeFrom="page">
                  <wp:posOffset>6440170</wp:posOffset>
                </wp:positionH>
                <wp:positionV relativeFrom="paragraph">
                  <wp:posOffset>2339340</wp:posOffset>
                </wp:positionV>
                <wp:extent cx="1226820" cy="1404620"/>
                <wp:effectExtent l="0" t="0" r="0" b="698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820" cy="1404620"/>
                        </a:xfrm>
                        <a:prstGeom prst="rect">
                          <a:avLst/>
                        </a:prstGeom>
                        <a:solidFill>
                          <a:srgbClr val="FFFFFF"/>
                        </a:solidFill>
                        <a:ln w="9525">
                          <a:noFill/>
                          <a:miter lim="800000"/>
                          <a:headEnd/>
                          <a:tailEnd/>
                        </a:ln>
                      </wps:spPr>
                      <wps:txbx>
                        <w:txbxContent>
                          <w:p w14:paraId="2DAB6598" w14:textId="386AE75A" w:rsidR="004F6A5C" w:rsidRPr="004F6A5C" w:rsidRDefault="004F6A5C" w:rsidP="004F6A5C">
                            <w:pPr>
                              <w:rPr>
                                <w:sz w:val="16"/>
                                <w:szCs w:val="16"/>
                              </w:rPr>
                            </w:pPr>
                            <w:r>
                              <w:rPr>
                                <w:sz w:val="16"/>
                                <w:szCs w:val="16"/>
                              </w:rPr>
                              <w:t>Main living/ social area</w:t>
                            </w:r>
                            <w:r w:rsidRPr="004F6A5C">
                              <w:rPr>
                                <w:sz w:val="16"/>
                                <w:szCs w:val="1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6AA628" id="_x0000_s1032" type="#_x0000_t202" style="position:absolute;left:0;text-align:left;margin-left:507.1pt;margin-top:184.2pt;width:96.6pt;height:110.6pt;z-index:-25164800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" stroked="f">
                <v:textbox style="mso-fit-shape-to-text:t">
                  <w:txbxContent>
                    <w:p w14:paraId="2DAB6598" w14:textId="386AE75A" w:rsidR="004F6A5C" w:rsidRPr="004F6A5C" w:rsidRDefault="004F6A5C" w:rsidP="004F6A5C">
                      <w:pPr>
                        <w:rPr>
                          <w:sz w:val="16"/>
                          <w:szCs w:val="16"/>
                        </w:rPr>
                      </w:pPr>
                      <w:r>
                        <w:rPr>
                          <w:sz w:val="16"/>
                          <w:szCs w:val="16"/>
                        </w:rPr>
                        <w:t>Main living/ social area</w:t>
                      </w:r>
                      <w:r w:rsidRPr="004F6A5C">
                        <w:rPr>
                          <w:sz w:val="16"/>
                          <w:szCs w:val="16"/>
                        </w:rPr>
                        <w:t xml:space="preserve"> </w:t>
                      </w:r>
                    </w:p>
                  </w:txbxContent>
                </v:textbox>
                <w10:wrap anchorx="page"/>
              </v:shape>
            </w:pict>
          </mc:Fallback>
        </mc:AlternateContent>
      </w:r>
      <w:r>
        <w:rPr>
          <w:noProof/>
        </w:rPr>
        <mc:AlternateContent>
          <mc:Choice Requires="wps">
            <w:drawing>
              <wp:anchor distT="0" distB="0" distL="114300" distR="114300" simplePos="0" relativeHeight="251663360" behindDoc="0" locked="0" layoutInCell="1" allowOverlap="1" wp14:anchorId="7A1EF268" wp14:editId="1E1808A4">
                <wp:simplePos x="0" y="0"/>
                <wp:positionH relativeFrom="margin">
                  <wp:posOffset>4533900</wp:posOffset>
                </wp:positionH>
                <wp:positionV relativeFrom="paragraph">
                  <wp:posOffset>2484120</wp:posOffset>
                </wp:positionV>
                <wp:extent cx="1028700" cy="0"/>
                <wp:effectExtent l="0" t="0" r="0" b="0"/>
                <wp:wrapNone/>
                <wp:docPr id="9" name="Straight Connector 9"/>
                <wp:cNvGraphicFramePr/>
                <a:graphic xmlns:a="http://schemas.openxmlformats.org/drawingml/2006/main">
                  <a:graphicData uri="http://schemas.microsoft.com/office/word/2010/wordprocessingShape">
                    <wps:wsp>
                      <wps:cNvCnPr/>
                      <wps:spPr>
                        <a:xfrm flipH="1">
                          <a:off x="0" y="0"/>
                          <a:ext cx="102870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B66D03" id="Straight Connector 9" o:spid="_x0000_s1026" style="position:absolute;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57pt,195.6pt" to="438pt,19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" strokecolor="black [3200]">
                <v:stroke dashstyle="dash"/>
                <w10:wrap anchorx="margin"/>
              </v:line>
            </w:pict>
          </mc:Fallback>
        </mc:AlternateContent>
      </w:r>
      <w:r>
        <w:rPr>
          <w:noProof/>
        </w:rPr>
        <mc:AlternateContent>
          <mc:Choice Requires="wps">
            <w:drawing>
              <wp:anchor distT="0" distB="0" distL="114300" distR="114300" simplePos="0" relativeHeight="251662336" behindDoc="0" locked="0" layoutInCell="1" allowOverlap="1" wp14:anchorId="1783C091" wp14:editId="4CEEDE1C">
                <wp:simplePos x="0" y="0"/>
                <wp:positionH relativeFrom="column">
                  <wp:posOffset>4777740</wp:posOffset>
                </wp:positionH>
                <wp:positionV relativeFrom="paragraph">
                  <wp:posOffset>944880</wp:posOffset>
                </wp:positionV>
                <wp:extent cx="944880" cy="609600"/>
                <wp:effectExtent l="0" t="0" r="26670" b="19050"/>
                <wp:wrapNone/>
                <wp:docPr id="8" name="Straight Connector 8"/>
                <wp:cNvGraphicFramePr/>
                <a:graphic xmlns:a="http://schemas.openxmlformats.org/drawingml/2006/main">
                  <a:graphicData uri="http://schemas.microsoft.com/office/word/2010/wordprocessingShape">
                    <wps:wsp>
                      <wps:cNvCnPr/>
                      <wps:spPr>
                        <a:xfrm flipH="1">
                          <a:off x="0" y="0"/>
                          <a:ext cx="944880" cy="60960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AC16AA3" id="Straight Connector 8"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376.2pt,74.4pt" to="450.6pt,1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" strokecolor="black [3200]">
                <v:stroke dashstyle="dash"/>
              </v:line>
            </w:pict>
          </mc:Fallback>
        </mc:AlternateContent>
      </w:r>
      <w:r>
        <w:rPr>
          <w:noProof/>
        </w:rPr>
        <mc:AlternateContent>
          <mc:Choice Requires="wps">
            <w:drawing>
              <wp:anchor distT="45720" distB="45720" distL="114300" distR="114300" simplePos="0" relativeHeight="251661312" behindDoc="1" locked="0" layoutInCell="1" allowOverlap="1" wp14:anchorId="1E396057" wp14:editId="7ADA3DBE">
                <wp:simplePos x="0" y="0"/>
                <wp:positionH relativeFrom="margin">
                  <wp:posOffset>5699760</wp:posOffset>
                </wp:positionH>
                <wp:positionV relativeFrom="paragraph">
                  <wp:posOffset>1432560</wp:posOffset>
                </wp:positionV>
                <wp:extent cx="914400" cy="1404620"/>
                <wp:effectExtent l="0" t="0" r="0" b="698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4620"/>
                        </a:xfrm>
                        <a:prstGeom prst="rect">
                          <a:avLst/>
                        </a:prstGeom>
                        <a:solidFill>
                          <a:srgbClr val="FFFFFF"/>
                        </a:solidFill>
                        <a:ln w="9525">
                          <a:noFill/>
                          <a:miter lim="800000"/>
                          <a:headEnd/>
                          <a:tailEnd/>
                        </a:ln>
                      </wps:spPr>
                      <wps:txbx>
                        <w:txbxContent>
                          <w:p w14:paraId="029D6F72" w14:textId="50420C0E" w:rsidR="004F6A5C" w:rsidRPr="004F6A5C" w:rsidRDefault="004F6A5C">
                            <w:pPr>
                              <w:rPr>
                                <w:sz w:val="16"/>
                                <w:szCs w:val="16"/>
                              </w:rPr>
                            </w:pPr>
                            <w:r w:rsidRPr="004F6A5C">
                              <w:rPr>
                                <w:sz w:val="16"/>
                                <w:szCs w:val="16"/>
                              </w:rPr>
                              <w:t xml:space="preserve">Onyx Partition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396057" id="_x0000_s1033" type="#_x0000_t202" style="position:absolute;left:0;text-align:left;margin-left:448.8pt;margin-top:112.8pt;width:1in;height:110.6pt;z-index:-251655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" stroked="f">
                <v:textbox style="mso-fit-shape-to-text:t">
                  <w:txbxContent>
                    <w:p w14:paraId="029D6F72" w14:textId="50420C0E" w:rsidR="004F6A5C" w:rsidRPr="004F6A5C" w:rsidRDefault="004F6A5C">
                      <w:pPr>
                        <w:rPr>
                          <w:sz w:val="16"/>
                          <w:szCs w:val="16"/>
                        </w:rPr>
                      </w:pPr>
                      <w:r w:rsidRPr="004F6A5C">
                        <w:rPr>
                          <w:sz w:val="16"/>
                          <w:szCs w:val="16"/>
                        </w:rPr>
                        <w:t xml:space="preserve">Onyx Partition </w:t>
                      </w:r>
                    </w:p>
                  </w:txbxContent>
                </v:textbox>
                <w10:wrap anchorx="margin"/>
              </v:shape>
            </w:pict>
          </mc:Fallback>
        </mc:AlternateContent>
      </w:r>
      <w:r w:rsidR="00303C96">
        <w:rPr>
          <w:noProof/>
        </w:rPr>
        <mc:AlternateContent>
          <mc:Choice Requires="wps">
            <w:drawing>
              <wp:anchor distT="0" distB="0" distL="114300" distR="114300" simplePos="0" relativeHeight="251659264" behindDoc="0" locked="0" layoutInCell="1" allowOverlap="1" wp14:anchorId="0035516B" wp14:editId="469F491F">
                <wp:simplePos x="0" y="0"/>
                <wp:positionH relativeFrom="column">
                  <wp:posOffset>4709160</wp:posOffset>
                </wp:positionH>
                <wp:positionV relativeFrom="paragraph">
                  <wp:posOffset>1584960</wp:posOffset>
                </wp:positionV>
                <wp:extent cx="1021080" cy="373380"/>
                <wp:effectExtent l="0" t="0" r="26670" b="26670"/>
                <wp:wrapNone/>
                <wp:docPr id="7" name="Straight Arrow Connector 7"/>
                <wp:cNvGraphicFramePr/>
                <a:graphic xmlns:a="http://schemas.openxmlformats.org/drawingml/2006/main">
                  <a:graphicData uri="http://schemas.microsoft.com/office/word/2010/wordprocessingShape">
                    <wps:wsp>
                      <wps:cNvCnPr/>
                      <wps:spPr>
                        <a:xfrm flipH="1">
                          <a:off x="0" y="0"/>
                          <a:ext cx="1021080" cy="373380"/>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395D8A" id="Straight Arrow Connector 7" o:spid="_x0000_s1026" type="#_x0000_t32" style="position:absolute;margin-left:370.8pt;margin-top:124.8pt;width:80.4pt;height:29.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" strokecolor="black [3200]">
                <v:stroke dashstyle="dash"/>
              </v:shape>
            </w:pict>
          </mc:Fallback>
        </mc:AlternateContent>
      </w:r>
      <w:r w:rsidR="00E634A3">
        <w:rPr>
          <w:noProof/>
        </w:rPr>
        <w:drawing>
          <wp:inline distT="0" distB="0" distL="0" distR="0" wp14:anchorId="09630955" wp14:editId="13F66A2D">
            <wp:extent cx="5166360" cy="3655260"/>
            <wp:effectExtent l="0" t="0" r="0" b="2540"/>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70856" cy="3658441"/>
                    </a:xfrm>
                    <a:prstGeom prst="rect">
                      <a:avLst/>
                    </a:prstGeom>
                    <a:noFill/>
                    <a:ln>
                      <a:noFill/>
                    </a:ln>
                  </pic:spPr>
                </pic:pic>
              </a:graphicData>
            </a:graphic>
          </wp:inline>
        </w:drawing>
      </w:r>
    </w:p>
    <w:p w14:paraId="4C4A10F0" w14:textId="1D99574F" w:rsidR="00E634A3" w:rsidRDefault="00392F48" w:rsidP="00392F48">
      <w:pPr>
        <w:pStyle w:val="Caption"/>
        <w:jc w:val="center"/>
      </w:pPr>
      <w:r>
        <w:t xml:space="preserve">Figure </w:t>
      </w:r>
      <w:r w:rsidR="004459D3">
        <w:fldChar w:fldCharType="begin"/>
      </w:r>
      <w:r w:rsidR="004459D3">
        <w:instrText xml:space="preserve"> SEQ Figure \* ARABIC </w:instrText>
      </w:r>
      <w:r w:rsidR="004459D3">
        <w:fldChar w:fldCharType="separate"/>
      </w:r>
      <w:r>
        <w:rPr>
          <w:noProof/>
        </w:rPr>
        <w:t>3</w:t>
      </w:r>
      <w:r w:rsidR="004459D3">
        <w:rPr>
          <w:noProof/>
        </w:rPr>
        <w:fldChar w:fldCharType="end"/>
      </w:r>
      <w:r>
        <w:t xml:space="preserve"> – The Ground Floor Plan of the Tugendhat House</w:t>
      </w:r>
      <w:r w:rsidR="00C12E67">
        <w:t xml:space="preserve"> (Chu, 2019)</w:t>
      </w:r>
    </w:p>
    <w:p w14:paraId="390292C5" w14:textId="77777777" w:rsidR="0063359B" w:rsidRDefault="0063359B" w:rsidP="00C24723"/>
    <w:p w14:paraId="59ACB8FF" w14:textId="77777777" w:rsidR="0046451F" w:rsidRDefault="0046451F" w:rsidP="00C24723"/>
    <w:p w14:paraId="3CC57559" w14:textId="211A69D1" w:rsidR="00F33C65" w:rsidRDefault="009B707D" w:rsidP="00C24723">
      <w:r>
        <w:t>The most acknowledgeable aspect of this house is the living area which is spread over an area of approximately 220 square metres</w:t>
      </w:r>
      <w:r w:rsidR="00D76B17">
        <w:t>.</w:t>
      </w:r>
      <w:r w:rsidR="0046451F">
        <w:t xml:space="preserve"> </w:t>
      </w:r>
      <w:r w:rsidR="00D76B17">
        <w:t>(</w:t>
      </w:r>
      <w:r w:rsidR="00D76B17">
        <w:rPr>
          <w:i/>
          <w:iCs/>
        </w:rPr>
        <w:t xml:space="preserve">Villa Tugendhat, </w:t>
      </w:r>
      <w:proofErr w:type="spellStart"/>
      <w:r w:rsidR="00D76B17">
        <w:rPr>
          <w:i/>
          <w:iCs/>
        </w:rPr>
        <w:t>n.d</w:t>
      </w:r>
      <w:proofErr w:type="spellEnd"/>
      <w:r w:rsidR="00D76B17">
        <w:t>) T</w:t>
      </w:r>
      <w:r w:rsidR="00C73E25">
        <w:t>he floor plan shows the</w:t>
      </w:r>
      <w:r>
        <w:t xml:space="preserve"> </w:t>
      </w:r>
      <w:r w:rsidR="00BF7B96">
        <w:t xml:space="preserve">freestanding </w:t>
      </w:r>
      <w:r w:rsidR="00F478B4">
        <w:t xml:space="preserve">cruciform </w:t>
      </w:r>
      <w:r>
        <w:t xml:space="preserve">structural </w:t>
      </w:r>
      <w:r w:rsidR="00CE1DAE">
        <w:t xml:space="preserve">steel </w:t>
      </w:r>
      <w:r>
        <w:t xml:space="preserve">columns </w:t>
      </w:r>
      <w:r w:rsidR="00C73E25">
        <w:t xml:space="preserve">in a grid-like formation, this </w:t>
      </w:r>
      <w:r w:rsidR="00F478B4">
        <w:t xml:space="preserve">allowed for Mies Van der Rohe to design the large, open space with more freedom without requiring additional internal load bearing walls, this concept of the gridded columns was also incorporated into his design of the </w:t>
      </w:r>
      <w:r>
        <w:t>Barcelona Pavilion</w:t>
      </w:r>
      <w:r w:rsidR="00F478B4">
        <w:t xml:space="preserve"> in 1929.</w:t>
      </w:r>
      <w:r w:rsidR="00076E5C">
        <w:t xml:space="preserve"> </w:t>
      </w:r>
      <w:r w:rsidR="00076E5C" w:rsidRPr="00D76B17">
        <w:t>(</w:t>
      </w:r>
      <w:proofErr w:type="spellStart"/>
      <w:r w:rsidR="00D76B17" w:rsidRPr="00D70165">
        <w:rPr>
          <w:i/>
          <w:iCs/>
        </w:rPr>
        <w:t>Mertins</w:t>
      </w:r>
      <w:proofErr w:type="spellEnd"/>
      <w:r w:rsidR="00D76B17" w:rsidRPr="00D70165">
        <w:rPr>
          <w:i/>
          <w:iCs/>
        </w:rPr>
        <w:t>, 2020</w:t>
      </w:r>
      <w:r w:rsidR="00076E5C" w:rsidRPr="00D76B17">
        <w:t>)</w:t>
      </w:r>
      <w:r w:rsidR="00CF25FD">
        <w:t xml:space="preserve"> The living area is divided up with the implementation of partitions into their respective spaces, and as there are no internal load-bearing walls here the spaces flow seamlessly into one another which fulfilled Mies’ aim of creating one continuous space</w:t>
      </w:r>
      <w:r w:rsidR="00A23D97">
        <w:t xml:space="preserve"> while also allowing for the layout of each level to be distinct, truly permitting the designs to be influenced by the function of the space</w:t>
      </w:r>
      <w:r w:rsidR="00CF25FD">
        <w:t xml:space="preserve">. Along with this, Mies also aimed to erase the boundary between the </w:t>
      </w:r>
      <w:r w:rsidR="003C5338">
        <w:t>outside</w:t>
      </w:r>
      <w:r w:rsidR="00CF25FD">
        <w:t xml:space="preserve"> and the interior of the house by treating the garden and living space as one whole unit. </w:t>
      </w:r>
      <w:r w:rsidR="003C5338">
        <w:t xml:space="preserve">This was aided </w:t>
      </w:r>
      <w:r w:rsidR="00F63ACE">
        <w:t>by</w:t>
      </w:r>
      <w:r w:rsidR="003C5338">
        <w:t xml:space="preserve"> the </w:t>
      </w:r>
      <w:r w:rsidR="00F63ACE">
        <w:t>floor-to-ceiling</w:t>
      </w:r>
      <w:r w:rsidR="003C5338">
        <w:t xml:space="preserve"> windows on the south and west sides of the building. </w:t>
      </w:r>
    </w:p>
    <w:p w14:paraId="361B26FB" w14:textId="3BE0E4C5" w:rsidR="00F63ACE" w:rsidRDefault="003A686A" w:rsidP="00C24723">
      <w:r>
        <w:t>The</w:t>
      </w:r>
      <w:r w:rsidR="008A5246">
        <w:t xml:space="preserve"> </w:t>
      </w:r>
      <w:r>
        <w:t>mantra</w:t>
      </w:r>
      <w:r w:rsidR="008A5246">
        <w:t>, ‘Form follows function’ was coined by Louis H. Sullivan in an essay written by him in 1896 titled, ‘The Tall Office Building Artistically Considered’</w:t>
      </w:r>
      <w:r w:rsidR="00675072">
        <w:t xml:space="preserve">. </w:t>
      </w:r>
      <w:r w:rsidR="00D76B17" w:rsidRPr="00D76B17">
        <w:rPr>
          <w:i/>
          <w:iCs/>
        </w:rPr>
        <w:t>(Junior, 2020)</w:t>
      </w:r>
      <w:r w:rsidRPr="003A686A">
        <w:rPr>
          <w:rStyle w:val="Hyperlink"/>
          <w:u w:val="none"/>
        </w:rPr>
        <w:t xml:space="preserve"> </w:t>
      </w:r>
      <w:r w:rsidRPr="003A686A">
        <w:rPr>
          <w:rStyle w:val="Hyperlink"/>
          <w:color w:val="auto"/>
          <w:u w:val="none"/>
        </w:rPr>
        <w:t xml:space="preserve">It means that </w:t>
      </w:r>
      <w:r w:rsidR="00A23D97">
        <w:rPr>
          <w:rStyle w:val="Hyperlink"/>
          <w:color w:val="auto"/>
          <w:u w:val="none"/>
        </w:rPr>
        <w:t>an object’s design</w:t>
      </w:r>
      <w:r w:rsidRPr="003A686A">
        <w:rPr>
          <w:rStyle w:val="Hyperlink"/>
          <w:color w:val="auto"/>
          <w:u w:val="none"/>
        </w:rPr>
        <w:t xml:space="preserve"> should reflect its use.</w:t>
      </w:r>
      <w:r w:rsidRPr="003A686A">
        <w:t xml:space="preserve"> </w:t>
      </w:r>
      <w:r w:rsidR="00FC0CFA">
        <w:t>In terms of architecture, this means that a</w:t>
      </w:r>
      <w:r w:rsidR="00F63ACE">
        <w:t xml:space="preserve"> building’s exterior design should reflect the interior’s functions, the Tugendhat house demonstrates this with </w:t>
      </w:r>
      <w:r w:rsidR="00675072">
        <w:t>its</w:t>
      </w:r>
      <w:r w:rsidR="00F63ACE">
        <w:t xml:space="preserve"> large, open floor plans and full glass façade design of the ground floor which determine the social function areas and </w:t>
      </w:r>
      <w:r w:rsidR="00FC0CFA">
        <w:t>provides</w:t>
      </w:r>
      <w:r w:rsidR="00F63ACE">
        <w:t xml:space="preserve"> a welcoming and friendly space for people to congregate as it was apparent by the </w:t>
      </w:r>
      <w:r w:rsidR="00A6031D">
        <w:t>high</w:t>
      </w:r>
      <w:r w:rsidR="00F63ACE">
        <w:t xml:space="preserve"> seating capacity of the dining table </w:t>
      </w:r>
      <w:r w:rsidR="00393699">
        <w:t xml:space="preserve">and the large </w:t>
      </w:r>
      <w:r w:rsidR="00A6031D">
        <w:t>foyer</w:t>
      </w:r>
      <w:r w:rsidR="00393699">
        <w:t xml:space="preserve"> at the entrance</w:t>
      </w:r>
      <w:r w:rsidR="00F63ACE">
        <w:t xml:space="preserve"> that the Tugendhat’s were a relatively social family.  </w:t>
      </w:r>
    </w:p>
    <w:p w14:paraId="14F0D917" w14:textId="77777777" w:rsidR="003C2375" w:rsidRDefault="003C2375" w:rsidP="00C24723"/>
    <w:p w14:paraId="7673BA35" w14:textId="77777777" w:rsidR="00392F48" w:rsidRDefault="00E634A3" w:rsidP="00392F48">
      <w:pPr>
        <w:keepNext/>
        <w:jc w:val="center"/>
      </w:pPr>
      <w:r>
        <w:rPr>
          <w:noProof/>
        </w:rPr>
        <w:drawing>
          <wp:inline distT="0" distB="0" distL="0" distR="0" wp14:anchorId="6CBD68F5" wp14:editId="55CF6309">
            <wp:extent cx="4441624" cy="2860040"/>
            <wp:effectExtent l="0" t="0" r="0" b="0"/>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46181" cy="2862975"/>
                    </a:xfrm>
                    <a:prstGeom prst="rect">
                      <a:avLst/>
                    </a:prstGeom>
                  </pic:spPr>
                </pic:pic>
              </a:graphicData>
            </a:graphic>
          </wp:inline>
        </w:drawing>
      </w:r>
    </w:p>
    <w:p w14:paraId="16A48719" w14:textId="0AFC63FC" w:rsidR="00DB1E2C" w:rsidRDefault="00392F48" w:rsidP="00392F48">
      <w:pPr>
        <w:pStyle w:val="Caption"/>
        <w:jc w:val="center"/>
      </w:pPr>
      <w:r>
        <w:t xml:space="preserve">Figure </w:t>
      </w:r>
      <w:r w:rsidR="004459D3">
        <w:fldChar w:fldCharType="begin"/>
      </w:r>
      <w:r w:rsidR="004459D3">
        <w:instrText xml:space="preserve"> SEQ Figure \* ARABIC </w:instrText>
      </w:r>
      <w:r w:rsidR="004459D3">
        <w:fldChar w:fldCharType="separate"/>
      </w:r>
      <w:r>
        <w:rPr>
          <w:noProof/>
        </w:rPr>
        <w:t>4</w:t>
      </w:r>
      <w:r w:rsidR="004459D3">
        <w:rPr>
          <w:noProof/>
        </w:rPr>
        <w:fldChar w:fldCharType="end"/>
      </w:r>
      <w:r>
        <w:t xml:space="preserve"> – A photograph of the dining area, with the cured partition in view to the left</w:t>
      </w:r>
      <w:r w:rsidR="00C12E67">
        <w:t xml:space="preserve"> (</w:t>
      </w:r>
      <w:proofErr w:type="spellStart"/>
      <w:r w:rsidR="00C12E67">
        <w:t>Timpau</w:t>
      </w:r>
      <w:proofErr w:type="spellEnd"/>
      <w:r w:rsidR="00C12E67">
        <w:t>. A)</w:t>
      </w:r>
    </w:p>
    <w:p w14:paraId="7DF43986" w14:textId="3C6DAD5E" w:rsidR="00421540" w:rsidRDefault="00421540">
      <w:pPr>
        <w:rPr>
          <w:u w:val="single"/>
        </w:rPr>
      </w:pPr>
    </w:p>
    <w:p w14:paraId="56A0BDE6" w14:textId="3DB53A26" w:rsidR="00392F48" w:rsidRDefault="00392F48">
      <w:pPr>
        <w:rPr>
          <w:u w:val="single"/>
        </w:rPr>
      </w:pPr>
    </w:p>
    <w:p w14:paraId="6C84A2D0" w14:textId="3766EBB1" w:rsidR="00FC0CFA" w:rsidRDefault="00FC0CFA">
      <w:pPr>
        <w:rPr>
          <w:u w:val="single"/>
        </w:rPr>
      </w:pPr>
    </w:p>
    <w:p w14:paraId="026CAEF6" w14:textId="77777777" w:rsidR="00FC0CFA" w:rsidRPr="00AB0357" w:rsidRDefault="00FC0CFA">
      <w:pPr>
        <w:rPr>
          <w:u w:val="single"/>
        </w:rPr>
      </w:pPr>
    </w:p>
    <w:p w14:paraId="0B9A13A0" w14:textId="6F888B65" w:rsidR="00CE2F34" w:rsidRPr="00801897" w:rsidRDefault="00DC3621" w:rsidP="00DC3621">
      <w:pPr>
        <w:rPr>
          <w:u w:val="single"/>
        </w:rPr>
      </w:pPr>
      <w:r w:rsidRPr="00AB0357">
        <w:rPr>
          <w:u w:val="single"/>
        </w:rPr>
        <w:lastRenderedPageBreak/>
        <w:t xml:space="preserve">Materials and light </w:t>
      </w:r>
    </w:p>
    <w:p w14:paraId="48AB0CAF" w14:textId="3B37A173" w:rsidR="00421540" w:rsidRDefault="00CE2F34">
      <w:r>
        <w:t xml:space="preserve">The main structure of the house was constructed with reinforced concrete, supported by a steel frame, with </w:t>
      </w:r>
      <w:r w:rsidR="00D957D2">
        <w:t xml:space="preserve">some </w:t>
      </w:r>
      <w:r w:rsidR="00E11EC6">
        <w:t xml:space="preserve">exposed </w:t>
      </w:r>
      <w:r w:rsidR="00FC0CFA">
        <w:t>chromium-cladded</w:t>
      </w:r>
      <w:r w:rsidR="00EE2EB9">
        <w:t xml:space="preserve"> </w:t>
      </w:r>
      <w:r>
        <w:t>cruciform steel columns</w:t>
      </w:r>
      <w:r w:rsidR="00EE2EB9">
        <w:t xml:space="preserve"> within the main living area. </w:t>
      </w:r>
      <w:r w:rsidR="008100D6">
        <w:t>(</w:t>
      </w:r>
      <w:proofErr w:type="spellStart"/>
      <w:r w:rsidR="00D76B17" w:rsidRPr="00D70165">
        <w:rPr>
          <w:i/>
          <w:iCs/>
        </w:rPr>
        <w:t>Mertins</w:t>
      </w:r>
      <w:proofErr w:type="spellEnd"/>
      <w:r w:rsidR="00D76B17" w:rsidRPr="00D70165">
        <w:rPr>
          <w:i/>
          <w:iCs/>
        </w:rPr>
        <w:t>, 2020</w:t>
      </w:r>
      <w:r w:rsidR="008100D6">
        <w:t>) T</w:t>
      </w:r>
      <w:r w:rsidR="00D957D2">
        <w:t>his method of construction allowed for the design to consist of large, open spaces while eliminating the requirement for internal load-bearing walls.</w:t>
      </w:r>
    </w:p>
    <w:p w14:paraId="6BF70451" w14:textId="2E98E314" w:rsidR="00DC3621" w:rsidRDefault="00DC3621" w:rsidP="00DC3621">
      <w:r>
        <w:t>Glass is used extensively throughout the design of the Tugendhat House, the use of floor-to-ceiling retractable glass panels in the living room helps create the feeling of continuity throughout the open floor plan into the garden</w:t>
      </w:r>
      <w:r w:rsidR="00FC0CFA">
        <w:t xml:space="preserve"> and</w:t>
      </w:r>
      <w:r>
        <w:t xml:space="preserve"> when opened the room and the garden become one element. The vast use of glass also allows for large amounts of light to enter, ensuring the room </w:t>
      </w:r>
      <w:r w:rsidR="00FC0CFA">
        <w:t xml:space="preserve">remains well-lit during the day </w:t>
      </w:r>
      <w:r>
        <w:t xml:space="preserve">and giving the true modern aesthetic while also providing great, panoramic views of the landscape. </w:t>
      </w:r>
    </w:p>
    <w:p w14:paraId="5DFFEF43" w14:textId="2B36FC4E" w:rsidR="00D957D2" w:rsidRDefault="00D957D2" w:rsidP="00DC3621"/>
    <w:p w14:paraId="777A0430" w14:textId="0A2E9C4D" w:rsidR="005D3933" w:rsidRPr="005325B9" w:rsidRDefault="005D3933" w:rsidP="00DC3621">
      <w:pPr>
        <w:rPr>
          <w:b/>
          <w:bCs/>
        </w:rPr>
      </w:pPr>
      <w:r w:rsidRPr="005325B9">
        <w:rPr>
          <w:b/>
          <w:bCs/>
        </w:rPr>
        <w:t xml:space="preserve">The Interior materials </w:t>
      </w:r>
    </w:p>
    <w:p w14:paraId="063956D4" w14:textId="7CE9319E" w:rsidR="00DF3099" w:rsidRDefault="00467E82" w:rsidP="00DC3621">
      <w:r>
        <w:t xml:space="preserve">The partition </w:t>
      </w:r>
      <w:r w:rsidR="005325B9">
        <w:t xml:space="preserve">in the living area </w:t>
      </w:r>
      <w:r w:rsidR="005D3933">
        <w:t>dividing</w:t>
      </w:r>
      <w:r>
        <w:t xml:space="preserve"> the study and the social space is made of</w:t>
      </w:r>
      <w:r w:rsidR="00DF3099">
        <w:t xml:space="preserve"> carefully cut and polished </w:t>
      </w:r>
      <w:r>
        <w:t xml:space="preserve">onyx, </w:t>
      </w:r>
      <w:r w:rsidR="005325B9">
        <w:t xml:space="preserve">an exotic stone sourced from the Atlas Mountains in Morocco. </w:t>
      </w:r>
      <w:r w:rsidR="00A255DC">
        <w:t xml:space="preserve">As onyx is translucent, the sunlight during </w:t>
      </w:r>
      <w:r w:rsidR="00DF3099">
        <w:t xml:space="preserve">the </w:t>
      </w:r>
      <w:r w:rsidR="00A255DC">
        <w:t>winter sun path illuminates the stone and produces an orange glow</w:t>
      </w:r>
      <w:r w:rsidR="00FC0CFA">
        <w:t>,</w:t>
      </w:r>
      <w:r w:rsidR="00A255DC">
        <w:t xml:space="preserve"> creating an impressive aesthetic.</w:t>
      </w:r>
      <w:r w:rsidR="00D034E9">
        <w:tab/>
      </w:r>
      <w:r w:rsidR="00D034E9">
        <w:tab/>
      </w:r>
    </w:p>
    <w:p w14:paraId="19217656" w14:textId="77777777" w:rsidR="00FC0CFA" w:rsidRDefault="00FC0CFA" w:rsidP="00DC3621"/>
    <w:p w14:paraId="09B5D0AF" w14:textId="77777777" w:rsidR="00392F48" w:rsidRDefault="00482EEA" w:rsidP="00392F48">
      <w:pPr>
        <w:keepNext/>
        <w:jc w:val="center"/>
      </w:pPr>
      <w:r>
        <w:rPr>
          <w:noProof/>
        </w:rPr>
        <w:drawing>
          <wp:inline distT="0" distB="0" distL="0" distR="0" wp14:anchorId="035CA0B1" wp14:editId="02F49AF4">
            <wp:extent cx="4898566" cy="3954780"/>
            <wp:effectExtent l="0" t="0" r="0" b="7620"/>
            <wp:docPr id="4" name="Picture 4" descr="Onyx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yx wal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03233" cy="3958548"/>
                    </a:xfrm>
                    <a:prstGeom prst="rect">
                      <a:avLst/>
                    </a:prstGeom>
                    <a:noFill/>
                    <a:ln>
                      <a:noFill/>
                    </a:ln>
                  </pic:spPr>
                </pic:pic>
              </a:graphicData>
            </a:graphic>
          </wp:inline>
        </w:drawing>
      </w:r>
    </w:p>
    <w:p w14:paraId="1F009E60" w14:textId="396B9186" w:rsidR="00482EEA" w:rsidRDefault="00392F48" w:rsidP="00392F48">
      <w:pPr>
        <w:pStyle w:val="Caption"/>
        <w:jc w:val="center"/>
      </w:pPr>
      <w:r>
        <w:t xml:space="preserve">Figure </w:t>
      </w:r>
      <w:r w:rsidR="004459D3">
        <w:fldChar w:fldCharType="begin"/>
      </w:r>
      <w:r w:rsidR="004459D3">
        <w:instrText xml:space="preserve"> SEQ Figure \* ARABIC </w:instrText>
      </w:r>
      <w:r w:rsidR="004459D3">
        <w:fldChar w:fldCharType="separate"/>
      </w:r>
      <w:r>
        <w:rPr>
          <w:noProof/>
        </w:rPr>
        <w:t>5</w:t>
      </w:r>
      <w:r w:rsidR="004459D3">
        <w:rPr>
          <w:noProof/>
        </w:rPr>
        <w:fldChar w:fldCharType="end"/>
      </w:r>
      <w:r>
        <w:t xml:space="preserve"> – An image showing the onyx partition illuminating the study area as light penetrates through.</w:t>
      </w:r>
    </w:p>
    <w:p w14:paraId="650CDA76" w14:textId="076BB4D0" w:rsidR="00837532" w:rsidRDefault="00837532" w:rsidP="00DC3621"/>
    <w:p w14:paraId="4A043C4B" w14:textId="77777777" w:rsidR="00392F48" w:rsidRDefault="00392F48" w:rsidP="00DC3621"/>
    <w:p w14:paraId="0271AD7F" w14:textId="00CDC590" w:rsidR="00ED1088" w:rsidRPr="00FC0CFA" w:rsidRDefault="00BF7B96">
      <w:r>
        <w:lastRenderedPageBreak/>
        <w:t>The dining area is backed by an arched partition of Macassar ebony wood, an exotic and expensive wood</w:t>
      </w:r>
      <w:r w:rsidR="003D1951">
        <w:t xml:space="preserve"> </w:t>
      </w:r>
      <w:r w:rsidR="00A6031D">
        <w:t>that</w:t>
      </w:r>
      <w:r w:rsidR="003D1951">
        <w:t xml:space="preserve"> gives a modern and ‘premium’ aesthetic. </w:t>
      </w:r>
      <w:r w:rsidR="00382596" w:rsidRPr="00382596">
        <w:rPr>
          <w:i/>
          <w:iCs/>
        </w:rPr>
        <w:t>(Materials - google arts &amp; culture)</w:t>
      </w:r>
      <w:r w:rsidR="00382596" w:rsidRPr="00382596">
        <w:rPr>
          <w:color w:val="0000FF"/>
        </w:rPr>
        <w:t xml:space="preserve"> </w:t>
      </w:r>
      <w:r w:rsidR="003D1951">
        <w:t>T</w:t>
      </w:r>
      <w:r w:rsidR="009E12BF">
        <w:t xml:space="preserve">he semi-circular shape helps confine people’s attention to the dining area itself while keeping the views of the windows unrestricted to further support the principle of continuity out into the garden and </w:t>
      </w:r>
      <w:r w:rsidR="00A6031D">
        <w:t xml:space="preserve">to </w:t>
      </w:r>
      <w:r w:rsidR="009E12BF">
        <w:t xml:space="preserve">reinforce the ideology of the villa and the garden </w:t>
      </w:r>
      <w:r w:rsidR="00FC0CFA">
        <w:t>as</w:t>
      </w:r>
      <w:r w:rsidR="009E12BF">
        <w:t xml:space="preserve"> one body. </w:t>
      </w:r>
      <w:r w:rsidR="003D1951">
        <w:t xml:space="preserve">The bench on the terrace is also of a semi-circular shape that also helps direct the views out over the garden, as most likely intended by the architect. </w:t>
      </w:r>
      <w:r w:rsidR="00717E66">
        <w:tab/>
      </w:r>
    </w:p>
    <w:p w14:paraId="3A95D226" w14:textId="02D41022" w:rsidR="003A5C6E" w:rsidRDefault="00CE1343">
      <w:r>
        <w:t>The materials included in the Tugendhat house were carefully selected to give the ‘Modernist’ aesthetic, the use of reinforced concrete and steel</w:t>
      </w:r>
      <w:r w:rsidR="00FC0CFA">
        <w:t>,</w:t>
      </w:r>
      <w:r>
        <w:t xml:space="preserve"> along with large windows reflected the improvements in technology and construction as the manufacture and use of these industrial materials were only made possible by what was modern machinery at the time. </w:t>
      </w:r>
    </w:p>
    <w:p w14:paraId="4BFFA00D" w14:textId="7387C3A1" w:rsidR="00837532" w:rsidRDefault="003A5C6E">
      <w:r>
        <w:t>T</w:t>
      </w:r>
      <w:r w:rsidR="00CE1343">
        <w:t xml:space="preserve">he ‘Modernist’ style lacks ornamentation and generally </w:t>
      </w:r>
      <w:r>
        <w:t xml:space="preserve">utilises a basic colour scheme to give the minimalist quality, in this case, mostly consisting of whites and greys. </w:t>
      </w:r>
      <w:r w:rsidR="00CF4272">
        <w:t>This specific choice of materials such as onyx and exotic woods also prevents the building from seeming bland or boring as a consequence of the lack of ornamentation.</w:t>
      </w:r>
      <w:r w:rsidR="00F94520">
        <w:t xml:space="preserve"> </w:t>
      </w:r>
      <w:r w:rsidR="00382596" w:rsidRPr="00382596">
        <w:rPr>
          <w:i/>
          <w:iCs/>
        </w:rPr>
        <w:t>(Antonia, 2020)</w:t>
      </w:r>
    </w:p>
    <w:p w14:paraId="2DB293F8" w14:textId="77777777" w:rsidR="00D30BFE" w:rsidRPr="00AB0357" w:rsidRDefault="00D30BFE">
      <w:pPr>
        <w:rPr>
          <w:rFonts w:cstheme="minorHAnsi"/>
          <w:color w:val="D1D5DB"/>
          <w:sz w:val="24"/>
          <w:szCs w:val="24"/>
          <w:shd w:val="clear" w:color="auto" w:fill="444654"/>
        </w:rPr>
      </w:pPr>
    </w:p>
    <w:p w14:paraId="01DB3741" w14:textId="63C48AFF" w:rsidR="00AB0357" w:rsidRPr="00801897" w:rsidRDefault="00AB0357">
      <w:pPr>
        <w:rPr>
          <w:rFonts w:cstheme="minorHAnsi"/>
          <w:spacing w:val="-2"/>
          <w:u w:val="single"/>
        </w:rPr>
      </w:pPr>
      <w:r w:rsidRPr="00AB0357">
        <w:rPr>
          <w:rFonts w:cstheme="minorHAnsi"/>
          <w:u w:val="single"/>
        </w:rPr>
        <w:t>Idea</w:t>
      </w:r>
      <w:r w:rsidRPr="00AB0357">
        <w:rPr>
          <w:rFonts w:cstheme="minorHAnsi"/>
          <w:spacing w:val="-5"/>
          <w:u w:val="single"/>
        </w:rPr>
        <w:t xml:space="preserve"> </w:t>
      </w:r>
      <w:r w:rsidRPr="00AB0357">
        <w:rPr>
          <w:rFonts w:cstheme="minorHAnsi"/>
          <w:u w:val="single"/>
        </w:rPr>
        <w:t>and</w:t>
      </w:r>
      <w:r w:rsidRPr="00AB0357">
        <w:rPr>
          <w:rFonts w:cstheme="minorHAnsi"/>
          <w:spacing w:val="-5"/>
          <w:u w:val="single"/>
        </w:rPr>
        <w:t xml:space="preserve"> </w:t>
      </w:r>
      <w:r w:rsidRPr="00AB0357">
        <w:rPr>
          <w:rFonts w:cstheme="minorHAnsi"/>
          <w:u w:val="single"/>
        </w:rPr>
        <w:t>theories underpinning</w:t>
      </w:r>
      <w:r w:rsidRPr="00AB0357">
        <w:rPr>
          <w:rFonts w:cstheme="minorHAnsi"/>
          <w:spacing w:val="-6"/>
          <w:u w:val="single"/>
        </w:rPr>
        <w:t xml:space="preserve"> </w:t>
      </w:r>
      <w:r w:rsidRPr="00AB0357">
        <w:rPr>
          <w:rFonts w:cstheme="minorHAnsi"/>
          <w:u w:val="single"/>
        </w:rPr>
        <w:t xml:space="preserve">the </w:t>
      </w:r>
      <w:r w:rsidRPr="00AB0357">
        <w:rPr>
          <w:rFonts w:cstheme="minorHAnsi"/>
          <w:spacing w:val="-2"/>
          <w:u w:val="single"/>
        </w:rPr>
        <w:t>design</w:t>
      </w:r>
    </w:p>
    <w:p w14:paraId="4DA95D62" w14:textId="1454A1F9" w:rsidR="00790B45" w:rsidRDefault="00A6517A">
      <w:r>
        <w:t>The Tugendhat House is an example of the International style, a style influenced by the Bauhaus design school which saw the start of the modern movement. The aim was to highlight the structure of the building by using simple geometric shapes within the designs along with industrial materials such as concrete and steel, this was done in order to express the functionality of the building and the great advancements made in technology.</w:t>
      </w:r>
    </w:p>
    <w:p w14:paraId="0DD68D99" w14:textId="52120E5B" w:rsidR="007E6918" w:rsidRDefault="007E6918">
      <w:r>
        <w:t xml:space="preserve">The Tugendhat’s were looking for a house with ‘lightness, airiness and clarity’. </w:t>
      </w:r>
      <w:r w:rsidRPr="00DC7AED">
        <w:t xml:space="preserve">They </w:t>
      </w:r>
      <w:r>
        <w:t>wanted</w:t>
      </w:r>
      <w:r w:rsidRPr="00DC7AED">
        <w:t xml:space="preserve"> a modern, yet functional home design with</w:t>
      </w:r>
      <w:r>
        <w:t xml:space="preserve"> social areas to accommodate guests, along with nice views of the surroundings. </w:t>
      </w:r>
      <w:r w:rsidRPr="00382596">
        <w:rPr>
          <w:i/>
          <w:iCs/>
        </w:rPr>
        <w:t>(Curtis, 2013)</w:t>
      </w:r>
      <w:r>
        <w:t xml:space="preserve"> Each of these aims was attained by the large open spaces to accommodate guests and the large retractable windows to improve lightness, airflow and provide impressive views. </w:t>
      </w:r>
    </w:p>
    <w:p w14:paraId="02799B29" w14:textId="14C4F1C9" w:rsidR="00EB6504" w:rsidRDefault="009C2E76" w:rsidP="00667659">
      <w:r>
        <w:t xml:space="preserve">The Bauhaus was founded </w:t>
      </w:r>
      <w:r w:rsidR="00997E38">
        <w:t xml:space="preserve">in Weimar, Germany in 1919 </w:t>
      </w:r>
      <w:r>
        <w:t>by</w:t>
      </w:r>
      <w:r w:rsidR="006C3646">
        <w:t xml:space="preserve"> Walter Gropius</w:t>
      </w:r>
      <w:r w:rsidR="00DF4297">
        <w:t>.</w:t>
      </w:r>
      <w:r>
        <w:t xml:space="preserve"> </w:t>
      </w:r>
      <w:r w:rsidR="00DF4297">
        <w:t>O</w:t>
      </w:r>
      <w:r>
        <w:t>ne of the main principles of the Bauhaus was</w:t>
      </w:r>
      <w:r w:rsidR="006C3646">
        <w:t xml:space="preserve"> that </w:t>
      </w:r>
      <w:r>
        <w:t>the design of an object</w:t>
      </w:r>
      <w:r w:rsidR="006C3646">
        <w:t xml:space="preserve"> should be based on</w:t>
      </w:r>
      <w:r>
        <w:t xml:space="preserve"> or reflect</w:t>
      </w:r>
      <w:r w:rsidR="006C3646">
        <w:t xml:space="preserve"> its intended function</w:t>
      </w:r>
      <w:r>
        <w:t xml:space="preserve">, it related itself closely </w:t>
      </w:r>
      <w:r w:rsidR="00DF4297">
        <w:t>to</w:t>
      </w:r>
      <w:r>
        <w:t xml:space="preserve"> the mantra, ‘form follows function’.</w:t>
      </w:r>
      <w:r w:rsidR="00382596" w:rsidRPr="00382596">
        <w:rPr>
          <w:i/>
          <w:iCs/>
        </w:rPr>
        <w:t xml:space="preserve"> (Duke, 2023)</w:t>
      </w:r>
      <w:r>
        <w:t xml:space="preserve"> This is reflected in the design of the Tugendhat house as each space has its own specific function</w:t>
      </w:r>
      <w:r w:rsidR="00DF4297">
        <w:t>, ultimately influencing the overall design.</w:t>
      </w:r>
    </w:p>
    <w:p w14:paraId="5103A819" w14:textId="3533E6AA" w:rsidR="007E6918" w:rsidRDefault="007E6918" w:rsidP="007E6918">
      <w:r>
        <w:t>Mies’ style was heavily influenced by the Bauhaus movement, which emphasised simplicity, functionality, and the use of innovative materials and technologies. The Tugendhat house reflects these principles through its clean lines, use of steel and glass, and integration of indoor and outdoor spaces.</w:t>
      </w:r>
    </w:p>
    <w:p w14:paraId="2BE9D8C8" w14:textId="77777777" w:rsidR="00DC7AED" w:rsidRPr="008C3AAC" w:rsidRDefault="00DC7AED">
      <w:pPr>
        <w:rPr>
          <w:sz w:val="20"/>
          <w:szCs w:val="20"/>
        </w:rPr>
      </w:pPr>
    </w:p>
    <w:p w14:paraId="635A78EE" w14:textId="67669F99" w:rsidR="00DC7AED" w:rsidRDefault="008C3AAC" w:rsidP="008C3AAC">
      <w:r w:rsidRPr="008C3AAC">
        <w:rPr>
          <w:sz w:val="20"/>
          <w:szCs w:val="20"/>
          <w:u w:val="single"/>
        </w:rPr>
        <w:t>Conclusion</w:t>
      </w:r>
      <w:r w:rsidRPr="008C3AAC">
        <w:t xml:space="preserve"> </w:t>
      </w:r>
    </w:p>
    <w:p w14:paraId="437DF5C5" w14:textId="536E7D3F" w:rsidR="007749F9" w:rsidRDefault="004F645B" w:rsidP="008C3AAC">
      <w:r>
        <w:t xml:space="preserve">To conclude, the Tugendhat house was </w:t>
      </w:r>
      <w:r w:rsidR="00042583">
        <w:t>completely revolutionary, with i</w:t>
      </w:r>
      <w:r w:rsidR="008C3AAC">
        <w:t>ts innovative design and functionalist approach</w:t>
      </w:r>
      <w:r w:rsidR="00042583">
        <w:t>, the villa</w:t>
      </w:r>
      <w:r w:rsidR="008C3AAC">
        <w:t xml:space="preserve"> continue</w:t>
      </w:r>
      <w:r w:rsidR="00042583">
        <w:t>s</w:t>
      </w:r>
      <w:r w:rsidR="008C3AAC">
        <w:t xml:space="preserve"> to influence modern architecture today.</w:t>
      </w:r>
      <w:r w:rsidR="00042583">
        <w:t xml:space="preserve"> The home succeeded in achieving the client’s requirements </w:t>
      </w:r>
      <w:r w:rsidR="007E6918">
        <w:t>as well as the architect’s</w:t>
      </w:r>
      <w:r w:rsidR="00042583">
        <w:t xml:space="preserve"> aim</w:t>
      </w:r>
      <w:r w:rsidR="007E6918">
        <w:t>s</w:t>
      </w:r>
      <w:r w:rsidR="00DC7AED">
        <w:t xml:space="preserve">. The open floor plan allowed for the ground floor to be designed freely, meaning that the designs of the social areas were </w:t>
      </w:r>
      <w:r w:rsidR="00DC7AED">
        <w:lastRenderedPageBreak/>
        <w:t xml:space="preserve">not constrained by the interference of </w:t>
      </w:r>
      <w:r w:rsidR="007E6918">
        <w:t>load-bearing</w:t>
      </w:r>
      <w:r w:rsidR="00DC7AED">
        <w:t xml:space="preserve"> elements. The use of industrial materials introduced a minimalist </w:t>
      </w:r>
      <w:r w:rsidR="00853735">
        <w:t xml:space="preserve">aesthetic </w:t>
      </w:r>
      <w:r w:rsidR="007E6918">
        <w:t>that</w:t>
      </w:r>
      <w:r w:rsidR="00853735">
        <w:t xml:space="preserve"> emphasised simplicity and functionality, </w:t>
      </w:r>
      <w:r w:rsidR="00DC7AED">
        <w:t>satisfy</w:t>
      </w:r>
      <w:r w:rsidR="00853735">
        <w:t>ing principles of the Bauhaus and Mies’ modernist style.</w:t>
      </w:r>
    </w:p>
    <w:p w14:paraId="73EF1889" w14:textId="7A5C9705" w:rsidR="00F24D2B" w:rsidRDefault="00F24D2B" w:rsidP="008C3AAC">
      <w:r>
        <w:t xml:space="preserve">The Tugendhat house managed to redefine what a house may be by incorporating one consecutive space with a series of </w:t>
      </w:r>
      <w:r w:rsidR="007E6918">
        <w:t>attached rooms</w:t>
      </w:r>
      <w:r>
        <w:t>, rather than the conventional style of having one room lead to another, these spaces flow naturally into each other and are connected with</w:t>
      </w:r>
      <w:r w:rsidR="007E6918">
        <w:t>out</w:t>
      </w:r>
      <w:r>
        <w:t xml:space="preserve"> physical barriers such as doorways</w:t>
      </w:r>
      <w:r w:rsidR="002E5201">
        <w:t>, the retractable glass façade also allows for the ground floor to flow out into the landscape</w:t>
      </w:r>
      <w:r>
        <w:t>. This goes to show that it is possible to give character to a large, open space</w:t>
      </w:r>
      <w:r w:rsidR="00881DE8">
        <w:t xml:space="preserve"> and that a house and its garden need not be separate elements. </w:t>
      </w:r>
    </w:p>
    <w:p w14:paraId="76908C8F" w14:textId="77777777" w:rsidR="00F24D2B" w:rsidRDefault="00F24D2B" w:rsidP="008C3AAC"/>
    <w:p w14:paraId="60433445" w14:textId="3CDC0878" w:rsidR="007749F9" w:rsidRDefault="007749F9" w:rsidP="008C3AAC"/>
    <w:p w14:paraId="75086199" w14:textId="77777777" w:rsidR="008C3AAC" w:rsidRDefault="008C3AAC" w:rsidP="008C3AAC"/>
    <w:p w14:paraId="74B5C150" w14:textId="19FD276B" w:rsidR="0029446B" w:rsidRDefault="0029446B">
      <w:pPr>
        <w:rPr>
          <w:b/>
          <w:bCs/>
          <w:sz w:val="20"/>
          <w:szCs w:val="20"/>
        </w:rPr>
      </w:pPr>
    </w:p>
    <w:p w14:paraId="1FDDF895" w14:textId="21963543" w:rsidR="006356AE" w:rsidRDefault="006356AE">
      <w:pPr>
        <w:rPr>
          <w:b/>
          <w:bCs/>
          <w:sz w:val="20"/>
          <w:szCs w:val="20"/>
        </w:rPr>
      </w:pPr>
    </w:p>
    <w:p w14:paraId="1A86099C" w14:textId="232B56FA" w:rsidR="006356AE" w:rsidRDefault="006356AE">
      <w:pPr>
        <w:rPr>
          <w:b/>
          <w:bCs/>
          <w:sz w:val="20"/>
          <w:szCs w:val="20"/>
        </w:rPr>
      </w:pPr>
    </w:p>
    <w:p w14:paraId="50B47C3A" w14:textId="370E9AE2" w:rsidR="006356AE" w:rsidRDefault="006356AE">
      <w:pPr>
        <w:rPr>
          <w:b/>
          <w:bCs/>
          <w:sz w:val="20"/>
          <w:szCs w:val="20"/>
        </w:rPr>
      </w:pPr>
    </w:p>
    <w:p w14:paraId="46589376" w14:textId="4F1DFB05" w:rsidR="006356AE" w:rsidRDefault="006356AE">
      <w:pPr>
        <w:rPr>
          <w:b/>
          <w:bCs/>
          <w:sz w:val="20"/>
          <w:szCs w:val="20"/>
        </w:rPr>
      </w:pPr>
    </w:p>
    <w:p w14:paraId="4C33D0E6" w14:textId="7AE1D879" w:rsidR="006356AE" w:rsidRDefault="006356AE">
      <w:pPr>
        <w:rPr>
          <w:b/>
          <w:bCs/>
          <w:sz w:val="20"/>
          <w:szCs w:val="20"/>
        </w:rPr>
      </w:pPr>
    </w:p>
    <w:p w14:paraId="453AA0C1" w14:textId="7535DD42" w:rsidR="006356AE" w:rsidRDefault="006356AE">
      <w:pPr>
        <w:rPr>
          <w:b/>
          <w:bCs/>
          <w:sz w:val="20"/>
          <w:szCs w:val="20"/>
        </w:rPr>
      </w:pPr>
    </w:p>
    <w:p w14:paraId="2E762251" w14:textId="050F424A" w:rsidR="006356AE" w:rsidRDefault="006356AE">
      <w:pPr>
        <w:rPr>
          <w:b/>
          <w:bCs/>
          <w:sz w:val="20"/>
          <w:szCs w:val="20"/>
        </w:rPr>
      </w:pPr>
    </w:p>
    <w:p w14:paraId="356EC196" w14:textId="750573E0" w:rsidR="006356AE" w:rsidRDefault="006356AE">
      <w:pPr>
        <w:rPr>
          <w:b/>
          <w:bCs/>
          <w:sz w:val="20"/>
          <w:szCs w:val="20"/>
        </w:rPr>
      </w:pPr>
    </w:p>
    <w:p w14:paraId="6D3B5727" w14:textId="188B59E6" w:rsidR="006356AE" w:rsidRDefault="006356AE">
      <w:pPr>
        <w:rPr>
          <w:b/>
          <w:bCs/>
          <w:sz w:val="20"/>
          <w:szCs w:val="20"/>
        </w:rPr>
      </w:pPr>
    </w:p>
    <w:p w14:paraId="3504813B" w14:textId="4D1A9792" w:rsidR="006356AE" w:rsidRDefault="006356AE">
      <w:pPr>
        <w:rPr>
          <w:b/>
          <w:bCs/>
          <w:sz w:val="20"/>
          <w:szCs w:val="20"/>
        </w:rPr>
      </w:pPr>
    </w:p>
    <w:p w14:paraId="1035A684" w14:textId="7541CDB2" w:rsidR="007E6918" w:rsidRDefault="007E6918">
      <w:pPr>
        <w:rPr>
          <w:b/>
          <w:bCs/>
          <w:sz w:val="20"/>
          <w:szCs w:val="20"/>
        </w:rPr>
      </w:pPr>
    </w:p>
    <w:p w14:paraId="787D2B42" w14:textId="74F17E15" w:rsidR="007E6918" w:rsidRDefault="007E6918">
      <w:pPr>
        <w:rPr>
          <w:b/>
          <w:bCs/>
          <w:sz w:val="20"/>
          <w:szCs w:val="20"/>
        </w:rPr>
      </w:pPr>
    </w:p>
    <w:p w14:paraId="6F7ED640" w14:textId="6FEE415E" w:rsidR="007E6918" w:rsidRDefault="007E6918">
      <w:pPr>
        <w:rPr>
          <w:b/>
          <w:bCs/>
          <w:sz w:val="20"/>
          <w:szCs w:val="20"/>
        </w:rPr>
      </w:pPr>
    </w:p>
    <w:p w14:paraId="224EB78D" w14:textId="40E44E33" w:rsidR="007E6918" w:rsidRDefault="007E6918">
      <w:pPr>
        <w:rPr>
          <w:b/>
          <w:bCs/>
          <w:sz w:val="20"/>
          <w:szCs w:val="20"/>
        </w:rPr>
      </w:pPr>
    </w:p>
    <w:p w14:paraId="1198DA4A" w14:textId="2FFB019B" w:rsidR="007E6918" w:rsidRDefault="007E6918">
      <w:pPr>
        <w:rPr>
          <w:b/>
          <w:bCs/>
          <w:sz w:val="20"/>
          <w:szCs w:val="20"/>
        </w:rPr>
      </w:pPr>
    </w:p>
    <w:p w14:paraId="4B795E0A" w14:textId="0A199175" w:rsidR="007E6918" w:rsidRDefault="007E6918">
      <w:pPr>
        <w:rPr>
          <w:b/>
          <w:bCs/>
          <w:sz w:val="20"/>
          <w:szCs w:val="20"/>
        </w:rPr>
      </w:pPr>
    </w:p>
    <w:p w14:paraId="11EDF798" w14:textId="71403DA2" w:rsidR="007E6918" w:rsidRDefault="007E6918">
      <w:pPr>
        <w:rPr>
          <w:b/>
          <w:bCs/>
          <w:sz w:val="20"/>
          <w:szCs w:val="20"/>
        </w:rPr>
      </w:pPr>
    </w:p>
    <w:p w14:paraId="488971A1" w14:textId="5BD8F80A" w:rsidR="007E6918" w:rsidRDefault="007E6918">
      <w:pPr>
        <w:rPr>
          <w:b/>
          <w:bCs/>
          <w:sz w:val="20"/>
          <w:szCs w:val="20"/>
        </w:rPr>
      </w:pPr>
    </w:p>
    <w:p w14:paraId="2DB08D92" w14:textId="6933F021" w:rsidR="007E6918" w:rsidRDefault="007E6918">
      <w:pPr>
        <w:rPr>
          <w:b/>
          <w:bCs/>
          <w:sz w:val="20"/>
          <w:szCs w:val="20"/>
        </w:rPr>
      </w:pPr>
    </w:p>
    <w:p w14:paraId="089016E1" w14:textId="1ACA7701" w:rsidR="007E6918" w:rsidRDefault="007E6918">
      <w:pPr>
        <w:rPr>
          <w:b/>
          <w:bCs/>
          <w:sz w:val="20"/>
          <w:szCs w:val="20"/>
        </w:rPr>
      </w:pPr>
    </w:p>
    <w:p w14:paraId="64441CDB" w14:textId="2413DFF1" w:rsidR="007E6918" w:rsidRDefault="007E6918">
      <w:pPr>
        <w:rPr>
          <w:b/>
          <w:bCs/>
          <w:sz w:val="20"/>
          <w:szCs w:val="20"/>
        </w:rPr>
      </w:pPr>
    </w:p>
    <w:p w14:paraId="53E5D7B5" w14:textId="33911B0A" w:rsidR="007E6918" w:rsidRDefault="007E6918">
      <w:pPr>
        <w:rPr>
          <w:b/>
          <w:bCs/>
          <w:sz w:val="20"/>
          <w:szCs w:val="20"/>
        </w:rPr>
      </w:pPr>
    </w:p>
    <w:p w14:paraId="60C711C4" w14:textId="77777777" w:rsidR="007E6918" w:rsidRPr="00392F48" w:rsidRDefault="007E6918">
      <w:pPr>
        <w:rPr>
          <w:b/>
          <w:bCs/>
          <w:sz w:val="20"/>
          <w:szCs w:val="20"/>
        </w:rPr>
      </w:pPr>
    </w:p>
    <w:p w14:paraId="2F333B70" w14:textId="58CD2520" w:rsidR="00303C96" w:rsidRPr="00303C96" w:rsidRDefault="006646CF">
      <w:pPr>
        <w:rPr>
          <w:b/>
          <w:bCs/>
          <w:u w:val="single"/>
        </w:rPr>
      </w:pPr>
      <w:r w:rsidRPr="002E198C">
        <w:rPr>
          <w:b/>
          <w:bCs/>
          <w:u w:val="single"/>
        </w:rPr>
        <w:t>Reference List</w:t>
      </w:r>
    </w:p>
    <w:p w14:paraId="1BD01DC2" w14:textId="77777777" w:rsidR="002E198C" w:rsidRPr="002E198C" w:rsidRDefault="002E198C" w:rsidP="00382596">
      <w:pPr>
        <w:pStyle w:val="NormalWeb"/>
        <w:ind w:left="567" w:hanging="567"/>
        <w:rPr>
          <w:rFonts w:asciiTheme="minorHAnsi" w:hAnsiTheme="minorHAnsi" w:cstheme="minorHAnsi"/>
          <w:sz w:val="22"/>
          <w:szCs w:val="22"/>
        </w:rPr>
      </w:pPr>
      <w:r w:rsidRPr="002E198C">
        <w:rPr>
          <w:rFonts w:asciiTheme="minorHAnsi" w:hAnsiTheme="minorHAnsi" w:cstheme="minorHAnsi"/>
          <w:sz w:val="22"/>
          <w:szCs w:val="22"/>
        </w:rPr>
        <w:t xml:space="preserve">Antonia (2020) </w:t>
      </w:r>
      <w:r w:rsidRPr="002E198C">
        <w:rPr>
          <w:rFonts w:asciiTheme="minorHAnsi" w:hAnsiTheme="minorHAnsi" w:cstheme="minorHAnsi"/>
          <w:i/>
          <w:iCs/>
          <w:sz w:val="22"/>
          <w:szCs w:val="22"/>
        </w:rPr>
        <w:t>What is modernist architecture?</w:t>
      </w:r>
      <w:r w:rsidRPr="002E198C">
        <w:rPr>
          <w:rFonts w:asciiTheme="minorHAnsi" w:hAnsiTheme="minorHAnsi" w:cstheme="minorHAnsi"/>
          <w:sz w:val="22"/>
          <w:szCs w:val="22"/>
        </w:rPr>
        <w:t xml:space="preserve">, </w:t>
      </w:r>
      <w:r w:rsidRPr="002E198C">
        <w:rPr>
          <w:rFonts w:asciiTheme="minorHAnsi" w:hAnsiTheme="minorHAnsi" w:cstheme="minorHAnsi"/>
          <w:i/>
          <w:iCs/>
          <w:sz w:val="22"/>
          <w:szCs w:val="22"/>
        </w:rPr>
        <w:t>MidCenturyModerns.org</w:t>
      </w:r>
      <w:r w:rsidRPr="002E198C">
        <w:rPr>
          <w:rFonts w:asciiTheme="minorHAnsi" w:hAnsiTheme="minorHAnsi" w:cstheme="minorHAnsi"/>
          <w:sz w:val="22"/>
          <w:szCs w:val="22"/>
        </w:rPr>
        <w:t xml:space="preserve">. Available at: https://midcenturymoderns.org/history/modernist-architecture/ (Accessed: March 31, 2023). </w:t>
      </w:r>
    </w:p>
    <w:p w14:paraId="1A12619D" w14:textId="77777777" w:rsidR="002E198C" w:rsidRPr="002E198C" w:rsidRDefault="002E198C" w:rsidP="00D76B17">
      <w:pPr>
        <w:pStyle w:val="NormalWeb"/>
        <w:ind w:left="567" w:hanging="567"/>
        <w:rPr>
          <w:rFonts w:asciiTheme="minorHAnsi" w:hAnsiTheme="minorHAnsi" w:cstheme="minorHAnsi"/>
          <w:sz w:val="22"/>
          <w:szCs w:val="22"/>
        </w:rPr>
      </w:pPr>
      <w:r w:rsidRPr="002E198C">
        <w:rPr>
          <w:rFonts w:asciiTheme="minorHAnsi" w:hAnsiTheme="minorHAnsi" w:cstheme="minorHAnsi"/>
          <w:sz w:val="22"/>
          <w:szCs w:val="22"/>
        </w:rPr>
        <w:t>Brno City Museum (</w:t>
      </w:r>
      <w:proofErr w:type="spellStart"/>
      <w:r w:rsidRPr="002E198C">
        <w:rPr>
          <w:rFonts w:asciiTheme="minorHAnsi" w:hAnsiTheme="minorHAnsi" w:cstheme="minorHAnsi"/>
          <w:sz w:val="22"/>
          <w:szCs w:val="22"/>
        </w:rPr>
        <w:t>n.d</w:t>
      </w:r>
      <w:proofErr w:type="spellEnd"/>
      <w:r w:rsidRPr="002E198C">
        <w:rPr>
          <w:rFonts w:asciiTheme="minorHAnsi" w:hAnsiTheme="minorHAnsi" w:cstheme="minorHAnsi"/>
          <w:sz w:val="22"/>
          <w:szCs w:val="22"/>
        </w:rPr>
        <w:t xml:space="preserve">) </w:t>
      </w:r>
      <w:r w:rsidRPr="002E198C">
        <w:rPr>
          <w:rFonts w:asciiTheme="minorHAnsi" w:hAnsiTheme="minorHAnsi" w:cstheme="minorHAnsi"/>
          <w:i/>
          <w:iCs/>
          <w:sz w:val="22"/>
          <w:szCs w:val="22"/>
        </w:rPr>
        <w:t>Materials - google arts &amp; culture</w:t>
      </w:r>
      <w:r w:rsidRPr="002E198C">
        <w:rPr>
          <w:rFonts w:asciiTheme="minorHAnsi" w:hAnsiTheme="minorHAnsi" w:cstheme="minorHAnsi"/>
          <w:sz w:val="22"/>
          <w:szCs w:val="22"/>
        </w:rPr>
        <w:t xml:space="preserve">, </w:t>
      </w:r>
      <w:r w:rsidRPr="002E198C">
        <w:rPr>
          <w:rFonts w:asciiTheme="minorHAnsi" w:hAnsiTheme="minorHAnsi" w:cstheme="minorHAnsi"/>
          <w:i/>
          <w:iCs/>
          <w:sz w:val="22"/>
          <w:szCs w:val="22"/>
        </w:rPr>
        <w:t>Google</w:t>
      </w:r>
      <w:r w:rsidRPr="002E198C">
        <w:rPr>
          <w:rFonts w:asciiTheme="minorHAnsi" w:hAnsiTheme="minorHAnsi" w:cstheme="minorHAnsi"/>
          <w:sz w:val="22"/>
          <w:szCs w:val="22"/>
        </w:rPr>
        <w:t xml:space="preserve">. Google. Available at: https://artsandculture.google.com/story/BQXhPKxvDVhX-Q (Accessed: March 31, 2023). </w:t>
      </w:r>
    </w:p>
    <w:p w14:paraId="4E37781C" w14:textId="77777777" w:rsidR="002E198C" w:rsidRPr="002E198C" w:rsidRDefault="002E198C" w:rsidP="002E198C">
      <w:pPr>
        <w:pStyle w:val="NormalWeb"/>
        <w:ind w:left="567" w:hanging="567"/>
        <w:rPr>
          <w:rFonts w:asciiTheme="minorHAnsi" w:hAnsiTheme="minorHAnsi" w:cstheme="minorHAnsi"/>
          <w:sz w:val="22"/>
          <w:szCs w:val="22"/>
        </w:rPr>
      </w:pPr>
      <w:r w:rsidRPr="002E198C">
        <w:rPr>
          <w:rFonts w:asciiTheme="minorHAnsi" w:hAnsiTheme="minorHAnsi" w:cstheme="minorHAnsi"/>
          <w:sz w:val="22"/>
          <w:szCs w:val="22"/>
        </w:rPr>
        <w:t xml:space="preserve">Chu, R. (2019) </w:t>
      </w:r>
      <w:r w:rsidRPr="002E198C">
        <w:rPr>
          <w:rFonts w:asciiTheme="minorHAnsi" w:hAnsiTheme="minorHAnsi" w:cstheme="minorHAnsi"/>
          <w:i/>
          <w:iCs/>
          <w:sz w:val="22"/>
          <w:szCs w:val="22"/>
        </w:rPr>
        <w:t>Ground Floor Plan of the Tugendhat House</w:t>
      </w:r>
      <w:r w:rsidRPr="002E198C">
        <w:rPr>
          <w:rFonts w:asciiTheme="minorHAnsi" w:hAnsiTheme="minorHAnsi" w:cstheme="minorHAnsi"/>
          <w:sz w:val="22"/>
          <w:szCs w:val="22"/>
        </w:rPr>
        <w:t xml:space="preserve">, </w:t>
      </w:r>
      <w:r w:rsidRPr="002E198C">
        <w:rPr>
          <w:rFonts w:asciiTheme="minorHAnsi" w:hAnsiTheme="minorHAnsi" w:cstheme="minorHAnsi"/>
          <w:i/>
          <w:iCs/>
          <w:sz w:val="22"/>
          <w:szCs w:val="22"/>
        </w:rPr>
        <w:t>BlogSpot</w:t>
      </w:r>
      <w:r w:rsidRPr="002E198C">
        <w:rPr>
          <w:rFonts w:asciiTheme="minorHAnsi" w:hAnsiTheme="minorHAnsi" w:cstheme="minorHAnsi"/>
          <w:sz w:val="22"/>
          <w:szCs w:val="22"/>
        </w:rPr>
        <w:t xml:space="preserve">. Available at: https://rchuvillatugendhat.blogspot.com/2019/09/plans-sections-and-elevations-of-villa.html (Accessed: March 31, 2023). </w:t>
      </w:r>
    </w:p>
    <w:p w14:paraId="4107AD3A" w14:textId="3A20707C" w:rsidR="002E198C" w:rsidRPr="002E198C" w:rsidRDefault="002E198C" w:rsidP="00BE068A">
      <w:pPr>
        <w:pStyle w:val="NormalWeb"/>
        <w:ind w:left="567" w:hanging="567"/>
        <w:rPr>
          <w:rFonts w:asciiTheme="minorHAnsi" w:hAnsiTheme="minorHAnsi" w:cstheme="minorHAnsi"/>
          <w:sz w:val="22"/>
          <w:szCs w:val="22"/>
        </w:rPr>
      </w:pPr>
      <w:r w:rsidRPr="002E198C">
        <w:rPr>
          <w:rFonts w:asciiTheme="minorHAnsi" w:hAnsiTheme="minorHAnsi" w:cstheme="minorHAnsi"/>
          <w:sz w:val="22"/>
          <w:szCs w:val="22"/>
        </w:rPr>
        <w:t xml:space="preserve">Chu, R. (2019) </w:t>
      </w:r>
      <w:r w:rsidR="00FC0CFA">
        <w:rPr>
          <w:rFonts w:asciiTheme="minorHAnsi" w:hAnsiTheme="minorHAnsi" w:cstheme="minorHAnsi"/>
          <w:i/>
          <w:iCs/>
          <w:sz w:val="22"/>
          <w:szCs w:val="22"/>
        </w:rPr>
        <w:t>West</w:t>
      </w:r>
      <w:r w:rsidRPr="002E198C">
        <w:rPr>
          <w:rFonts w:asciiTheme="minorHAnsi" w:hAnsiTheme="minorHAnsi" w:cstheme="minorHAnsi"/>
          <w:i/>
          <w:iCs/>
          <w:sz w:val="22"/>
          <w:szCs w:val="22"/>
        </w:rPr>
        <w:t xml:space="preserve"> Elevation of the Tugendhat House</w:t>
      </w:r>
      <w:r w:rsidRPr="002E198C">
        <w:rPr>
          <w:rFonts w:asciiTheme="minorHAnsi" w:hAnsiTheme="minorHAnsi" w:cstheme="minorHAnsi"/>
          <w:sz w:val="22"/>
          <w:szCs w:val="22"/>
        </w:rPr>
        <w:t xml:space="preserve">, </w:t>
      </w:r>
      <w:r w:rsidRPr="002E198C">
        <w:rPr>
          <w:rFonts w:asciiTheme="minorHAnsi" w:hAnsiTheme="minorHAnsi" w:cstheme="minorHAnsi"/>
          <w:i/>
          <w:iCs/>
          <w:sz w:val="22"/>
          <w:szCs w:val="22"/>
        </w:rPr>
        <w:t>BlogSpot</w:t>
      </w:r>
      <w:r w:rsidRPr="002E198C">
        <w:rPr>
          <w:rFonts w:asciiTheme="minorHAnsi" w:hAnsiTheme="minorHAnsi" w:cstheme="minorHAnsi"/>
          <w:sz w:val="22"/>
          <w:szCs w:val="22"/>
        </w:rPr>
        <w:t xml:space="preserve">. Available at: https://rchuvillatugendhat.blogspot.com/2019/09/plans-sections-and-elevations-of-villa.html (Accessed: March 31, 2023). </w:t>
      </w:r>
    </w:p>
    <w:p w14:paraId="5E8D68DA" w14:textId="77777777" w:rsidR="002E198C" w:rsidRPr="002E198C" w:rsidRDefault="002E198C" w:rsidP="00382596">
      <w:pPr>
        <w:pStyle w:val="NormalWeb"/>
        <w:ind w:left="567" w:hanging="567"/>
        <w:rPr>
          <w:rFonts w:asciiTheme="minorHAnsi" w:hAnsiTheme="minorHAnsi" w:cstheme="minorHAnsi"/>
          <w:sz w:val="22"/>
          <w:szCs w:val="22"/>
        </w:rPr>
      </w:pPr>
      <w:r w:rsidRPr="002E198C">
        <w:rPr>
          <w:rFonts w:asciiTheme="minorHAnsi" w:hAnsiTheme="minorHAnsi" w:cstheme="minorHAnsi"/>
          <w:sz w:val="22"/>
          <w:szCs w:val="22"/>
        </w:rPr>
        <w:t xml:space="preserve">Curtis, W.J.R. (2013) </w:t>
      </w:r>
      <w:r w:rsidRPr="002E198C">
        <w:rPr>
          <w:rFonts w:asciiTheme="minorHAnsi" w:hAnsiTheme="minorHAnsi" w:cstheme="minorHAnsi"/>
          <w:i/>
          <w:iCs/>
          <w:sz w:val="22"/>
          <w:szCs w:val="22"/>
        </w:rPr>
        <w:t>Modern Architecture since 1900</w:t>
      </w:r>
      <w:r w:rsidRPr="002E198C">
        <w:rPr>
          <w:rFonts w:asciiTheme="minorHAnsi" w:hAnsiTheme="minorHAnsi" w:cstheme="minorHAnsi"/>
          <w:sz w:val="22"/>
          <w:szCs w:val="22"/>
        </w:rPr>
        <w:t xml:space="preserve">. London: </w:t>
      </w:r>
      <w:proofErr w:type="spellStart"/>
      <w:r w:rsidRPr="002E198C">
        <w:rPr>
          <w:rFonts w:asciiTheme="minorHAnsi" w:hAnsiTheme="minorHAnsi" w:cstheme="minorHAnsi"/>
          <w:sz w:val="22"/>
          <w:szCs w:val="22"/>
        </w:rPr>
        <w:t>Phaidon</w:t>
      </w:r>
      <w:proofErr w:type="spellEnd"/>
      <w:r w:rsidRPr="002E198C">
        <w:rPr>
          <w:rFonts w:asciiTheme="minorHAnsi" w:hAnsiTheme="minorHAnsi" w:cstheme="minorHAnsi"/>
          <w:sz w:val="22"/>
          <w:szCs w:val="22"/>
        </w:rPr>
        <w:t xml:space="preserve">. </w:t>
      </w:r>
    </w:p>
    <w:p w14:paraId="71FC6AC7" w14:textId="77777777" w:rsidR="002E198C" w:rsidRPr="002E198C" w:rsidRDefault="002E198C" w:rsidP="00382596">
      <w:pPr>
        <w:pStyle w:val="NormalWeb"/>
        <w:ind w:left="567" w:hanging="567"/>
        <w:rPr>
          <w:rFonts w:asciiTheme="minorHAnsi" w:hAnsiTheme="minorHAnsi" w:cstheme="minorHAnsi"/>
          <w:sz w:val="22"/>
          <w:szCs w:val="22"/>
        </w:rPr>
      </w:pPr>
      <w:r w:rsidRPr="002E198C">
        <w:rPr>
          <w:rFonts w:asciiTheme="minorHAnsi" w:hAnsiTheme="minorHAnsi" w:cstheme="minorHAnsi"/>
          <w:sz w:val="22"/>
          <w:szCs w:val="22"/>
        </w:rPr>
        <w:t xml:space="preserve">Duke, H. (2023) </w:t>
      </w:r>
      <w:r w:rsidRPr="002E198C">
        <w:rPr>
          <w:rFonts w:asciiTheme="minorHAnsi" w:hAnsiTheme="minorHAnsi" w:cstheme="minorHAnsi"/>
          <w:i/>
          <w:iCs/>
          <w:sz w:val="22"/>
          <w:szCs w:val="22"/>
        </w:rPr>
        <w:t>Bauhaus architecture and design - origins and Influence</w:t>
      </w:r>
      <w:r w:rsidRPr="002E198C">
        <w:rPr>
          <w:rFonts w:asciiTheme="minorHAnsi" w:hAnsiTheme="minorHAnsi" w:cstheme="minorHAnsi"/>
          <w:sz w:val="22"/>
          <w:szCs w:val="22"/>
        </w:rPr>
        <w:t xml:space="preserve">, </w:t>
      </w:r>
      <w:proofErr w:type="spellStart"/>
      <w:r w:rsidRPr="002E198C">
        <w:rPr>
          <w:rFonts w:asciiTheme="minorHAnsi" w:hAnsiTheme="minorHAnsi" w:cstheme="minorHAnsi"/>
          <w:i/>
          <w:iCs/>
          <w:sz w:val="22"/>
          <w:szCs w:val="22"/>
        </w:rPr>
        <w:t>Yoair</w:t>
      </w:r>
      <w:proofErr w:type="spellEnd"/>
      <w:r w:rsidRPr="002E198C">
        <w:rPr>
          <w:rFonts w:asciiTheme="minorHAnsi" w:hAnsiTheme="minorHAnsi" w:cstheme="minorHAnsi"/>
          <w:i/>
          <w:iCs/>
          <w:sz w:val="22"/>
          <w:szCs w:val="22"/>
        </w:rPr>
        <w:t xml:space="preserve"> Blog</w:t>
      </w:r>
      <w:r w:rsidRPr="002E198C">
        <w:rPr>
          <w:rFonts w:asciiTheme="minorHAnsi" w:hAnsiTheme="minorHAnsi" w:cstheme="minorHAnsi"/>
          <w:sz w:val="22"/>
          <w:szCs w:val="22"/>
        </w:rPr>
        <w:t xml:space="preserve">. Available at: https://www.yoair.com/blog/bauhaus-architecture-and-design-origins-and-influence/#:~:text=Despite%20only%20existing%20as%20a%20school%20of%20architecture,modern%20has%20been%20influenced%20or%20inspired%20by%20Bauhaus. (Accessed: March 31, 2023). </w:t>
      </w:r>
    </w:p>
    <w:p w14:paraId="7B995098" w14:textId="77777777" w:rsidR="002E198C" w:rsidRPr="002E198C" w:rsidRDefault="002E198C" w:rsidP="00D70165">
      <w:pPr>
        <w:pStyle w:val="NormalWeb"/>
        <w:ind w:left="567" w:hanging="567"/>
        <w:rPr>
          <w:rFonts w:asciiTheme="minorHAnsi" w:hAnsiTheme="minorHAnsi" w:cstheme="minorHAnsi"/>
          <w:sz w:val="22"/>
          <w:szCs w:val="22"/>
        </w:rPr>
      </w:pPr>
      <w:r w:rsidRPr="002E198C">
        <w:rPr>
          <w:rFonts w:asciiTheme="minorHAnsi" w:hAnsiTheme="minorHAnsi" w:cstheme="minorHAnsi"/>
          <w:sz w:val="22"/>
          <w:szCs w:val="22"/>
        </w:rPr>
        <w:t xml:space="preserve">Gianakos, J. (2011) </w:t>
      </w:r>
      <w:r w:rsidRPr="002E198C">
        <w:rPr>
          <w:rFonts w:asciiTheme="minorHAnsi" w:hAnsiTheme="minorHAnsi" w:cstheme="minorHAnsi"/>
          <w:i/>
          <w:iCs/>
          <w:sz w:val="22"/>
          <w:szCs w:val="22"/>
        </w:rPr>
        <w:t xml:space="preserve">Ad classics: Villa </w:t>
      </w:r>
      <w:proofErr w:type="spellStart"/>
      <w:r w:rsidRPr="002E198C">
        <w:rPr>
          <w:rFonts w:asciiTheme="minorHAnsi" w:hAnsiTheme="minorHAnsi" w:cstheme="minorHAnsi"/>
          <w:i/>
          <w:iCs/>
          <w:sz w:val="22"/>
          <w:szCs w:val="22"/>
        </w:rPr>
        <w:t>tugendhat</w:t>
      </w:r>
      <w:proofErr w:type="spellEnd"/>
      <w:r w:rsidRPr="002E198C">
        <w:rPr>
          <w:rFonts w:asciiTheme="minorHAnsi" w:hAnsiTheme="minorHAnsi" w:cstheme="minorHAnsi"/>
          <w:i/>
          <w:iCs/>
          <w:sz w:val="22"/>
          <w:szCs w:val="22"/>
        </w:rPr>
        <w:t xml:space="preserve"> / </w:t>
      </w:r>
      <w:proofErr w:type="spellStart"/>
      <w:r w:rsidRPr="002E198C">
        <w:rPr>
          <w:rFonts w:asciiTheme="minorHAnsi" w:hAnsiTheme="minorHAnsi" w:cstheme="minorHAnsi"/>
          <w:i/>
          <w:iCs/>
          <w:sz w:val="22"/>
          <w:szCs w:val="22"/>
        </w:rPr>
        <w:t>mies</w:t>
      </w:r>
      <w:proofErr w:type="spellEnd"/>
      <w:r w:rsidRPr="002E198C">
        <w:rPr>
          <w:rFonts w:asciiTheme="minorHAnsi" w:hAnsiTheme="minorHAnsi" w:cstheme="minorHAnsi"/>
          <w:i/>
          <w:iCs/>
          <w:sz w:val="22"/>
          <w:szCs w:val="22"/>
        </w:rPr>
        <w:t xml:space="preserve"> van der </w:t>
      </w:r>
      <w:proofErr w:type="spellStart"/>
      <w:r w:rsidRPr="002E198C">
        <w:rPr>
          <w:rFonts w:asciiTheme="minorHAnsi" w:hAnsiTheme="minorHAnsi" w:cstheme="minorHAnsi"/>
          <w:i/>
          <w:iCs/>
          <w:sz w:val="22"/>
          <w:szCs w:val="22"/>
        </w:rPr>
        <w:t>rohe</w:t>
      </w:r>
      <w:proofErr w:type="spellEnd"/>
      <w:r w:rsidRPr="002E198C">
        <w:rPr>
          <w:rFonts w:asciiTheme="minorHAnsi" w:hAnsiTheme="minorHAnsi" w:cstheme="minorHAnsi"/>
          <w:sz w:val="22"/>
          <w:szCs w:val="22"/>
        </w:rPr>
        <w:t xml:space="preserve">, </w:t>
      </w:r>
      <w:proofErr w:type="spellStart"/>
      <w:r w:rsidRPr="002E198C">
        <w:rPr>
          <w:rFonts w:asciiTheme="minorHAnsi" w:hAnsiTheme="minorHAnsi" w:cstheme="minorHAnsi"/>
          <w:i/>
          <w:iCs/>
          <w:sz w:val="22"/>
          <w:szCs w:val="22"/>
        </w:rPr>
        <w:t>ArchDaily</w:t>
      </w:r>
      <w:proofErr w:type="spellEnd"/>
      <w:r w:rsidRPr="002E198C">
        <w:rPr>
          <w:rFonts w:asciiTheme="minorHAnsi" w:hAnsiTheme="minorHAnsi" w:cstheme="minorHAnsi"/>
          <w:sz w:val="22"/>
          <w:szCs w:val="22"/>
        </w:rPr>
        <w:t xml:space="preserve">. </w:t>
      </w:r>
      <w:proofErr w:type="spellStart"/>
      <w:r w:rsidRPr="002E198C">
        <w:rPr>
          <w:rFonts w:asciiTheme="minorHAnsi" w:hAnsiTheme="minorHAnsi" w:cstheme="minorHAnsi"/>
          <w:sz w:val="22"/>
          <w:szCs w:val="22"/>
        </w:rPr>
        <w:t>ArchDaily</w:t>
      </w:r>
      <w:proofErr w:type="spellEnd"/>
      <w:r w:rsidRPr="002E198C">
        <w:rPr>
          <w:rFonts w:asciiTheme="minorHAnsi" w:hAnsiTheme="minorHAnsi" w:cstheme="minorHAnsi"/>
          <w:sz w:val="22"/>
          <w:szCs w:val="22"/>
        </w:rPr>
        <w:t xml:space="preserve">. Available at: https://www.archdaily.com/157555/ad-classics-villa-tugendhat-mies-van-der-rohe (Accessed: March 31, 2023). </w:t>
      </w:r>
    </w:p>
    <w:p w14:paraId="43B5E49C" w14:textId="77777777" w:rsidR="002E198C" w:rsidRPr="002E198C" w:rsidRDefault="002E198C" w:rsidP="00D76B17">
      <w:pPr>
        <w:pStyle w:val="NormalWeb"/>
        <w:ind w:left="567" w:hanging="567"/>
        <w:rPr>
          <w:rFonts w:asciiTheme="minorHAnsi" w:hAnsiTheme="minorHAnsi" w:cstheme="minorHAnsi"/>
          <w:sz w:val="22"/>
          <w:szCs w:val="22"/>
        </w:rPr>
      </w:pPr>
      <w:r w:rsidRPr="002E198C">
        <w:rPr>
          <w:rFonts w:asciiTheme="minorHAnsi" w:hAnsiTheme="minorHAnsi" w:cstheme="minorHAnsi"/>
          <w:sz w:val="22"/>
          <w:szCs w:val="22"/>
        </w:rPr>
        <w:t xml:space="preserve">Junior, D. (2020) </w:t>
      </w:r>
      <w:r w:rsidRPr="002E198C">
        <w:rPr>
          <w:rFonts w:asciiTheme="minorHAnsi" w:hAnsiTheme="minorHAnsi" w:cstheme="minorHAnsi"/>
          <w:i/>
          <w:iCs/>
          <w:sz w:val="22"/>
          <w:szCs w:val="22"/>
        </w:rPr>
        <w:t>"form follows function" - design mantra of the modernist.</w:t>
      </w:r>
      <w:r w:rsidRPr="002E198C">
        <w:rPr>
          <w:rFonts w:asciiTheme="minorHAnsi" w:hAnsiTheme="minorHAnsi" w:cstheme="minorHAnsi"/>
          <w:sz w:val="22"/>
          <w:szCs w:val="22"/>
        </w:rPr>
        <w:t xml:space="preserve">, </w:t>
      </w:r>
      <w:proofErr w:type="spellStart"/>
      <w:r w:rsidRPr="002E198C">
        <w:rPr>
          <w:rFonts w:asciiTheme="minorHAnsi" w:hAnsiTheme="minorHAnsi" w:cstheme="minorHAnsi"/>
          <w:i/>
          <w:iCs/>
          <w:sz w:val="22"/>
          <w:szCs w:val="22"/>
        </w:rPr>
        <w:t>Visonic</w:t>
      </w:r>
      <w:proofErr w:type="spellEnd"/>
      <w:r w:rsidRPr="002E198C">
        <w:rPr>
          <w:rFonts w:asciiTheme="minorHAnsi" w:hAnsiTheme="minorHAnsi" w:cstheme="minorHAnsi"/>
          <w:i/>
          <w:iCs/>
          <w:sz w:val="22"/>
          <w:szCs w:val="22"/>
        </w:rPr>
        <w:t xml:space="preserve"> Dome</w:t>
      </w:r>
      <w:r w:rsidRPr="002E198C">
        <w:rPr>
          <w:rFonts w:asciiTheme="minorHAnsi" w:hAnsiTheme="minorHAnsi" w:cstheme="minorHAnsi"/>
          <w:sz w:val="22"/>
          <w:szCs w:val="22"/>
        </w:rPr>
        <w:t xml:space="preserve">. Available at: https://visonicdome.com/2020/10/21/form-follows-function/ (Accessed: March 31, 2023). </w:t>
      </w:r>
    </w:p>
    <w:p w14:paraId="34100539" w14:textId="77777777" w:rsidR="002E198C" w:rsidRPr="002E198C" w:rsidRDefault="002E198C" w:rsidP="00D70165">
      <w:pPr>
        <w:pStyle w:val="NormalWeb"/>
        <w:ind w:left="567" w:hanging="567"/>
        <w:rPr>
          <w:rFonts w:asciiTheme="minorHAnsi" w:hAnsiTheme="minorHAnsi" w:cstheme="minorHAnsi"/>
          <w:sz w:val="22"/>
          <w:szCs w:val="22"/>
        </w:rPr>
      </w:pPr>
      <w:proofErr w:type="spellStart"/>
      <w:r w:rsidRPr="002E198C">
        <w:rPr>
          <w:rFonts w:asciiTheme="minorHAnsi" w:hAnsiTheme="minorHAnsi" w:cstheme="minorHAnsi"/>
          <w:sz w:val="22"/>
          <w:szCs w:val="22"/>
        </w:rPr>
        <w:t>Mertins</w:t>
      </w:r>
      <w:proofErr w:type="spellEnd"/>
      <w:r w:rsidRPr="002E198C">
        <w:rPr>
          <w:rFonts w:asciiTheme="minorHAnsi" w:hAnsiTheme="minorHAnsi" w:cstheme="minorHAnsi"/>
          <w:sz w:val="22"/>
          <w:szCs w:val="22"/>
        </w:rPr>
        <w:t xml:space="preserve">, D. (2020) </w:t>
      </w:r>
      <w:r w:rsidRPr="002E198C">
        <w:rPr>
          <w:rFonts w:asciiTheme="minorHAnsi" w:hAnsiTheme="minorHAnsi" w:cstheme="minorHAnsi"/>
          <w:i/>
          <w:iCs/>
          <w:sz w:val="22"/>
          <w:szCs w:val="22"/>
        </w:rPr>
        <w:t>Mies</w:t>
      </w:r>
      <w:r w:rsidRPr="002E198C">
        <w:rPr>
          <w:rFonts w:asciiTheme="minorHAnsi" w:hAnsiTheme="minorHAnsi" w:cstheme="minorHAnsi"/>
          <w:sz w:val="22"/>
          <w:szCs w:val="22"/>
        </w:rPr>
        <w:t xml:space="preserve">. New York: </w:t>
      </w:r>
      <w:proofErr w:type="spellStart"/>
      <w:r w:rsidRPr="002E198C">
        <w:rPr>
          <w:rFonts w:asciiTheme="minorHAnsi" w:hAnsiTheme="minorHAnsi" w:cstheme="minorHAnsi"/>
          <w:sz w:val="22"/>
          <w:szCs w:val="22"/>
        </w:rPr>
        <w:t>Phaidon</w:t>
      </w:r>
      <w:proofErr w:type="spellEnd"/>
      <w:r w:rsidRPr="002E198C">
        <w:rPr>
          <w:rFonts w:asciiTheme="minorHAnsi" w:hAnsiTheme="minorHAnsi" w:cstheme="minorHAnsi"/>
          <w:sz w:val="22"/>
          <w:szCs w:val="22"/>
        </w:rPr>
        <w:t xml:space="preserve">. </w:t>
      </w:r>
    </w:p>
    <w:p w14:paraId="65A5194C" w14:textId="77777777" w:rsidR="002E198C" w:rsidRPr="002E198C" w:rsidRDefault="002E198C" w:rsidP="002E198C">
      <w:pPr>
        <w:pStyle w:val="NormalWeb"/>
        <w:ind w:left="567" w:hanging="567"/>
        <w:rPr>
          <w:rFonts w:asciiTheme="minorHAnsi" w:hAnsiTheme="minorHAnsi" w:cstheme="minorHAnsi"/>
          <w:sz w:val="22"/>
          <w:szCs w:val="22"/>
        </w:rPr>
      </w:pPr>
      <w:r w:rsidRPr="002E198C">
        <w:rPr>
          <w:rFonts w:asciiTheme="minorHAnsi" w:hAnsiTheme="minorHAnsi" w:cstheme="minorHAnsi"/>
          <w:sz w:val="22"/>
          <w:szCs w:val="22"/>
        </w:rPr>
        <w:t xml:space="preserve">Paz, M.de la (2017) </w:t>
      </w:r>
      <w:r w:rsidRPr="002E198C">
        <w:rPr>
          <w:rFonts w:asciiTheme="minorHAnsi" w:hAnsiTheme="minorHAnsi" w:cstheme="minorHAnsi"/>
          <w:i/>
          <w:iCs/>
          <w:sz w:val="22"/>
          <w:szCs w:val="22"/>
        </w:rPr>
        <w:t>Tugendhat House</w:t>
      </w:r>
      <w:r w:rsidRPr="002E198C">
        <w:rPr>
          <w:rFonts w:asciiTheme="minorHAnsi" w:hAnsiTheme="minorHAnsi" w:cstheme="minorHAnsi"/>
          <w:sz w:val="22"/>
          <w:szCs w:val="22"/>
        </w:rPr>
        <w:t xml:space="preserve">, </w:t>
      </w:r>
      <w:proofErr w:type="spellStart"/>
      <w:r w:rsidRPr="002E198C">
        <w:rPr>
          <w:rFonts w:asciiTheme="minorHAnsi" w:hAnsiTheme="minorHAnsi" w:cstheme="minorHAnsi"/>
          <w:i/>
          <w:iCs/>
          <w:sz w:val="22"/>
          <w:szCs w:val="22"/>
        </w:rPr>
        <w:t>WikiArquitectura</w:t>
      </w:r>
      <w:proofErr w:type="spellEnd"/>
      <w:r w:rsidRPr="002E198C">
        <w:rPr>
          <w:rFonts w:asciiTheme="minorHAnsi" w:hAnsiTheme="minorHAnsi" w:cstheme="minorHAnsi"/>
          <w:sz w:val="22"/>
          <w:szCs w:val="22"/>
        </w:rPr>
        <w:t xml:space="preserve">. Available at: https://en.wikiarquitectura.com/mansic3b3n_tugendhat5-2/ (Accessed: March 31, 2023). </w:t>
      </w:r>
    </w:p>
    <w:p w14:paraId="09C85E4A" w14:textId="77777777" w:rsidR="002E198C" w:rsidRPr="002E198C" w:rsidRDefault="002E198C" w:rsidP="00C12E67">
      <w:pPr>
        <w:pStyle w:val="NormalWeb"/>
        <w:ind w:left="567" w:hanging="567"/>
        <w:rPr>
          <w:rFonts w:asciiTheme="minorHAnsi" w:hAnsiTheme="minorHAnsi" w:cstheme="minorHAnsi"/>
          <w:sz w:val="22"/>
          <w:szCs w:val="22"/>
        </w:rPr>
      </w:pPr>
      <w:proofErr w:type="spellStart"/>
      <w:r w:rsidRPr="002E198C">
        <w:rPr>
          <w:rFonts w:asciiTheme="minorHAnsi" w:hAnsiTheme="minorHAnsi" w:cstheme="minorHAnsi"/>
          <w:sz w:val="22"/>
          <w:szCs w:val="22"/>
        </w:rPr>
        <w:t>Teplý</w:t>
      </w:r>
      <w:proofErr w:type="spellEnd"/>
      <w:r w:rsidRPr="002E198C">
        <w:rPr>
          <w:rFonts w:asciiTheme="minorHAnsi" w:hAnsiTheme="minorHAnsi" w:cstheme="minorHAnsi"/>
          <w:sz w:val="22"/>
          <w:szCs w:val="22"/>
        </w:rPr>
        <w:t xml:space="preserve"> , L. (</w:t>
      </w:r>
      <w:proofErr w:type="spellStart"/>
      <w:r w:rsidRPr="002E198C">
        <w:rPr>
          <w:rFonts w:asciiTheme="minorHAnsi" w:hAnsiTheme="minorHAnsi" w:cstheme="minorHAnsi"/>
          <w:sz w:val="22"/>
          <w:szCs w:val="22"/>
        </w:rPr>
        <w:t>n.d</w:t>
      </w:r>
      <w:proofErr w:type="spellEnd"/>
      <w:r w:rsidRPr="002E198C">
        <w:rPr>
          <w:rFonts w:asciiTheme="minorHAnsi" w:hAnsiTheme="minorHAnsi" w:cstheme="minorHAnsi"/>
          <w:sz w:val="22"/>
          <w:szCs w:val="22"/>
        </w:rPr>
        <w:t xml:space="preserve">) </w:t>
      </w:r>
      <w:r w:rsidRPr="002E198C">
        <w:rPr>
          <w:rFonts w:asciiTheme="minorHAnsi" w:hAnsiTheme="minorHAnsi" w:cstheme="minorHAnsi"/>
          <w:i/>
          <w:iCs/>
          <w:sz w:val="22"/>
          <w:szCs w:val="22"/>
        </w:rPr>
        <w:t>An image showing the onyx partition</w:t>
      </w:r>
      <w:r w:rsidRPr="002E198C">
        <w:rPr>
          <w:rFonts w:asciiTheme="minorHAnsi" w:hAnsiTheme="minorHAnsi" w:cstheme="minorHAnsi"/>
          <w:sz w:val="22"/>
          <w:szCs w:val="22"/>
        </w:rPr>
        <w:t xml:space="preserve">, </w:t>
      </w:r>
      <w:proofErr w:type="spellStart"/>
      <w:r w:rsidRPr="002E198C">
        <w:rPr>
          <w:rFonts w:asciiTheme="minorHAnsi" w:hAnsiTheme="minorHAnsi" w:cstheme="minorHAnsi"/>
          <w:i/>
          <w:iCs/>
          <w:sz w:val="22"/>
          <w:szCs w:val="22"/>
        </w:rPr>
        <w:t>Archiweb</w:t>
      </w:r>
      <w:proofErr w:type="spellEnd"/>
      <w:r w:rsidRPr="002E198C">
        <w:rPr>
          <w:rFonts w:asciiTheme="minorHAnsi" w:hAnsiTheme="minorHAnsi" w:cstheme="minorHAnsi"/>
          <w:sz w:val="22"/>
          <w:szCs w:val="22"/>
        </w:rPr>
        <w:t xml:space="preserve">. Available at: https://www.archiweb.cz/b/vila-tugendhat%C2%A0 (Accessed: March 31, 2023). </w:t>
      </w:r>
    </w:p>
    <w:p w14:paraId="66D60303" w14:textId="77777777" w:rsidR="002E198C" w:rsidRPr="002E198C" w:rsidRDefault="002E198C" w:rsidP="00D70165">
      <w:pPr>
        <w:pStyle w:val="NormalWeb"/>
        <w:ind w:left="567" w:hanging="567"/>
        <w:rPr>
          <w:rFonts w:asciiTheme="minorHAnsi" w:hAnsiTheme="minorHAnsi" w:cstheme="minorHAnsi"/>
          <w:sz w:val="22"/>
          <w:szCs w:val="22"/>
        </w:rPr>
      </w:pPr>
      <w:r w:rsidRPr="002E198C">
        <w:rPr>
          <w:rFonts w:asciiTheme="minorHAnsi" w:hAnsiTheme="minorHAnsi" w:cstheme="minorHAnsi"/>
          <w:i/>
          <w:iCs/>
          <w:sz w:val="22"/>
          <w:szCs w:val="22"/>
        </w:rPr>
        <w:t>The building</w:t>
      </w:r>
      <w:r w:rsidRPr="002E198C">
        <w:rPr>
          <w:rFonts w:asciiTheme="minorHAnsi" w:hAnsiTheme="minorHAnsi" w:cstheme="minorHAnsi"/>
          <w:sz w:val="22"/>
          <w:szCs w:val="22"/>
        </w:rPr>
        <w:t xml:space="preserve"> (2022) </w:t>
      </w:r>
      <w:r w:rsidRPr="002E198C">
        <w:rPr>
          <w:rFonts w:asciiTheme="minorHAnsi" w:hAnsiTheme="minorHAnsi" w:cstheme="minorHAnsi"/>
          <w:i/>
          <w:iCs/>
          <w:sz w:val="22"/>
          <w:szCs w:val="22"/>
        </w:rPr>
        <w:t>Vila Tugendhat</w:t>
      </w:r>
      <w:r w:rsidRPr="002E198C">
        <w:rPr>
          <w:rFonts w:asciiTheme="minorHAnsi" w:hAnsiTheme="minorHAnsi" w:cstheme="minorHAnsi"/>
          <w:sz w:val="22"/>
          <w:szCs w:val="22"/>
        </w:rPr>
        <w:t xml:space="preserve">. Available at: https://www.tugendhat.eu/en/about-the-house/dum/ (Accessed: March 31, 2023). </w:t>
      </w:r>
    </w:p>
    <w:p w14:paraId="3B3E8AE4" w14:textId="77777777" w:rsidR="002E198C" w:rsidRPr="002E198C" w:rsidRDefault="002E198C" w:rsidP="00D70165">
      <w:pPr>
        <w:pStyle w:val="NormalWeb"/>
        <w:ind w:left="567" w:hanging="567"/>
        <w:rPr>
          <w:rFonts w:asciiTheme="minorHAnsi" w:hAnsiTheme="minorHAnsi" w:cstheme="minorHAnsi"/>
          <w:sz w:val="22"/>
          <w:szCs w:val="22"/>
        </w:rPr>
      </w:pPr>
      <w:r w:rsidRPr="002E198C">
        <w:rPr>
          <w:rFonts w:asciiTheme="minorHAnsi" w:hAnsiTheme="minorHAnsi" w:cstheme="minorHAnsi"/>
          <w:i/>
          <w:iCs/>
          <w:sz w:val="22"/>
          <w:szCs w:val="22"/>
        </w:rPr>
        <w:t>The commissioners</w:t>
      </w:r>
      <w:r w:rsidRPr="002E198C">
        <w:rPr>
          <w:rFonts w:asciiTheme="minorHAnsi" w:hAnsiTheme="minorHAnsi" w:cstheme="minorHAnsi"/>
          <w:sz w:val="22"/>
          <w:szCs w:val="22"/>
        </w:rPr>
        <w:t xml:space="preserve"> (2022) </w:t>
      </w:r>
      <w:r w:rsidRPr="002E198C">
        <w:rPr>
          <w:rFonts w:asciiTheme="minorHAnsi" w:hAnsiTheme="minorHAnsi" w:cstheme="minorHAnsi"/>
          <w:i/>
          <w:iCs/>
          <w:sz w:val="22"/>
          <w:szCs w:val="22"/>
        </w:rPr>
        <w:t>Vila Tugendhat</w:t>
      </w:r>
      <w:r w:rsidRPr="002E198C">
        <w:rPr>
          <w:rFonts w:asciiTheme="minorHAnsi" w:hAnsiTheme="minorHAnsi" w:cstheme="minorHAnsi"/>
          <w:sz w:val="22"/>
          <w:szCs w:val="22"/>
        </w:rPr>
        <w:t xml:space="preserve">. Available at: https://www.tugendhat.eu/en/about-the-house/stavebnici/ (Accessed: March 31, 2023). </w:t>
      </w:r>
    </w:p>
    <w:p w14:paraId="69632FE2" w14:textId="77777777" w:rsidR="002E198C" w:rsidRPr="002E198C" w:rsidRDefault="002E198C" w:rsidP="002E198C">
      <w:pPr>
        <w:pStyle w:val="NormalWeb"/>
        <w:ind w:left="567" w:hanging="567"/>
        <w:rPr>
          <w:rFonts w:asciiTheme="minorHAnsi" w:hAnsiTheme="minorHAnsi" w:cstheme="minorHAnsi"/>
          <w:sz w:val="22"/>
          <w:szCs w:val="22"/>
        </w:rPr>
      </w:pPr>
      <w:proofErr w:type="spellStart"/>
      <w:r w:rsidRPr="002E198C">
        <w:rPr>
          <w:rFonts w:asciiTheme="minorHAnsi" w:hAnsiTheme="minorHAnsi" w:cstheme="minorHAnsi"/>
          <w:sz w:val="22"/>
          <w:szCs w:val="22"/>
        </w:rPr>
        <w:t>Timpau</w:t>
      </w:r>
      <w:proofErr w:type="spellEnd"/>
      <w:r w:rsidRPr="002E198C">
        <w:rPr>
          <w:rFonts w:asciiTheme="minorHAnsi" w:hAnsiTheme="minorHAnsi" w:cstheme="minorHAnsi"/>
          <w:sz w:val="22"/>
          <w:szCs w:val="22"/>
        </w:rPr>
        <w:t>, A. (</w:t>
      </w:r>
      <w:proofErr w:type="spellStart"/>
      <w:r w:rsidRPr="002E198C">
        <w:rPr>
          <w:rFonts w:asciiTheme="minorHAnsi" w:hAnsiTheme="minorHAnsi" w:cstheme="minorHAnsi"/>
          <w:sz w:val="22"/>
          <w:szCs w:val="22"/>
        </w:rPr>
        <w:t>n.d</w:t>
      </w:r>
      <w:proofErr w:type="spellEnd"/>
      <w:r w:rsidRPr="002E198C">
        <w:rPr>
          <w:rFonts w:asciiTheme="minorHAnsi" w:hAnsiTheme="minorHAnsi" w:cstheme="minorHAnsi"/>
          <w:sz w:val="22"/>
          <w:szCs w:val="22"/>
        </w:rPr>
        <w:t xml:space="preserve">) </w:t>
      </w:r>
      <w:r w:rsidRPr="002E198C">
        <w:rPr>
          <w:rFonts w:asciiTheme="minorHAnsi" w:hAnsiTheme="minorHAnsi" w:cstheme="minorHAnsi"/>
          <w:i/>
          <w:iCs/>
          <w:sz w:val="22"/>
          <w:szCs w:val="22"/>
        </w:rPr>
        <w:t>An image showing the dining area</w:t>
      </w:r>
      <w:r w:rsidRPr="002E198C">
        <w:rPr>
          <w:rFonts w:asciiTheme="minorHAnsi" w:hAnsiTheme="minorHAnsi" w:cstheme="minorHAnsi"/>
          <w:sz w:val="22"/>
          <w:szCs w:val="22"/>
        </w:rPr>
        <w:t xml:space="preserve">, </w:t>
      </w:r>
      <w:proofErr w:type="spellStart"/>
      <w:r w:rsidRPr="002E198C">
        <w:rPr>
          <w:rFonts w:asciiTheme="minorHAnsi" w:hAnsiTheme="minorHAnsi" w:cstheme="minorHAnsi"/>
          <w:i/>
          <w:iCs/>
          <w:sz w:val="22"/>
          <w:szCs w:val="22"/>
        </w:rPr>
        <w:t>ArchDaily</w:t>
      </w:r>
      <w:proofErr w:type="spellEnd"/>
      <w:r w:rsidRPr="002E198C">
        <w:rPr>
          <w:rFonts w:asciiTheme="minorHAnsi" w:hAnsiTheme="minorHAnsi" w:cstheme="minorHAnsi"/>
          <w:sz w:val="22"/>
          <w:szCs w:val="22"/>
        </w:rPr>
        <w:t xml:space="preserve">. Available at: https://www.archdaily.com/157555/ad-classics-villa-tugendhat-mies-van-der-rohe/572a18f2e58ece2f08000010-ad-classics-villa-tugendhat-mies-van-der-rohe-photo?next_project=no (Accessed: March 31, 2023). </w:t>
      </w:r>
    </w:p>
    <w:p w14:paraId="1D30CFE3" w14:textId="77777777" w:rsidR="002E198C" w:rsidRPr="002E198C" w:rsidRDefault="002E198C" w:rsidP="00D76B17">
      <w:pPr>
        <w:pStyle w:val="NormalWeb"/>
        <w:ind w:left="567" w:hanging="567"/>
        <w:rPr>
          <w:rFonts w:asciiTheme="minorHAnsi" w:hAnsiTheme="minorHAnsi" w:cstheme="minorHAnsi"/>
          <w:sz w:val="22"/>
          <w:szCs w:val="22"/>
        </w:rPr>
      </w:pPr>
      <w:r w:rsidRPr="002E198C">
        <w:rPr>
          <w:rFonts w:asciiTheme="minorHAnsi" w:hAnsiTheme="minorHAnsi" w:cstheme="minorHAnsi"/>
          <w:i/>
          <w:iCs/>
          <w:sz w:val="22"/>
          <w:szCs w:val="22"/>
        </w:rPr>
        <w:lastRenderedPageBreak/>
        <w:t>Villa Tugendhat</w:t>
      </w:r>
      <w:r w:rsidRPr="002E198C">
        <w:rPr>
          <w:rFonts w:asciiTheme="minorHAnsi" w:hAnsiTheme="minorHAnsi" w:cstheme="minorHAnsi"/>
          <w:sz w:val="22"/>
          <w:szCs w:val="22"/>
        </w:rPr>
        <w:t xml:space="preserve"> (</w:t>
      </w:r>
      <w:proofErr w:type="spellStart"/>
      <w:r w:rsidRPr="002E198C">
        <w:rPr>
          <w:rFonts w:asciiTheme="minorHAnsi" w:hAnsiTheme="minorHAnsi" w:cstheme="minorHAnsi"/>
          <w:sz w:val="22"/>
          <w:szCs w:val="22"/>
        </w:rPr>
        <w:t>n.d</w:t>
      </w:r>
      <w:proofErr w:type="spellEnd"/>
      <w:r w:rsidRPr="002E198C">
        <w:rPr>
          <w:rFonts w:asciiTheme="minorHAnsi" w:hAnsiTheme="minorHAnsi" w:cstheme="minorHAnsi"/>
          <w:sz w:val="22"/>
          <w:szCs w:val="22"/>
        </w:rPr>
        <w:t xml:space="preserve">) </w:t>
      </w:r>
      <w:r w:rsidRPr="002E198C">
        <w:rPr>
          <w:rFonts w:asciiTheme="minorHAnsi" w:hAnsiTheme="minorHAnsi" w:cstheme="minorHAnsi"/>
          <w:i/>
          <w:iCs/>
          <w:sz w:val="22"/>
          <w:szCs w:val="22"/>
        </w:rPr>
        <w:t>20th Century Architecture</w:t>
      </w:r>
      <w:r w:rsidRPr="002E198C">
        <w:rPr>
          <w:rFonts w:asciiTheme="minorHAnsi" w:hAnsiTheme="minorHAnsi" w:cstheme="minorHAnsi"/>
          <w:sz w:val="22"/>
          <w:szCs w:val="22"/>
        </w:rPr>
        <w:t xml:space="preserve">. Available at: http://architecture-history.org/architects/architects/MIES%20VAN%20DER%20ROHE/objects/Villa%20Tugendhat.html (Accessed: March 31, 2023). </w:t>
      </w:r>
    </w:p>
    <w:p w14:paraId="630F8F34" w14:textId="77777777" w:rsidR="00382596" w:rsidRPr="0025142F" w:rsidRDefault="00382596">
      <w:pPr>
        <w:rPr>
          <w:sz w:val="20"/>
          <w:szCs w:val="20"/>
        </w:rPr>
      </w:pPr>
    </w:p>
    <w:sectPr w:rsidR="00382596" w:rsidRPr="0025142F">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CAA7F" w14:textId="77777777" w:rsidR="009F35E0" w:rsidRDefault="009F35E0" w:rsidP="00545E21">
      <w:pPr>
        <w:spacing w:after="0" w:line="240" w:lineRule="auto"/>
      </w:pPr>
      <w:r>
        <w:separator/>
      </w:r>
    </w:p>
  </w:endnote>
  <w:endnote w:type="continuationSeparator" w:id="0">
    <w:p w14:paraId="4C1013AB" w14:textId="77777777" w:rsidR="009F35E0" w:rsidRDefault="009F35E0" w:rsidP="00545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535367"/>
      <w:docPartObj>
        <w:docPartGallery w:val="Page Numbers (Bottom of Page)"/>
        <w:docPartUnique/>
      </w:docPartObj>
    </w:sdtPr>
    <w:sdtEndPr/>
    <w:sdtContent>
      <w:p w14:paraId="2EC4907E" w14:textId="63A0426E" w:rsidR="009B707D" w:rsidRDefault="009B707D">
        <w:pPr>
          <w:pStyle w:val="Footer"/>
          <w:jc w:val="center"/>
        </w:pPr>
        <w:r>
          <w:fldChar w:fldCharType="begin"/>
        </w:r>
        <w:r>
          <w:instrText>PAGE   \* MERGEFORMAT</w:instrText>
        </w:r>
        <w:r>
          <w:fldChar w:fldCharType="separate"/>
        </w:r>
        <w:r>
          <w:t>2</w:t>
        </w:r>
        <w:r>
          <w:fldChar w:fldCharType="end"/>
        </w:r>
      </w:p>
    </w:sdtContent>
  </w:sdt>
  <w:p w14:paraId="2F511BDC" w14:textId="77777777" w:rsidR="009B707D" w:rsidRDefault="009B7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74C7D" w14:textId="77777777" w:rsidR="009F35E0" w:rsidRDefault="009F35E0" w:rsidP="00545E21">
      <w:pPr>
        <w:spacing w:after="0" w:line="240" w:lineRule="auto"/>
      </w:pPr>
      <w:r>
        <w:separator/>
      </w:r>
    </w:p>
  </w:footnote>
  <w:footnote w:type="continuationSeparator" w:id="0">
    <w:p w14:paraId="4663793A" w14:textId="77777777" w:rsidR="009F35E0" w:rsidRDefault="009F35E0" w:rsidP="00545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83F61" w14:textId="6B128EA0" w:rsidR="00545E21" w:rsidRDefault="00545E21">
    <w:pPr>
      <w:pStyle w:val="Header"/>
    </w:pPr>
    <w:r>
      <w:t xml:space="preserve">Cole Evans </w:t>
    </w:r>
    <w:r>
      <w:ptab w:relativeTo="margin" w:alignment="center" w:leader="none"/>
    </w:r>
    <w:r w:rsidR="009B707D">
      <w:t>2203984</w:t>
    </w:r>
    <w:r>
      <w:ptab w:relativeTo="margin" w:alignment="right" w:leader="none"/>
    </w:r>
    <w:r w:rsidR="009B707D">
      <w:t>Module Code</w:t>
    </w:r>
    <w:r w:rsidR="00ED6BED">
      <w:t>: ACAA</w:t>
    </w:r>
    <w:r w:rsidR="00467E82">
      <w:t>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529BC"/>
    <w:multiLevelType w:val="multilevel"/>
    <w:tmpl w:val="AA6CA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BB372D"/>
    <w:multiLevelType w:val="multilevel"/>
    <w:tmpl w:val="CAC0C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9D77BB"/>
    <w:multiLevelType w:val="multilevel"/>
    <w:tmpl w:val="08C0F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5091822">
    <w:abstractNumId w:val="1"/>
  </w:num>
  <w:num w:numId="2" w16cid:durableId="715004044">
    <w:abstractNumId w:val="0"/>
  </w:num>
  <w:num w:numId="3" w16cid:durableId="4176738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E39"/>
    <w:rsid w:val="00035C7B"/>
    <w:rsid w:val="00042583"/>
    <w:rsid w:val="00076E5C"/>
    <w:rsid w:val="00086B61"/>
    <w:rsid w:val="00094E39"/>
    <w:rsid w:val="0009659F"/>
    <w:rsid w:val="000B38B1"/>
    <w:rsid w:val="000B7FCC"/>
    <w:rsid w:val="000D598F"/>
    <w:rsid w:val="00126B71"/>
    <w:rsid w:val="0015110E"/>
    <w:rsid w:val="00183719"/>
    <w:rsid w:val="001B7F64"/>
    <w:rsid w:val="001F741E"/>
    <w:rsid w:val="0025142F"/>
    <w:rsid w:val="0027216C"/>
    <w:rsid w:val="0029446B"/>
    <w:rsid w:val="002C41E6"/>
    <w:rsid w:val="002E198C"/>
    <w:rsid w:val="002E5201"/>
    <w:rsid w:val="002F7886"/>
    <w:rsid w:val="00303C96"/>
    <w:rsid w:val="003244E4"/>
    <w:rsid w:val="00331596"/>
    <w:rsid w:val="00332778"/>
    <w:rsid w:val="003423FA"/>
    <w:rsid w:val="0034434C"/>
    <w:rsid w:val="003623C5"/>
    <w:rsid w:val="00376488"/>
    <w:rsid w:val="00382596"/>
    <w:rsid w:val="00392F48"/>
    <w:rsid w:val="00393699"/>
    <w:rsid w:val="003A5C6E"/>
    <w:rsid w:val="003A686A"/>
    <w:rsid w:val="003B678B"/>
    <w:rsid w:val="003C2375"/>
    <w:rsid w:val="003C5338"/>
    <w:rsid w:val="003D1951"/>
    <w:rsid w:val="003E143F"/>
    <w:rsid w:val="003E320F"/>
    <w:rsid w:val="0040122C"/>
    <w:rsid w:val="00421540"/>
    <w:rsid w:val="004376A0"/>
    <w:rsid w:val="00437797"/>
    <w:rsid w:val="0044791E"/>
    <w:rsid w:val="00455B80"/>
    <w:rsid w:val="0046451F"/>
    <w:rsid w:val="00467E82"/>
    <w:rsid w:val="004823BD"/>
    <w:rsid w:val="00482EEA"/>
    <w:rsid w:val="00483B27"/>
    <w:rsid w:val="004A27AF"/>
    <w:rsid w:val="004B5CE9"/>
    <w:rsid w:val="004C3F84"/>
    <w:rsid w:val="004F645B"/>
    <w:rsid w:val="004F6A5C"/>
    <w:rsid w:val="00506108"/>
    <w:rsid w:val="00527083"/>
    <w:rsid w:val="005325B9"/>
    <w:rsid w:val="005353F7"/>
    <w:rsid w:val="00545E21"/>
    <w:rsid w:val="0055555D"/>
    <w:rsid w:val="00577230"/>
    <w:rsid w:val="005903A8"/>
    <w:rsid w:val="00597715"/>
    <w:rsid w:val="005D3933"/>
    <w:rsid w:val="005F0137"/>
    <w:rsid w:val="005F6621"/>
    <w:rsid w:val="006015EC"/>
    <w:rsid w:val="0061405D"/>
    <w:rsid w:val="0063359B"/>
    <w:rsid w:val="006356AE"/>
    <w:rsid w:val="006646CF"/>
    <w:rsid w:val="006655BE"/>
    <w:rsid w:val="00667659"/>
    <w:rsid w:val="00675072"/>
    <w:rsid w:val="006A45A1"/>
    <w:rsid w:val="006C3646"/>
    <w:rsid w:val="007038A6"/>
    <w:rsid w:val="00704D72"/>
    <w:rsid w:val="00717E66"/>
    <w:rsid w:val="00721389"/>
    <w:rsid w:val="00725005"/>
    <w:rsid w:val="007749F9"/>
    <w:rsid w:val="00782441"/>
    <w:rsid w:val="00790B45"/>
    <w:rsid w:val="00795C60"/>
    <w:rsid w:val="007A12F6"/>
    <w:rsid w:val="007B03F3"/>
    <w:rsid w:val="007E6918"/>
    <w:rsid w:val="00801897"/>
    <w:rsid w:val="008028D8"/>
    <w:rsid w:val="00804714"/>
    <w:rsid w:val="008100D6"/>
    <w:rsid w:val="008162D1"/>
    <w:rsid w:val="00834364"/>
    <w:rsid w:val="00837532"/>
    <w:rsid w:val="00837F57"/>
    <w:rsid w:val="00853735"/>
    <w:rsid w:val="00881DE8"/>
    <w:rsid w:val="008A3AC8"/>
    <w:rsid w:val="008A5246"/>
    <w:rsid w:val="008B008A"/>
    <w:rsid w:val="008C3AAC"/>
    <w:rsid w:val="00902D43"/>
    <w:rsid w:val="00924AD5"/>
    <w:rsid w:val="00930672"/>
    <w:rsid w:val="009352E6"/>
    <w:rsid w:val="00961252"/>
    <w:rsid w:val="00964347"/>
    <w:rsid w:val="00970011"/>
    <w:rsid w:val="00997E38"/>
    <w:rsid w:val="009B707D"/>
    <w:rsid w:val="009C2E76"/>
    <w:rsid w:val="009E12BF"/>
    <w:rsid w:val="009E2C73"/>
    <w:rsid w:val="009F35E0"/>
    <w:rsid w:val="00A17C5E"/>
    <w:rsid w:val="00A23945"/>
    <w:rsid w:val="00A23D97"/>
    <w:rsid w:val="00A255DC"/>
    <w:rsid w:val="00A6031D"/>
    <w:rsid w:val="00A6517A"/>
    <w:rsid w:val="00A67583"/>
    <w:rsid w:val="00A67D06"/>
    <w:rsid w:val="00A833F2"/>
    <w:rsid w:val="00A928FF"/>
    <w:rsid w:val="00AA339B"/>
    <w:rsid w:val="00AB0357"/>
    <w:rsid w:val="00AB59B4"/>
    <w:rsid w:val="00B01F45"/>
    <w:rsid w:val="00B0238B"/>
    <w:rsid w:val="00B415A5"/>
    <w:rsid w:val="00B62A47"/>
    <w:rsid w:val="00B9295E"/>
    <w:rsid w:val="00BB2286"/>
    <w:rsid w:val="00BB391E"/>
    <w:rsid w:val="00BC0A69"/>
    <w:rsid w:val="00BC0C86"/>
    <w:rsid w:val="00BC6170"/>
    <w:rsid w:val="00BD042C"/>
    <w:rsid w:val="00BD1824"/>
    <w:rsid w:val="00BE068A"/>
    <w:rsid w:val="00BE64A4"/>
    <w:rsid w:val="00BF7B96"/>
    <w:rsid w:val="00C12E67"/>
    <w:rsid w:val="00C16DC4"/>
    <w:rsid w:val="00C24723"/>
    <w:rsid w:val="00C42803"/>
    <w:rsid w:val="00C73E25"/>
    <w:rsid w:val="00C755F0"/>
    <w:rsid w:val="00C836AF"/>
    <w:rsid w:val="00C86DB7"/>
    <w:rsid w:val="00CE1343"/>
    <w:rsid w:val="00CE1DAE"/>
    <w:rsid w:val="00CE2F34"/>
    <w:rsid w:val="00CF25FD"/>
    <w:rsid w:val="00CF4272"/>
    <w:rsid w:val="00CF5E80"/>
    <w:rsid w:val="00D034E9"/>
    <w:rsid w:val="00D03636"/>
    <w:rsid w:val="00D30BFE"/>
    <w:rsid w:val="00D462BC"/>
    <w:rsid w:val="00D70165"/>
    <w:rsid w:val="00D76B17"/>
    <w:rsid w:val="00D9208C"/>
    <w:rsid w:val="00D957D2"/>
    <w:rsid w:val="00D96F2D"/>
    <w:rsid w:val="00DB1E2C"/>
    <w:rsid w:val="00DC3621"/>
    <w:rsid w:val="00DC7A69"/>
    <w:rsid w:val="00DC7AED"/>
    <w:rsid w:val="00DE7217"/>
    <w:rsid w:val="00DF3099"/>
    <w:rsid w:val="00DF4297"/>
    <w:rsid w:val="00E11EC6"/>
    <w:rsid w:val="00E2131F"/>
    <w:rsid w:val="00E634A3"/>
    <w:rsid w:val="00E852E8"/>
    <w:rsid w:val="00EB6504"/>
    <w:rsid w:val="00ED1088"/>
    <w:rsid w:val="00ED18C7"/>
    <w:rsid w:val="00ED1B24"/>
    <w:rsid w:val="00ED6BED"/>
    <w:rsid w:val="00EE2EB9"/>
    <w:rsid w:val="00F166AD"/>
    <w:rsid w:val="00F24D2B"/>
    <w:rsid w:val="00F31590"/>
    <w:rsid w:val="00F33C65"/>
    <w:rsid w:val="00F45B49"/>
    <w:rsid w:val="00F478B4"/>
    <w:rsid w:val="00F63ACE"/>
    <w:rsid w:val="00F94520"/>
    <w:rsid w:val="00FA35B5"/>
    <w:rsid w:val="00FC0CFA"/>
    <w:rsid w:val="00FC5D91"/>
    <w:rsid w:val="00FD30EB"/>
    <w:rsid w:val="00FD7738"/>
    <w:rsid w:val="00FF3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8C515E"/>
  <w15:chartTrackingRefBased/>
  <w15:docId w15:val="{2AC06A50-C568-4B8F-9BD0-FB7B384D0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C7A69"/>
    <w:rPr>
      <w:b/>
      <w:bCs/>
    </w:rPr>
  </w:style>
  <w:style w:type="paragraph" w:styleId="NormalWeb">
    <w:name w:val="Normal (Web)"/>
    <w:basedOn w:val="Normal"/>
    <w:uiPriority w:val="99"/>
    <w:unhideWhenUsed/>
    <w:rsid w:val="00AB03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B0357"/>
    <w:rPr>
      <w:color w:val="0000FF"/>
      <w:u w:val="single"/>
    </w:rPr>
  </w:style>
  <w:style w:type="character" w:styleId="FollowedHyperlink">
    <w:name w:val="FollowedHyperlink"/>
    <w:basedOn w:val="DefaultParagraphFont"/>
    <w:uiPriority w:val="99"/>
    <w:semiHidden/>
    <w:unhideWhenUsed/>
    <w:rsid w:val="00F31590"/>
    <w:rPr>
      <w:color w:val="954F72" w:themeColor="followedHyperlink"/>
      <w:u w:val="single"/>
    </w:rPr>
  </w:style>
  <w:style w:type="character" w:styleId="Emphasis">
    <w:name w:val="Emphasis"/>
    <w:basedOn w:val="DefaultParagraphFont"/>
    <w:uiPriority w:val="20"/>
    <w:qFormat/>
    <w:rsid w:val="008B008A"/>
    <w:rPr>
      <w:i/>
      <w:iCs/>
    </w:rPr>
  </w:style>
  <w:style w:type="paragraph" w:styleId="Header">
    <w:name w:val="header"/>
    <w:basedOn w:val="Normal"/>
    <w:link w:val="HeaderChar"/>
    <w:uiPriority w:val="99"/>
    <w:unhideWhenUsed/>
    <w:rsid w:val="00545E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E21"/>
  </w:style>
  <w:style w:type="paragraph" w:styleId="Footer">
    <w:name w:val="footer"/>
    <w:basedOn w:val="Normal"/>
    <w:link w:val="FooterChar"/>
    <w:uiPriority w:val="99"/>
    <w:unhideWhenUsed/>
    <w:rsid w:val="00545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E21"/>
  </w:style>
  <w:style w:type="paragraph" w:styleId="Caption">
    <w:name w:val="caption"/>
    <w:basedOn w:val="Normal"/>
    <w:next w:val="Normal"/>
    <w:uiPriority w:val="35"/>
    <w:unhideWhenUsed/>
    <w:qFormat/>
    <w:rsid w:val="006646CF"/>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303C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C96"/>
    <w:rPr>
      <w:sz w:val="20"/>
      <w:szCs w:val="20"/>
    </w:rPr>
  </w:style>
  <w:style w:type="character" w:styleId="FootnoteReference">
    <w:name w:val="footnote reference"/>
    <w:basedOn w:val="DefaultParagraphFont"/>
    <w:uiPriority w:val="99"/>
    <w:semiHidden/>
    <w:unhideWhenUsed/>
    <w:rsid w:val="00303C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0725">
      <w:bodyDiv w:val="1"/>
      <w:marLeft w:val="0"/>
      <w:marRight w:val="0"/>
      <w:marTop w:val="0"/>
      <w:marBottom w:val="0"/>
      <w:divBdr>
        <w:top w:val="none" w:sz="0" w:space="0" w:color="auto"/>
        <w:left w:val="none" w:sz="0" w:space="0" w:color="auto"/>
        <w:bottom w:val="none" w:sz="0" w:space="0" w:color="auto"/>
        <w:right w:val="none" w:sz="0" w:space="0" w:color="auto"/>
      </w:divBdr>
    </w:div>
    <w:div w:id="124855487">
      <w:bodyDiv w:val="1"/>
      <w:marLeft w:val="0"/>
      <w:marRight w:val="0"/>
      <w:marTop w:val="0"/>
      <w:marBottom w:val="0"/>
      <w:divBdr>
        <w:top w:val="none" w:sz="0" w:space="0" w:color="auto"/>
        <w:left w:val="none" w:sz="0" w:space="0" w:color="auto"/>
        <w:bottom w:val="none" w:sz="0" w:space="0" w:color="auto"/>
        <w:right w:val="none" w:sz="0" w:space="0" w:color="auto"/>
      </w:divBdr>
    </w:div>
    <w:div w:id="209876580">
      <w:bodyDiv w:val="1"/>
      <w:marLeft w:val="0"/>
      <w:marRight w:val="0"/>
      <w:marTop w:val="0"/>
      <w:marBottom w:val="0"/>
      <w:divBdr>
        <w:top w:val="none" w:sz="0" w:space="0" w:color="auto"/>
        <w:left w:val="none" w:sz="0" w:space="0" w:color="auto"/>
        <w:bottom w:val="none" w:sz="0" w:space="0" w:color="auto"/>
        <w:right w:val="none" w:sz="0" w:space="0" w:color="auto"/>
      </w:divBdr>
    </w:div>
    <w:div w:id="256061796">
      <w:bodyDiv w:val="1"/>
      <w:marLeft w:val="0"/>
      <w:marRight w:val="0"/>
      <w:marTop w:val="0"/>
      <w:marBottom w:val="0"/>
      <w:divBdr>
        <w:top w:val="none" w:sz="0" w:space="0" w:color="auto"/>
        <w:left w:val="none" w:sz="0" w:space="0" w:color="auto"/>
        <w:bottom w:val="none" w:sz="0" w:space="0" w:color="auto"/>
        <w:right w:val="none" w:sz="0" w:space="0" w:color="auto"/>
      </w:divBdr>
    </w:div>
    <w:div w:id="300232108">
      <w:bodyDiv w:val="1"/>
      <w:marLeft w:val="0"/>
      <w:marRight w:val="0"/>
      <w:marTop w:val="0"/>
      <w:marBottom w:val="0"/>
      <w:divBdr>
        <w:top w:val="none" w:sz="0" w:space="0" w:color="auto"/>
        <w:left w:val="none" w:sz="0" w:space="0" w:color="auto"/>
        <w:bottom w:val="none" w:sz="0" w:space="0" w:color="auto"/>
        <w:right w:val="none" w:sz="0" w:space="0" w:color="auto"/>
      </w:divBdr>
    </w:div>
    <w:div w:id="378481160">
      <w:bodyDiv w:val="1"/>
      <w:marLeft w:val="0"/>
      <w:marRight w:val="0"/>
      <w:marTop w:val="0"/>
      <w:marBottom w:val="0"/>
      <w:divBdr>
        <w:top w:val="none" w:sz="0" w:space="0" w:color="auto"/>
        <w:left w:val="none" w:sz="0" w:space="0" w:color="auto"/>
        <w:bottom w:val="none" w:sz="0" w:space="0" w:color="auto"/>
        <w:right w:val="none" w:sz="0" w:space="0" w:color="auto"/>
      </w:divBdr>
    </w:div>
    <w:div w:id="399522580">
      <w:bodyDiv w:val="1"/>
      <w:marLeft w:val="0"/>
      <w:marRight w:val="0"/>
      <w:marTop w:val="0"/>
      <w:marBottom w:val="0"/>
      <w:divBdr>
        <w:top w:val="none" w:sz="0" w:space="0" w:color="auto"/>
        <w:left w:val="none" w:sz="0" w:space="0" w:color="auto"/>
        <w:bottom w:val="none" w:sz="0" w:space="0" w:color="auto"/>
        <w:right w:val="none" w:sz="0" w:space="0" w:color="auto"/>
      </w:divBdr>
    </w:div>
    <w:div w:id="438061269">
      <w:bodyDiv w:val="1"/>
      <w:marLeft w:val="0"/>
      <w:marRight w:val="0"/>
      <w:marTop w:val="0"/>
      <w:marBottom w:val="0"/>
      <w:divBdr>
        <w:top w:val="none" w:sz="0" w:space="0" w:color="auto"/>
        <w:left w:val="none" w:sz="0" w:space="0" w:color="auto"/>
        <w:bottom w:val="none" w:sz="0" w:space="0" w:color="auto"/>
        <w:right w:val="none" w:sz="0" w:space="0" w:color="auto"/>
      </w:divBdr>
    </w:div>
    <w:div w:id="767967044">
      <w:bodyDiv w:val="1"/>
      <w:marLeft w:val="0"/>
      <w:marRight w:val="0"/>
      <w:marTop w:val="0"/>
      <w:marBottom w:val="0"/>
      <w:divBdr>
        <w:top w:val="none" w:sz="0" w:space="0" w:color="auto"/>
        <w:left w:val="none" w:sz="0" w:space="0" w:color="auto"/>
        <w:bottom w:val="none" w:sz="0" w:space="0" w:color="auto"/>
        <w:right w:val="none" w:sz="0" w:space="0" w:color="auto"/>
      </w:divBdr>
    </w:div>
    <w:div w:id="797142471">
      <w:bodyDiv w:val="1"/>
      <w:marLeft w:val="0"/>
      <w:marRight w:val="0"/>
      <w:marTop w:val="0"/>
      <w:marBottom w:val="0"/>
      <w:divBdr>
        <w:top w:val="none" w:sz="0" w:space="0" w:color="auto"/>
        <w:left w:val="none" w:sz="0" w:space="0" w:color="auto"/>
        <w:bottom w:val="none" w:sz="0" w:space="0" w:color="auto"/>
        <w:right w:val="none" w:sz="0" w:space="0" w:color="auto"/>
      </w:divBdr>
    </w:div>
    <w:div w:id="832143006">
      <w:bodyDiv w:val="1"/>
      <w:marLeft w:val="0"/>
      <w:marRight w:val="0"/>
      <w:marTop w:val="0"/>
      <w:marBottom w:val="0"/>
      <w:divBdr>
        <w:top w:val="none" w:sz="0" w:space="0" w:color="auto"/>
        <w:left w:val="none" w:sz="0" w:space="0" w:color="auto"/>
        <w:bottom w:val="none" w:sz="0" w:space="0" w:color="auto"/>
        <w:right w:val="none" w:sz="0" w:space="0" w:color="auto"/>
      </w:divBdr>
    </w:div>
    <w:div w:id="1015496358">
      <w:bodyDiv w:val="1"/>
      <w:marLeft w:val="0"/>
      <w:marRight w:val="0"/>
      <w:marTop w:val="0"/>
      <w:marBottom w:val="0"/>
      <w:divBdr>
        <w:top w:val="none" w:sz="0" w:space="0" w:color="auto"/>
        <w:left w:val="none" w:sz="0" w:space="0" w:color="auto"/>
        <w:bottom w:val="none" w:sz="0" w:space="0" w:color="auto"/>
        <w:right w:val="none" w:sz="0" w:space="0" w:color="auto"/>
      </w:divBdr>
    </w:div>
    <w:div w:id="1422144581">
      <w:bodyDiv w:val="1"/>
      <w:marLeft w:val="0"/>
      <w:marRight w:val="0"/>
      <w:marTop w:val="0"/>
      <w:marBottom w:val="0"/>
      <w:divBdr>
        <w:top w:val="none" w:sz="0" w:space="0" w:color="auto"/>
        <w:left w:val="none" w:sz="0" w:space="0" w:color="auto"/>
        <w:bottom w:val="none" w:sz="0" w:space="0" w:color="auto"/>
        <w:right w:val="none" w:sz="0" w:space="0" w:color="auto"/>
      </w:divBdr>
    </w:div>
    <w:div w:id="1568766627">
      <w:bodyDiv w:val="1"/>
      <w:marLeft w:val="0"/>
      <w:marRight w:val="0"/>
      <w:marTop w:val="0"/>
      <w:marBottom w:val="0"/>
      <w:divBdr>
        <w:top w:val="none" w:sz="0" w:space="0" w:color="auto"/>
        <w:left w:val="none" w:sz="0" w:space="0" w:color="auto"/>
        <w:bottom w:val="none" w:sz="0" w:space="0" w:color="auto"/>
        <w:right w:val="none" w:sz="0" w:space="0" w:color="auto"/>
      </w:divBdr>
    </w:div>
    <w:div w:id="1647785422">
      <w:bodyDiv w:val="1"/>
      <w:marLeft w:val="0"/>
      <w:marRight w:val="0"/>
      <w:marTop w:val="0"/>
      <w:marBottom w:val="0"/>
      <w:divBdr>
        <w:top w:val="none" w:sz="0" w:space="0" w:color="auto"/>
        <w:left w:val="none" w:sz="0" w:space="0" w:color="auto"/>
        <w:bottom w:val="none" w:sz="0" w:space="0" w:color="auto"/>
        <w:right w:val="none" w:sz="0" w:space="0" w:color="auto"/>
      </w:divBdr>
    </w:div>
    <w:div w:id="1732921931">
      <w:bodyDiv w:val="1"/>
      <w:marLeft w:val="0"/>
      <w:marRight w:val="0"/>
      <w:marTop w:val="0"/>
      <w:marBottom w:val="0"/>
      <w:divBdr>
        <w:top w:val="none" w:sz="0" w:space="0" w:color="auto"/>
        <w:left w:val="none" w:sz="0" w:space="0" w:color="auto"/>
        <w:bottom w:val="none" w:sz="0" w:space="0" w:color="auto"/>
        <w:right w:val="none" w:sz="0" w:space="0" w:color="auto"/>
      </w:divBdr>
    </w:div>
    <w:div w:id="1744915325">
      <w:bodyDiv w:val="1"/>
      <w:marLeft w:val="0"/>
      <w:marRight w:val="0"/>
      <w:marTop w:val="0"/>
      <w:marBottom w:val="0"/>
      <w:divBdr>
        <w:top w:val="none" w:sz="0" w:space="0" w:color="auto"/>
        <w:left w:val="none" w:sz="0" w:space="0" w:color="auto"/>
        <w:bottom w:val="none" w:sz="0" w:space="0" w:color="auto"/>
        <w:right w:val="none" w:sz="0" w:space="0" w:color="auto"/>
      </w:divBdr>
    </w:div>
    <w:div w:id="1800494839">
      <w:bodyDiv w:val="1"/>
      <w:marLeft w:val="0"/>
      <w:marRight w:val="0"/>
      <w:marTop w:val="0"/>
      <w:marBottom w:val="0"/>
      <w:divBdr>
        <w:top w:val="none" w:sz="0" w:space="0" w:color="auto"/>
        <w:left w:val="none" w:sz="0" w:space="0" w:color="auto"/>
        <w:bottom w:val="none" w:sz="0" w:space="0" w:color="auto"/>
        <w:right w:val="none" w:sz="0" w:space="0" w:color="auto"/>
      </w:divBdr>
    </w:div>
    <w:div w:id="206359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E3DB77-0FB8-40B0-8A61-FF6D456EF98E}">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f3348ba4248cf8dfdb61bdacd84d25a7">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31f906e695387b225252d3d5c785ff56"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2846A-343D-4FFF-915B-9774CE2389F5}">
  <ds:schemaRefs>
    <ds:schemaRef ds:uri="http://schemas.microsoft.com/sharepoint/v3/contenttype/forms"/>
  </ds:schemaRefs>
</ds:datastoreItem>
</file>

<file path=customXml/itemProps2.xml><?xml version="1.0" encoding="utf-8"?>
<ds:datastoreItem xmlns:ds="http://schemas.openxmlformats.org/officeDocument/2006/customXml" ds:itemID="{426F36B4-C721-4E96-83C5-94465FC2C79C}">
  <ds:schemaRefs>
    <ds:schemaRef ds:uri="http://purl.org/dc/terms/"/>
    <ds:schemaRef ds:uri="http://schemas.microsoft.com/office/2006/documentManagement/types"/>
    <ds:schemaRef ds:uri="http://www.w3.org/XML/1998/namespace"/>
    <ds:schemaRef ds:uri="http://schemas.openxmlformats.org/package/2006/metadata/core-properties"/>
    <ds:schemaRef ds:uri="http://purl.org/dc/dcmitype/"/>
    <ds:schemaRef ds:uri="http://schemas.microsoft.com/office/infopath/2007/PartnerControls"/>
    <ds:schemaRef ds:uri="4055ddc6-ee7b-4b5b-b8fb-52871646f80e"/>
    <ds:schemaRef ds:uri="0338428b-3fc8-4989-9d03-78e16c931d9f"/>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4A9B1EE9-B9B2-490C-B632-B69C7D87AD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9E01C6-D333-4908-8722-EA210EA48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1873</Words>
  <Characters>10924</Characters>
  <Application>Microsoft Office Word</Application>
  <DocSecurity>0</DocSecurity>
  <Lines>206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Evans</dc:creator>
  <cp:keywords/>
  <dc:description/>
  <cp:lastModifiedBy>Cole Evans (2203984)</cp:lastModifiedBy>
  <cp:revision>2</cp:revision>
  <dcterms:created xsi:type="dcterms:W3CDTF">2023-03-31T21:51:00Z</dcterms:created>
  <dcterms:modified xsi:type="dcterms:W3CDTF">2023-03-31T21:51:00Z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eb44c8f0-f3b1-47ac-a40c-36d5f99fc1e1</vt:lpwstr>
  </property>
  <property fmtid="{D5CDD505-2E9C-101B-9397-08002B2CF9AE}" pid="3" name="ContentTypeId">
    <vt:lpwstr>0x010100BD024FF986E86248B25DDBA3DBF998D1</vt:lpwstr>
  </property>
</Properties>
</file>