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995E89" w14:textId="77777777" w:rsidR="001372B3" w:rsidRPr="00B1655C" w:rsidRDefault="001372B3" w:rsidP="001C343E">
      <w:pPr>
        <w:ind w:firstLine="0"/>
        <w:contextualSpacing/>
        <w:rPr>
          <w:rFonts w:ascii="Arial" w:hAnsi="Arial" w:cs="Arial"/>
          <w:b/>
          <w:color w:val="000000" w:themeColor="text1"/>
        </w:rPr>
      </w:pPr>
    </w:p>
    <w:p w14:paraId="71CC7C4B" w14:textId="77777777" w:rsidR="001372B3" w:rsidRPr="00B1655C" w:rsidRDefault="001372B3" w:rsidP="005538C6">
      <w:pPr>
        <w:contextualSpacing/>
        <w:jc w:val="center"/>
        <w:rPr>
          <w:rFonts w:ascii="Arial" w:hAnsi="Arial" w:cs="Arial"/>
          <w:b/>
          <w:color w:val="000000" w:themeColor="text1"/>
        </w:rPr>
      </w:pPr>
    </w:p>
    <w:p w14:paraId="4CC930DF" w14:textId="77777777" w:rsidR="000237F7" w:rsidRPr="00B1655C" w:rsidRDefault="001C343E" w:rsidP="005538C6">
      <w:pPr>
        <w:contextualSpacing/>
        <w:jc w:val="center"/>
        <w:rPr>
          <w:rFonts w:ascii="Arial" w:hAnsi="Arial" w:cs="Arial"/>
          <w:b/>
          <w:color w:val="000000" w:themeColor="text1"/>
        </w:rPr>
      </w:pPr>
      <w:r w:rsidRPr="00B1655C">
        <w:rPr>
          <w:rFonts w:ascii="Arial" w:hAnsi="Arial" w:cs="Arial"/>
          <w:b/>
          <w:color w:val="000000" w:themeColor="text1"/>
        </w:rPr>
        <w:t>Module: Food And Beverage Operations BMIH4002</w:t>
      </w:r>
    </w:p>
    <w:p w14:paraId="5D64BCF1" w14:textId="4A5AC022" w:rsidR="000237F7" w:rsidRDefault="001C343E" w:rsidP="005538C6">
      <w:pPr>
        <w:contextualSpacing/>
        <w:jc w:val="center"/>
        <w:rPr>
          <w:rFonts w:ascii="Arial" w:hAnsi="Arial" w:cs="Arial"/>
          <w:b/>
          <w:color w:val="000000" w:themeColor="text1"/>
        </w:rPr>
      </w:pPr>
      <w:r w:rsidRPr="00B1655C">
        <w:rPr>
          <w:rFonts w:ascii="Arial" w:hAnsi="Arial" w:cs="Arial"/>
          <w:b/>
          <w:color w:val="000000" w:themeColor="text1"/>
        </w:rPr>
        <w:t>Assignment Title: Student Journal (Learning Log)</w:t>
      </w:r>
    </w:p>
    <w:p w14:paraId="1689A9BA" w14:textId="0FC797A6" w:rsidR="001C343E" w:rsidRDefault="001C343E" w:rsidP="005538C6">
      <w:pPr>
        <w:contextualSpacing/>
        <w:jc w:val="center"/>
        <w:rPr>
          <w:rFonts w:ascii="Arial" w:hAnsi="Arial" w:cs="Arial"/>
          <w:b/>
          <w:color w:val="000000" w:themeColor="text1"/>
        </w:rPr>
      </w:pPr>
    </w:p>
    <w:p w14:paraId="77116F14" w14:textId="1163433F" w:rsidR="001C343E" w:rsidRDefault="005538C6" w:rsidP="005538C6">
      <w:pPr>
        <w:contextualSpacing/>
        <w:jc w:val="center"/>
        <w:rPr>
          <w:rFonts w:ascii="Arial" w:hAnsi="Arial" w:cs="Arial"/>
          <w:b/>
          <w:color w:val="000000" w:themeColor="text1"/>
        </w:rPr>
      </w:pPr>
      <w:r>
        <w:rPr>
          <w:rFonts w:ascii="Arial" w:hAnsi="Arial" w:cs="Arial"/>
          <w:b/>
          <w:color w:val="000000" w:themeColor="text1"/>
        </w:rPr>
        <w:t>FLORIN MATACHE</w:t>
      </w:r>
    </w:p>
    <w:p w14:paraId="34C612DB" w14:textId="5C15AFA0" w:rsidR="005538C6" w:rsidRDefault="005538C6" w:rsidP="005538C6">
      <w:pPr>
        <w:contextualSpacing/>
        <w:jc w:val="center"/>
        <w:rPr>
          <w:rFonts w:ascii="Arial" w:hAnsi="Arial" w:cs="Arial"/>
          <w:b/>
          <w:color w:val="000000" w:themeColor="text1"/>
        </w:rPr>
      </w:pPr>
      <w:r>
        <w:rPr>
          <w:rFonts w:ascii="Arial" w:hAnsi="Arial" w:cs="Arial"/>
          <w:b/>
          <w:color w:val="000000" w:themeColor="text1"/>
        </w:rPr>
        <w:t>2126293</w:t>
      </w:r>
    </w:p>
    <w:p w14:paraId="46FF6E3B" w14:textId="0B3E7959" w:rsidR="005538C6" w:rsidRDefault="005538C6" w:rsidP="005538C6">
      <w:pPr>
        <w:contextualSpacing/>
        <w:jc w:val="center"/>
        <w:rPr>
          <w:rFonts w:ascii="Arial" w:hAnsi="Arial" w:cs="Arial"/>
          <w:b/>
          <w:color w:val="000000" w:themeColor="text1"/>
        </w:rPr>
      </w:pPr>
      <w:r>
        <w:rPr>
          <w:rFonts w:ascii="Arial" w:hAnsi="Arial" w:cs="Arial"/>
          <w:b/>
          <w:color w:val="000000" w:themeColor="text1"/>
        </w:rPr>
        <w:t>Lecturer: Ffion Cumberpatch</w:t>
      </w:r>
    </w:p>
    <w:p w14:paraId="4D35492E" w14:textId="32865CE4" w:rsidR="001C343E" w:rsidRDefault="001C343E" w:rsidP="005538C6">
      <w:pPr>
        <w:contextualSpacing/>
        <w:jc w:val="center"/>
        <w:rPr>
          <w:rFonts w:ascii="Arial" w:hAnsi="Arial" w:cs="Arial"/>
          <w:b/>
          <w:color w:val="000000" w:themeColor="text1"/>
        </w:rPr>
      </w:pPr>
    </w:p>
    <w:p w14:paraId="67A661FB" w14:textId="3EF69F46" w:rsidR="001C343E" w:rsidRDefault="001C343E" w:rsidP="005538C6">
      <w:pPr>
        <w:contextualSpacing/>
        <w:jc w:val="center"/>
        <w:rPr>
          <w:rFonts w:ascii="Arial" w:hAnsi="Arial" w:cs="Arial"/>
          <w:b/>
          <w:color w:val="000000" w:themeColor="text1"/>
        </w:rPr>
      </w:pPr>
    </w:p>
    <w:p w14:paraId="164912DB" w14:textId="7E7CA2DF" w:rsidR="001C343E" w:rsidRDefault="001C343E" w:rsidP="005538C6">
      <w:pPr>
        <w:contextualSpacing/>
        <w:jc w:val="center"/>
        <w:rPr>
          <w:rFonts w:ascii="Arial" w:hAnsi="Arial" w:cs="Arial"/>
          <w:b/>
          <w:color w:val="000000" w:themeColor="text1"/>
        </w:rPr>
      </w:pPr>
    </w:p>
    <w:p w14:paraId="0E813A81" w14:textId="657AC0AD" w:rsidR="001C343E" w:rsidRDefault="001C343E" w:rsidP="00B1655C">
      <w:pPr>
        <w:contextualSpacing/>
        <w:jc w:val="center"/>
        <w:rPr>
          <w:rFonts w:ascii="Arial" w:hAnsi="Arial" w:cs="Arial"/>
          <w:b/>
          <w:color w:val="000000" w:themeColor="text1"/>
        </w:rPr>
      </w:pPr>
    </w:p>
    <w:p w14:paraId="313EA3D6" w14:textId="6BA53BE9" w:rsidR="001C343E" w:rsidRDefault="001C343E" w:rsidP="00B1655C">
      <w:pPr>
        <w:contextualSpacing/>
        <w:jc w:val="center"/>
        <w:rPr>
          <w:rFonts w:ascii="Arial" w:hAnsi="Arial" w:cs="Arial"/>
          <w:b/>
          <w:color w:val="000000" w:themeColor="text1"/>
        </w:rPr>
      </w:pPr>
    </w:p>
    <w:p w14:paraId="3CF856ED" w14:textId="46734CEE" w:rsidR="001C343E" w:rsidRDefault="001C343E" w:rsidP="00B1655C">
      <w:pPr>
        <w:contextualSpacing/>
        <w:jc w:val="center"/>
        <w:rPr>
          <w:rFonts w:ascii="Arial" w:hAnsi="Arial" w:cs="Arial"/>
          <w:b/>
          <w:color w:val="000000" w:themeColor="text1"/>
        </w:rPr>
      </w:pPr>
    </w:p>
    <w:p w14:paraId="505B2877" w14:textId="3C262B35" w:rsidR="001C343E" w:rsidRDefault="001C343E" w:rsidP="00B1655C">
      <w:pPr>
        <w:contextualSpacing/>
        <w:jc w:val="center"/>
        <w:rPr>
          <w:rFonts w:ascii="Arial" w:hAnsi="Arial" w:cs="Arial"/>
          <w:b/>
          <w:color w:val="000000" w:themeColor="text1"/>
        </w:rPr>
      </w:pPr>
    </w:p>
    <w:p w14:paraId="1F545BC9" w14:textId="018E3759" w:rsidR="001C343E" w:rsidRDefault="001C343E" w:rsidP="00B1655C">
      <w:pPr>
        <w:contextualSpacing/>
        <w:jc w:val="center"/>
        <w:rPr>
          <w:rFonts w:ascii="Arial" w:hAnsi="Arial" w:cs="Arial"/>
          <w:b/>
          <w:color w:val="000000" w:themeColor="text1"/>
        </w:rPr>
      </w:pPr>
    </w:p>
    <w:p w14:paraId="47EDFBD1" w14:textId="52243F86" w:rsidR="001C343E" w:rsidRDefault="001C343E" w:rsidP="00B1655C">
      <w:pPr>
        <w:contextualSpacing/>
        <w:jc w:val="center"/>
        <w:rPr>
          <w:rFonts w:ascii="Arial" w:hAnsi="Arial" w:cs="Arial"/>
          <w:b/>
          <w:color w:val="000000" w:themeColor="text1"/>
        </w:rPr>
      </w:pPr>
    </w:p>
    <w:p w14:paraId="53A5D9C3" w14:textId="5B83B180" w:rsidR="001C343E" w:rsidRDefault="001C343E" w:rsidP="00B1655C">
      <w:pPr>
        <w:contextualSpacing/>
        <w:jc w:val="center"/>
        <w:rPr>
          <w:rFonts w:ascii="Arial" w:hAnsi="Arial" w:cs="Arial"/>
          <w:b/>
          <w:color w:val="000000" w:themeColor="text1"/>
        </w:rPr>
      </w:pPr>
    </w:p>
    <w:p w14:paraId="663D69DE" w14:textId="326EB5DC" w:rsidR="001C343E" w:rsidRDefault="001C343E" w:rsidP="00B1655C">
      <w:pPr>
        <w:contextualSpacing/>
        <w:jc w:val="center"/>
        <w:rPr>
          <w:rFonts w:ascii="Arial" w:hAnsi="Arial" w:cs="Arial"/>
          <w:b/>
          <w:color w:val="000000" w:themeColor="text1"/>
        </w:rPr>
      </w:pPr>
    </w:p>
    <w:p w14:paraId="5C437ED4" w14:textId="1B951B7A" w:rsidR="001C343E" w:rsidRDefault="001C343E" w:rsidP="00B1655C">
      <w:pPr>
        <w:contextualSpacing/>
        <w:jc w:val="center"/>
        <w:rPr>
          <w:rFonts w:ascii="Arial" w:hAnsi="Arial" w:cs="Arial"/>
          <w:b/>
          <w:color w:val="000000" w:themeColor="text1"/>
        </w:rPr>
      </w:pPr>
    </w:p>
    <w:p w14:paraId="424BCCBF" w14:textId="63FBB6EE" w:rsidR="001C343E" w:rsidRDefault="001C343E" w:rsidP="00B1655C">
      <w:pPr>
        <w:contextualSpacing/>
        <w:jc w:val="center"/>
        <w:rPr>
          <w:rFonts w:ascii="Arial" w:hAnsi="Arial" w:cs="Arial"/>
          <w:b/>
          <w:color w:val="000000" w:themeColor="text1"/>
        </w:rPr>
      </w:pPr>
    </w:p>
    <w:p w14:paraId="4AA5B2B5" w14:textId="65F52B82" w:rsidR="001C343E" w:rsidRDefault="001C343E" w:rsidP="00B1655C">
      <w:pPr>
        <w:contextualSpacing/>
        <w:jc w:val="center"/>
        <w:rPr>
          <w:rFonts w:ascii="Arial" w:hAnsi="Arial" w:cs="Arial"/>
          <w:b/>
          <w:color w:val="000000" w:themeColor="text1"/>
        </w:rPr>
      </w:pPr>
    </w:p>
    <w:p w14:paraId="09930860" w14:textId="48852EE2" w:rsidR="001C343E" w:rsidRDefault="001C343E" w:rsidP="00B1655C">
      <w:pPr>
        <w:contextualSpacing/>
        <w:jc w:val="center"/>
        <w:rPr>
          <w:rFonts w:ascii="Arial" w:hAnsi="Arial" w:cs="Arial"/>
          <w:b/>
          <w:color w:val="000000" w:themeColor="text1"/>
        </w:rPr>
      </w:pPr>
    </w:p>
    <w:p w14:paraId="38646494" w14:textId="71D87C78" w:rsidR="001C343E" w:rsidRDefault="001C343E" w:rsidP="00B1655C">
      <w:pPr>
        <w:contextualSpacing/>
        <w:jc w:val="center"/>
        <w:rPr>
          <w:rFonts w:ascii="Arial" w:hAnsi="Arial" w:cs="Arial"/>
          <w:b/>
          <w:color w:val="000000" w:themeColor="text1"/>
        </w:rPr>
      </w:pPr>
    </w:p>
    <w:p w14:paraId="192BEC73" w14:textId="60033C5B" w:rsidR="001C343E" w:rsidRDefault="001C343E" w:rsidP="00B1655C">
      <w:pPr>
        <w:contextualSpacing/>
        <w:jc w:val="center"/>
        <w:rPr>
          <w:rFonts w:ascii="Arial" w:hAnsi="Arial" w:cs="Arial"/>
          <w:b/>
          <w:color w:val="000000" w:themeColor="text1"/>
        </w:rPr>
      </w:pPr>
    </w:p>
    <w:p w14:paraId="772F4EF7" w14:textId="03C79877" w:rsidR="001C343E" w:rsidRDefault="001C343E" w:rsidP="00B1655C">
      <w:pPr>
        <w:contextualSpacing/>
        <w:jc w:val="center"/>
        <w:rPr>
          <w:rFonts w:ascii="Arial" w:hAnsi="Arial" w:cs="Arial"/>
          <w:b/>
          <w:color w:val="000000" w:themeColor="text1"/>
        </w:rPr>
      </w:pPr>
    </w:p>
    <w:p w14:paraId="1B30CB20" w14:textId="104CF353" w:rsidR="001C343E" w:rsidRDefault="001C343E" w:rsidP="00B1655C">
      <w:pPr>
        <w:contextualSpacing/>
        <w:jc w:val="center"/>
        <w:rPr>
          <w:rFonts w:ascii="Arial" w:hAnsi="Arial" w:cs="Arial"/>
          <w:b/>
          <w:color w:val="000000" w:themeColor="text1"/>
        </w:rPr>
      </w:pPr>
    </w:p>
    <w:p w14:paraId="731F65C1" w14:textId="396D9B70" w:rsidR="001C343E" w:rsidRDefault="001C343E" w:rsidP="00B1655C">
      <w:pPr>
        <w:contextualSpacing/>
        <w:jc w:val="center"/>
        <w:rPr>
          <w:rFonts w:ascii="Arial" w:hAnsi="Arial" w:cs="Arial"/>
          <w:b/>
          <w:color w:val="000000" w:themeColor="text1"/>
        </w:rPr>
      </w:pPr>
    </w:p>
    <w:p w14:paraId="3CF0DE0C" w14:textId="5056F698" w:rsidR="001C343E" w:rsidRDefault="001C343E" w:rsidP="00B1655C">
      <w:pPr>
        <w:contextualSpacing/>
        <w:jc w:val="center"/>
        <w:rPr>
          <w:rFonts w:ascii="Arial" w:hAnsi="Arial" w:cs="Arial"/>
          <w:b/>
          <w:color w:val="000000" w:themeColor="text1"/>
        </w:rPr>
      </w:pPr>
    </w:p>
    <w:p w14:paraId="333EF2D8" w14:textId="6171DDD7" w:rsidR="001C343E" w:rsidRDefault="001C343E" w:rsidP="00B1655C">
      <w:pPr>
        <w:contextualSpacing/>
        <w:jc w:val="center"/>
        <w:rPr>
          <w:rFonts w:ascii="Arial" w:hAnsi="Arial" w:cs="Arial"/>
          <w:b/>
          <w:color w:val="000000" w:themeColor="text1"/>
        </w:rPr>
      </w:pPr>
    </w:p>
    <w:p w14:paraId="685871DF" w14:textId="25A1F060" w:rsidR="001C343E" w:rsidRDefault="001C343E" w:rsidP="00B1655C">
      <w:pPr>
        <w:contextualSpacing/>
        <w:jc w:val="center"/>
        <w:rPr>
          <w:rFonts w:ascii="Arial" w:hAnsi="Arial" w:cs="Arial"/>
          <w:b/>
          <w:color w:val="000000" w:themeColor="text1"/>
        </w:rPr>
      </w:pPr>
    </w:p>
    <w:p w14:paraId="508F5B2E" w14:textId="20FD03BB" w:rsidR="001C343E" w:rsidRDefault="001C343E" w:rsidP="00B1655C">
      <w:pPr>
        <w:contextualSpacing/>
        <w:jc w:val="center"/>
        <w:rPr>
          <w:rFonts w:ascii="Arial" w:hAnsi="Arial" w:cs="Arial"/>
          <w:b/>
          <w:color w:val="000000" w:themeColor="text1"/>
        </w:rPr>
      </w:pPr>
    </w:p>
    <w:p w14:paraId="0F5DC1A5" w14:textId="77777777" w:rsidR="001C343E" w:rsidRPr="00B1655C" w:rsidRDefault="001C343E" w:rsidP="00B1655C">
      <w:pPr>
        <w:contextualSpacing/>
        <w:jc w:val="center"/>
        <w:rPr>
          <w:rFonts w:ascii="Arial" w:hAnsi="Arial" w:cs="Arial"/>
          <w:b/>
          <w:color w:val="000000" w:themeColor="text1"/>
        </w:rPr>
      </w:pPr>
    </w:p>
    <w:p w14:paraId="41A7E61E" w14:textId="2809CEC7" w:rsidR="00753D30" w:rsidRPr="00B1655C" w:rsidRDefault="001C343E" w:rsidP="00B1655C">
      <w:pPr>
        <w:pStyle w:val="Heading1"/>
      </w:pPr>
      <w:bookmarkStart w:id="0" w:name="_Toc117339980"/>
      <w:r w:rsidRPr="00B1655C">
        <w:t xml:space="preserve">Restaurant Management </w:t>
      </w:r>
      <w:r w:rsidR="005538C6" w:rsidRPr="00B1655C">
        <w:t>and</w:t>
      </w:r>
      <w:r w:rsidRPr="00B1655C">
        <w:t xml:space="preserve"> Types </w:t>
      </w:r>
      <w:proofErr w:type="gramStart"/>
      <w:r w:rsidRPr="00B1655C">
        <w:t>Of</w:t>
      </w:r>
      <w:proofErr w:type="gramEnd"/>
      <w:r w:rsidRPr="00B1655C">
        <w:t xml:space="preserve"> Services</w:t>
      </w:r>
      <w:bookmarkEnd w:id="0"/>
    </w:p>
    <w:p w14:paraId="6133F532" w14:textId="6E0EB072" w:rsidR="00461CE8" w:rsidRPr="00B1655C" w:rsidRDefault="00063270" w:rsidP="00B1655C">
      <w:pPr>
        <w:ind w:firstLine="0"/>
        <w:contextualSpacing/>
        <w:rPr>
          <w:rFonts w:ascii="Arial" w:hAnsi="Arial" w:cs="Arial"/>
          <w:color w:val="000000" w:themeColor="text1"/>
          <w:szCs w:val="24"/>
        </w:rPr>
      </w:pPr>
      <w:r w:rsidRPr="00B1655C">
        <w:rPr>
          <w:rFonts w:ascii="Arial" w:hAnsi="Arial" w:cs="Arial"/>
          <w:color w:val="000000" w:themeColor="text1"/>
          <w:szCs w:val="24"/>
        </w:rPr>
        <w:t xml:space="preserve">Management of restaurants is a process of operating day-to-day tasks. In restaurant management, it includes a massive range of functions and responsibilities in which the administration has to take care of the restaurant's assets and put effort or the growth of the business. It is also the restaurant management's responsibility to oversee the restaurant's marketing and manage the restaurant's staff. They must provide their guests with the best experience </w:t>
      </w:r>
      <w:r w:rsidR="00880943" w:rsidRPr="00B1655C">
        <w:rPr>
          <w:rFonts w:ascii="Arial" w:hAnsi="Arial" w:cs="Arial"/>
          <w:color w:val="000000" w:themeColor="text1"/>
          <w:szCs w:val="24"/>
        </w:rPr>
        <w:t>(</w:t>
      </w:r>
      <w:proofErr w:type="spellStart"/>
      <w:r w:rsidR="00880943" w:rsidRPr="00B1655C">
        <w:rPr>
          <w:rFonts w:ascii="Arial" w:hAnsi="Arial" w:cs="Arial"/>
          <w:color w:val="000000" w:themeColor="text1"/>
          <w:szCs w:val="24"/>
        </w:rPr>
        <w:t>Jalilvand</w:t>
      </w:r>
      <w:proofErr w:type="spellEnd"/>
      <w:r w:rsidR="00880943" w:rsidRPr="00B1655C">
        <w:rPr>
          <w:rFonts w:ascii="Arial" w:hAnsi="Arial" w:cs="Arial"/>
          <w:color w:val="000000" w:themeColor="text1"/>
          <w:szCs w:val="24"/>
        </w:rPr>
        <w:t xml:space="preserve"> et al., 2017)</w:t>
      </w:r>
      <w:r w:rsidRPr="00B1655C">
        <w:rPr>
          <w:rFonts w:ascii="Arial" w:hAnsi="Arial" w:cs="Arial"/>
          <w:color w:val="000000" w:themeColor="text1"/>
          <w:szCs w:val="24"/>
        </w:rPr>
        <w:t>.</w:t>
      </w:r>
    </w:p>
    <w:p w14:paraId="21527960" w14:textId="77777777" w:rsidR="00461CE8" w:rsidRPr="00B1655C" w:rsidRDefault="001C343E" w:rsidP="00B1655C">
      <w:pPr>
        <w:ind w:firstLine="0"/>
        <w:contextualSpacing/>
        <w:rPr>
          <w:rFonts w:ascii="Arial" w:hAnsi="Arial" w:cs="Arial"/>
          <w:color w:val="000000" w:themeColor="text1"/>
          <w:szCs w:val="24"/>
        </w:rPr>
      </w:pPr>
      <w:r w:rsidRPr="00B1655C">
        <w:rPr>
          <w:rFonts w:ascii="Arial" w:hAnsi="Arial" w:cs="Arial"/>
          <w:color w:val="000000" w:themeColor="text1"/>
          <w:szCs w:val="24"/>
        </w:rPr>
        <w:t>As a managerial experience in this industry, it is the responsibility of the manager to arrange the human resources and train them according to the workplace. The manager also has the authority to hire and fire the working staff. But in enormous restaurants, the restaurant management has a general manager, one or more assistant managers, and an executive chef. It is the responsibility of the manager and executive chef to analyse the cost of the meals and set the prices to grow the business profit. The management has to create substantial menu items which products should receive from time to time</w:t>
      </w:r>
      <w:r w:rsidR="00880943" w:rsidRPr="00B1655C">
        <w:rPr>
          <w:rFonts w:ascii="Arial" w:hAnsi="Arial" w:cs="Arial"/>
          <w:color w:val="000000" w:themeColor="text1"/>
          <w:szCs w:val="24"/>
        </w:rPr>
        <w:t xml:space="preserve"> (</w:t>
      </w:r>
      <w:proofErr w:type="spellStart"/>
      <w:r w:rsidR="00880943" w:rsidRPr="00B1655C">
        <w:rPr>
          <w:rFonts w:ascii="Arial" w:hAnsi="Arial" w:cs="Arial"/>
          <w:color w:val="000000" w:themeColor="text1"/>
          <w:szCs w:val="24"/>
        </w:rPr>
        <w:t>Oralbekov</w:t>
      </w:r>
      <w:proofErr w:type="spellEnd"/>
      <w:r w:rsidR="00880943" w:rsidRPr="00B1655C">
        <w:rPr>
          <w:rFonts w:ascii="Arial" w:hAnsi="Arial" w:cs="Arial"/>
          <w:color w:val="000000" w:themeColor="text1"/>
          <w:szCs w:val="24"/>
        </w:rPr>
        <w:t xml:space="preserve"> and </w:t>
      </w:r>
      <w:proofErr w:type="spellStart"/>
      <w:r w:rsidR="00880943" w:rsidRPr="00B1655C">
        <w:rPr>
          <w:rFonts w:ascii="Arial" w:hAnsi="Arial" w:cs="Arial"/>
          <w:color w:val="000000" w:themeColor="text1"/>
          <w:szCs w:val="24"/>
        </w:rPr>
        <w:t>Auganova</w:t>
      </w:r>
      <w:proofErr w:type="spellEnd"/>
      <w:r w:rsidR="00880943" w:rsidRPr="00B1655C">
        <w:rPr>
          <w:rFonts w:ascii="Arial" w:hAnsi="Arial" w:cs="Arial"/>
          <w:color w:val="000000" w:themeColor="text1"/>
          <w:szCs w:val="24"/>
        </w:rPr>
        <w:t xml:space="preserve"> 2018)</w:t>
      </w:r>
      <w:r w:rsidRPr="00B1655C">
        <w:rPr>
          <w:rFonts w:ascii="Arial" w:hAnsi="Arial" w:cs="Arial"/>
          <w:color w:val="000000" w:themeColor="text1"/>
          <w:szCs w:val="24"/>
        </w:rPr>
        <w:t>.</w:t>
      </w:r>
    </w:p>
    <w:p w14:paraId="7407152A" w14:textId="77777777" w:rsidR="00461CE8" w:rsidRPr="00B1655C" w:rsidRDefault="001C343E" w:rsidP="00B1655C">
      <w:pPr>
        <w:ind w:firstLine="0"/>
        <w:contextualSpacing/>
        <w:rPr>
          <w:rFonts w:ascii="Arial" w:hAnsi="Arial" w:cs="Arial"/>
          <w:color w:val="000000" w:themeColor="text1"/>
          <w:szCs w:val="24"/>
        </w:rPr>
      </w:pPr>
      <w:r w:rsidRPr="00B1655C">
        <w:rPr>
          <w:rFonts w:ascii="Arial" w:hAnsi="Arial" w:cs="Arial"/>
          <w:color w:val="000000" w:themeColor="text1"/>
          <w:szCs w:val="24"/>
        </w:rPr>
        <w:t>As a restaurant manager, I must communicate well with the customers, including restaurant management. As a manager, I was responsible for motivating the lower staff to work with dedication and as a team, which helped provide customers with more efficient services and experience. I have to ensure that the food quality meets the standards and manage hot and fresh meals for the customers. The restaurant management provides a safe and secure environment for their customers. The administration must also take care of the customers' health by serving them healthy and organised food with a delicious taste</w:t>
      </w:r>
      <w:r w:rsidR="00880943" w:rsidRPr="00B1655C">
        <w:rPr>
          <w:rFonts w:ascii="Arial" w:hAnsi="Arial" w:cs="Arial"/>
          <w:color w:val="000000" w:themeColor="text1"/>
          <w:szCs w:val="24"/>
        </w:rPr>
        <w:t xml:space="preserve"> (Line et al., 2016)</w:t>
      </w:r>
      <w:r w:rsidRPr="00B1655C">
        <w:rPr>
          <w:rFonts w:ascii="Arial" w:hAnsi="Arial" w:cs="Arial"/>
          <w:color w:val="000000" w:themeColor="text1"/>
          <w:szCs w:val="24"/>
        </w:rPr>
        <w:t>.</w:t>
      </w:r>
    </w:p>
    <w:p w14:paraId="4EC3DC6D" w14:textId="77777777" w:rsidR="00461CE8" w:rsidRPr="00B1655C" w:rsidRDefault="001C343E" w:rsidP="00B1655C">
      <w:pPr>
        <w:ind w:firstLine="0"/>
        <w:contextualSpacing/>
        <w:rPr>
          <w:rFonts w:ascii="Arial" w:hAnsi="Arial" w:cs="Arial"/>
          <w:color w:val="000000" w:themeColor="text1"/>
          <w:szCs w:val="24"/>
        </w:rPr>
      </w:pPr>
      <w:r w:rsidRPr="00B1655C">
        <w:rPr>
          <w:rFonts w:ascii="Arial" w:hAnsi="Arial" w:cs="Arial"/>
          <w:color w:val="000000" w:themeColor="text1"/>
          <w:szCs w:val="24"/>
        </w:rPr>
        <w:t>Restaurant management is the backbone of the hotel industry because, as a managerial experience in the restaurant industry, I also gain so much knowledge while working. It enhanced my ability to manage human resources, which helped me to increase my capacity</w:t>
      </w:r>
      <w:r w:rsidR="00880943" w:rsidRPr="00B1655C">
        <w:rPr>
          <w:rFonts w:ascii="Arial" w:hAnsi="Arial" w:cs="Arial"/>
          <w:color w:val="000000" w:themeColor="text1"/>
          <w:szCs w:val="24"/>
        </w:rPr>
        <w:t xml:space="preserve"> (DiPietro 2017)</w:t>
      </w:r>
      <w:r w:rsidRPr="00B1655C">
        <w:rPr>
          <w:rFonts w:ascii="Arial" w:hAnsi="Arial" w:cs="Arial"/>
          <w:color w:val="000000" w:themeColor="text1"/>
          <w:szCs w:val="24"/>
        </w:rPr>
        <w:t>. It also enables me to learn the hotel industry's business model while working in hotel management. Management enables me to work more efficiently and simultaneously manage multiple tasks. In the hotel industry, managers have various functions at a time. I have to oversee the restaurant staff, take care of the customers, manage the restaurant's resources, record the transactions of the restaurants and many more. These various multiples enabled me to work in the restaurant independently</w:t>
      </w:r>
      <w:r w:rsidR="00880943" w:rsidRPr="00B1655C">
        <w:rPr>
          <w:rFonts w:ascii="Arial" w:hAnsi="Arial" w:cs="Arial"/>
          <w:color w:val="000000" w:themeColor="text1"/>
          <w:szCs w:val="24"/>
        </w:rPr>
        <w:t xml:space="preserve"> (</w:t>
      </w:r>
      <w:proofErr w:type="spellStart"/>
      <w:r w:rsidR="00880943" w:rsidRPr="00B1655C">
        <w:rPr>
          <w:rFonts w:ascii="Arial" w:hAnsi="Arial" w:cs="Arial"/>
          <w:color w:val="000000" w:themeColor="text1"/>
          <w:szCs w:val="24"/>
        </w:rPr>
        <w:t>Jalilvand</w:t>
      </w:r>
      <w:proofErr w:type="spellEnd"/>
      <w:r w:rsidR="00880943" w:rsidRPr="00B1655C">
        <w:rPr>
          <w:rFonts w:ascii="Arial" w:hAnsi="Arial" w:cs="Arial"/>
          <w:color w:val="000000" w:themeColor="text1"/>
          <w:szCs w:val="24"/>
        </w:rPr>
        <w:t xml:space="preserve"> et al., 2017)</w:t>
      </w:r>
      <w:r w:rsidRPr="00B1655C">
        <w:rPr>
          <w:rFonts w:ascii="Arial" w:hAnsi="Arial" w:cs="Arial"/>
          <w:color w:val="000000" w:themeColor="text1"/>
          <w:szCs w:val="24"/>
        </w:rPr>
        <w:t>.</w:t>
      </w:r>
    </w:p>
    <w:p w14:paraId="4AEC184A" w14:textId="77777777" w:rsidR="00461CE8" w:rsidRPr="00B1655C" w:rsidRDefault="001C343E" w:rsidP="00B1655C">
      <w:pPr>
        <w:ind w:firstLine="0"/>
        <w:contextualSpacing/>
        <w:rPr>
          <w:rFonts w:ascii="Arial" w:hAnsi="Arial" w:cs="Arial"/>
          <w:color w:val="000000" w:themeColor="text1"/>
          <w:szCs w:val="24"/>
        </w:rPr>
      </w:pPr>
      <w:r w:rsidRPr="00B1655C">
        <w:rPr>
          <w:rFonts w:ascii="Arial" w:hAnsi="Arial" w:cs="Arial"/>
          <w:color w:val="000000" w:themeColor="text1"/>
          <w:szCs w:val="24"/>
        </w:rPr>
        <w:t>This service type prevents the food from being wasted or lost, and it has many advantages because this service facilitates the customers at their table. They do not have to go anywhere to have food because they receive it simply at the dining table. On the other hand, there is also a self-service type in which the customers have to serve the meals on the table by themselves. This service is mainly used in buffet restaurants. This service is very beneficial for restaurant management because it decreases the cost of the waiter and staff</w:t>
      </w:r>
      <w:r w:rsidR="00880943" w:rsidRPr="00B1655C">
        <w:rPr>
          <w:rFonts w:ascii="Arial" w:hAnsi="Arial" w:cs="Arial"/>
          <w:color w:val="000000" w:themeColor="text1"/>
          <w:szCs w:val="24"/>
        </w:rPr>
        <w:t xml:space="preserve"> (Parsa et al., 2017)</w:t>
      </w:r>
      <w:r w:rsidRPr="00B1655C">
        <w:rPr>
          <w:rFonts w:ascii="Arial" w:hAnsi="Arial" w:cs="Arial"/>
          <w:color w:val="000000" w:themeColor="text1"/>
          <w:szCs w:val="24"/>
        </w:rPr>
        <w:t xml:space="preserve">. </w:t>
      </w:r>
    </w:p>
    <w:p w14:paraId="5E6CAECA" w14:textId="77777777" w:rsidR="000F10B5" w:rsidRPr="00B1655C" w:rsidRDefault="001C343E" w:rsidP="00B1655C">
      <w:pPr>
        <w:ind w:firstLine="0"/>
        <w:contextualSpacing/>
        <w:rPr>
          <w:rFonts w:ascii="Arial" w:hAnsi="Arial" w:cs="Arial"/>
          <w:color w:val="000000" w:themeColor="text1"/>
          <w:szCs w:val="24"/>
        </w:rPr>
      </w:pPr>
      <w:r w:rsidRPr="00B1655C">
        <w:rPr>
          <w:rFonts w:ascii="Arial" w:hAnsi="Arial" w:cs="Arial"/>
          <w:color w:val="000000" w:themeColor="text1"/>
          <w:szCs w:val="24"/>
        </w:rPr>
        <w:t>Undoubtedly restaurants have so many types of services in their industry. It includes the waitperson service in which the restaurant staff helps the customers check in and find a nice and comfortable dining table. In this service, the waiter fulfils the need of the customers or guests. The waiter serves fresh and hot food to the customers or guests according to their orders. It facilitates the customer with all their wants, and the waiter communicates pleasantly with the customers and guests to experience the delicious meals in the restaurants. The customers do not need to go anywhere to pay for meals; the waiter receives compensation at the dining table for the customers after they are done</w:t>
      </w:r>
      <w:r w:rsidR="00880943" w:rsidRPr="00B1655C">
        <w:rPr>
          <w:rFonts w:ascii="Arial" w:hAnsi="Arial" w:cs="Arial"/>
          <w:color w:val="000000" w:themeColor="text1"/>
          <w:szCs w:val="24"/>
        </w:rPr>
        <w:t xml:space="preserve"> (Gao et al., 2018)</w:t>
      </w:r>
      <w:r w:rsidRPr="00B1655C">
        <w:rPr>
          <w:rFonts w:ascii="Arial" w:hAnsi="Arial" w:cs="Arial"/>
          <w:color w:val="000000" w:themeColor="text1"/>
          <w:szCs w:val="24"/>
        </w:rPr>
        <w:t>.</w:t>
      </w:r>
    </w:p>
    <w:p w14:paraId="15041C46" w14:textId="2DD9CCF4" w:rsidR="00153CA3" w:rsidRPr="00B1655C" w:rsidRDefault="001C343E" w:rsidP="00B1655C">
      <w:pPr>
        <w:ind w:firstLine="0"/>
        <w:contextualSpacing/>
        <w:rPr>
          <w:rFonts w:ascii="Arial" w:hAnsi="Arial" w:cs="Arial"/>
          <w:color w:val="000000" w:themeColor="text1"/>
          <w:szCs w:val="24"/>
        </w:rPr>
      </w:pPr>
      <w:r w:rsidRPr="00B1655C">
        <w:rPr>
          <w:rFonts w:ascii="Arial" w:hAnsi="Arial" w:cs="Arial"/>
          <w:color w:val="000000" w:themeColor="text1"/>
          <w:szCs w:val="24"/>
        </w:rPr>
        <w:t>The restaurant management does not have to pay for more staff, which decreases the hotel management's expenses and increases the business's net profit. It impacts positive n the growth of restaurants because the customers can freely have their meals according to their needs and wants. It helps to prevent food wastage in restaurants, which is also great for the environment</w:t>
      </w:r>
      <w:r w:rsidR="00880943" w:rsidRPr="00B1655C">
        <w:rPr>
          <w:rFonts w:ascii="Arial" w:hAnsi="Arial" w:cs="Arial"/>
          <w:color w:val="000000" w:themeColor="text1"/>
          <w:szCs w:val="24"/>
        </w:rPr>
        <w:t xml:space="preserve"> (</w:t>
      </w:r>
      <w:proofErr w:type="spellStart"/>
      <w:r w:rsidR="00880943" w:rsidRPr="00B1655C">
        <w:rPr>
          <w:rFonts w:ascii="Arial" w:hAnsi="Arial" w:cs="Arial"/>
          <w:color w:val="000000" w:themeColor="text1"/>
          <w:szCs w:val="24"/>
        </w:rPr>
        <w:t>Jalilvand</w:t>
      </w:r>
      <w:proofErr w:type="spellEnd"/>
      <w:r w:rsidR="00880943" w:rsidRPr="00B1655C">
        <w:rPr>
          <w:rFonts w:ascii="Arial" w:hAnsi="Arial" w:cs="Arial"/>
          <w:color w:val="000000" w:themeColor="text1"/>
          <w:szCs w:val="24"/>
        </w:rPr>
        <w:t xml:space="preserve"> et al., 2017)</w:t>
      </w:r>
      <w:r w:rsidRPr="00B1655C">
        <w:rPr>
          <w:rFonts w:ascii="Arial" w:hAnsi="Arial" w:cs="Arial"/>
          <w:color w:val="000000" w:themeColor="text1"/>
          <w:szCs w:val="24"/>
        </w:rPr>
        <w:t>.</w:t>
      </w:r>
      <w:r w:rsidR="00B1655C" w:rsidRPr="00B1655C">
        <w:rPr>
          <w:rFonts w:ascii="Arial" w:hAnsi="Arial" w:cs="Arial"/>
          <w:color w:val="000000" w:themeColor="text1"/>
          <w:szCs w:val="24"/>
        </w:rPr>
        <w:t xml:space="preserve"> The variety of services plays a massive role in the hospitality industry because the wide range of services makes customers feel comfortable and relaxed. Customers do not get bored in the hospitality industry because of the wide range of services which makes the customers happy and satisfied (</w:t>
      </w:r>
      <w:proofErr w:type="spellStart"/>
      <w:r w:rsidR="00B1655C" w:rsidRPr="00B1655C">
        <w:rPr>
          <w:rFonts w:ascii="Arial" w:hAnsi="Arial" w:cs="Arial"/>
          <w:color w:val="000000" w:themeColor="text1"/>
          <w:szCs w:val="24"/>
        </w:rPr>
        <w:t>Oralbekov</w:t>
      </w:r>
      <w:proofErr w:type="spellEnd"/>
      <w:r w:rsidR="00B1655C" w:rsidRPr="00B1655C">
        <w:rPr>
          <w:rFonts w:ascii="Arial" w:hAnsi="Arial" w:cs="Arial"/>
          <w:color w:val="000000" w:themeColor="text1"/>
          <w:szCs w:val="24"/>
        </w:rPr>
        <w:t xml:space="preserve"> and </w:t>
      </w:r>
      <w:proofErr w:type="spellStart"/>
      <w:r w:rsidR="00B1655C" w:rsidRPr="00B1655C">
        <w:rPr>
          <w:rFonts w:ascii="Arial" w:hAnsi="Arial" w:cs="Arial"/>
          <w:color w:val="000000" w:themeColor="text1"/>
          <w:szCs w:val="24"/>
        </w:rPr>
        <w:t>Auganova</w:t>
      </w:r>
      <w:proofErr w:type="spellEnd"/>
      <w:r w:rsidR="00B1655C" w:rsidRPr="00B1655C">
        <w:rPr>
          <w:rFonts w:ascii="Arial" w:hAnsi="Arial" w:cs="Arial"/>
          <w:color w:val="000000" w:themeColor="text1"/>
          <w:szCs w:val="24"/>
        </w:rPr>
        <w:t xml:space="preserve"> 2018).</w:t>
      </w:r>
    </w:p>
    <w:p w14:paraId="59BD6FA3" w14:textId="77777777" w:rsidR="00576608" w:rsidRPr="00B1655C" w:rsidRDefault="001C343E" w:rsidP="00B1655C">
      <w:pPr>
        <w:contextualSpacing/>
        <w:rPr>
          <w:rFonts w:ascii="Arial" w:hAnsi="Arial" w:cs="Arial"/>
          <w:color w:val="000000" w:themeColor="text1"/>
          <w:szCs w:val="24"/>
        </w:rPr>
      </w:pPr>
      <w:r w:rsidRPr="00B1655C">
        <w:rPr>
          <w:rFonts w:ascii="Arial" w:hAnsi="Arial" w:cs="Arial"/>
          <w:color w:val="000000" w:themeColor="text1"/>
          <w:szCs w:val="24"/>
        </w:rPr>
        <w:br w:type="page"/>
      </w:r>
    </w:p>
    <w:p w14:paraId="5370A19F" w14:textId="77777777" w:rsidR="00880943" w:rsidRPr="00B1655C" w:rsidRDefault="001C343E" w:rsidP="00B1655C">
      <w:pPr>
        <w:pStyle w:val="Heading1"/>
        <w:rPr>
          <w:shd w:val="clear" w:color="auto" w:fill="FFFFFF"/>
        </w:rPr>
      </w:pPr>
      <w:bookmarkStart w:id="1" w:name="_Toc117339981"/>
      <w:r w:rsidRPr="00B1655C">
        <w:rPr>
          <w:shd w:val="clear" w:color="auto" w:fill="FFFFFF"/>
        </w:rPr>
        <w:t>References</w:t>
      </w:r>
      <w:bookmarkEnd w:id="1"/>
      <w:r w:rsidRPr="00B1655C">
        <w:rPr>
          <w:shd w:val="clear" w:color="auto" w:fill="FFFFFF"/>
        </w:rPr>
        <w:t xml:space="preserve"> </w:t>
      </w:r>
    </w:p>
    <w:p w14:paraId="22F52FB3" w14:textId="77777777" w:rsidR="00211D0A" w:rsidRPr="00B1655C" w:rsidRDefault="001C343E" w:rsidP="00B1655C">
      <w:pPr>
        <w:ind w:left="720" w:hanging="720"/>
        <w:contextualSpacing/>
        <w:rPr>
          <w:rFonts w:ascii="Arial" w:hAnsi="Arial" w:cs="Arial"/>
          <w:color w:val="000000" w:themeColor="text1"/>
          <w:szCs w:val="24"/>
          <w:shd w:val="clear" w:color="auto" w:fill="FFFFFF"/>
        </w:rPr>
      </w:pPr>
      <w:r w:rsidRPr="00B1655C">
        <w:rPr>
          <w:rFonts w:ascii="Arial" w:hAnsi="Arial" w:cs="Arial"/>
          <w:color w:val="000000" w:themeColor="text1"/>
          <w:szCs w:val="24"/>
          <w:shd w:val="clear" w:color="auto" w:fill="FFFFFF"/>
        </w:rPr>
        <w:t xml:space="preserve">DiPietro, R., 2017. Restaurant and foodservice research: A critical reflection and an optimistic look ahead. </w:t>
      </w:r>
      <w:r w:rsidRPr="00B1655C">
        <w:rPr>
          <w:rFonts w:ascii="Arial" w:hAnsi="Arial" w:cs="Arial"/>
          <w:i/>
          <w:iCs/>
          <w:color w:val="000000" w:themeColor="text1"/>
          <w:szCs w:val="24"/>
          <w:shd w:val="clear" w:color="auto" w:fill="FFFFFF"/>
        </w:rPr>
        <w:t>International Journal of Contemporary Hospitality Management</w:t>
      </w:r>
      <w:r w:rsidRPr="00B1655C">
        <w:rPr>
          <w:rFonts w:ascii="Arial" w:hAnsi="Arial" w:cs="Arial"/>
          <w:color w:val="000000" w:themeColor="text1"/>
          <w:szCs w:val="24"/>
          <w:shd w:val="clear" w:color="auto" w:fill="FFFFFF"/>
        </w:rPr>
        <w:t>.</w:t>
      </w:r>
    </w:p>
    <w:p w14:paraId="33339ED3" w14:textId="77777777" w:rsidR="00211D0A" w:rsidRPr="00B1655C" w:rsidRDefault="001C343E" w:rsidP="00B1655C">
      <w:pPr>
        <w:ind w:left="720" w:hanging="720"/>
        <w:contextualSpacing/>
        <w:rPr>
          <w:rFonts w:ascii="Arial" w:hAnsi="Arial" w:cs="Arial"/>
          <w:color w:val="000000" w:themeColor="text1"/>
          <w:szCs w:val="24"/>
          <w:shd w:val="clear" w:color="auto" w:fill="FFFFFF"/>
        </w:rPr>
      </w:pPr>
      <w:r w:rsidRPr="00B1655C">
        <w:rPr>
          <w:rFonts w:ascii="Arial" w:hAnsi="Arial" w:cs="Arial"/>
          <w:color w:val="000000" w:themeColor="text1"/>
          <w:szCs w:val="24"/>
          <w:shd w:val="clear" w:color="auto" w:fill="FFFFFF"/>
        </w:rPr>
        <w:t xml:space="preserve">Gao, S., Tang, O., Wang, H. and Yin, P., 2018. We are identifying competitors through comparative relation mining of online reviews in the restaurant industry. </w:t>
      </w:r>
      <w:r w:rsidRPr="00B1655C">
        <w:rPr>
          <w:rFonts w:ascii="Arial" w:hAnsi="Arial" w:cs="Arial"/>
          <w:i/>
          <w:iCs/>
          <w:color w:val="000000" w:themeColor="text1"/>
          <w:szCs w:val="24"/>
          <w:shd w:val="clear" w:color="auto" w:fill="FFFFFF"/>
        </w:rPr>
        <w:t>International Journal of Hospitality Management</w:t>
      </w:r>
      <w:r w:rsidRPr="00B1655C">
        <w:rPr>
          <w:rFonts w:ascii="Arial" w:hAnsi="Arial" w:cs="Arial"/>
          <w:color w:val="000000" w:themeColor="text1"/>
          <w:szCs w:val="24"/>
          <w:shd w:val="clear" w:color="auto" w:fill="FFFFFF"/>
        </w:rPr>
        <w:t>, </w:t>
      </w:r>
      <w:r w:rsidRPr="00B1655C">
        <w:rPr>
          <w:rFonts w:ascii="Arial" w:hAnsi="Arial" w:cs="Arial"/>
          <w:i/>
          <w:iCs/>
          <w:color w:val="000000" w:themeColor="text1"/>
          <w:szCs w:val="24"/>
          <w:shd w:val="clear" w:color="auto" w:fill="FFFFFF"/>
        </w:rPr>
        <w:t>71</w:t>
      </w:r>
      <w:r w:rsidRPr="00B1655C">
        <w:rPr>
          <w:rFonts w:ascii="Arial" w:hAnsi="Arial" w:cs="Arial"/>
          <w:color w:val="000000" w:themeColor="text1"/>
          <w:szCs w:val="24"/>
          <w:shd w:val="clear" w:color="auto" w:fill="FFFFFF"/>
        </w:rPr>
        <w:t>, pp.19-32.</w:t>
      </w:r>
    </w:p>
    <w:p w14:paraId="5E60D25A" w14:textId="77777777" w:rsidR="00211D0A" w:rsidRPr="00B1655C" w:rsidRDefault="001C343E" w:rsidP="00B1655C">
      <w:pPr>
        <w:ind w:left="720" w:hanging="720"/>
        <w:contextualSpacing/>
        <w:rPr>
          <w:rFonts w:ascii="Arial" w:hAnsi="Arial" w:cs="Arial"/>
          <w:color w:val="000000" w:themeColor="text1"/>
          <w:szCs w:val="24"/>
          <w:shd w:val="clear" w:color="auto" w:fill="FFFFFF"/>
        </w:rPr>
      </w:pPr>
      <w:r w:rsidRPr="00B1655C">
        <w:rPr>
          <w:rFonts w:ascii="Arial" w:hAnsi="Arial" w:cs="Arial"/>
          <w:color w:val="000000" w:themeColor="text1"/>
          <w:szCs w:val="24"/>
          <w:shd w:val="clear" w:color="auto" w:fill="FFFFFF"/>
        </w:rPr>
        <w:t>Indra, F., Christabel, V.N., Vania, A. and Juliana, J., 2022. SWOT ANALYSIS BUSINESS FEASIBILITY STUDY (CASE STUDY: ITALIAN RESTAURANT). </w:t>
      </w:r>
      <w:r w:rsidRPr="00B1655C">
        <w:rPr>
          <w:rFonts w:ascii="Arial" w:hAnsi="Arial" w:cs="Arial"/>
          <w:i/>
          <w:iCs/>
          <w:color w:val="000000" w:themeColor="text1"/>
          <w:szCs w:val="24"/>
          <w:shd w:val="clear" w:color="auto" w:fill="FFFFFF"/>
        </w:rPr>
        <w:t>INTERNATIONAL JOURNAL OF SOCIAL, POLICY AND LAW</w:t>
      </w:r>
      <w:r w:rsidRPr="00B1655C">
        <w:rPr>
          <w:rFonts w:ascii="Arial" w:hAnsi="Arial" w:cs="Arial"/>
          <w:color w:val="000000" w:themeColor="text1"/>
          <w:szCs w:val="24"/>
          <w:shd w:val="clear" w:color="auto" w:fill="FFFFFF"/>
        </w:rPr>
        <w:t>, </w:t>
      </w:r>
      <w:r w:rsidRPr="00B1655C">
        <w:rPr>
          <w:rFonts w:ascii="Arial" w:hAnsi="Arial" w:cs="Arial"/>
          <w:i/>
          <w:iCs/>
          <w:color w:val="000000" w:themeColor="text1"/>
          <w:szCs w:val="24"/>
          <w:shd w:val="clear" w:color="auto" w:fill="FFFFFF"/>
        </w:rPr>
        <w:t>3</w:t>
      </w:r>
      <w:r w:rsidRPr="00B1655C">
        <w:rPr>
          <w:rFonts w:ascii="Arial" w:hAnsi="Arial" w:cs="Arial"/>
          <w:color w:val="000000" w:themeColor="text1"/>
          <w:szCs w:val="24"/>
          <w:shd w:val="clear" w:color="auto" w:fill="FFFFFF"/>
        </w:rPr>
        <w:t>(2), pp.30-40.</w:t>
      </w:r>
    </w:p>
    <w:p w14:paraId="4372AE65" w14:textId="77777777" w:rsidR="00211D0A" w:rsidRPr="00B1655C" w:rsidRDefault="001C343E" w:rsidP="00B1655C">
      <w:pPr>
        <w:ind w:left="720" w:hanging="720"/>
        <w:contextualSpacing/>
        <w:rPr>
          <w:rFonts w:ascii="Arial" w:hAnsi="Arial" w:cs="Arial"/>
          <w:color w:val="000000" w:themeColor="text1"/>
          <w:szCs w:val="24"/>
          <w:shd w:val="clear" w:color="auto" w:fill="FFFFFF"/>
        </w:rPr>
      </w:pPr>
      <w:proofErr w:type="spellStart"/>
      <w:r w:rsidRPr="00B1655C">
        <w:rPr>
          <w:rFonts w:ascii="Arial" w:hAnsi="Arial" w:cs="Arial"/>
          <w:color w:val="000000" w:themeColor="text1"/>
          <w:szCs w:val="24"/>
          <w:shd w:val="clear" w:color="auto" w:fill="FFFFFF"/>
        </w:rPr>
        <w:t>Jalilvand</w:t>
      </w:r>
      <w:proofErr w:type="spellEnd"/>
      <w:r w:rsidRPr="00B1655C">
        <w:rPr>
          <w:rFonts w:ascii="Arial" w:hAnsi="Arial" w:cs="Arial"/>
          <w:color w:val="000000" w:themeColor="text1"/>
          <w:szCs w:val="24"/>
          <w:shd w:val="clear" w:color="auto" w:fill="FFFFFF"/>
        </w:rPr>
        <w:t xml:space="preserve">, M.R., </w:t>
      </w:r>
      <w:proofErr w:type="spellStart"/>
      <w:r w:rsidRPr="00B1655C">
        <w:rPr>
          <w:rFonts w:ascii="Arial" w:hAnsi="Arial" w:cs="Arial"/>
          <w:color w:val="000000" w:themeColor="text1"/>
          <w:szCs w:val="24"/>
          <w:shd w:val="clear" w:color="auto" w:fill="FFFFFF"/>
        </w:rPr>
        <w:t>Salimipour</w:t>
      </w:r>
      <w:proofErr w:type="spellEnd"/>
      <w:r w:rsidRPr="00B1655C">
        <w:rPr>
          <w:rFonts w:ascii="Arial" w:hAnsi="Arial" w:cs="Arial"/>
          <w:color w:val="000000" w:themeColor="text1"/>
          <w:szCs w:val="24"/>
          <w:shd w:val="clear" w:color="auto" w:fill="FFFFFF"/>
        </w:rPr>
        <w:t xml:space="preserve">, S., </w:t>
      </w:r>
      <w:proofErr w:type="spellStart"/>
      <w:r w:rsidRPr="00B1655C">
        <w:rPr>
          <w:rFonts w:ascii="Arial" w:hAnsi="Arial" w:cs="Arial"/>
          <w:color w:val="000000" w:themeColor="text1"/>
          <w:szCs w:val="24"/>
          <w:shd w:val="clear" w:color="auto" w:fill="FFFFFF"/>
        </w:rPr>
        <w:t>Elyasi</w:t>
      </w:r>
      <w:proofErr w:type="spellEnd"/>
      <w:r w:rsidRPr="00B1655C">
        <w:rPr>
          <w:rFonts w:ascii="Arial" w:hAnsi="Arial" w:cs="Arial"/>
          <w:color w:val="000000" w:themeColor="text1"/>
          <w:szCs w:val="24"/>
          <w:shd w:val="clear" w:color="auto" w:fill="FFFFFF"/>
        </w:rPr>
        <w:t>, M. and Mohammadi, M., 2017. Factors influencing word of mouth behaviour in the restaurant industry. </w:t>
      </w:r>
      <w:r w:rsidRPr="00B1655C">
        <w:rPr>
          <w:rFonts w:ascii="Arial" w:hAnsi="Arial" w:cs="Arial"/>
          <w:i/>
          <w:iCs/>
          <w:color w:val="000000" w:themeColor="text1"/>
          <w:szCs w:val="24"/>
          <w:shd w:val="clear" w:color="auto" w:fill="FFFFFF"/>
        </w:rPr>
        <w:t>Marketing Intelligence &amp; Planning</w:t>
      </w:r>
      <w:r w:rsidRPr="00B1655C">
        <w:rPr>
          <w:rFonts w:ascii="Arial" w:hAnsi="Arial" w:cs="Arial"/>
          <w:color w:val="000000" w:themeColor="text1"/>
          <w:szCs w:val="24"/>
          <w:shd w:val="clear" w:color="auto" w:fill="FFFFFF"/>
        </w:rPr>
        <w:t>.</w:t>
      </w:r>
    </w:p>
    <w:p w14:paraId="21994185" w14:textId="77777777" w:rsidR="00211D0A" w:rsidRPr="00B1655C" w:rsidRDefault="001C343E" w:rsidP="00B1655C">
      <w:pPr>
        <w:ind w:left="720" w:hanging="720"/>
        <w:contextualSpacing/>
        <w:rPr>
          <w:rFonts w:ascii="Arial" w:hAnsi="Arial" w:cs="Arial"/>
          <w:color w:val="000000" w:themeColor="text1"/>
          <w:szCs w:val="24"/>
          <w:shd w:val="clear" w:color="auto" w:fill="FFFFFF"/>
        </w:rPr>
      </w:pPr>
      <w:r w:rsidRPr="00B1655C">
        <w:rPr>
          <w:rFonts w:ascii="Arial" w:hAnsi="Arial" w:cs="Arial"/>
          <w:color w:val="000000" w:themeColor="text1"/>
          <w:szCs w:val="24"/>
          <w:shd w:val="clear" w:color="auto" w:fill="FFFFFF"/>
        </w:rPr>
        <w:t xml:space="preserve">Line, N.D., Hanks, L. and Kim, W.G., 2016. Hedonic adaptation and satiation: Understanding switching behaviour in the restaurant industry. </w:t>
      </w:r>
      <w:r w:rsidRPr="00B1655C">
        <w:rPr>
          <w:rFonts w:ascii="Arial" w:hAnsi="Arial" w:cs="Arial"/>
          <w:i/>
          <w:iCs/>
          <w:color w:val="000000" w:themeColor="text1"/>
          <w:szCs w:val="24"/>
          <w:shd w:val="clear" w:color="auto" w:fill="FFFFFF"/>
        </w:rPr>
        <w:t>International Journal of Hospitality Management</w:t>
      </w:r>
      <w:r w:rsidRPr="00B1655C">
        <w:rPr>
          <w:rFonts w:ascii="Arial" w:hAnsi="Arial" w:cs="Arial"/>
          <w:color w:val="000000" w:themeColor="text1"/>
          <w:szCs w:val="24"/>
          <w:shd w:val="clear" w:color="auto" w:fill="FFFFFF"/>
        </w:rPr>
        <w:t>, </w:t>
      </w:r>
      <w:r w:rsidRPr="00B1655C">
        <w:rPr>
          <w:rFonts w:ascii="Arial" w:hAnsi="Arial" w:cs="Arial"/>
          <w:i/>
          <w:iCs/>
          <w:color w:val="000000" w:themeColor="text1"/>
          <w:szCs w:val="24"/>
          <w:shd w:val="clear" w:color="auto" w:fill="FFFFFF"/>
        </w:rPr>
        <w:t>52</w:t>
      </w:r>
      <w:r w:rsidRPr="00B1655C">
        <w:rPr>
          <w:rFonts w:ascii="Arial" w:hAnsi="Arial" w:cs="Arial"/>
          <w:color w:val="000000" w:themeColor="text1"/>
          <w:szCs w:val="24"/>
          <w:shd w:val="clear" w:color="auto" w:fill="FFFFFF"/>
        </w:rPr>
        <w:t>, pp.143-153.</w:t>
      </w:r>
    </w:p>
    <w:p w14:paraId="0F734337" w14:textId="77777777" w:rsidR="00211D0A" w:rsidRPr="00B1655C" w:rsidRDefault="001C343E" w:rsidP="00B1655C">
      <w:pPr>
        <w:ind w:left="720" w:hanging="720"/>
        <w:contextualSpacing/>
        <w:rPr>
          <w:rFonts w:ascii="Arial" w:hAnsi="Arial" w:cs="Arial"/>
          <w:color w:val="000000" w:themeColor="text1"/>
          <w:szCs w:val="24"/>
          <w:shd w:val="clear" w:color="auto" w:fill="FFFFFF"/>
        </w:rPr>
      </w:pPr>
      <w:proofErr w:type="spellStart"/>
      <w:r w:rsidRPr="00B1655C">
        <w:rPr>
          <w:rFonts w:ascii="Arial" w:hAnsi="Arial" w:cs="Arial"/>
          <w:color w:val="000000" w:themeColor="text1"/>
          <w:szCs w:val="24"/>
          <w:shd w:val="clear" w:color="auto" w:fill="FFFFFF"/>
        </w:rPr>
        <w:t>Oralbekov</w:t>
      </w:r>
      <w:proofErr w:type="spellEnd"/>
      <w:r w:rsidRPr="00B1655C">
        <w:rPr>
          <w:rFonts w:ascii="Arial" w:hAnsi="Arial" w:cs="Arial"/>
          <w:color w:val="000000" w:themeColor="text1"/>
          <w:szCs w:val="24"/>
          <w:shd w:val="clear" w:color="auto" w:fill="FFFFFF"/>
        </w:rPr>
        <w:t xml:space="preserve">, A.N. and </w:t>
      </w:r>
      <w:proofErr w:type="spellStart"/>
      <w:r w:rsidRPr="00B1655C">
        <w:rPr>
          <w:rFonts w:ascii="Arial" w:hAnsi="Arial" w:cs="Arial"/>
          <w:color w:val="000000" w:themeColor="text1"/>
          <w:szCs w:val="24"/>
          <w:shd w:val="clear" w:color="auto" w:fill="FFFFFF"/>
        </w:rPr>
        <w:t>Auganova</w:t>
      </w:r>
      <w:proofErr w:type="spellEnd"/>
      <w:r w:rsidRPr="00B1655C">
        <w:rPr>
          <w:rFonts w:ascii="Arial" w:hAnsi="Arial" w:cs="Arial"/>
          <w:color w:val="000000" w:themeColor="text1"/>
          <w:szCs w:val="24"/>
          <w:shd w:val="clear" w:color="auto" w:fill="FFFFFF"/>
        </w:rPr>
        <w:t>, Z.A., 2018. NATIONAL RESTAURANT COMPETITIVENESS ENHANCEMENT. In </w:t>
      </w:r>
      <w:r w:rsidRPr="00B1655C">
        <w:rPr>
          <w:rFonts w:ascii="Arial" w:hAnsi="Arial" w:cs="Arial"/>
          <w:i/>
          <w:iCs/>
          <w:color w:val="000000" w:themeColor="text1"/>
          <w:szCs w:val="24"/>
          <w:shd w:val="clear" w:color="auto" w:fill="FFFFFF"/>
        </w:rPr>
        <w:t>Global Science and Innovations 2018</w:t>
      </w:r>
      <w:r w:rsidRPr="00B1655C">
        <w:rPr>
          <w:rFonts w:ascii="Arial" w:hAnsi="Arial" w:cs="Arial"/>
          <w:color w:val="000000" w:themeColor="text1"/>
          <w:szCs w:val="24"/>
          <w:shd w:val="clear" w:color="auto" w:fill="FFFFFF"/>
        </w:rPr>
        <w:t> (pp. 527-530).</w:t>
      </w:r>
    </w:p>
    <w:p w14:paraId="53E65BC9" w14:textId="77777777" w:rsidR="00211D0A" w:rsidRPr="00B1655C" w:rsidRDefault="001C343E" w:rsidP="00B1655C">
      <w:pPr>
        <w:ind w:left="720" w:hanging="720"/>
        <w:contextualSpacing/>
        <w:rPr>
          <w:rFonts w:ascii="Arial" w:hAnsi="Arial" w:cs="Arial"/>
          <w:color w:val="000000" w:themeColor="text1"/>
          <w:szCs w:val="24"/>
          <w:shd w:val="clear" w:color="auto" w:fill="FFFFFF"/>
        </w:rPr>
      </w:pPr>
      <w:r w:rsidRPr="00B1655C">
        <w:rPr>
          <w:rFonts w:ascii="Arial" w:hAnsi="Arial" w:cs="Arial"/>
          <w:color w:val="000000" w:themeColor="text1"/>
          <w:szCs w:val="24"/>
          <w:shd w:val="clear" w:color="auto" w:fill="FFFFFF"/>
        </w:rPr>
        <w:t xml:space="preserve">Parsa, H.G., Dutta, K. and </w:t>
      </w:r>
      <w:proofErr w:type="spellStart"/>
      <w:r w:rsidRPr="00B1655C">
        <w:rPr>
          <w:rFonts w:ascii="Arial" w:hAnsi="Arial" w:cs="Arial"/>
          <w:color w:val="000000" w:themeColor="text1"/>
          <w:szCs w:val="24"/>
          <w:shd w:val="clear" w:color="auto" w:fill="FFFFFF"/>
        </w:rPr>
        <w:t>Njite</w:t>
      </w:r>
      <w:proofErr w:type="spellEnd"/>
      <w:r w:rsidRPr="00B1655C">
        <w:rPr>
          <w:rFonts w:ascii="Arial" w:hAnsi="Arial" w:cs="Arial"/>
          <w:color w:val="000000" w:themeColor="text1"/>
          <w:szCs w:val="24"/>
          <w:shd w:val="clear" w:color="auto" w:fill="FFFFFF"/>
        </w:rPr>
        <w:t>, D., 2017. Consumer behaviour in restaurants: Assessing the importance of restaurant attributes in consumer patronage and willingness to pay. In </w:t>
      </w:r>
      <w:r w:rsidRPr="00B1655C">
        <w:rPr>
          <w:rFonts w:ascii="Arial" w:hAnsi="Arial" w:cs="Arial"/>
          <w:i/>
          <w:iCs/>
          <w:color w:val="000000" w:themeColor="text1"/>
          <w:szCs w:val="24"/>
          <w:shd w:val="clear" w:color="auto" w:fill="FFFFFF"/>
        </w:rPr>
        <w:t xml:space="preserve">Hospitality Marketing and Consumer </w:t>
      </w:r>
      <w:proofErr w:type="spellStart"/>
      <w:r w:rsidRPr="00B1655C">
        <w:rPr>
          <w:rFonts w:ascii="Arial" w:hAnsi="Arial" w:cs="Arial"/>
          <w:i/>
          <w:iCs/>
          <w:color w:val="000000" w:themeColor="text1"/>
          <w:szCs w:val="24"/>
          <w:shd w:val="clear" w:color="auto" w:fill="FFFFFF"/>
        </w:rPr>
        <w:t>Behavior</w:t>
      </w:r>
      <w:proofErr w:type="spellEnd"/>
      <w:r w:rsidRPr="00B1655C">
        <w:rPr>
          <w:rFonts w:ascii="Arial" w:hAnsi="Arial" w:cs="Arial"/>
          <w:color w:val="000000" w:themeColor="text1"/>
          <w:szCs w:val="24"/>
          <w:shd w:val="clear" w:color="auto" w:fill="FFFFFF"/>
        </w:rPr>
        <w:t> (pp. 211-239). Apple Academic Press.</w:t>
      </w:r>
    </w:p>
    <w:p w14:paraId="475C20CF" w14:textId="77777777" w:rsidR="00CF7E93" w:rsidRPr="00B1655C" w:rsidRDefault="00CF7E93" w:rsidP="00B1655C">
      <w:pPr>
        <w:contextualSpacing/>
        <w:rPr>
          <w:rFonts w:ascii="Arial" w:hAnsi="Arial" w:cs="Arial"/>
          <w:color w:val="000000" w:themeColor="text1"/>
        </w:rPr>
      </w:pPr>
    </w:p>
    <w:sectPr w:rsidR="00CF7E93" w:rsidRPr="00B1655C" w:rsidSect="00063270">
      <w:headerReference w:type="default" r:id="rId7"/>
      <w:headerReference w:type="firs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B606A8" w14:textId="77777777" w:rsidR="00B8463D" w:rsidRDefault="00B8463D" w:rsidP="00063270">
      <w:pPr>
        <w:spacing w:line="240" w:lineRule="auto"/>
      </w:pPr>
      <w:r>
        <w:separator/>
      </w:r>
    </w:p>
  </w:endnote>
  <w:endnote w:type="continuationSeparator" w:id="0">
    <w:p w14:paraId="6BFCBD14" w14:textId="77777777" w:rsidR="00B8463D" w:rsidRDefault="00B8463D" w:rsidP="0006327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38E72D" w14:textId="77777777" w:rsidR="00B8463D" w:rsidRDefault="00B8463D" w:rsidP="00063270">
      <w:pPr>
        <w:spacing w:line="240" w:lineRule="auto"/>
      </w:pPr>
      <w:r>
        <w:separator/>
      </w:r>
    </w:p>
  </w:footnote>
  <w:footnote w:type="continuationSeparator" w:id="0">
    <w:p w14:paraId="56D2876E" w14:textId="77777777" w:rsidR="00B8463D" w:rsidRDefault="00B8463D" w:rsidP="0006327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9525059"/>
      <w:docPartObj>
        <w:docPartGallery w:val="Page Numbers (Top of Page)"/>
        <w:docPartUnique/>
      </w:docPartObj>
    </w:sdtPr>
    <w:sdtContent>
      <w:p w14:paraId="31D2B524" w14:textId="5FB3C4EE" w:rsidR="00063270" w:rsidRDefault="0006327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7702026" w14:textId="77777777" w:rsidR="00063270" w:rsidRDefault="0006327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6687304"/>
      <w:docPartObj>
        <w:docPartGallery w:val="Page Numbers (Top of Page)"/>
        <w:docPartUnique/>
      </w:docPartObj>
    </w:sdtPr>
    <w:sdtContent>
      <w:p w14:paraId="2F543AF0" w14:textId="59924BE7" w:rsidR="00063270" w:rsidRDefault="0006327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4018D57" w14:textId="77777777" w:rsidR="00063270" w:rsidRDefault="0006327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710E"/>
    <w:rsid w:val="000237F7"/>
    <w:rsid w:val="00063270"/>
    <w:rsid w:val="00083D69"/>
    <w:rsid w:val="000F10B5"/>
    <w:rsid w:val="00105117"/>
    <w:rsid w:val="001372B3"/>
    <w:rsid w:val="00153CA3"/>
    <w:rsid w:val="001C343E"/>
    <w:rsid w:val="001D1FAC"/>
    <w:rsid w:val="00211D0A"/>
    <w:rsid w:val="00461CE8"/>
    <w:rsid w:val="005538C6"/>
    <w:rsid w:val="00576608"/>
    <w:rsid w:val="0059714F"/>
    <w:rsid w:val="006239C5"/>
    <w:rsid w:val="006519C1"/>
    <w:rsid w:val="00753D30"/>
    <w:rsid w:val="00880943"/>
    <w:rsid w:val="009B62BF"/>
    <w:rsid w:val="00A8710E"/>
    <w:rsid w:val="00AD7C11"/>
    <w:rsid w:val="00B1655C"/>
    <w:rsid w:val="00B8463D"/>
    <w:rsid w:val="00BA59CB"/>
    <w:rsid w:val="00CF7E93"/>
    <w:rsid w:val="00E143F7"/>
    <w:rsid w:val="00E2392A"/>
    <w:rsid w:val="00F401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FE232"/>
  <w15:chartTrackingRefBased/>
  <w15:docId w15:val="{726A6929-B98D-4A3A-82F5-D8969421F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1FAC"/>
    <w:pPr>
      <w:spacing w:after="0" w:line="360" w:lineRule="auto"/>
      <w:ind w:firstLine="720"/>
      <w:jc w:val="both"/>
    </w:pPr>
    <w:rPr>
      <w:rFonts w:ascii="Times New Roman" w:hAnsi="Times New Roman"/>
      <w:sz w:val="24"/>
      <w:lang w:val="en-GB"/>
    </w:rPr>
  </w:style>
  <w:style w:type="paragraph" w:styleId="Heading1">
    <w:name w:val="heading 1"/>
    <w:basedOn w:val="Normal"/>
    <w:next w:val="Normal"/>
    <w:link w:val="Heading1Char"/>
    <w:uiPriority w:val="9"/>
    <w:qFormat/>
    <w:rsid w:val="00B1655C"/>
    <w:pPr>
      <w:keepNext/>
      <w:keepLines/>
      <w:ind w:firstLine="0"/>
      <w:contextualSpacing/>
      <w:outlineLvl w:val="0"/>
    </w:pPr>
    <w:rPr>
      <w:rFonts w:ascii="Arial" w:eastAsiaTheme="majorEastAsia" w:hAnsi="Arial" w:cs="Arial"/>
      <w:b/>
      <w:iCs/>
      <w:color w:val="000000" w:themeColor="text1"/>
      <w:szCs w:val="24"/>
    </w:rPr>
  </w:style>
  <w:style w:type="paragraph" w:styleId="Heading2">
    <w:name w:val="heading 2"/>
    <w:basedOn w:val="Heading1"/>
    <w:next w:val="Normal"/>
    <w:link w:val="Heading2Char"/>
    <w:uiPriority w:val="9"/>
    <w:unhideWhenUsed/>
    <w:qFormat/>
    <w:rsid w:val="00E2392A"/>
    <w:pPr>
      <w:outlineLvl w:val="1"/>
    </w:pPr>
    <w:rPr>
      <w:b w:val="0"/>
      <w:lang w:eastAsia="en-GB"/>
    </w:rPr>
  </w:style>
  <w:style w:type="paragraph" w:styleId="Heading3">
    <w:name w:val="heading 3"/>
    <w:basedOn w:val="Heading1"/>
    <w:next w:val="Normal"/>
    <w:link w:val="Heading3Char"/>
    <w:uiPriority w:val="9"/>
    <w:unhideWhenUsed/>
    <w:qFormat/>
    <w:rsid w:val="00E2392A"/>
    <w:pPr>
      <w:jc w:val="center"/>
      <w:outlineLvl w:val="2"/>
    </w:pPr>
    <w:rPr>
      <w:b w:val="0"/>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655C"/>
    <w:rPr>
      <w:rFonts w:ascii="Arial" w:eastAsiaTheme="majorEastAsia" w:hAnsi="Arial" w:cs="Arial"/>
      <w:b/>
      <w:iCs/>
      <w:noProof/>
      <w:color w:val="000000" w:themeColor="text1"/>
      <w:sz w:val="24"/>
      <w:szCs w:val="24"/>
      <w:lang w:val="en-GB"/>
    </w:rPr>
  </w:style>
  <w:style w:type="character" w:customStyle="1" w:styleId="Heading2Char">
    <w:name w:val="Heading 2 Char"/>
    <w:basedOn w:val="DefaultParagraphFont"/>
    <w:link w:val="Heading2"/>
    <w:uiPriority w:val="9"/>
    <w:rsid w:val="00E2392A"/>
    <w:rPr>
      <w:rFonts w:ascii="Times New Roman" w:eastAsiaTheme="majorEastAsia" w:hAnsi="Times New Roman" w:cstheme="majorBidi"/>
      <w:i/>
      <w:noProof/>
      <w:color w:val="000000" w:themeColor="text1"/>
      <w:sz w:val="24"/>
      <w:szCs w:val="32"/>
      <w:lang w:val="en-GB" w:eastAsia="en-GB"/>
    </w:rPr>
  </w:style>
  <w:style w:type="character" w:customStyle="1" w:styleId="Heading3Char">
    <w:name w:val="Heading 3 Char"/>
    <w:basedOn w:val="DefaultParagraphFont"/>
    <w:link w:val="Heading3"/>
    <w:uiPriority w:val="9"/>
    <w:rsid w:val="00E2392A"/>
    <w:rPr>
      <w:rFonts w:ascii="Times New Roman" w:eastAsiaTheme="majorEastAsia" w:hAnsi="Times New Roman" w:cstheme="majorBidi"/>
      <w:noProof/>
      <w:color w:val="000000" w:themeColor="text1"/>
      <w:sz w:val="24"/>
      <w:szCs w:val="32"/>
      <w:lang w:val="en-GB"/>
    </w:rPr>
  </w:style>
  <w:style w:type="paragraph" w:styleId="NoSpacing">
    <w:name w:val="No Spacing"/>
    <w:aliases w:val="reference"/>
    <w:uiPriority w:val="1"/>
    <w:qFormat/>
    <w:rsid w:val="00E2392A"/>
    <w:pPr>
      <w:spacing w:after="0" w:line="360" w:lineRule="auto"/>
      <w:ind w:left="720" w:hanging="720"/>
      <w:jc w:val="both"/>
    </w:pPr>
    <w:rPr>
      <w:rFonts w:ascii="Times New Roman" w:hAnsi="Times New Roman"/>
      <w:noProof/>
      <w:sz w:val="24"/>
      <w:lang w:val="en-GB"/>
    </w:rPr>
  </w:style>
  <w:style w:type="paragraph" w:styleId="TOCHeading">
    <w:name w:val="TOC Heading"/>
    <w:basedOn w:val="Heading1"/>
    <w:next w:val="Normal"/>
    <w:uiPriority w:val="39"/>
    <w:unhideWhenUsed/>
    <w:qFormat/>
    <w:rsid w:val="000237F7"/>
    <w:pPr>
      <w:spacing w:before="240" w:line="259" w:lineRule="auto"/>
      <w:outlineLvl w:val="9"/>
    </w:pPr>
    <w:rPr>
      <w:rFonts w:asciiTheme="majorHAnsi" w:hAnsiTheme="majorHAnsi"/>
      <w:b w:val="0"/>
      <w:i/>
      <w:color w:val="2E74B5" w:themeColor="accent1" w:themeShade="BF"/>
      <w:sz w:val="32"/>
      <w:lang w:val="en-US"/>
    </w:rPr>
  </w:style>
  <w:style w:type="paragraph" w:styleId="TOC1">
    <w:name w:val="toc 1"/>
    <w:basedOn w:val="Normal"/>
    <w:next w:val="Normal"/>
    <w:autoRedefine/>
    <w:uiPriority w:val="39"/>
    <w:unhideWhenUsed/>
    <w:rsid w:val="000237F7"/>
    <w:pPr>
      <w:spacing w:after="100"/>
    </w:pPr>
  </w:style>
  <w:style w:type="character" w:styleId="Hyperlink">
    <w:name w:val="Hyperlink"/>
    <w:basedOn w:val="DefaultParagraphFont"/>
    <w:uiPriority w:val="99"/>
    <w:unhideWhenUsed/>
    <w:rsid w:val="000237F7"/>
    <w:rPr>
      <w:color w:val="0563C1" w:themeColor="hyperlink"/>
      <w:u w:val="single"/>
    </w:rPr>
  </w:style>
  <w:style w:type="paragraph" w:styleId="Header">
    <w:name w:val="header"/>
    <w:basedOn w:val="Normal"/>
    <w:link w:val="HeaderChar"/>
    <w:uiPriority w:val="99"/>
    <w:unhideWhenUsed/>
    <w:rsid w:val="00063270"/>
    <w:pPr>
      <w:tabs>
        <w:tab w:val="center" w:pos="4513"/>
        <w:tab w:val="right" w:pos="9026"/>
      </w:tabs>
      <w:spacing w:line="240" w:lineRule="auto"/>
    </w:pPr>
  </w:style>
  <w:style w:type="character" w:customStyle="1" w:styleId="HeaderChar">
    <w:name w:val="Header Char"/>
    <w:basedOn w:val="DefaultParagraphFont"/>
    <w:link w:val="Header"/>
    <w:uiPriority w:val="99"/>
    <w:rsid w:val="00063270"/>
    <w:rPr>
      <w:rFonts w:ascii="Times New Roman" w:hAnsi="Times New Roman"/>
      <w:noProof/>
      <w:sz w:val="24"/>
      <w:lang w:val="en-GB"/>
    </w:rPr>
  </w:style>
  <w:style w:type="paragraph" w:styleId="Footer">
    <w:name w:val="footer"/>
    <w:basedOn w:val="Normal"/>
    <w:link w:val="FooterChar"/>
    <w:uiPriority w:val="99"/>
    <w:unhideWhenUsed/>
    <w:rsid w:val="00063270"/>
    <w:pPr>
      <w:tabs>
        <w:tab w:val="center" w:pos="4513"/>
        <w:tab w:val="right" w:pos="9026"/>
      </w:tabs>
      <w:spacing w:line="240" w:lineRule="auto"/>
    </w:pPr>
  </w:style>
  <w:style w:type="character" w:customStyle="1" w:styleId="FooterChar">
    <w:name w:val="Footer Char"/>
    <w:basedOn w:val="DefaultParagraphFont"/>
    <w:link w:val="Footer"/>
    <w:uiPriority w:val="99"/>
    <w:rsid w:val="00063270"/>
    <w:rPr>
      <w:rFonts w:ascii="Times New Roman" w:hAnsi="Times New Roman"/>
      <w:noProof/>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72B695-E194-4909-BCB7-97CDCD263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919</Words>
  <Characters>5241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florin nicolae matache</dc:creator>
  <cp:lastModifiedBy>Florin Matache (2126293)</cp:lastModifiedBy>
  <cp:revision>2</cp:revision>
  <dcterms:created xsi:type="dcterms:W3CDTF">2022-11-02T13:15:00Z</dcterms:created>
  <dcterms:modified xsi:type="dcterms:W3CDTF">2022-11-02T13:15:00Z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45af18d0dba14fdf8eaa1a3512af364e3cdfcb5103f01e935977489a2236f6fb</vt:lpwstr>
  </property>
</Properties>
</file>