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113FE" w14:textId="1E85DD8B" w:rsid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b/>
          <w:bCs/>
          <w:color w:val="000000"/>
        </w:rPr>
        <w:t>References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  <w:r>
        <w:rPr>
          <w:rStyle w:val="eop"/>
          <w:rFonts w:asciiTheme="minorHAnsi" w:hAnsiTheme="minorHAnsi" w:cstheme="minorHAnsi"/>
          <w:color w:val="000000"/>
        </w:rPr>
        <w:t>– Part A</w:t>
      </w:r>
      <w:r w:rsidR="00913E26">
        <w:rPr>
          <w:rStyle w:val="eop"/>
          <w:rFonts w:asciiTheme="minorHAnsi" w:hAnsiTheme="minorHAnsi" w:cstheme="minorHAnsi"/>
          <w:color w:val="000000"/>
        </w:rPr>
        <w:t xml:space="preserve"> ECAD7003</w:t>
      </w:r>
    </w:p>
    <w:p w14:paraId="2CA4A744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0A18B132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Big Bocs </w:t>
      </w:r>
      <w:proofErr w:type="gramStart"/>
      <w:r w:rsidRPr="006242E3">
        <w:rPr>
          <w:rStyle w:val="normaltextrun"/>
          <w:rFonts w:asciiTheme="minorHAnsi" w:hAnsiTheme="minorHAnsi" w:cstheme="minorHAnsi"/>
          <w:color w:val="000000"/>
        </w:rPr>
        <w:t>Bwyd,(</w:t>
      </w:r>
      <w:proofErr w:type="gramEnd"/>
      <w:r w:rsidRPr="006242E3">
        <w:rPr>
          <w:rStyle w:val="normaltextrun"/>
          <w:rFonts w:asciiTheme="minorHAnsi" w:hAnsiTheme="minorHAnsi" w:cstheme="minorHAnsi"/>
          <w:color w:val="000000"/>
        </w:rPr>
        <w:t xml:space="preserve">n.d),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Vision and Values.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Available at: </w:t>
      </w:r>
      <w:hyperlink r:id="rId4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https://www.bigbocsbwyd.co.uk/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March 28</w:t>
      </w:r>
      <w:proofErr w:type="gramStart"/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2023</w:t>
      </w:r>
      <w:proofErr w:type="gramEnd"/>
      <w:r w:rsidRPr="006242E3">
        <w:rPr>
          <w:rStyle w:val="normaltextrun"/>
          <w:rFonts w:asciiTheme="minorHAnsi" w:hAnsiTheme="minorHAnsi" w:cstheme="minorHAnsi"/>
          <w:color w:val="000000"/>
        </w:rPr>
        <w:t>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30148AE5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70528E4C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Big Bocs Bwyd (2021),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Case Study: Big Bocs Bwyd at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  <w:shd w:val="clear" w:color="auto" w:fill="000000"/>
        </w:rPr>
        <w:t>Cadoxton Primary School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.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Available at: </w:t>
      </w:r>
      <w:hyperlink r:id="rId5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https://bb-live-bucket.s3.eu-west-2.amazonaws.com/resourceFiles/9841618855415.pdf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March 29 2023). </w:t>
      </w:r>
      <w:r w:rsidRPr="006242E3">
        <w:rPr>
          <w:rStyle w:val="normaltextrun"/>
          <w:rFonts w:asciiTheme="minorHAnsi" w:hAnsiTheme="minorHAnsi" w:cstheme="minorHAnsi"/>
        </w:rPr>
        <w:t> </w:t>
      </w:r>
      <w:r w:rsidRPr="006242E3">
        <w:rPr>
          <w:rStyle w:val="eop"/>
          <w:rFonts w:asciiTheme="minorHAnsi" w:hAnsiTheme="minorHAnsi" w:cstheme="minorHAnsi"/>
        </w:rPr>
        <w:t> </w:t>
      </w:r>
    </w:p>
    <w:p w14:paraId="5A502C31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2A29F039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6242E3">
        <w:rPr>
          <w:rStyle w:val="normaltextrun"/>
          <w:rFonts w:asciiTheme="minorHAnsi" w:hAnsiTheme="minorHAnsi" w:cstheme="minorHAnsi"/>
        </w:rPr>
        <w:t xml:space="preserve">Big Bocs Bwyd (2022), </w:t>
      </w:r>
      <w:r w:rsidRPr="006242E3">
        <w:rPr>
          <w:rStyle w:val="normaltextrun"/>
          <w:rFonts w:asciiTheme="minorHAnsi" w:hAnsiTheme="minorHAnsi" w:cstheme="minorHAnsi"/>
          <w:i/>
          <w:iCs/>
        </w:rPr>
        <w:t>Review of Big Bocs Bwyd pilot phase 1 – ‘The Valleys 5’</w:t>
      </w:r>
      <w:r w:rsidRPr="006242E3">
        <w:rPr>
          <w:rStyle w:val="normaltextrun"/>
          <w:rFonts w:asciiTheme="minorHAnsi" w:hAnsiTheme="minorHAnsi" w:cstheme="minorHAnsi"/>
        </w:rPr>
        <w:t xml:space="preserve">. Available at: </w:t>
      </w:r>
      <w:hyperlink r:id="rId6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https://bb-live-bucket.s3.eu-west-2.amazonaws.com/resourceFiles/7331657534358.pdf</w:t>
        </w:r>
      </w:hyperlink>
      <w:r w:rsidRPr="006242E3">
        <w:rPr>
          <w:rStyle w:val="normaltextrun"/>
          <w:rFonts w:asciiTheme="minorHAnsi" w:hAnsiTheme="minorHAnsi" w:cstheme="minorHAnsi"/>
        </w:rPr>
        <w:t>. (Accessed March 28</w:t>
      </w:r>
      <w:proofErr w:type="gramStart"/>
      <w:r w:rsidRPr="006242E3">
        <w:rPr>
          <w:rStyle w:val="normaltextrun"/>
          <w:rFonts w:asciiTheme="minorHAnsi" w:hAnsiTheme="minorHAnsi" w:cstheme="minorHAnsi"/>
        </w:rPr>
        <w:t xml:space="preserve"> 2023</w:t>
      </w:r>
      <w:proofErr w:type="gramEnd"/>
      <w:r w:rsidRPr="006242E3">
        <w:rPr>
          <w:rStyle w:val="normaltextrun"/>
          <w:rFonts w:asciiTheme="minorHAnsi" w:hAnsiTheme="minorHAnsi" w:cstheme="minorHAnsi"/>
        </w:rPr>
        <w:t>).</w:t>
      </w:r>
      <w:r w:rsidRPr="006242E3">
        <w:rPr>
          <w:rStyle w:val="eop"/>
          <w:rFonts w:asciiTheme="minorHAnsi" w:hAnsiTheme="minorHAnsi" w:cstheme="minorHAnsi"/>
        </w:rPr>
        <w:t> </w:t>
      </w:r>
    </w:p>
    <w:p w14:paraId="5EEA95D8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25F182DD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Donaldson, G (2015),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Successful Futures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7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https://www.gov.wales/sites/default/files/publications/2018-03/successful-futures.pdf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April 5 2023).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120E9CFC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3D362F0D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F5496"/>
          <w:sz w:val="18"/>
          <w:szCs w:val="18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>Early Years Wales (2018),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 New food and nutrition guidance for childcare settings launched. Available at: </w:t>
      </w:r>
      <w:hyperlink r:id="rId8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https://www.earlyyears.wales/en/news/new-food-and-nutrition-guidance-childcare-settings-launched</w:t>
        </w:r>
      </w:hyperlink>
      <w:r w:rsidRPr="006242E3">
        <w:rPr>
          <w:rStyle w:val="normaltextrun"/>
          <w:rFonts w:asciiTheme="minorHAnsi" w:hAnsiTheme="minorHAnsi" w:cstheme="minorHAnsi"/>
          <w:color w:val="0563C1"/>
          <w:u w:val="single"/>
        </w:rPr>
        <w:t xml:space="preserve"> </w:t>
      </w:r>
      <w:r w:rsidRPr="006242E3">
        <w:rPr>
          <w:rStyle w:val="normaltextrun"/>
          <w:rFonts w:asciiTheme="minorHAnsi" w:hAnsiTheme="minorHAnsi" w:cstheme="minorHAnsi"/>
          <w:color w:val="000000"/>
        </w:rPr>
        <w:t>(Accessed March 29 2023).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62B7EC99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44FC927B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Estyn (2017),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A report on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  <w:shd w:val="clear" w:color="auto" w:fill="000000"/>
        </w:rPr>
        <w:t>Cadoxton Primary School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9" w:tgtFrame="_blank" w:history="1">
        <w:r w:rsidRPr="006242E3">
          <w:rPr>
            <w:rStyle w:val="normaltextrun"/>
            <w:rFonts w:asciiTheme="minorHAnsi" w:hAnsiTheme="minorHAnsi" w:cstheme="minorHAnsi"/>
            <w:u w:val="single"/>
          </w:rPr>
          <w:t>https://www.estyn.gov.wales/system/files/2020-08/</w:t>
        </w:r>
        <w:r w:rsidRPr="006242E3">
          <w:rPr>
            <w:rStyle w:val="normaltextrun"/>
            <w:rFonts w:asciiTheme="minorHAnsi" w:hAnsiTheme="minorHAnsi" w:cstheme="minorHAnsi"/>
            <w:color w:val="000000" w:themeColor="text1"/>
            <w:u w:val="single"/>
            <w:shd w:val="clear" w:color="auto" w:fill="000000"/>
          </w:rPr>
          <w:t>Cadoxton%2520Community%2520Primary</w:t>
        </w:r>
        <w:r w:rsidRPr="006242E3">
          <w:rPr>
            <w:rStyle w:val="normaltextrun"/>
            <w:rFonts w:asciiTheme="minorHAnsi" w:hAnsiTheme="minorHAnsi" w:cstheme="minorHAnsi"/>
            <w:u w:val="single"/>
          </w:rPr>
          <w:t>.pdf</w:t>
        </w:r>
      </w:hyperlink>
      <w:r w:rsidRPr="006242E3">
        <w:rPr>
          <w:rStyle w:val="normaltextrun"/>
          <w:rFonts w:asciiTheme="minorHAnsi" w:hAnsiTheme="minorHAnsi" w:cstheme="minorHAnsi"/>
        </w:rPr>
        <w:t> 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Accessed March 23 2023). 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5885A2C0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288C5DEA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Gill, O, &amp; Jack, G. (2008), ‘Poverty and the child’s world: assessing children’s needs’,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Poverty, </w:t>
      </w:r>
      <w:proofErr w:type="gramStart"/>
      <w:r w:rsidRPr="006242E3">
        <w:rPr>
          <w:rStyle w:val="normaltextrun"/>
          <w:rFonts w:asciiTheme="minorHAnsi" w:hAnsiTheme="minorHAnsi" w:cstheme="minorHAnsi"/>
          <w:color w:val="000000"/>
        </w:rPr>
        <w:t>129 ,</w:t>
      </w:r>
      <w:proofErr w:type="gramEnd"/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pp-15-17. Available at: </w:t>
      </w:r>
      <w:hyperlink r:id="rId10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https://cpag.org.uk/sites/default/files/CPAG_Poverty129_childsworld.pdf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>. (Accessed April 2</w:t>
      </w:r>
      <w:proofErr w:type="gramStart"/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2023</w:t>
      </w:r>
      <w:proofErr w:type="gramEnd"/>
      <w:r w:rsidRPr="006242E3">
        <w:rPr>
          <w:rStyle w:val="normaltextrun"/>
          <w:rFonts w:asciiTheme="minorHAnsi" w:hAnsiTheme="minorHAnsi" w:cstheme="minorHAnsi"/>
          <w:color w:val="000000"/>
        </w:rPr>
        <w:t>). 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30706FDD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2BFB9CB2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Jones, Macsen. (2022)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Big Bocs Bwyd: Cadog’s Corner teaching children to love and appreciate the power of food and community. 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Available at: </w:t>
      </w:r>
      <w:hyperlink r:id="rId11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https://fareshare.cymru/cadogs-corner-teaching-children-to-love-food/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April 2 2023). 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24F4E8A8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6EB72577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Leonard, K. (2011), ‘Using Bronfenbrenner’s ecological theory to understand community partnerships’,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Urban Education</w:t>
      </w:r>
      <w:r w:rsidRPr="006242E3">
        <w:rPr>
          <w:rStyle w:val="normaltextrun"/>
          <w:rFonts w:asciiTheme="minorHAnsi" w:hAnsiTheme="minorHAnsi" w:cstheme="minorHAnsi"/>
          <w:color w:val="000000"/>
        </w:rPr>
        <w:t>, 46(5), pp-987-1010. DOI:</w:t>
      </w:r>
      <w:r w:rsidRPr="006242E3">
        <w:rPr>
          <w:rStyle w:val="normaltextrun"/>
          <w:rFonts w:asciiTheme="minorHAnsi" w:hAnsiTheme="minorHAnsi" w:cstheme="minorHAnsi"/>
          <w:color w:val="0563C1"/>
          <w:u w:val="single"/>
        </w:rPr>
        <w:t xml:space="preserve"> </w:t>
      </w:r>
      <w:hyperlink r:id="rId12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https://doi-org.ezproxy.uwtsd.ac.uk/</w:t>
        </w:r>
      </w:hyperlink>
      <w:hyperlink r:id="rId13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10.1177/0042085911400337</w:t>
        </w:r>
      </w:hyperlink>
      <w:r w:rsidRPr="006242E3">
        <w:rPr>
          <w:rStyle w:val="normaltextrun"/>
          <w:rFonts w:asciiTheme="minorHAnsi" w:hAnsiTheme="minorHAnsi" w:cstheme="minorHAnsi"/>
          <w:color w:val="0563C1"/>
          <w:u w:val="single"/>
        </w:rPr>
        <w:t>.</w:t>
      </w:r>
      <w:r w:rsidRPr="006242E3">
        <w:rPr>
          <w:rStyle w:val="eop"/>
          <w:rFonts w:asciiTheme="minorHAnsi" w:hAnsiTheme="minorHAnsi" w:cstheme="minorHAnsi"/>
          <w:color w:val="0563C1"/>
        </w:rPr>
        <w:t> </w:t>
      </w:r>
    </w:p>
    <w:p w14:paraId="0325270B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4357782F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Ngaka, W. (2008), ‘Community Involvement in Education for Performance Improvement in Primary Schools in Aroi Sub County, Arua District, Uganda: Achievements, Challenges, and the Way forward’,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International Journal of Learning, 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14(10), pp-169-176. DOI: </w:t>
      </w:r>
      <w:hyperlink r:id="rId14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https://doi.org/10.18848/1447-9494/CGP/v14i10/45490</w:t>
        </w:r>
      </w:hyperlink>
      <w:r w:rsidRPr="006242E3">
        <w:rPr>
          <w:rStyle w:val="eop"/>
          <w:rFonts w:asciiTheme="minorHAnsi" w:hAnsiTheme="minorHAnsi" w:cstheme="minorHAnsi"/>
          <w:color w:val="0563C1"/>
        </w:rPr>
        <w:t> </w:t>
      </w:r>
    </w:p>
    <w:p w14:paraId="0DAA7CD8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NEU (2021),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Child Poverty: the facts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15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https://neu.org.uk/child-poverty-facts</w:t>
        </w:r>
      </w:hyperlink>
      <w:r w:rsidRPr="006242E3">
        <w:rPr>
          <w:rStyle w:val="normaltextrun"/>
          <w:rFonts w:asciiTheme="minorHAnsi" w:hAnsiTheme="minorHAnsi" w:cstheme="minorHAnsi"/>
          <w:color w:val="0563C1"/>
          <w:u w:val="single"/>
        </w:rPr>
        <w:t xml:space="preserve"> (</w:t>
      </w:r>
      <w:r w:rsidRPr="006242E3">
        <w:rPr>
          <w:rStyle w:val="normaltextrun"/>
          <w:rFonts w:asciiTheme="minorHAnsi" w:hAnsiTheme="minorHAnsi" w:cstheme="minorHAnsi"/>
          <w:color w:val="000000"/>
        </w:rPr>
        <w:t>Accessed April 12</w:t>
      </w:r>
      <w:proofErr w:type="gramStart"/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2023</w:t>
      </w:r>
      <w:proofErr w:type="gramEnd"/>
      <w:r w:rsidRPr="006242E3">
        <w:rPr>
          <w:rStyle w:val="normaltextrun"/>
          <w:rFonts w:asciiTheme="minorHAnsi" w:hAnsiTheme="minorHAnsi" w:cstheme="minorHAnsi"/>
          <w:color w:val="000000"/>
        </w:rPr>
        <w:t>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07803DAE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608425CF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6DB4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Notlemeyer, A. James, A.G. Bush, K. Bergen, D. Barrios, V. &amp; Patton. J. (2020), ‘The Relationship between deficiency needs and growth needs: The Continuing Investigation of Maslow’s Theory’,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Child &amp; Youth Services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, 42(1), pp-24-42. DOI: </w:t>
      </w:r>
      <w:hyperlink r:id="rId16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https://doi.org/10.1080/0145935X.2020.1818558.</w:t>
        </w:r>
      </w:hyperlink>
      <w:r w:rsidRPr="006242E3">
        <w:rPr>
          <w:rStyle w:val="normaltextrun"/>
          <w:rFonts w:asciiTheme="minorHAnsi" w:hAnsiTheme="minorHAnsi" w:cstheme="minorHAnsi"/>
          <w:color w:val="006DB4"/>
        </w:rPr>
        <w:t> </w:t>
      </w:r>
      <w:r w:rsidRPr="006242E3">
        <w:rPr>
          <w:rStyle w:val="eop"/>
          <w:rFonts w:asciiTheme="minorHAnsi" w:hAnsiTheme="minorHAnsi" w:cstheme="minorHAnsi"/>
          <w:color w:val="006DB4"/>
        </w:rPr>
        <w:t> </w:t>
      </w:r>
    </w:p>
    <w:p w14:paraId="4E095CB8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48AB7102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lastRenderedPageBreak/>
        <w:t xml:space="preserve">Tissington, L. (2008), ‘A Bronfenbrenner Ecological Perspective on the Transition to Teaching for Alternative Certification’,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Journal of Instructional Psychology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, 35(1), pp-106-110. Available at: </w:t>
      </w:r>
      <w:hyperlink r:id="rId17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https://search-ebscohost-com.ezproxy.uwtsd.ac.uk/login.aspx?direct=true&amp;db=aph&amp;AN=31780837&amp;site=ehost-live</w:t>
        </w:r>
      </w:hyperlink>
      <w:r w:rsidRPr="006242E3">
        <w:rPr>
          <w:rStyle w:val="normaltextrun"/>
          <w:rFonts w:asciiTheme="minorHAnsi" w:hAnsiTheme="minorHAnsi" w:cstheme="minorHAnsi"/>
          <w:color w:val="0563C1"/>
          <w:u w:val="single"/>
        </w:rPr>
        <w:t xml:space="preserve"> </w:t>
      </w:r>
      <w:r w:rsidRPr="006242E3">
        <w:rPr>
          <w:rStyle w:val="normaltextrun"/>
          <w:rFonts w:asciiTheme="minorHAnsi" w:hAnsiTheme="minorHAnsi" w:cstheme="minorHAnsi"/>
          <w:color w:val="000000"/>
        </w:rPr>
        <w:t>(Accessed April 3 2023). 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4DA48668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741B2866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Welsh Government (2022a), Developing a vision for curriculum design. Available at: </w:t>
      </w:r>
      <w:hyperlink r:id="rId18" w:anchor="curriculum-design-and-the-four-purposes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https://hwb.gov.wales/curriculum-for-wales/designing-your-curriculum/developing-a-vision-for-curriculum-design/#curriculum-design-and-the-four-purposes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March 27 2023).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143F0C3D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50E9C69E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>Welsh Government, (2022b),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 xml:space="preserve"> Child poverty strategy: 2022 progress report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19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https://www.gov.wales/child-poverty-strategy-2022-progress-report-html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March 28 2023).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16495B28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33757517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Welsh Government, (2022c),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Health and Well-being – statements of what matters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20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https://hwb.gov.wales/curriculum-for-wales/health-and-well-being/statements-of-what-matters/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April 7 2023).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4475969D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3C19B717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Welsh Government, (2015),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Child poverty strategy for Wales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21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https://www.gov.wales/sites/default/files/publications/2019-06/child-poverty-strategy-for-wales-easy-read-version.pdf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March 29 2023). 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57CA2824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4191CEFD" w14:textId="77777777" w:rsidR="006242E3" w:rsidRPr="006242E3" w:rsidRDefault="006242E3" w:rsidP="006242E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Welsh Government (2021), </w:t>
      </w:r>
      <w:r w:rsidRPr="006242E3">
        <w:rPr>
          <w:rStyle w:val="normaltextrun"/>
          <w:rFonts w:asciiTheme="minorHAnsi" w:hAnsiTheme="minorHAnsi" w:cstheme="minorHAnsi"/>
          <w:i/>
          <w:iCs/>
          <w:color w:val="000000"/>
        </w:rPr>
        <w:t>Introduction to Curriculum for Wales Guidance</w:t>
      </w:r>
      <w:r w:rsidRPr="006242E3">
        <w:rPr>
          <w:rStyle w:val="normaltextrun"/>
          <w:rFonts w:asciiTheme="minorHAnsi" w:hAnsiTheme="minorHAnsi" w:cstheme="minorHAnsi"/>
          <w:color w:val="000000"/>
        </w:rPr>
        <w:t xml:space="preserve">. Available at: </w:t>
      </w:r>
      <w:hyperlink r:id="rId22" w:anchor=":~:text=The%20four%20purposes%20are%20the,encourage%20critical%20and%20civic%20engagement" w:tgtFrame="_blank" w:history="1">
        <w:r w:rsidRPr="006242E3">
          <w:rPr>
            <w:rStyle w:val="normaltextrun"/>
            <w:rFonts w:asciiTheme="minorHAnsi" w:hAnsiTheme="minorHAnsi" w:cstheme="minorHAnsi"/>
            <w:color w:val="0563C1"/>
            <w:u w:val="single"/>
          </w:rPr>
          <w:t>https://hwb.gov.wales/curriculum-for-wales/introduction#:~:text=The%20four%20purposes%20are%20the,encourage%20critical%20and%20civic%20engagement.</w:t>
        </w:r>
      </w:hyperlink>
      <w:r w:rsidRPr="006242E3">
        <w:rPr>
          <w:rStyle w:val="normaltextrun"/>
          <w:rFonts w:asciiTheme="minorHAnsi" w:hAnsiTheme="minorHAnsi" w:cstheme="minorHAnsi"/>
          <w:color w:val="000000"/>
        </w:rPr>
        <w:t xml:space="preserve"> (Accessed March 27 2023).</w:t>
      </w:r>
      <w:r w:rsidRPr="006242E3">
        <w:rPr>
          <w:rStyle w:val="eop"/>
          <w:rFonts w:asciiTheme="minorHAnsi" w:hAnsiTheme="minorHAnsi" w:cstheme="minorHAnsi"/>
          <w:color w:val="000000"/>
        </w:rPr>
        <w:t> </w:t>
      </w:r>
    </w:p>
    <w:p w14:paraId="35BEE7E0" w14:textId="77777777" w:rsidR="00591DDB" w:rsidRDefault="00591DDB"/>
    <w:sectPr w:rsidR="00591D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2E3"/>
    <w:rsid w:val="00591DDB"/>
    <w:rsid w:val="006242E3"/>
    <w:rsid w:val="00913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750B3"/>
  <w15:chartTrackingRefBased/>
  <w15:docId w15:val="{61322156-1D32-47D4-B09D-194E625FB6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242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6242E3"/>
  </w:style>
  <w:style w:type="character" w:customStyle="1" w:styleId="eop">
    <w:name w:val="eop"/>
    <w:basedOn w:val="DefaultParagraphFont"/>
    <w:rsid w:val="006242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55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07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97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46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15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0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00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078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1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12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43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07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76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12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26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22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63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9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5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40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911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.wales/en/news/new-food-and-nutrition-guidance-childcare-settings-launched" TargetMode="External"/><Relationship Id="rId13" Type="http://schemas.openxmlformats.org/officeDocument/2006/relationships/hyperlink" Target="https://doi-org.ezproxy.uwtsd.ac.uk/10.1177/0042085911400337" TargetMode="External"/><Relationship Id="rId18" Type="http://schemas.openxmlformats.org/officeDocument/2006/relationships/hyperlink" Target="https://hwb.gov.wales/curriculum-for-wales/designing-your-curriculum/developing-a-vision-for-curriculum-desig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ublications/2019-06/child-poverty-strategy-for-wales-easy-read-version.pdf" TargetMode="External"/><Relationship Id="rId7" Type="http://schemas.openxmlformats.org/officeDocument/2006/relationships/hyperlink" Target="https://www.gov.wales/sites/default/files/publications/2018-03/successful-futures.pdf" TargetMode="External"/><Relationship Id="rId12" Type="http://schemas.openxmlformats.org/officeDocument/2006/relationships/hyperlink" Target="https://doi-org.ezproxy.uwtsd.ac.uk/10.1177/0042085911400337" TargetMode="External"/><Relationship Id="rId17" Type="http://schemas.openxmlformats.org/officeDocument/2006/relationships/hyperlink" Target="https://search-ebscohost-com.ezproxy.uwtsd.ac.uk/login.aspx?direct=true&amp;db=aph&amp;AN=31780837&amp;site=ehost-liv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80/0145935X.2020.1818558." TargetMode="External"/><Relationship Id="rId20" Type="http://schemas.openxmlformats.org/officeDocument/2006/relationships/hyperlink" Target="https://hwb.gov.wales/curriculum-for-wales/health-and-well-being/statements-of-what-matters/" TargetMode="External"/><Relationship Id="rId1" Type="http://schemas.openxmlformats.org/officeDocument/2006/relationships/styles" Target="styles.xml"/><Relationship Id="rId6" Type="http://schemas.openxmlformats.org/officeDocument/2006/relationships/hyperlink" Target="https://bb-live-bucket.s3.eu-west-2.amazonaws.com/resourceFiles/7331657534358.pdf" TargetMode="External"/><Relationship Id="rId11" Type="http://schemas.openxmlformats.org/officeDocument/2006/relationships/hyperlink" Target="https://fareshare.cymru/cadogs-corner-teaching-children-to-love-food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bb-live-bucket.s3.eu-west-2.amazonaws.com/resourceFiles/9841618855415.pdf" TargetMode="External"/><Relationship Id="rId15" Type="http://schemas.openxmlformats.org/officeDocument/2006/relationships/hyperlink" Target="https://neu.org.uk/child-poverty-fact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cpag.org.uk/sites/default/files/CPAG_Poverty129_childsworld.pdf" TargetMode="External"/><Relationship Id="rId19" Type="http://schemas.openxmlformats.org/officeDocument/2006/relationships/hyperlink" Target="https://www.gov.wales/child-poverty-strategy-2022-progress-report-html" TargetMode="External"/><Relationship Id="rId4" Type="http://schemas.openxmlformats.org/officeDocument/2006/relationships/hyperlink" Target="https://www.bigbocsbwyd.co.uk/" TargetMode="External"/><Relationship Id="rId9" Type="http://schemas.openxmlformats.org/officeDocument/2006/relationships/hyperlink" Target="https://www.estyn.gov.wales/system/files/2020-08/Cadoxton%2520Community%2520Primary.pdf" TargetMode="External"/><Relationship Id="rId14" Type="http://schemas.openxmlformats.org/officeDocument/2006/relationships/hyperlink" Target="https://doi.org/10.18848/1447-9494/CGP/v14i10/45490" TargetMode="External"/><Relationship Id="rId22" Type="http://schemas.openxmlformats.org/officeDocument/2006/relationships/hyperlink" Target="https://hwb.gov.wales/curriculum-for-wales/introdu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908</Words>
  <Characters>5180</Characters>
  <Application>Microsoft Office Word</Application>
  <DocSecurity>0</DocSecurity>
  <Lines>43</Lines>
  <Paragraphs>12</Paragraphs>
  <ScaleCrop>false</ScaleCrop>
  <Company>Carmarthenshire County Council</Company>
  <LinksUpToDate>false</LinksUpToDate>
  <CharactersWithSpaces>6076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 Thomas (St John Lloyd Catholic School)</dc:creator>
  <cp:keywords/>
  <dc:description/>
  <cp:lastModifiedBy>A Thomas (St John Lloyd Catholic School)</cp:lastModifiedBy>
  <cp:revision>2</cp:revision>
  <dcterms:created xsi:type="dcterms:W3CDTF">2023-04-15T21:39:00Z</dcterms:created>
  <dcterms:modified xsi:type="dcterms:W3CDTF">2023-04-15T21:42:00Z</dcterms:modified>
</cp:coreProperties>
</file>