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2.jpeg" ContentType="image/jpeg"/>
  <Override PartName="/word/media/image11.jpeg" ContentType="image/jpeg"/>
  <Override PartName="/word/media/image4.png" ContentType="image/png"/>
  <Override PartName="/word/media/image3.jpeg" ContentType="image/jpeg"/>
  <Override PartName="/word/media/image2.wmf" ContentType="image/x-wmf"/>
  <Override PartName="/word/media/image8.jpeg" ContentType="image/jpeg"/>
  <Override PartName="/word/media/image1.jpeg" ContentType="image/jpeg"/>
  <Override PartName="/word/media/image6.png" ContentType="image/png"/>
  <Override PartName="/word/media/image5.png" ContentType="image/png"/>
  <Override PartName="/word/media/image7.png" ContentType="image/png"/>
  <Override PartName="/word/media/image10.jpeg" ContentType="image/jpeg"/>
  <Override PartName="/word/media/image9.png" ContentType="image/pn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Modcode"/>
        <w:jc w:val="left"/>
        <w:rPr/>
      </w:pPr>
      <w:r>
        <w:rPr/>
        <w:drawing>
          <wp:inline distT="0" distB="0" distL="0" distR="0">
            <wp:extent cx="3221355" cy="1126490"/>
            <wp:effectExtent l="0" t="0" r="0" b="0"/>
            <wp:docPr id="1"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
                    <pic:cNvPicPr>
                      <a:picLocks noChangeAspect="1" noChangeArrowheads="1"/>
                    </pic:cNvPicPr>
                  </pic:nvPicPr>
                  <pic:blipFill>
                    <a:blip r:embed="rId2"/>
                    <a:stretch>
                      <a:fillRect/>
                    </a:stretch>
                  </pic:blipFill>
                  <pic:spPr bwMode="auto">
                    <a:xfrm>
                      <a:off x="0" y="0"/>
                      <a:ext cx="3221355" cy="1126490"/>
                    </a:xfrm>
                    <a:prstGeom prst="rect">
                      <a:avLst/>
                    </a:prstGeom>
                  </pic:spPr>
                </pic:pic>
              </a:graphicData>
            </a:graphic>
          </wp:inline>
        </w:drawing>
      </w:r>
    </w:p>
    <w:p>
      <w:pPr>
        <w:pStyle w:val="Modcode"/>
        <w:jc w:val="left"/>
        <w:rPr/>
      </w:pPr>
      <w:r>
        <w:rPr/>
      </w:r>
    </w:p>
    <w:p>
      <w:pPr>
        <w:pStyle w:val="Modcode"/>
        <w:jc w:val="left"/>
        <w:rPr/>
      </w:pPr>
      <w:r>
        <w:rPr/>
      </w:r>
    </w:p>
    <w:p>
      <w:pPr>
        <w:pStyle w:val="Modcode"/>
        <w:jc w:val="left"/>
        <w:rPr/>
      </w:pPr>
      <w:r>
        <w:rPr/>
        <w:t xml:space="preserve">LEVEL/ LEfEL </w:t>
      </w:r>
      <w:r>
        <w:rPr>
          <w:color w:val="FF0000"/>
        </w:rPr>
        <w:t xml:space="preserve">5      </w:t>
      </w:r>
    </w:p>
    <w:p>
      <w:pPr>
        <w:pStyle w:val="Modcode"/>
        <w:jc w:val="left"/>
        <w:rPr>
          <w:color w:val="FF0000"/>
        </w:rPr>
      </w:pPr>
      <w:r>
        <w:rPr>
          <w:color w:val="FF0000"/>
        </w:rPr>
        <w:t xml:space="preserve">                                                                      </w:t>
      </w:r>
    </w:p>
    <w:p>
      <w:pPr>
        <w:pStyle w:val="Modcode"/>
        <w:jc w:val="left"/>
        <w:rPr/>
      </w:pPr>
      <w:r>
        <w:rPr/>
        <w:t xml:space="preserve">SEMESTER </w:t>
      </w:r>
      <w:r>
        <w:rPr>
          <w:color w:val="FF0000"/>
        </w:rPr>
        <w:t>1</w:t>
      </w:r>
      <w:r>
        <w:rPr/>
        <w:t xml:space="preserve">                                                                         </w:t>
      </w:r>
    </w:p>
    <w:p>
      <w:pPr>
        <w:pStyle w:val="Modcode"/>
        <w:jc w:val="left"/>
        <w:rPr/>
      </w:pPr>
      <w:r>
        <w:rPr/>
      </w:r>
    </w:p>
    <w:p>
      <w:pPr>
        <w:pStyle w:val="Modcode"/>
        <w:rPr/>
      </w:pPr>
      <w:r>
        <w:rPr/>
        <w:t xml:space="preserve">MODULE CODE/ Cod Y modIwl: </w:t>
      </w:r>
      <w:r>
        <w:rPr>
          <w:color w:val="FF0000"/>
        </w:rPr>
        <w:t>M5X01037</w:t>
      </w:r>
    </w:p>
    <w:p>
      <w:pPr>
        <w:pStyle w:val="Modcode"/>
        <w:rPr>
          <w:color w:val="FF0000"/>
        </w:rPr>
      </w:pPr>
      <w:r>
        <w:rPr>
          <w:color w:val="FF0000"/>
        </w:rPr>
        <w:t>GAME CONTENT ENGINEERING</w:t>
      </w:r>
    </w:p>
    <w:p>
      <w:pPr>
        <w:pStyle w:val="Time"/>
        <w:rPr/>
      </w:pPr>
      <w:r>
        <w:rPr>
          <w:szCs w:val="28"/>
        </w:rPr>
        <w:t xml:space="preserve">aSSESSMENT TYPE/ mATH O ASESU: </w:t>
      </w:r>
      <w:r>
        <w:rPr>
          <w:color w:val="FF0000"/>
          <w:szCs w:val="28"/>
        </w:rPr>
        <w:t xml:space="preserve">aSSIGNMENT  </w:t>
      </w:r>
    </w:p>
    <w:p>
      <w:pPr>
        <w:pStyle w:val="Answer"/>
        <w:rPr/>
      </w:pPr>
      <w:r>
        <w:rPr>
          <w:szCs w:val="28"/>
        </w:rPr>
        <w:t xml:space="preserve">Assessment/Component/ AsESIAD/CYDRAN: </w:t>
      </w:r>
      <w:r>
        <w:rPr>
          <w:color w:val="FF0000"/>
          <w:szCs w:val="28"/>
        </w:rPr>
        <w:t>1</w:t>
      </w:r>
    </w:p>
    <w:p>
      <w:pPr>
        <w:pStyle w:val="TextBody"/>
        <w:rPr/>
      </w:pPr>
      <w:r>
        <w:rPr/>
      </w:r>
    </w:p>
    <w:p>
      <w:pPr>
        <w:pStyle w:val="TextBody"/>
        <w:rPr/>
      </w:pPr>
      <w:r>
        <w:rPr>
          <w:b/>
          <w:sz w:val="28"/>
          <w:szCs w:val="28"/>
        </w:rPr>
        <w:t xml:space="preserve">COMPONENT WEIGHTING/ PWYSAU’R CYDRAN: </w:t>
      </w:r>
      <w:r>
        <w:rPr>
          <w:b/>
          <w:color w:val="FF0000"/>
          <w:sz w:val="28"/>
          <w:szCs w:val="28"/>
          <w:u w:val="single"/>
        </w:rPr>
        <w:t>50</w:t>
      </w:r>
      <w:r>
        <w:rPr>
          <w:b/>
          <w:sz w:val="28"/>
          <w:szCs w:val="28"/>
          <w:u w:val="single"/>
        </w:rPr>
        <w:t xml:space="preserve"> </w:t>
      </w:r>
      <w:r>
        <w:rPr>
          <w:b/>
          <w:sz w:val="28"/>
          <w:szCs w:val="28"/>
        </w:rPr>
        <w:t>%</w:t>
      </w:r>
    </w:p>
    <w:p>
      <w:pPr>
        <w:pStyle w:val="TextBody"/>
        <w:rPr/>
      </w:pPr>
      <w:r>
        <w:rPr/>
      </w:r>
    </w:p>
    <w:p>
      <w:pPr>
        <w:pStyle w:val="TextBody"/>
        <w:spacing w:before="0" w:after="0"/>
        <w:rPr>
          <w:b/>
          <w:b/>
          <w:sz w:val="28"/>
          <w:szCs w:val="28"/>
        </w:rPr>
      </w:pPr>
      <w:r>
        <w:rPr>
          <w:b/>
          <w:sz w:val="28"/>
          <w:szCs w:val="28"/>
        </w:rPr>
        <w:t xml:space="preserve">WORD COUNT (or WORD COUNT EQUIVALENT)/ NIFER Y GEIRIAU: </w:t>
      </w:r>
    </w:p>
    <w:p>
      <w:pPr>
        <w:pStyle w:val="TextBody"/>
        <w:spacing w:before="0" w:after="0"/>
        <w:rPr/>
      </w:pPr>
      <w:r>
        <w:rPr>
          <w:b/>
          <w:color w:val="FF0000"/>
          <w:sz w:val="28"/>
          <w:szCs w:val="28"/>
          <w:u w:val="single"/>
        </w:rPr>
        <w:t xml:space="preserve">1500 </w:t>
      </w:r>
      <w:r>
        <w:rPr>
          <w:b/>
          <w:sz w:val="28"/>
          <w:szCs w:val="28"/>
        </w:rPr>
        <w:t xml:space="preserve">WORDS/O EIRIAU </w:t>
      </w:r>
    </w:p>
    <w:p>
      <w:pPr>
        <w:pStyle w:val="TextBody"/>
        <w:rPr>
          <w:b/>
          <w:b/>
          <w:sz w:val="28"/>
          <w:szCs w:val="28"/>
          <w:u w:val="single"/>
        </w:rPr>
      </w:pPr>
      <w:r>
        <w:rPr>
          <w:b/>
          <w:sz w:val="28"/>
          <w:szCs w:val="28"/>
          <w:u w:val="single"/>
        </w:rPr>
      </w:r>
    </w:p>
    <w:p>
      <w:pPr>
        <w:pStyle w:val="TextBody"/>
        <w:rPr/>
      </w:pPr>
      <w:r>
        <w:rPr>
          <w:b/>
          <w:sz w:val="28"/>
          <w:szCs w:val="28"/>
        </w:rPr>
        <w:t xml:space="preserve">MODULE TUTOR / TIWTOR Y MODIWL: </w:t>
      </w:r>
      <w:r>
        <w:rPr>
          <w:b/>
          <w:color w:val="FF0000"/>
          <w:sz w:val="28"/>
          <w:szCs w:val="28"/>
          <w:u w:val="single"/>
        </w:rPr>
        <w:t>DR. GLENN L. JENKINS</w:t>
      </w:r>
    </w:p>
    <w:p>
      <w:pPr>
        <w:pStyle w:val="TextBody"/>
        <w:rPr>
          <w:b/>
          <w:b/>
          <w:color w:val="FF0000"/>
          <w:sz w:val="16"/>
          <w:szCs w:val="28"/>
          <w:u w:val="single"/>
        </w:rPr>
      </w:pPr>
      <w:r>
        <w:rPr>
          <w:b/>
          <w:color w:val="FF0000"/>
          <w:sz w:val="16"/>
          <w:szCs w:val="28"/>
          <w:u w:val="single"/>
        </w:rPr>
      </w:r>
    </w:p>
    <w:p>
      <w:pPr>
        <w:pStyle w:val="Normal"/>
        <w:rPr>
          <w:b/>
          <w:b/>
          <w:sz w:val="28"/>
          <w:szCs w:val="28"/>
        </w:rPr>
      </w:pPr>
      <w:r>
        <w:rPr>
          <w:b/>
          <w:sz w:val="28"/>
          <w:szCs w:val="28"/>
        </w:rPr>
        <w:t xml:space="preserve">SUBMISSION DETAILS/ MANYLION CYFLWYNO:    </w:t>
      </w:r>
    </w:p>
    <w:p>
      <w:pPr>
        <w:pStyle w:val="Normal"/>
        <w:rPr>
          <w:b/>
          <w:b/>
          <w:sz w:val="28"/>
          <w:szCs w:val="28"/>
        </w:rPr>
      </w:pPr>
      <w:r>
        <w:rPr>
          <w:b/>
          <w:sz w:val="28"/>
          <w:szCs w:val="28"/>
        </w:rPr>
      </w:r>
    </w:p>
    <w:p>
      <w:pPr>
        <w:pStyle w:val="ListParagraph"/>
        <w:numPr>
          <w:ilvl w:val="0"/>
          <w:numId w:val="1"/>
        </w:numPr>
        <w:rPr>
          <w:b/>
          <w:b/>
          <w:sz w:val="28"/>
          <w:szCs w:val="28"/>
        </w:rPr>
      </w:pPr>
      <w:r>
        <w:rPr>
          <w:b/>
          <w:sz w:val="28"/>
          <w:szCs w:val="28"/>
        </w:rPr>
        <w:t xml:space="preserve">Make sure that </w:t>
      </w:r>
      <w:r>
        <w:rPr>
          <w:b/>
          <w:sz w:val="28"/>
          <w:szCs w:val="28"/>
          <w:u w:val="single"/>
        </w:rPr>
        <w:t>Your Name</w:t>
      </w:r>
      <w:r>
        <w:rPr>
          <w:b/>
          <w:sz w:val="28"/>
          <w:szCs w:val="28"/>
        </w:rPr>
        <w:t xml:space="preserve"> , </w:t>
      </w:r>
      <w:r>
        <w:rPr>
          <w:b/>
          <w:sz w:val="28"/>
          <w:szCs w:val="28"/>
          <w:u w:val="single"/>
        </w:rPr>
        <w:t>Your Student P Number</w:t>
      </w:r>
      <w:r>
        <w:rPr>
          <w:b/>
          <w:sz w:val="28"/>
          <w:szCs w:val="28"/>
        </w:rPr>
        <w:t xml:space="preserve">, </w:t>
      </w:r>
      <w:r>
        <w:rPr>
          <w:b/>
          <w:sz w:val="28"/>
          <w:szCs w:val="28"/>
          <w:u w:val="single"/>
        </w:rPr>
        <w:t>Your Module Title</w:t>
      </w:r>
      <w:r>
        <w:rPr>
          <w:b/>
          <w:sz w:val="28"/>
          <w:szCs w:val="28"/>
        </w:rPr>
        <w:t xml:space="preserve">, </w:t>
      </w:r>
      <w:r>
        <w:rPr>
          <w:b/>
          <w:sz w:val="28"/>
          <w:szCs w:val="28"/>
          <w:u w:val="single"/>
        </w:rPr>
        <w:t>Assignment Title</w:t>
      </w:r>
      <w:r>
        <w:rPr>
          <w:b/>
          <w:sz w:val="28"/>
          <w:szCs w:val="28"/>
        </w:rPr>
        <w:t xml:space="preserve"> and </w:t>
      </w:r>
      <w:r>
        <w:rPr>
          <w:b/>
          <w:sz w:val="28"/>
          <w:szCs w:val="28"/>
          <w:u w:val="single"/>
        </w:rPr>
        <w:t>Your Module Lecturer’s Name</w:t>
      </w:r>
      <w:r>
        <w:rPr>
          <w:b/>
          <w:sz w:val="28"/>
          <w:szCs w:val="28"/>
        </w:rPr>
        <w:t xml:space="preserve"> are clearly shown on the front page of your assignment</w:t>
      </w:r>
    </w:p>
    <w:p>
      <w:pPr>
        <w:pStyle w:val="ListParagraph"/>
        <w:numPr>
          <w:ilvl w:val="0"/>
          <w:numId w:val="1"/>
        </w:numPr>
        <w:rPr>
          <w:b/>
          <w:b/>
          <w:sz w:val="28"/>
          <w:szCs w:val="28"/>
        </w:rPr>
      </w:pPr>
      <w:r>
        <w:rPr>
          <w:b/>
          <w:sz w:val="28"/>
          <w:szCs w:val="28"/>
        </w:rPr>
        <w:t xml:space="preserve">All assignments must be submitted electronically to Turnitin unless indicated by the module lecturer </w:t>
      </w:r>
      <w:r>
        <w:rPr>
          <w:b/>
          <w:sz w:val="28"/>
          <w:szCs w:val="28"/>
          <w:u w:val="single"/>
        </w:rPr>
        <w:t>here</w:t>
      </w:r>
      <w:r>
        <w:rPr>
          <w:b/>
          <w:sz w:val="28"/>
          <w:szCs w:val="28"/>
        </w:rPr>
        <w:t>: …………………………………………...</w:t>
      </w:r>
    </w:p>
    <w:p>
      <w:pPr>
        <w:pStyle w:val="ListParagraph"/>
        <w:numPr>
          <w:ilvl w:val="0"/>
          <w:numId w:val="1"/>
        </w:numPr>
        <w:rPr/>
      </w:pPr>
      <w:r>
        <w:rPr>
          <w:b/>
          <w:sz w:val="28"/>
          <w:szCs w:val="28"/>
        </w:rPr>
        <w:t xml:space="preserve">If lecturer additionally requires you to upload coding separately to Moodle it will be indicated </w:t>
      </w:r>
      <w:r>
        <w:rPr>
          <w:b/>
          <w:sz w:val="28"/>
          <w:szCs w:val="28"/>
          <w:u w:val="single"/>
        </w:rPr>
        <w:t>here</w:t>
      </w:r>
      <w:r>
        <w:rPr>
          <w:b/>
          <w:sz w:val="28"/>
          <w:szCs w:val="28"/>
        </w:rPr>
        <w:t>: ………….</w:t>
      </w:r>
      <w:r>
        <w:rPr>
          <w:b/>
          <w:color w:val="FF0000"/>
          <w:sz w:val="28"/>
          <w:szCs w:val="28"/>
        </w:rPr>
        <w:t>YES</w:t>
      </w:r>
      <w:r>
        <w:rPr>
          <w:b/>
          <w:sz w:val="28"/>
          <w:szCs w:val="28"/>
        </w:rPr>
        <w:t>………..….</w:t>
      </w:r>
    </w:p>
    <w:p>
      <w:pPr>
        <w:pStyle w:val="ListParagraph"/>
        <w:numPr>
          <w:ilvl w:val="0"/>
          <w:numId w:val="1"/>
        </w:numPr>
        <w:rPr/>
      </w:pPr>
      <w:r>
        <w:rPr>
          <w:b/>
          <w:sz w:val="28"/>
          <w:szCs w:val="28"/>
        </w:rPr>
        <w:t xml:space="preserve">If a paper submission is required then it will be indicated </w:t>
      </w:r>
      <w:r>
        <w:rPr>
          <w:b/>
          <w:sz w:val="28"/>
          <w:szCs w:val="28"/>
          <w:u w:val="single"/>
        </w:rPr>
        <w:t>here</w:t>
      </w:r>
      <w:r>
        <w:rPr>
          <w:b/>
          <w:sz w:val="28"/>
          <w:szCs w:val="28"/>
        </w:rPr>
        <w:t>: …</w:t>
      </w:r>
      <w:r>
        <w:rPr>
          <w:b/>
          <w:color w:val="FF0000"/>
          <w:sz w:val="28"/>
          <w:szCs w:val="28"/>
        </w:rPr>
        <w:t>NO</w:t>
      </w:r>
      <w:r>
        <w:rPr>
          <w:b/>
          <w:sz w:val="28"/>
          <w:szCs w:val="28"/>
        </w:rPr>
        <w:t>……….</w:t>
      </w:r>
    </w:p>
    <w:p>
      <w:pPr>
        <w:pStyle w:val="ListParagraph"/>
        <w:ind w:left="360" w:hanging="0"/>
        <w:rPr>
          <w:b/>
          <w:b/>
          <w:sz w:val="28"/>
          <w:szCs w:val="28"/>
        </w:rPr>
      </w:pPr>
      <w:r>
        <w:rPr>
          <w:b/>
          <w:sz w:val="28"/>
          <w:szCs w:val="28"/>
        </w:rPr>
        <w:t xml:space="preserve">you will then be required to submit the assignment parts in a suitable report folder– </w:t>
      </w:r>
      <w:r>
        <w:rPr>
          <w:b/>
          <w:sz w:val="28"/>
          <w:szCs w:val="28"/>
          <w:u w:val="single"/>
        </w:rPr>
        <w:t>not in poly-pockets</w:t>
      </w:r>
      <w:r>
        <w:rPr>
          <w:b/>
          <w:sz w:val="28"/>
          <w:szCs w:val="28"/>
        </w:rPr>
        <w:t xml:space="preserve"> - to the library. </w:t>
      </w:r>
      <w:r>
        <w:rPr>
          <w:b/>
          <w:sz w:val="28"/>
          <w:szCs w:val="28"/>
          <w:u w:val="single"/>
        </w:rPr>
        <w:t>For paper submissions only</w:t>
      </w:r>
      <w:r>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pPr>
        <w:pStyle w:val="ListParagraph"/>
        <w:numPr>
          <w:ilvl w:val="0"/>
          <w:numId w:val="1"/>
        </w:numPr>
        <w:rPr>
          <w:b/>
          <w:b/>
          <w:sz w:val="28"/>
          <w:szCs w:val="28"/>
        </w:rPr>
      </w:pPr>
      <w:r>
        <w:rPr>
          <w:b/>
          <w:sz w:val="28"/>
          <w:szCs w:val="28"/>
        </w:rPr>
        <w:t>DO NOT put this form into Turnitin or it will match many similarities with other students’ submissions.</w:t>
      </w:r>
    </w:p>
    <w:p>
      <w:pPr>
        <w:pStyle w:val="Normal"/>
        <w:ind w:left="360" w:hanging="0"/>
        <w:rPr>
          <w:rFonts w:ascii="Calibri" w:hAnsi="Calibri" w:cs="Calibri"/>
          <w:b/>
          <w:b/>
        </w:rPr>
      </w:pPr>
      <w:r>
        <w:rPr>
          <w:rFonts w:cs="Calibri" w:ascii="Calibri" w:hAnsi="Calibri"/>
          <w:b/>
        </w:rPr>
      </w:r>
    </w:p>
    <w:p>
      <w:pPr>
        <w:pStyle w:val="Header"/>
        <w:rPr/>
      </w:pPr>
      <w:r>
        <w:rPr/>
        <w:drawing>
          <wp:inline distT="0" distB="0" distL="0" distR="0">
            <wp:extent cx="3221355" cy="1126490"/>
            <wp:effectExtent l="0" t="0" r="0" b="0"/>
            <wp:docPr id="6"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
                    <pic:cNvPicPr>
                      <a:picLocks noChangeAspect="1" noChangeArrowheads="1"/>
                    </pic:cNvPicPr>
                  </pic:nvPicPr>
                  <pic:blipFill>
                    <a:blip r:embed="rId4"/>
                    <a:stretch>
                      <a:fillRect/>
                    </a:stretch>
                  </pic:blipFill>
                  <pic:spPr bwMode="auto">
                    <a:xfrm>
                      <a:off x="0" y="0"/>
                      <a:ext cx="3221355" cy="1126490"/>
                    </a:xfrm>
                    <a:prstGeom prst="rect">
                      <a:avLst/>
                    </a:prstGeom>
                  </pic:spPr>
                </pic:pic>
              </a:graphicData>
            </a:graphic>
          </wp:inline>
        </w:drawing>
        <mc:AlternateContent>
          <mc:Choice Requires="wps">
            <w:drawing>
              <wp:anchor behindDoc="0" distT="0" distB="0" distL="114300" distR="114300" simplePos="0" locked="0" layoutInCell="1" allowOverlap="1" relativeHeight="2" wp14:anchorId="0F584D53">
                <wp:simplePos x="0" y="0"/>
                <wp:positionH relativeFrom="column">
                  <wp:posOffset>5067300</wp:posOffset>
                </wp:positionH>
                <wp:positionV relativeFrom="paragraph">
                  <wp:posOffset>10795</wp:posOffset>
                </wp:positionV>
                <wp:extent cx="1596390" cy="918845"/>
                <wp:effectExtent l="19050" t="19050" r="27305" b="19050"/>
                <wp:wrapNone/>
                <wp:docPr id="2" name="Text Box 11"/>
                <a:graphic xmlns:a="http://schemas.openxmlformats.org/drawingml/2006/main">
                  <a:graphicData uri="http://schemas.microsoft.com/office/word/2010/wordprocessingShape">
                    <wps:wsp>
                      <wps:cNvSpPr/>
                      <wps:spPr>
                        <a:xfrm>
                          <a:off x="0" y="0"/>
                          <a:ext cx="1595880" cy="918360"/>
                        </a:xfrm>
                        <a:prstGeom prst="rect">
                          <a:avLst/>
                        </a:prstGeom>
                        <a:solidFill>
                          <a:srgbClr val="c0c0c0"/>
                        </a:solidFill>
                        <a:ln w="28440">
                          <a:solidFill>
                            <a:srgbClr val="c0c0c0"/>
                          </a:solidFill>
                          <a:miter/>
                        </a:ln>
                      </wps:spPr>
                      <wps:style>
                        <a:lnRef idx="0"/>
                        <a:fillRef idx="0"/>
                        <a:effectRef idx="0"/>
                        <a:fontRef idx="minor"/>
                      </wps:style>
                      <wps:txbx>
                        <w:txbxContent>
                          <w:p>
                            <w:pPr>
                              <w:pStyle w:val="Heading6"/>
                              <w:shd w:val="clear" w:color="auto" w:fill="E0E0E0"/>
                              <w:rPr/>
                            </w:pPr>
                            <w:r>
                              <w:rPr/>
                            </w:r>
                          </w:p>
                          <w:p>
                            <w:pPr>
                              <w:pStyle w:val="Heading6"/>
                              <w:shd w:val="clear" w:color="auto" w:fill="E0E0E0"/>
                              <w:rPr/>
                            </w:pPr>
                            <w:r>
                              <w:rPr/>
                              <w:t xml:space="preserve">RESULT </w:t>
                            </w:r>
                            <w:r>
                              <w:rPr/>
                              <w:drawing>
                                <wp:inline distT="0" distB="0" distL="0" distR="0">
                                  <wp:extent cx="638175" cy="436245"/>
                                  <wp:effectExtent l="0" t="0" r="0" b="0"/>
                                  <wp:docPr id="4"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wps:txbx>
                      <wps:bodyPr lIns="90000" rIns="90000" tIns="45000" bIns="45000">
                        <a:noAutofit/>
                      </wps:bodyPr>
                    </wps:wsp>
                  </a:graphicData>
                </a:graphic>
              </wp:anchor>
            </w:drawing>
          </mc:Choice>
          <mc:Fallback>
            <w:pict>
              <v:rect id="shape_0" ID="Text Box 11" fillcolor="silver" stroked="t" style="position:absolute;margin-left:399pt;margin-top:0.85pt;width:125.6pt;height:72.25pt" wp14:anchorId="0F584D53">
                <w10:wrap type="square"/>
                <v:fill o:detectmouseclick="t" type="solid" color2="#3f3f3f"/>
                <v:stroke color="silver" weight="28440" joinstyle="miter" endcap="flat"/>
                <v:textbox>
                  <w:txbxContent>
                    <w:p>
                      <w:pPr>
                        <w:pStyle w:val="Heading6"/>
                        <w:shd w:val="clear" w:color="auto" w:fill="E0E0E0"/>
                        <w:rPr/>
                      </w:pPr>
                      <w:r>
                        <w:rPr/>
                      </w:r>
                    </w:p>
                    <w:p>
                      <w:pPr>
                        <w:pStyle w:val="Heading6"/>
                        <w:shd w:val="clear" w:color="auto" w:fill="E0E0E0"/>
                        <w:rPr/>
                      </w:pPr>
                      <w:r>
                        <w:rPr/>
                        <w:t xml:space="preserve">RESULT </w:t>
                      </w:r>
                      <w:r>
                        <w:rPr/>
                        <w:drawing>
                          <wp:inline distT="0" distB="0" distL="0" distR="0">
                            <wp:extent cx="638175" cy="436245"/>
                            <wp:effectExtent l="0" t="0" r="0" b="0"/>
                            <wp:docPr id="5"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v:textbox>
              </v:rect>
            </w:pict>
          </mc:Fallback>
        </mc:AlternateContent>
      </w:r>
    </w:p>
    <w:p>
      <w:pPr>
        <w:pStyle w:val="Normal"/>
        <w:rPr/>
      </w:pPr>
      <w:r>
        <w:rPr/>
      </w:r>
    </w:p>
    <w:tbl>
      <w:tblPr>
        <w:tblW w:w="10444" w:type="dxa"/>
        <w:jc w:val="left"/>
        <w:tblInd w:w="-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1e0" w:noVBand="0" w:noHBand="0" w:firstRow="1" w:lastRow="1" w:firstColumn="1" w:lastColumn="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78" w:type="dxa"/>
            </w:tcMar>
          </w:tcPr>
          <w:p>
            <w:pPr>
              <w:pStyle w:val="Heading4"/>
              <w:keepNext/>
              <w:numPr>
                <w:ilvl w:val="0"/>
                <w:numId w:val="0"/>
              </w:numPr>
              <w:spacing w:before="120" w:after="120"/>
              <w:jc w:val="center"/>
              <w:outlineLvl w:val="3"/>
              <w:rPr>
                <w:rFonts w:ascii="Calibri" w:hAnsi="Calibri"/>
                <w:b/>
                <w:b/>
              </w:rPr>
            </w:pPr>
            <w:r>
              <w:rPr>
                <w:rFonts w:ascii="Calibri" w:hAnsi="Calibri"/>
                <w:b/>
              </w:rPr>
              <w:t xml:space="preserve">School of Applied Computing ASSIGNMENT SPECIFICATION </w:t>
            </w:r>
          </w:p>
        </w:tc>
      </w:tr>
    </w:tbl>
    <w:p>
      <w:pPr>
        <w:pStyle w:val="Normal"/>
        <w:jc w:val="center"/>
        <w:rPr>
          <w:b/>
          <w:b/>
          <w:i/>
          <w:i/>
          <w:sz w:val="32"/>
        </w:rPr>
      </w:pPr>
      <w:r>
        <w:rPr>
          <w:b/>
          <w:i/>
          <w:sz w:val="32"/>
        </w:rPr>
      </w:r>
    </w:p>
    <w:tbl>
      <w:tblPr>
        <w:tblW w:w="10598" w:type="dxa"/>
        <w:jc w:val="left"/>
        <w:tblInd w:w="-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000" w:noVBand="0" w:noHBand="0" w:lastColumn="0" w:firstColumn="0" w:lastRow="0" w:firstRow="0"/>
      </w:tblPr>
      <w:tblGrid>
        <w:gridCol w:w="1908"/>
        <w:gridCol w:w="3967"/>
        <w:gridCol w:w="2612"/>
        <w:gridCol w:w="2110"/>
      </w:tblGrid>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Student name:</w:t>
            </w:r>
          </w:p>
        </w:tc>
        <w:tc>
          <w:tcPr>
            <w:tcW w:w="396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Student P number:</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Programme:</w:t>
            </w:r>
          </w:p>
        </w:tc>
        <w:tc>
          <w:tcPr>
            <w:tcW w:w="868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rFonts w:ascii="Calibri" w:hAnsi="Calibri" w:cs="Arial"/>
                <w:b/>
                <w:b/>
                <w:sz w:val="22"/>
                <w:szCs w:val="22"/>
                <w:u w:val="single"/>
              </w:rPr>
            </w:pPr>
            <w:r>
              <w:rPr>
                <w:rFonts w:cs="Arial" w:ascii="Calibri" w:hAnsi="Calibri"/>
                <w:b/>
                <w:sz w:val="22"/>
                <w:szCs w:val="22"/>
                <w:u w:val="single"/>
              </w:rPr>
              <w:t>BSc Computer Games Development   [   ]     HND Computer Games Development   [   ]</w:t>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Lecturer:</w:t>
            </w:r>
          </w:p>
        </w:tc>
        <w:tc>
          <w:tcPr>
            <w:tcW w:w="396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Dr. Glenn L. Jenkins</w:t>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Internal Verifier:</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Michael Dacey</w:t>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Assignment Title:</w:t>
            </w:r>
          </w:p>
        </w:tc>
        <w:tc>
          <w:tcPr>
            <w:tcW w:w="868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pPr>
            <w:r>
              <w:rPr>
                <w:rFonts w:cs="Arial" w:ascii="Calibri" w:hAnsi="Calibri"/>
                <w:b/>
                <w:sz w:val="22"/>
                <w:szCs w:val="22"/>
              </w:rPr>
              <w:t>Audio Component Testing/Refactoring</w:t>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Hand Out Date:</w:t>
            </w:r>
          </w:p>
        </w:tc>
        <w:tc>
          <w:tcPr>
            <w:tcW w:w="396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78" w:type="dxa"/>
            </w:tcMar>
          </w:tcPr>
          <w:p>
            <w:pPr>
              <w:pStyle w:val="Normal"/>
              <w:spacing w:before="120" w:after="120"/>
              <w:jc w:val="both"/>
              <w:rPr/>
            </w:pPr>
            <w:r>
              <w:rPr>
                <w:rFonts w:cs="Arial" w:ascii="Calibri" w:hAnsi="Calibri"/>
                <w:b/>
                <w:sz w:val="22"/>
                <w:szCs w:val="22"/>
              </w:rPr>
              <w:t>16/3/17</w:t>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spacing w:before="120" w:after="120"/>
              <w:jc w:val="both"/>
              <w:rPr>
                <w:rFonts w:ascii="Calibri" w:hAnsi="Calibri" w:cs="Arial"/>
                <w:b/>
                <w:b/>
                <w:sz w:val="22"/>
                <w:szCs w:val="22"/>
              </w:rPr>
            </w:pPr>
            <w:r>
              <w:rPr>
                <w:rFonts w:cs="Arial" w:ascii="Calibri" w:hAnsi="Calibri"/>
                <w:b/>
                <w:sz w:val="22"/>
                <w:szCs w:val="22"/>
              </w:rPr>
              <w:t>Submission deadline:</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pacing w:before="120" w:after="120"/>
              <w:jc w:val="both"/>
              <w:rPr/>
            </w:pPr>
            <w:r>
              <w:rPr>
                <w:rFonts w:cs="Arial" w:ascii="Calibri" w:hAnsi="Calibri"/>
                <w:b/>
                <w:sz w:val="22"/>
                <w:szCs w:val="22"/>
              </w:rPr>
              <w:t>09/05/17</w:t>
            </w:r>
          </w:p>
        </w:tc>
      </w:tr>
    </w:tbl>
    <w:tbl>
      <w:tblPr>
        <w:tblpPr w:bottomFromText="0" w:horzAnchor="margin" w:leftFromText="180" w:rightFromText="180" w:tblpX="0" w:tblpY="248" w:topFromText="0" w:vertAnchor="text"/>
        <w:tblW w:w="10598" w:type="dxa"/>
        <w:jc w:val="left"/>
        <w:tblInd w:w="60" w:type="dxa"/>
        <w:tblBorders>
          <w:top w:val="single" w:sz="6" w:space="0" w:color="00000A"/>
          <w:left w:val="single" w:sz="6" w:space="0" w:color="00000A"/>
          <w:bottom w:val="single" w:sz="6" w:space="0" w:color="00000A"/>
          <w:right w:val="single" w:sz="6" w:space="0" w:color="00000A"/>
          <w:insideH w:val="single" w:sz="6" w:space="0" w:color="00000A"/>
          <w:insideV w:val="single" w:sz="6" w:space="0" w:color="00000A"/>
        </w:tblBorders>
        <w:tblCellMar>
          <w:top w:w="0" w:type="dxa"/>
          <w:left w:w="52" w:type="dxa"/>
          <w:bottom w:w="0" w:type="dxa"/>
          <w:right w:w="108" w:type="dxa"/>
        </w:tblCellMar>
        <w:tblLook w:val="0000" w:noVBand="0" w:noHBand="0" w:lastColumn="0" w:firstColumn="0" w:lastRow="0" w:firstRow="0"/>
      </w:tblPr>
      <w:tblGrid>
        <w:gridCol w:w="1809"/>
        <w:gridCol w:w="840"/>
        <w:gridCol w:w="5686"/>
        <w:gridCol w:w="1134"/>
        <w:gridCol w:w="1128"/>
      </w:tblGrid>
      <w:tr>
        <w:trPr>
          <w:trHeight w:val="421" w:hRule="atLeast"/>
        </w:trPr>
        <w:tc>
          <w:tcPr>
            <w:tcW w:w="2649"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52" w:type="dxa"/>
            </w:tcMar>
          </w:tcPr>
          <w:p>
            <w:pPr>
              <w:pStyle w:val="Normal"/>
              <w:rPr>
                <w:rFonts w:ascii="Calibri" w:hAnsi="Calibri" w:cs="Arial"/>
                <w:b/>
                <w:b/>
                <w:sz w:val="22"/>
                <w:szCs w:val="22"/>
              </w:rPr>
            </w:pPr>
            <w:r>
              <w:rPr>
                <w:rFonts w:cs="Arial" w:ascii="Calibri" w:hAnsi="Calibri"/>
                <w:b/>
                <w:sz w:val="22"/>
                <w:szCs w:val="22"/>
              </w:rPr>
              <w:t>Referencing:</w:t>
            </w:r>
          </w:p>
        </w:tc>
        <w:tc>
          <w:tcPr>
            <w:tcW w:w="7948" w:type="dxa"/>
            <w:gridSpan w:val="3"/>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52" w:type="dxa"/>
            </w:tcMar>
          </w:tcPr>
          <w:p>
            <w:pPr>
              <w:pStyle w:val="BodyText2"/>
              <w:rPr>
                <w:rFonts w:ascii="Calibri" w:hAnsi="Calibri" w:cs="Arial"/>
                <w:sz w:val="18"/>
                <w:szCs w:val="18"/>
              </w:rPr>
            </w:pPr>
            <w:r>
              <w:rPr>
                <w:rFonts w:cs="Arial" w:ascii="Calibri" w:hAnsi="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ascii="Calibri" w:hAnsi="Calibri"/>
                <w:i/>
                <w:sz w:val="18"/>
                <w:szCs w:val="18"/>
              </w:rPr>
              <w:t xml:space="preserve"> </w:t>
            </w:r>
            <w:r>
              <w:rPr>
                <w:rFonts w:cs="Arial" w:ascii="Calibri" w:hAnsi="Calibri"/>
                <w:sz w:val="18"/>
                <w:szCs w:val="18"/>
                <w:u w:val="single"/>
              </w:rPr>
              <w:t>title of book</w:t>
            </w:r>
            <w:r>
              <w:rPr>
                <w:rFonts w:cs="Arial" w:ascii="Calibri" w:hAnsi="Calibri"/>
                <w:sz w:val="18"/>
                <w:szCs w:val="18"/>
              </w:rPr>
              <w:t xml:space="preserve">, edition, publisher: place of publication). </w:t>
            </w:r>
          </w:p>
        </w:tc>
      </w:tr>
      <w:tr>
        <w:trPr>
          <w:trHeight w:val="421"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52" w:type="dxa"/>
            </w:tcMar>
          </w:tcPr>
          <w:p>
            <w:pPr>
              <w:pStyle w:val="Normal"/>
              <w:rPr>
                <w:rFonts w:ascii="Calibri" w:hAnsi="Calibri"/>
                <w:b/>
                <w:b/>
                <w:i/>
                <w:i/>
                <w:sz w:val="22"/>
                <w:szCs w:val="22"/>
              </w:rPr>
            </w:pPr>
            <w:r>
              <w:rPr>
                <w:rFonts w:cs="Arial" w:ascii="Calibri" w:hAnsi="Calibri"/>
                <w:b/>
                <w:sz w:val="22"/>
                <w:szCs w:val="22"/>
              </w:rPr>
              <w:t xml:space="preserve">Disclosure: </w:t>
            </w:r>
          </w:p>
          <w:p>
            <w:pPr>
              <w:pStyle w:val="Normal"/>
              <w:rPr>
                <w:rFonts w:ascii="Calibri" w:hAnsi="Calibri" w:cs="Arial"/>
                <w:b/>
                <w:b/>
                <w:sz w:val="22"/>
                <w:szCs w:val="22"/>
              </w:rPr>
            </w:pPr>
            <w:r>
              <w:rPr>
                <w:rFonts w:cs="Arial" w:ascii="Calibri" w:hAnsi="Calibri"/>
                <w:b/>
                <w:sz w:val="22"/>
                <w:szCs w:val="22"/>
              </w:rPr>
            </w:r>
          </w:p>
        </w:tc>
        <w:tc>
          <w:tcPr>
            <w:tcW w:w="8788" w:type="dxa"/>
            <w:gridSpan w:val="4"/>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52" w:type="dxa"/>
            </w:tcMar>
          </w:tcPr>
          <w:p>
            <w:pPr>
              <w:pStyle w:val="Normal"/>
              <w:rPr>
                <w:rFonts w:ascii="Calibri" w:hAnsi="Calibri" w:cs="Arial"/>
                <w:b/>
                <w:b/>
              </w:rPr>
            </w:pPr>
            <w:r>
              <w:rPr>
                <w:rFonts w:cs="Arial" w:ascii="Calibri" w:hAnsi="Calibri"/>
              </w:rPr>
              <w:t>I declare that this assignment is all my own work and that I have acknowledged all materials used from the published or unpublished works of other people. All references have been duly cited.</w:t>
            </w:r>
          </w:p>
        </w:tc>
      </w:tr>
      <w:tr>
        <w:trPr>
          <w:trHeight w:val="666"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52" w:type="dxa"/>
            </w:tcMar>
          </w:tcPr>
          <w:p>
            <w:pPr>
              <w:pStyle w:val="Normal"/>
              <w:rPr>
                <w:rFonts w:ascii="Calibri" w:hAnsi="Calibri" w:cs="Arial"/>
                <w:b/>
                <w:b/>
                <w:sz w:val="22"/>
                <w:szCs w:val="22"/>
              </w:rPr>
            </w:pPr>
            <w:r>
              <w:rPr>
                <w:rFonts w:cs="Arial" w:ascii="Calibri" w:hAnsi="Calibri"/>
                <w:b/>
                <w:sz w:val="22"/>
                <w:szCs w:val="22"/>
              </w:rPr>
              <w:t>Student’s Signature:</w:t>
              <w:br/>
            </w:r>
          </w:p>
        </w:tc>
        <w:tc>
          <w:tcPr>
            <w:tcW w:w="6526"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52" w:type="dxa"/>
            </w:tcMar>
          </w:tcPr>
          <w:p>
            <w:pPr>
              <w:pStyle w:val="Normal"/>
              <w:jc w:val="center"/>
              <w:rPr>
                <w:rFonts w:ascii="Calibri" w:hAnsi="Calibri" w:cs="Arial"/>
                <w:b/>
                <w:b/>
                <w:i/>
                <w:i/>
              </w:rPr>
            </w:pPr>
            <w:r>
              <w:rPr>
                <w:rFonts w:cs="Calibri" w:ascii="Calibri" w:hAnsi="Calibri"/>
                <w:i/>
                <w:sz w:val="16"/>
                <w:szCs w:val="16"/>
              </w:rPr>
              <w:t>Hardcopy assignments will not be accepted without a signature here</w:t>
            </w:r>
          </w:p>
        </w:tc>
        <w:tc>
          <w:tcPr>
            <w:tcW w:w="1134"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52" w:type="dxa"/>
            </w:tcMar>
          </w:tcPr>
          <w:p>
            <w:pPr>
              <w:pStyle w:val="Normal"/>
              <w:rPr>
                <w:rFonts w:ascii="Calibri" w:hAnsi="Calibri" w:cs="Arial"/>
                <w:b/>
                <w:b/>
                <w:sz w:val="22"/>
                <w:szCs w:val="22"/>
              </w:rPr>
            </w:pPr>
            <w:r>
              <w:rPr>
                <w:rFonts w:cs="Arial" w:ascii="Calibri" w:hAnsi="Calibri"/>
                <w:b/>
              </w:rPr>
              <w:br/>
            </w:r>
            <w:r>
              <w:rPr>
                <w:rFonts w:cs="Arial" w:ascii="Calibri" w:hAnsi="Calibri"/>
                <w:b/>
                <w:sz w:val="22"/>
                <w:szCs w:val="22"/>
              </w:rPr>
              <w:t>Date:</w:t>
            </w:r>
          </w:p>
        </w:tc>
        <w:tc>
          <w:tcPr>
            <w:tcW w:w="1128" w:type="dxa"/>
            <w:tcBorders>
              <w:top w:val="single" w:sz="6" w:space="0" w:color="00000A"/>
              <w:left w:val="single" w:sz="6" w:space="0" w:color="00000A"/>
              <w:bottom w:val="single" w:sz="4" w:space="0" w:color="00000A"/>
              <w:right w:val="single" w:sz="6" w:space="0" w:color="00000A"/>
              <w:insideH w:val="single" w:sz="4" w:space="0" w:color="00000A"/>
              <w:insideV w:val="single" w:sz="6" w:space="0" w:color="00000A"/>
            </w:tcBorders>
            <w:shd w:fill="auto" w:val="clear"/>
            <w:tcMar>
              <w:left w:w="52" w:type="dxa"/>
            </w:tcMar>
          </w:tcPr>
          <w:p>
            <w:pPr>
              <w:pStyle w:val="Normal"/>
              <w:rPr>
                <w:rFonts w:ascii="Calibri" w:hAnsi="Calibri" w:cs="Arial"/>
                <w:b/>
                <w:b/>
              </w:rPr>
            </w:pPr>
            <w:r>
              <w:rPr>
                <w:rFonts w:cs="Arial" w:ascii="Calibri" w:hAnsi="Calibri"/>
                <w:b/>
              </w:rPr>
            </w:r>
          </w:p>
          <w:p>
            <w:pPr>
              <w:pStyle w:val="Normal"/>
              <w:rPr>
                <w:rFonts w:ascii="Calibri" w:hAnsi="Calibri" w:cs="Arial"/>
                <w:b/>
                <w:b/>
              </w:rPr>
            </w:pPr>
            <w:r>
              <w:rPr>
                <w:rFonts w:cs="Arial" w:ascii="Calibri" w:hAnsi="Calibri"/>
                <w:b/>
              </w:rPr>
            </w:r>
          </w:p>
        </w:tc>
      </w:tr>
    </w:tbl>
    <w:tbl>
      <w:tblPr>
        <w:tblW w:w="10598" w:type="dxa"/>
        <w:jc w:val="left"/>
        <w:tblInd w:w="-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000" w:noVBand="0" w:noHBand="0" w:lastColumn="0" w:firstColumn="0" w:lastRow="0" w:firstRow="0"/>
      </w:tblPr>
      <w:tblGrid>
        <w:gridCol w:w="10598"/>
      </w:tblGrid>
      <w:tr>
        <w:trPr>
          <w:trHeight w:val="997" w:hRule="atLeast"/>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8" w:type="dxa"/>
            </w:tcMar>
          </w:tcPr>
          <w:p>
            <w:pPr>
              <w:pStyle w:val="Normal"/>
              <w:rPr>
                <w:rFonts w:ascii="Calibri" w:hAnsi="Calibri" w:cs="Arial"/>
                <w:b/>
                <w:b/>
                <w:sz w:val="22"/>
                <w:szCs w:val="22"/>
                <w:u w:val="single"/>
              </w:rPr>
            </w:pPr>
            <w:r>
              <w:rPr>
                <w:rFonts w:cs="Arial" w:ascii="Calibri" w:hAnsi="Calibri"/>
                <w:b/>
                <w:sz w:val="22"/>
                <w:szCs w:val="22"/>
                <w:u w:val="single"/>
              </w:rPr>
              <w:t xml:space="preserve">Late submission will result in a late penalty mark, as follows: </w:t>
            </w:r>
          </w:p>
          <w:p>
            <w:pPr>
              <w:pStyle w:val="Normal"/>
              <w:rPr>
                <w:rFonts w:ascii="Calibri" w:hAnsi="Calibri" w:cs="Arial"/>
                <w:b/>
                <w:b/>
                <w:sz w:val="22"/>
                <w:szCs w:val="22"/>
              </w:rPr>
            </w:pPr>
            <w:r>
              <w:rPr>
                <w:rFonts w:cs="Arial" w:ascii="Calibri" w:hAnsi="Calibri"/>
                <w:b/>
                <w:sz w:val="22"/>
                <w:szCs w:val="22"/>
              </w:rPr>
              <w:t>Up to one week late, maximum mark of 40% for first attempts. No late submission for resit work.</w:t>
            </w:r>
          </w:p>
          <w:p>
            <w:pPr>
              <w:pStyle w:val="Normal"/>
              <w:rPr>
                <w:rFonts w:ascii="Calibri" w:hAnsi="Calibri" w:cs="Arial"/>
                <w:b/>
                <w:b/>
                <w:sz w:val="22"/>
                <w:szCs w:val="22"/>
              </w:rPr>
            </w:pPr>
            <w:r>
              <w:rPr>
                <w:rFonts w:cs="Arial" w:ascii="Calibri" w:hAnsi="Calibri"/>
                <w:b/>
                <w:sz w:val="22"/>
                <w:szCs w:val="22"/>
              </w:rPr>
              <w:t>(Academic Quality Handbook 2016/17 7.5 (5))</w:t>
            </w:r>
          </w:p>
          <w:p>
            <w:pPr>
              <w:pStyle w:val="Normal"/>
              <w:rPr>
                <w:rFonts w:ascii="Calibri" w:hAnsi="Calibri" w:cs="Arial"/>
                <w:b/>
                <w:b/>
                <w:sz w:val="22"/>
                <w:szCs w:val="22"/>
              </w:rPr>
            </w:pPr>
            <w:r>
              <w:rPr>
                <w:rFonts w:cs="Arial" w:ascii="Calibri" w:hAnsi="Calibri"/>
                <w:b/>
                <w:sz w:val="22"/>
                <w:szCs w:val="22"/>
              </w:rPr>
              <w:t>Only the Extenuating Circumstances Committee may grant an extension.</w:t>
            </w:r>
          </w:p>
        </w:tc>
      </w:tr>
    </w:tbl>
    <w:p>
      <w:pPr>
        <w:pStyle w:val="Normal"/>
        <w:rPr>
          <w:sz w:val="32"/>
        </w:rPr>
      </w:pPr>
      <w:r>
        <w:rPr>
          <w:sz w:val="32"/>
        </w:rPr>
      </w:r>
    </w:p>
    <w:tbl>
      <w:tblPr>
        <w:tblW w:w="10598" w:type="dxa"/>
        <w:jc w:val="left"/>
        <w:tblInd w:w="-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000" w:noVBand="0" w:noHBand="0" w:lastColumn="0" w:firstColumn="0" w:lastRow="0" w:firstRow="0"/>
      </w:tblPr>
      <w:tblGrid>
        <w:gridCol w:w="10598"/>
      </w:tblGrid>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0"/>
            <w:tcMar>
              <w:left w:w="78" w:type="dxa"/>
            </w:tcMar>
          </w:tcPr>
          <w:p>
            <w:pPr>
              <w:pStyle w:val="Normal"/>
              <w:rPr>
                <w:rFonts w:ascii="Calibri" w:hAnsi="Calibri" w:cs="Arial"/>
                <w:b/>
                <w:b/>
                <w:sz w:val="22"/>
                <w:szCs w:val="22"/>
              </w:rPr>
            </w:pPr>
            <w:r>
              <w:rPr>
                <w:rFonts w:cs="Arial" w:ascii="Calibri" w:hAnsi="Calibri"/>
                <w:b/>
                <w:sz w:val="22"/>
                <w:szCs w:val="22"/>
              </w:rPr>
              <w:t>Learning Outcomes tested</w:t>
            </w:r>
          </w:p>
          <w:p>
            <w:pPr>
              <w:pStyle w:val="Normal"/>
              <w:rPr>
                <w:rFonts w:ascii="Calibri" w:hAnsi="Calibri" w:cs="Arial"/>
                <w:sz w:val="22"/>
                <w:szCs w:val="22"/>
              </w:rPr>
            </w:pPr>
            <w:r>
              <w:rPr>
                <w:rFonts w:cs="Arial" w:ascii="Calibri" w:hAnsi="Calibri"/>
                <w:b/>
                <w:sz w:val="22"/>
                <w:szCs w:val="22"/>
              </w:rPr>
              <w:t>(from module syllabus)</w:t>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uppressAutoHyphens w:val="true"/>
              <w:snapToGrid w:val="false"/>
              <w:jc w:val="both"/>
              <w:rPr>
                <w:rFonts w:ascii="Calibri" w:hAnsi="Calibri" w:cs="Calibri"/>
              </w:rPr>
            </w:pPr>
            <w:r>
              <w:rPr>
                <w:rFonts w:cs="Calibri" w:ascii="Calibri" w:hAnsi="Calibri"/>
              </w:rPr>
              <w:t>Demonstrate a sound understanding the architecture of a games engine and the integration of technologies used in the application of games content.</w:t>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uppressAutoHyphens w:val="true"/>
              <w:snapToGrid w:val="false"/>
              <w:jc w:val="both"/>
              <w:rPr>
                <w:rFonts w:ascii="Calibri" w:hAnsi="Calibri" w:cs="Calibri"/>
              </w:rPr>
            </w:pPr>
            <w:r>
              <w:rPr>
                <w:rFonts w:cs="Calibri" w:ascii="Calibri" w:hAnsi="Calibri"/>
              </w:rPr>
              <w:t>Evaluate the techniques used in the creation and integration of games content.</w:t>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8" w:type="dxa"/>
            </w:tcMar>
          </w:tcPr>
          <w:p>
            <w:pPr>
              <w:pStyle w:val="Normal"/>
              <w:suppressAutoHyphens w:val="true"/>
              <w:snapToGrid w:val="false"/>
              <w:jc w:val="both"/>
              <w:rPr>
                <w:rFonts w:ascii="Calibri" w:hAnsi="Calibri" w:cs="Calibri"/>
              </w:rPr>
            </w:pPr>
            <w:r>
              <w:rPr>
                <w:rFonts w:cs="Calibri" w:ascii="Calibri" w:hAnsi="Calibri"/>
              </w:rPr>
              <w:t>Deploy appropriate languages, tools and techniques for the integration of games content and the development of games tools, including cross platform considerations.</w:t>
            </w:r>
          </w:p>
        </w:tc>
      </w:tr>
    </w:tbl>
    <w:p>
      <w:pPr>
        <w:pStyle w:val="Normal"/>
        <w:numPr>
          <w:ilvl w:val="0"/>
          <w:numId w:val="0"/>
        </w:numPr>
        <w:ind w:left="360" w:hanging="0"/>
        <w:rPr>
          <w:rFonts w:ascii="Calibri" w:hAnsi="Calibri" w:cs="Calibri"/>
          <w:b/>
          <w:b/>
        </w:rPr>
      </w:pPr>
      <w:r>
        <w:rPr>
          <w:rFonts w:cs="Calibri" w:ascii="Calibri" w:hAnsi="Calibri"/>
          <w:b/>
        </w:rPr>
      </w:r>
      <w:r>
        <w:br w:type="page"/>
      </w:r>
    </w:p>
    <w:tbl>
      <w:tblPr>
        <w:tblW w:w="10444" w:type="dxa"/>
        <w:jc w:val="left"/>
        <w:tblInd w:w="-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1e0" w:noVBand="0" w:noHBand="0" w:lastColumn="1" w:firstColumn="1" w:lastRow="1"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78" w:type="dxa"/>
            </w:tcMar>
          </w:tcPr>
          <w:p>
            <w:pPr>
              <w:pStyle w:val="Normal"/>
              <w:pageBreakBefore/>
              <w:jc w:val="center"/>
              <w:rPr>
                <w:rFonts w:ascii="Calibri" w:hAnsi="Calibri"/>
                <w:b/>
                <w:b/>
                <w:sz w:val="40"/>
                <w:szCs w:val="40"/>
              </w:rPr>
            </w:pPr>
            <w:r>
              <w:rPr>
                <w:rFonts w:ascii="Calibri" w:hAnsi="Calibri"/>
                <w:b/>
                <w:sz w:val="40"/>
                <w:szCs w:val="40"/>
              </w:rPr>
              <w:t>TASK DESCRIPTION</w:t>
            </w:r>
          </w:p>
        </w:tc>
      </w:tr>
    </w:tbl>
    <w:p>
      <w:pPr>
        <w:pStyle w:val="Normal"/>
        <w:jc w:val="both"/>
        <w:rPr>
          <w:sz w:val="22"/>
          <w:szCs w:val="22"/>
        </w:rPr>
      </w:pPr>
      <w:r>
        <w:rPr>
          <w:sz w:val="22"/>
          <w:szCs w:val="22"/>
        </w:rPr>
      </w:r>
    </w:p>
    <w:p>
      <w:pPr>
        <w:pStyle w:val="Normal"/>
        <w:jc w:val="both"/>
        <w:rPr>
          <w:rFonts w:ascii="Calibri" w:hAnsi="Calibri" w:cs="Calibri"/>
        </w:rPr>
      </w:pPr>
      <w:r>
        <w:rPr>
          <w:rFonts w:cs="Calibri" w:ascii="Calibri" w:hAnsi="Calibri"/>
        </w:rPr>
        <w:t xml:space="preserve">A small games company has created an audio component based on OpenAL which exposes the following functionality though a crude object orientated interface. </w:t>
      </w:r>
    </w:p>
    <w:p>
      <w:pPr>
        <w:pStyle w:val="Normal"/>
        <w:jc w:val="both"/>
        <w:rPr>
          <w:rFonts w:ascii="Calibri" w:hAnsi="Calibri" w:cs="Calibri"/>
        </w:rPr>
      </w:pPr>
      <w:r>
        <w:rPr>
          <w:rFonts w:cs="Calibri" w:ascii="Calibri" w:hAnsi="Calibri"/>
        </w:rPr>
        <w:drawing>
          <wp:anchor behindDoc="0" distT="0" distB="0" distL="0" distR="0" simplePos="0" locked="0" layoutInCell="1" allowOverlap="1" relativeHeight="4">
            <wp:simplePos x="0" y="0"/>
            <wp:positionH relativeFrom="column">
              <wp:posOffset>76835</wp:posOffset>
            </wp:positionH>
            <wp:positionV relativeFrom="paragraph">
              <wp:posOffset>107950</wp:posOffset>
            </wp:positionV>
            <wp:extent cx="3961130" cy="2762885"/>
            <wp:effectExtent l="0" t="0" r="0" b="0"/>
            <wp:wrapTopAndBottom/>
            <wp:docPr id="7"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descr=""/>
                    <pic:cNvPicPr>
                      <a:picLocks noChangeAspect="1" noChangeArrowheads="1"/>
                    </pic:cNvPicPr>
                  </pic:nvPicPr>
                  <pic:blipFill>
                    <a:blip r:embed="rId5"/>
                    <a:stretch>
                      <a:fillRect/>
                    </a:stretch>
                  </pic:blipFill>
                  <pic:spPr bwMode="auto">
                    <a:xfrm>
                      <a:off x="0" y="0"/>
                      <a:ext cx="3961130" cy="2762885"/>
                    </a:xfrm>
                    <a:prstGeom prst="rect">
                      <a:avLst/>
                    </a:prstGeom>
                  </pic:spPr>
                </pic:pic>
              </a:graphicData>
            </a:graphic>
          </wp:anchor>
        </w:drawing>
      </w:r>
    </w:p>
    <w:p>
      <w:pPr>
        <w:pStyle w:val="Normal"/>
        <w:jc w:val="both"/>
        <w:rPr/>
      </w:pPr>
      <w:r>
        <w:rPr>
          <w:rFonts w:cs="Calibri" w:ascii="Calibri" w:hAnsi="Calibri"/>
        </w:rPr>
        <w:t>Basic usage is as show in the sequence diagram below.</w:t>
      </w:r>
    </w:p>
    <w:p>
      <w:pPr>
        <w:pStyle w:val="Normal"/>
        <w:jc w:val="both"/>
        <w:rPr>
          <w:rFonts w:ascii="Calibri" w:hAnsi="Calibri" w:cs="Calibri"/>
        </w:rPr>
      </w:pPr>
      <w:r>
        <w:rPr>
          <w:rFonts w:cs="Calibri" w:ascii="Calibri" w:hAnsi="Calibri"/>
        </w:rPr>
        <w:drawing>
          <wp:anchor behindDoc="0" distT="0" distB="0" distL="0" distR="0" simplePos="0" locked="0" layoutInCell="1" allowOverlap="1" relativeHeight="5">
            <wp:simplePos x="0" y="0"/>
            <wp:positionH relativeFrom="column">
              <wp:posOffset>594360</wp:posOffset>
            </wp:positionH>
            <wp:positionV relativeFrom="paragraph">
              <wp:posOffset>243205</wp:posOffset>
            </wp:positionV>
            <wp:extent cx="5266690" cy="6393815"/>
            <wp:effectExtent l="0" t="0" r="0" b="0"/>
            <wp:wrapTopAndBottom/>
            <wp:docPr id="8"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 descr=""/>
                    <pic:cNvPicPr>
                      <a:picLocks noChangeAspect="1" noChangeArrowheads="1"/>
                    </pic:cNvPicPr>
                  </pic:nvPicPr>
                  <pic:blipFill>
                    <a:blip r:embed="rId6"/>
                    <a:stretch>
                      <a:fillRect/>
                    </a:stretch>
                  </pic:blipFill>
                  <pic:spPr bwMode="auto">
                    <a:xfrm>
                      <a:off x="0" y="0"/>
                      <a:ext cx="5266690" cy="6393815"/>
                    </a:xfrm>
                    <a:prstGeom prst="rect">
                      <a:avLst/>
                    </a:prstGeom>
                  </pic:spPr>
                </pic:pic>
              </a:graphicData>
            </a:graphic>
          </wp:anchor>
        </w:drawing>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 xml:space="preserve">Very limited testing has been undertaken using the Google Test framework.  Both the component and the test harness are provided. </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 xml:space="preserve">While the component has served the company well the games they are developing are more involved and as a result require more sophisticated sound APIs.   The code also makes poor use of object orientation, key amongst the teams concerns are that a single object is responsible for all aspects of the sound (i.e. the listener, the sources and the buffers).   This violates the a key object orientated design principle – the Single Responsibility Principle.  </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 xml:space="preserve">A more pressing concern is that with the buffers and sources being controlled though the OpenAL object the index associated with each object must be maintained by the application logic and worse still direct calls to OpenAL are required to modify the properties of individual sources.  </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 xml:space="preserve">Students can choose to complete either Section A or B. </w:t>
      </w:r>
    </w:p>
    <w:p>
      <w:pPr>
        <w:pStyle w:val="Normal"/>
        <w:jc w:val="both"/>
        <w:rPr>
          <w:rFonts w:ascii="Calibri" w:hAnsi="Calibri" w:cs="Calibri"/>
        </w:rPr>
      </w:pPr>
      <w:r>
        <w:rPr>
          <w:rFonts w:cs="Calibri" w:ascii="Calibri" w:hAnsi="Calibri"/>
        </w:rPr>
      </w:r>
    </w:p>
    <w:p>
      <w:pPr>
        <w:pStyle w:val="Normal"/>
        <w:jc w:val="both"/>
        <w:rPr>
          <w:rFonts w:ascii="Calibri" w:hAnsi="Calibri" w:cs="Calibri"/>
          <w:sz w:val="28"/>
          <w:szCs w:val="28"/>
          <w:u w:val="single"/>
        </w:rPr>
      </w:pPr>
      <w:r>
        <w:rPr>
          <w:rFonts w:cs="Calibri" w:ascii="Calibri" w:hAnsi="Calibri"/>
          <w:sz w:val="28"/>
          <w:szCs w:val="28"/>
          <w:u w:val="single"/>
        </w:rPr>
        <w:t>Section A</w:t>
      </w:r>
    </w:p>
    <w:p>
      <w:pPr>
        <w:pStyle w:val="Normal"/>
        <w:jc w:val="both"/>
        <w:rPr>
          <w:rFonts w:ascii="Calibri" w:hAnsi="Calibri" w:cs="Calibri"/>
          <w:sz w:val="28"/>
          <w:szCs w:val="28"/>
          <w:u w:val="single"/>
        </w:rPr>
      </w:pPr>
      <w:r>
        <w:rPr>
          <w:rFonts w:cs="Calibri" w:ascii="Calibri" w:hAnsi="Calibri"/>
          <w:sz w:val="28"/>
          <w:szCs w:val="28"/>
          <w:u w:val="single"/>
        </w:rPr>
      </w:r>
    </w:p>
    <w:p>
      <w:pPr>
        <w:pStyle w:val="Normal"/>
        <w:jc w:val="both"/>
        <w:rPr>
          <w:rFonts w:ascii="Calibri" w:hAnsi="Calibri" w:cs="Calibri"/>
          <w:b/>
          <w:b/>
          <w:bCs/>
          <w:sz w:val="20"/>
          <w:szCs w:val="20"/>
        </w:rPr>
      </w:pPr>
      <w:r>
        <w:rPr>
          <w:rFonts w:cs="Calibri" w:ascii="Calibri" w:hAnsi="Calibri"/>
          <w:b/>
          <w:bCs/>
          <w:sz w:val="20"/>
          <w:szCs w:val="20"/>
        </w:rPr>
        <w:t xml:space="preserve">Task 1 </w:t>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t xml:space="preserve">Complete the test harness so that whole of the component supplied is suitably tested.  This may require the addition of new methods which allow an external class to gain information about buffers, sources and the listener object.   There will also be a requirement for some tests to make use of the OpenAL to ensure the sound is playing. </w:t>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b/>
          <w:bCs/>
          <w:sz w:val="20"/>
          <w:szCs w:val="20"/>
        </w:rPr>
      </w:pPr>
      <w:r>
        <w:rPr>
          <w:rFonts w:cs="Calibri" w:ascii="Calibri" w:hAnsi="Calibri"/>
          <w:b/>
          <w:bCs/>
          <w:sz w:val="20"/>
          <w:szCs w:val="20"/>
        </w:rPr>
        <w:t xml:space="preserve">Task 2 </w:t>
      </w:r>
    </w:p>
    <w:p>
      <w:pPr>
        <w:pStyle w:val="Normal"/>
        <w:jc w:val="both"/>
        <w:rPr>
          <w:rFonts w:ascii="Calibri" w:hAnsi="Calibri" w:cs="Calibri"/>
          <w:b/>
          <w:b/>
          <w:bCs/>
          <w:sz w:val="20"/>
          <w:szCs w:val="20"/>
        </w:rPr>
      </w:pPr>
      <w:r>
        <w:rPr>
          <w:rFonts w:cs="Calibri" w:ascii="Calibri" w:hAnsi="Calibri"/>
          <w:b/>
          <w:bCs/>
          <w:sz w:val="20"/>
          <w:szCs w:val="20"/>
        </w:rPr>
      </w:r>
    </w:p>
    <w:p>
      <w:pPr>
        <w:pStyle w:val="Normal"/>
        <w:numPr>
          <w:ilvl w:val="0"/>
          <w:numId w:val="2"/>
        </w:numPr>
        <w:jc w:val="both"/>
        <w:rPr>
          <w:rFonts w:ascii="Calibri" w:hAnsi="Calibri" w:cs="Calibri"/>
        </w:rPr>
      </w:pPr>
      <w:r>
        <w:rPr>
          <w:rFonts w:cs="Calibri" w:ascii="Calibri" w:hAnsi="Calibri"/>
        </w:rPr>
        <w:t>Students should produce a report (approx. 2000 words) on use of scripting in current computer games. This will examine the rational for using OpenAL in the small test game provided, and should provide:</w:t>
      </w:r>
    </w:p>
    <w:p>
      <w:pPr>
        <w:pStyle w:val="Normal"/>
        <w:numPr>
          <w:ilvl w:val="1"/>
          <w:numId w:val="5"/>
        </w:numPr>
        <w:suppressAutoHyphens w:val="true"/>
        <w:jc w:val="both"/>
        <w:rPr/>
      </w:pPr>
      <w:r>
        <w:rPr>
          <w:rFonts w:cs="Calibri" w:ascii="Calibri" w:hAnsi="Calibri"/>
        </w:rPr>
        <w:t>An Introduction to OpenAL and a brief history</w:t>
      </w:r>
    </w:p>
    <w:p>
      <w:pPr>
        <w:pStyle w:val="Normal"/>
        <w:numPr>
          <w:ilvl w:val="1"/>
          <w:numId w:val="5"/>
        </w:numPr>
        <w:suppressAutoHyphens w:val="true"/>
        <w:jc w:val="both"/>
        <w:rPr/>
      </w:pPr>
      <w:r>
        <w:rPr>
          <w:rFonts w:cs="Calibri" w:ascii="Calibri" w:hAnsi="Calibri"/>
        </w:rPr>
        <w:t>The advantages and disadvantages of OpenAL</w:t>
      </w:r>
    </w:p>
    <w:p>
      <w:pPr>
        <w:pStyle w:val="Normal"/>
        <w:numPr>
          <w:ilvl w:val="2"/>
          <w:numId w:val="5"/>
        </w:numPr>
        <w:suppressAutoHyphens w:val="true"/>
        <w:jc w:val="both"/>
        <w:rPr/>
      </w:pPr>
      <w:r>
        <w:rPr>
          <w:rFonts w:cs="Calibri" w:ascii="Calibri" w:hAnsi="Calibri"/>
        </w:rPr>
        <w:t xml:space="preserve">Be sure to relate these to the case at hand. </w:t>
      </w:r>
    </w:p>
    <w:p>
      <w:pPr>
        <w:pStyle w:val="Normal"/>
        <w:numPr>
          <w:ilvl w:val="1"/>
          <w:numId w:val="5"/>
        </w:numPr>
        <w:suppressAutoHyphens w:val="true"/>
        <w:jc w:val="both"/>
        <w:rPr>
          <w:sz w:val="20"/>
          <w:szCs w:val="20"/>
        </w:rPr>
      </w:pPr>
      <w:r>
        <w:rPr>
          <w:rFonts w:cs="Calibri" w:ascii="Calibri" w:hAnsi="Calibri"/>
          <w:sz w:val="20"/>
          <w:szCs w:val="20"/>
        </w:rPr>
        <w:t>Alternatives and how they compare to OpenAL</w:t>
      </w:r>
    </w:p>
    <w:p>
      <w:pPr>
        <w:pStyle w:val="Normal"/>
        <w:numPr>
          <w:ilvl w:val="1"/>
          <w:numId w:val="5"/>
        </w:numPr>
        <w:suppressAutoHyphens w:val="true"/>
        <w:jc w:val="both"/>
        <w:rPr>
          <w:rFonts w:ascii="Calibri" w:hAnsi="Calibri" w:cs="Calibri"/>
          <w:b w:val="false"/>
          <w:b w:val="false"/>
          <w:bCs w:val="false"/>
          <w:sz w:val="20"/>
          <w:szCs w:val="20"/>
        </w:rPr>
      </w:pPr>
      <w:r>
        <w:rPr>
          <w:rFonts w:cs="Calibri" w:ascii="Calibri" w:hAnsi="Calibri"/>
          <w:b w:val="false"/>
          <w:bCs w:val="false"/>
          <w:sz w:val="20"/>
          <w:szCs w:val="20"/>
        </w:rPr>
        <w:t>Conclusions</w:t>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b/>
          <w:bCs/>
          <w:sz w:val="20"/>
          <w:szCs w:val="20"/>
        </w:rPr>
      </w:pPr>
      <w:r>
        <w:rPr>
          <w:rFonts w:cs="Calibri" w:ascii="Calibri" w:hAnsi="Calibri"/>
          <w:b/>
          <w:bCs/>
          <w:sz w:val="20"/>
          <w:szCs w:val="20"/>
        </w:rPr>
        <w:t xml:space="preserve">Note: Students should ensure their report is correctly referenced using published sources wherever possible. </w:t>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val="false"/>
          <w:b w:val="false"/>
          <w:bCs w:val="false"/>
          <w:sz w:val="28"/>
          <w:szCs w:val="28"/>
          <w:u w:val="single"/>
        </w:rPr>
      </w:pPr>
      <w:r>
        <w:rPr>
          <w:rFonts w:cs="Calibri" w:ascii="Calibri" w:hAnsi="Calibri"/>
          <w:b w:val="false"/>
          <w:bCs w:val="false"/>
          <w:sz w:val="28"/>
          <w:szCs w:val="28"/>
          <w:u w:val="single"/>
        </w:rPr>
        <w:t>Section B</w:t>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b/>
          <w:bCs/>
          <w:sz w:val="20"/>
          <w:szCs w:val="20"/>
        </w:rPr>
      </w:pPr>
      <w:r>
        <w:rPr>
          <w:rFonts w:cs="Calibri" w:ascii="Calibri" w:hAnsi="Calibri"/>
          <w:b/>
          <w:bCs/>
          <w:sz w:val="20"/>
          <w:szCs w:val="20"/>
        </w:rPr>
        <w:t>Task 1</w:t>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t>Refactor the code such that the listener, sources and buffers have their own classes. These classes should represent the information stored in OpenAL and inform OpenAL of the state change when something is changed.   This requires that the velocity part of the source is removed.   To make this easier some sketches of a possible solution are provided:</w:t>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drawing>
          <wp:anchor behindDoc="0" distT="0" distB="0" distL="0" distR="0" simplePos="0" locked="0" layoutInCell="1" allowOverlap="1" relativeHeight="6">
            <wp:simplePos x="0" y="0"/>
            <wp:positionH relativeFrom="column">
              <wp:align>center</wp:align>
            </wp:positionH>
            <wp:positionV relativeFrom="paragraph">
              <wp:posOffset>635</wp:posOffset>
            </wp:positionV>
            <wp:extent cx="6427470" cy="3268980"/>
            <wp:effectExtent l="0" t="0" r="0" b="0"/>
            <wp:wrapSquare wrapText="largest"/>
            <wp:docPr id="9"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3" descr=""/>
                    <pic:cNvPicPr>
                      <a:picLocks noChangeAspect="1" noChangeArrowheads="1"/>
                    </pic:cNvPicPr>
                  </pic:nvPicPr>
                  <pic:blipFill>
                    <a:blip r:embed="rId7"/>
                    <a:stretch>
                      <a:fillRect/>
                    </a:stretch>
                  </pic:blipFill>
                  <pic:spPr bwMode="auto">
                    <a:xfrm>
                      <a:off x="0" y="0"/>
                      <a:ext cx="6427470" cy="3268980"/>
                    </a:xfrm>
                    <a:prstGeom prst="rect">
                      <a:avLst/>
                    </a:prstGeom>
                  </pic:spPr>
                </pic:pic>
              </a:graphicData>
            </a:graphic>
          </wp:anchor>
        </w:drawing>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t>Basic usage:  The sequence diagram is now too large so its split into stages:</w:t>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drawing>
          <wp:anchor behindDoc="0" distT="0" distB="0" distL="0" distR="0" simplePos="0" locked="0" layoutInCell="1" allowOverlap="1" relativeHeight="7">
            <wp:simplePos x="0" y="0"/>
            <wp:positionH relativeFrom="column">
              <wp:align>center</wp:align>
            </wp:positionH>
            <wp:positionV relativeFrom="paragraph">
              <wp:posOffset>635</wp:posOffset>
            </wp:positionV>
            <wp:extent cx="6645910" cy="2062480"/>
            <wp:effectExtent l="0" t="0" r="0" b="0"/>
            <wp:wrapSquare wrapText="largest"/>
            <wp:docPr id="10"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4" descr=""/>
                    <pic:cNvPicPr>
                      <a:picLocks noChangeAspect="1" noChangeArrowheads="1"/>
                    </pic:cNvPicPr>
                  </pic:nvPicPr>
                  <pic:blipFill>
                    <a:blip r:embed="rId8"/>
                    <a:stretch>
                      <a:fillRect/>
                    </a:stretch>
                  </pic:blipFill>
                  <pic:spPr bwMode="auto">
                    <a:xfrm>
                      <a:off x="0" y="0"/>
                      <a:ext cx="6645910" cy="2062480"/>
                    </a:xfrm>
                    <a:prstGeom prst="rect">
                      <a:avLst/>
                    </a:prstGeom>
                  </pic:spPr>
                </pic:pic>
              </a:graphicData>
            </a:graphic>
          </wp:anchor>
        </w:drawing>
      </w:r>
    </w:p>
    <w:p>
      <w:pPr>
        <w:pStyle w:val="Normal"/>
        <w:jc w:val="both"/>
        <w:rPr>
          <w:rFonts w:ascii="Calibri" w:hAnsi="Calibri" w:cs="Calibri"/>
          <w:b w:val="false"/>
          <w:b w:val="false"/>
          <w:bCs w:val="false"/>
          <w:sz w:val="20"/>
          <w:szCs w:val="20"/>
        </w:rPr>
      </w:pPr>
      <w:r>
        <w:rPr>
          <w:rFonts w:cs="Calibri" w:ascii="Calibri" w:hAnsi="Calibri"/>
          <w:b w:val="false"/>
          <w:bCs w:val="false"/>
          <w:sz w:val="20"/>
          <w:szCs w:val="20"/>
        </w:rPr>
      </w:r>
    </w:p>
    <w:p>
      <w:pPr>
        <w:pStyle w:val="Normal"/>
        <w:jc w:val="both"/>
        <w:rPr>
          <w:sz w:val="20"/>
          <w:szCs w:val="20"/>
        </w:rPr>
      </w:pPr>
      <w:r>
        <w:rPr>
          <w:rFonts w:cs="Calibri" w:ascii="Calibri" w:hAnsi="Calibri"/>
          <w:b w:val="false"/>
          <w:bCs w:val="false"/>
          <w:sz w:val="20"/>
          <w:szCs w:val="20"/>
        </w:rPr>
        <w:t xml:space="preserve">Include tests for the new components and modify/update the tests on the OpenAL component to ensure the original functionality is still provided. </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b/>
          <w:b/>
          <w:bCs/>
          <w:sz w:val="20"/>
          <w:szCs w:val="20"/>
        </w:rPr>
      </w:pPr>
      <w:r>
        <w:rPr>
          <w:rFonts w:cs="Calibri" w:ascii="Calibri" w:hAnsi="Calibri"/>
          <w:b/>
          <w:bCs/>
          <w:sz w:val="20"/>
          <w:szCs w:val="20"/>
        </w:rPr>
        <w:t>Task 2</w:t>
      </w:r>
    </w:p>
    <w:p>
      <w:pPr>
        <w:pStyle w:val="Normal"/>
        <w:jc w:val="both"/>
        <w:rPr>
          <w:rFonts w:ascii="Calibri" w:hAnsi="Calibri" w:cs="Calibri"/>
        </w:rPr>
      </w:pPr>
      <w:r>
        <w:rPr>
          <w:rFonts w:cs="Calibri" w:ascii="Calibri" w:hAnsi="Calibri"/>
        </w:rPr>
      </w:r>
    </w:p>
    <w:p>
      <w:pPr>
        <w:pStyle w:val="Normal"/>
        <w:jc w:val="both"/>
        <w:rPr>
          <w:rFonts w:ascii="Calibri" w:hAnsi="Calibri" w:cs="Calibri"/>
          <w:sz w:val="20"/>
          <w:szCs w:val="20"/>
        </w:rPr>
      </w:pPr>
      <w:r>
        <w:rPr>
          <w:rFonts w:cs="Calibri" w:ascii="Calibri" w:hAnsi="Calibri"/>
          <w:sz w:val="20"/>
          <w:szCs w:val="20"/>
        </w:rPr>
      </w:r>
    </w:p>
    <w:p>
      <w:pPr>
        <w:pStyle w:val="Normal"/>
        <w:jc w:val="both"/>
        <w:rPr>
          <w:rFonts w:ascii="Calibri" w:hAnsi="Calibri" w:cs="Calibri"/>
          <w:sz w:val="20"/>
          <w:szCs w:val="20"/>
        </w:rPr>
      </w:pPr>
      <w:r>
        <w:rPr>
          <w:rFonts w:cs="Calibri" w:ascii="Calibri" w:hAnsi="Calibri"/>
          <w:sz w:val="20"/>
          <w:szCs w:val="20"/>
        </w:rPr>
        <w:drawing>
          <wp:anchor behindDoc="0" distT="0" distB="0" distL="0" distR="0" simplePos="0" locked="0" layoutInCell="1" allowOverlap="1" relativeHeight="8">
            <wp:simplePos x="0" y="0"/>
            <wp:positionH relativeFrom="column">
              <wp:posOffset>125730</wp:posOffset>
            </wp:positionH>
            <wp:positionV relativeFrom="paragraph">
              <wp:posOffset>67310</wp:posOffset>
            </wp:positionV>
            <wp:extent cx="5821045" cy="2504440"/>
            <wp:effectExtent l="0" t="0" r="0" b="0"/>
            <wp:wrapTopAndBottom/>
            <wp:docPr id="11"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5" descr=""/>
                    <pic:cNvPicPr>
                      <a:picLocks noChangeAspect="1" noChangeArrowheads="1"/>
                    </pic:cNvPicPr>
                  </pic:nvPicPr>
                  <pic:blipFill>
                    <a:blip r:embed="rId9"/>
                    <a:stretch>
                      <a:fillRect/>
                    </a:stretch>
                  </pic:blipFill>
                  <pic:spPr bwMode="auto">
                    <a:xfrm>
                      <a:off x="0" y="0"/>
                      <a:ext cx="5821045" cy="2504440"/>
                    </a:xfrm>
                    <a:prstGeom prst="rect">
                      <a:avLst/>
                    </a:prstGeom>
                  </pic:spPr>
                </pic:pic>
              </a:graphicData>
            </a:graphic>
          </wp:anchor>
        </w:drawing>
      </w:r>
    </w:p>
    <w:p>
      <w:pPr>
        <w:pStyle w:val="Normal"/>
        <w:jc w:val="both"/>
        <w:rPr>
          <w:rFonts w:ascii="Calibri" w:hAnsi="Calibri" w:cs="Calibri"/>
          <w:sz w:val="20"/>
          <w:szCs w:val="20"/>
        </w:rPr>
      </w:pPr>
      <w:r>
        <w:rPr>
          <w:rFonts w:cs="Calibri" w:ascii="Calibri" w:hAnsi="Calibri"/>
          <w:sz w:val="20"/>
          <w:szCs w:val="20"/>
        </w:rPr>
      </w:r>
    </w:p>
    <w:p>
      <w:pPr>
        <w:pStyle w:val="Normal"/>
        <w:jc w:val="both"/>
        <w:rPr>
          <w:rFonts w:ascii="Calibri" w:hAnsi="Calibri" w:cs="Calibri"/>
          <w:sz w:val="20"/>
          <w:szCs w:val="20"/>
        </w:rPr>
      </w:pPr>
      <w:r>
        <w:rPr>
          <w:rFonts w:cs="Calibri" w:ascii="Calibri" w:hAnsi="Calibri"/>
          <w:sz w:val="20"/>
          <w:szCs w:val="20"/>
        </w:rPr>
      </w:r>
    </w:p>
    <w:p>
      <w:pPr>
        <w:pStyle w:val="Normal"/>
        <w:jc w:val="both"/>
        <w:rPr>
          <w:rFonts w:ascii="Calibri" w:hAnsi="Calibri" w:cs="Calibri"/>
          <w:sz w:val="20"/>
          <w:szCs w:val="20"/>
        </w:rPr>
      </w:pPr>
      <w:r>
        <w:rPr>
          <w:rFonts w:cs="Calibri" w:ascii="Calibri" w:hAnsi="Calibri"/>
          <w:sz w:val="20"/>
          <w:szCs w:val="20"/>
        </w:rPr>
        <w:drawing>
          <wp:anchor behindDoc="0" distT="0" distB="0" distL="0" distR="0" simplePos="0" locked="0" layoutInCell="1" allowOverlap="1" relativeHeight="9">
            <wp:simplePos x="0" y="0"/>
            <wp:positionH relativeFrom="column">
              <wp:align>center</wp:align>
            </wp:positionH>
            <wp:positionV relativeFrom="paragraph">
              <wp:posOffset>635</wp:posOffset>
            </wp:positionV>
            <wp:extent cx="5736590" cy="2278380"/>
            <wp:effectExtent l="0" t="0" r="0" b="0"/>
            <wp:wrapTopAndBottom/>
            <wp:docPr id="12"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 descr=""/>
                    <pic:cNvPicPr>
                      <a:picLocks noChangeAspect="1" noChangeArrowheads="1"/>
                    </pic:cNvPicPr>
                  </pic:nvPicPr>
                  <pic:blipFill>
                    <a:blip r:embed="rId10"/>
                    <a:stretch>
                      <a:fillRect/>
                    </a:stretch>
                  </pic:blipFill>
                  <pic:spPr bwMode="auto">
                    <a:xfrm>
                      <a:off x="0" y="0"/>
                      <a:ext cx="5736590" cy="2278380"/>
                    </a:xfrm>
                    <a:prstGeom prst="rect">
                      <a:avLst/>
                    </a:prstGeom>
                  </pic:spPr>
                </pic:pic>
              </a:graphicData>
            </a:graphic>
          </wp:anchor>
        </w:drawing>
      </w:r>
    </w:p>
    <w:p>
      <w:pPr>
        <w:pStyle w:val="Normal"/>
        <w:jc w:val="both"/>
        <w:rPr>
          <w:rFonts w:ascii="Calibri" w:hAnsi="Calibri" w:cs="Calibri"/>
          <w:sz w:val="20"/>
          <w:szCs w:val="20"/>
        </w:rPr>
      </w:pPr>
      <w:r>
        <w:rPr>
          <w:rFonts w:cs="Calibri" w:ascii="Calibri" w:hAnsi="Calibri"/>
          <w:sz w:val="20"/>
          <w:szCs w:val="20"/>
        </w:rPr>
        <w:drawing>
          <wp:anchor behindDoc="0" distT="0" distB="0" distL="0" distR="0" simplePos="0" locked="0" layoutInCell="1" allowOverlap="1" relativeHeight="10">
            <wp:simplePos x="0" y="0"/>
            <wp:positionH relativeFrom="column">
              <wp:posOffset>-63500</wp:posOffset>
            </wp:positionH>
            <wp:positionV relativeFrom="paragraph">
              <wp:posOffset>67310</wp:posOffset>
            </wp:positionV>
            <wp:extent cx="6645910" cy="3280410"/>
            <wp:effectExtent l="0" t="0" r="0" b="0"/>
            <wp:wrapSquare wrapText="largest"/>
            <wp:docPr id="13"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 descr=""/>
                    <pic:cNvPicPr>
                      <a:picLocks noChangeAspect="1" noChangeArrowheads="1"/>
                    </pic:cNvPicPr>
                  </pic:nvPicPr>
                  <pic:blipFill>
                    <a:blip r:embed="rId11"/>
                    <a:stretch>
                      <a:fillRect/>
                    </a:stretch>
                  </pic:blipFill>
                  <pic:spPr bwMode="auto">
                    <a:xfrm>
                      <a:off x="0" y="0"/>
                      <a:ext cx="6645910" cy="3280410"/>
                    </a:xfrm>
                    <a:prstGeom prst="rect">
                      <a:avLst/>
                    </a:prstGeom>
                  </pic:spPr>
                </pic:pic>
              </a:graphicData>
            </a:graphic>
          </wp:anchor>
        </w:drawing>
      </w:r>
    </w:p>
    <w:p>
      <w:pPr>
        <w:pStyle w:val="Normal"/>
        <w:jc w:val="both"/>
        <w:rPr>
          <w:rFonts w:ascii="Calibri" w:hAnsi="Calibri" w:cs="Calibri"/>
          <w:sz w:val="20"/>
          <w:szCs w:val="20"/>
        </w:rPr>
      </w:pPr>
      <w:r>
        <w:rPr>
          <w:rFonts w:cs="Calibri" w:ascii="Calibri" w:hAnsi="Calibri"/>
          <w:sz w:val="20"/>
          <w:szCs w:val="20"/>
        </w:rPr>
      </w:r>
    </w:p>
    <w:p>
      <w:pPr>
        <w:pStyle w:val="Normal"/>
        <w:jc w:val="both"/>
        <w:rPr>
          <w:rFonts w:ascii="Calibri" w:hAnsi="Calibri" w:cs="Calibri"/>
          <w:sz w:val="20"/>
          <w:szCs w:val="20"/>
        </w:rPr>
      </w:pPr>
      <w:r>
        <w:rPr>
          <w:rFonts w:cs="Calibri" w:ascii="Calibri" w:hAnsi="Calibri"/>
          <w:sz w:val="20"/>
          <w:szCs w:val="20"/>
        </w:rPr>
        <w:drawing>
          <wp:anchor behindDoc="0" distT="0" distB="0" distL="0" distR="0" simplePos="0" locked="0" layoutInCell="1" allowOverlap="1" relativeHeight="11">
            <wp:simplePos x="0" y="0"/>
            <wp:positionH relativeFrom="column">
              <wp:posOffset>55245</wp:posOffset>
            </wp:positionH>
            <wp:positionV relativeFrom="paragraph">
              <wp:posOffset>76835</wp:posOffset>
            </wp:positionV>
            <wp:extent cx="6645910" cy="2444750"/>
            <wp:effectExtent l="0" t="0" r="0" b="0"/>
            <wp:wrapTopAndBottom/>
            <wp:docPr id="14"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8" descr=""/>
                    <pic:cNvPicPr>
                      <a:picLocks noChangeAspect="1" noChangeArrowheads="1"/>
                    </pic:cNvPicPr>
                  </pic:nvPicPr>
                  <pic:blipFill>
                    <a:blip r:embed="rId12"/>
                    <a:stretch>
                      <a:fillRect/>
                    </a:stretch>
                  </pic:blipFill>
                  <pic:spPr bwMode="auto">
                    <a:xfrm>
                      <a:off x="0" y="0"/>
                      <a:ext cx="6645910" cy="2444750"/>
                    </a:xfrm>
                    <a:prstGeom prst="rect">
                      <a:avLst/>
                    </a:prstGeom>
                  </pic:spPr>
                </pic:pic>
              </a:graphicData>
            </a:graphic>
          </wp:anchor>
        </w:drawing>
      </w:r>
    </w:p>
    <w:p>
      <w:pPr>
        <w:pStyle w:val="Normal"/>
        <w:jc w:val="both"/>
        <w:rPr>
          <w:sz w:val="20"/>
          <w:szCs w:val="20"/>
        </w:rPr>
      </w:pPr>
      <w:r>
        <w:rPr>
          <w:rFonts w:cs="Calibri" w:ascii="Calibri" w:hAnsi="Calibri"/>
          <w:sz w:val="20"/>
          <w:szCs w:val="20"/>
        </w:rPr>
        <w:t xml:space="preserve">Produce a short report (approx. 500 words,) providing a rational for the changes you have made.  You can provide UML diagrams if these make reporting easier, be sure to highlight the use of OO design principles or design patterns. </w:t>
      </w:r>
    </w:p>
    <w:p>
      <w:pPr>
        <w:pStyle w:val="Normal"/>
        <w:jc w:val="both"/>
        <w:rPr>
          <w:rFonts w:ascii="Calibri" w:hAnsi="Calibri" w:cs="Calibri"/>
        </w:rPr>
      </w:pPr>
      <w:r>
        <w:rPr>
          <w:rFonts w:cs="Calibri" w:ascii="Calibri" w:hAnsi="Calibri"/>
        </w:rPr>
      </w:r>
    </w:p>
    <w:p>
      <w:pPr>
        <w:pStyle w:val="Normal"/>
        <w:jc w:val="both"/>
        <w:rPr>
          <w:rFonts w:ascii="Calibri" w:hAnsi="Calibri" w:cs="Calibri"/>
          <w:b/>
          <w:b/>
          <w:bCs/>
          <w:sz w:val="20"/>
          <w:szCs w:val="20"/>
        </w:rPr>
      </w:pPr>
      <w:r>
        <w:rPr>
          <w:rFonts w:cs="Calibri" w:ascii="Calibri" w:hAnsi="Calibri"/>
          <w:b/>
          <w:bCs/>
          <w:sz w:val="20"/>
          <w:szCs w:val="20"/>
        </w:rPr>
      </w:r>
    </w:p>
    <w:p>
      <w:pPr>
        <w:pStyle w:val="Normal"/>
        <w:jc w:val="both"/>
        <w:rPr>
          <w:rFonts w:ascii="Calibri" w:hAnsi="Calibri" w:cs="Calibri"/>
          <w:b/>
          <w:b/>
          <w:bCs/>
          <w:sz w:val="20"/>
          <w:szCs w:val="20"/>
        </w:rPr>
      </w:pPr>
      <w:r>
        <w:rPr>
          <w:rFonts w:cs="Calibri" w:ascii="Calibri" w:hAnsi="Calibri"/>
          <w:b/>
          <w:bCs/>
          <w:sz w:val="20"/>
          <w:szCs w:val="20"/>
        </w:rPr>
      </w:r>
    </w:p>
    <w:p>
      <w:pPr>
        <w:pStyle w:val="Normal"/>
        <w:suppressAutoHyphens w:val="true"/>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r>
        <w:br w:type="page"/>
      </w:r>
    </w:p>
    <w:p>
      <w:pPr>
        <w:pStyle w:val="Normal"/>
        <w:jc w:val="both"/>
        <w:rPr>
          <w:sz w:val="22"/>
          <w:szCs w:val="22"/>
        </w:rPr>
      </w:pPr>
      <w:r>
        <w:rPr>
          <w:sz w:val="22"/>
          <w:szCs w:val="22"/>
        </w:rPr>
      </w:r>
    </w:p>
    <w:tbl>
      <w:tblPr>
        <w:tblW w:w="10444" w:type="dxa"/>
        <w:jc w:val="left"/>
        <w:tblInd w:w="-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4a0" w:noVBand="1" w:noHBand="0" w:lastColumn="0" w:firstColumn="1" w:lastRow="0" w:firstRow="1"/>
      </w:tblPr>
      <w:tblGrid>
        <w:gridCol w:w="10444"/>
      </w:tblGrid>
      <w:tr>
        <w:trPr>
          <w:trHeight w:val="414" w:hRule="atLeast"/>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8" w:type="dxa"/>
            </w:tcMar>
          </w:tcPr>
          <w:p>
            <w:pPr>
              <w:pStyle w:val="Normal"/>
              <w:jc w:val="center"/>
              <w:rPr>
                <w:rFonts w:ascii="Calibri" w:hAnsi="Calibri" w:cs="Arial"/>
                <w:b/>
                <w:b/>
                <w:caps/>
                <w:sz w:val="40"/>
              </w:rPr>
            </w:pPr>
            <w:r>
              <w:rPr>
                <w:rFonts w:cs="Arial" w:ascii="Calibri" w:hAnsi="Calibri"/>
                <w:b/>
                <w:caps/>
                <w:sz w:val="40"/>
              </w:rPr>
              <w:t>GUIDANCE FOR Students IN THE COMPLETION OF TASKS</w:t>
            </w:r>
          </w:p>
        </w:tc>
      </w:tr>
    </w:tbl>
    <w:p>
      <w:pPr>
        <w:pStyle w:val="Normal"/>
        <w:jc w:val="both"/>
        <w:rPr>
          <w:sz w:val="22"/>
          <w:szCs w:val="22"/>
        </w:rPr>
      </w:pPr>
      <w:r>
        <w:rPr>
          <w:sz w:val="22"/>
          <w:szCs w:val="22"/>
        </w:rPr>
      </w:r>
    </w:p>
    <w:p>
      <w:pPr>
        <w:pStyle w:val="Normal"/>
        <w:jc w:val="both"/>
        <w:rPr>
          <w:sz w:val="28"/>
          <w:szCs w:val="28"/>
          <w:u w:val="single"/>
        </w:rPr>
      </w:pPr>
      <w:r>
        <w:rPr>
          <w:sz w:val="28"/>
          <w:szCs w:val="28"/>
          <w:u w:val="single"/>
        </w:rPr>
        <w:t>Section A</w:t>
      </w:r>
    </w:p>
    <w:p>
      <w:pPr>
        <w:pStyle w:val="Normal"/>
        <w:jc w:val="both"/>
        <w:rPr>
          <w:sz w:val="22"/>
          <w:szCs w:val="22"/>
        </w:rPr>
      </w:pPr>
      <w:r>
        <w:rPr>
          <w:sz w:val="22"/>
          <w:szCs w:val="22"/>
        </w:rPr>
      </w:r>
    </w:p>
    <w:p>
      <w:pPr>
        <w:pStyle w:val="Normal"/>
        <w:rPr>
          <w:rFonts w:ascii="Calibri" w:hAnsi="Calibri" w:cs="Calibri"/>
          <w:b/>
          <w:b/>
        </w:rPr>
      </w:pPr>
      <w:r>
        <w:rPr>
          <w:rFonts w:cs="Calibri" w:ascii="Calibri" w:hAnsi="Calibri"/>
          <w:b/>
        </w:rPr>
        <w:t>Research-informed Literature (20%)</w:t>
      </w:r>
    </w:p>
    <w:p>
      <w:pPr>
        <w:pStyle w:val="Normal"/>
        <w:rPr>
          <w:rFonts w:ascii="Calibri" w:hAnsi="Calibri" w:cs="Calibri"/>
          <w:b/>
          <w:b/>
          <w:sz w:val="16"/>
          <w:szCs w:val="16"/>
        </w:rPr>
      </w:pPr>
      <w:r>
        <w:rPr>
          <w:rFonts w:cs="Calibri" w:ascii="Calibri" w:hAnsi="Calibri"/>
          <w:b/>
          <w:sz w:val="16"/>
          <w:szCs w:val="16"/>
        </w:rPr>
      </w:r>
    </w:p>
    <w:p>
      <w:pPr>
        <w:pStyle w:val="Normal"/>
        <w:rPr>
          <w:rFonts w:ascii="Calibri" w:hAnsi="Calibri" w:cs="Calibri"/>
        </w:rPr>
      </w:pPr>
      <w:r>
        <w:rPr>
          <w:rFonts w:cs="Calibri" w:ascii="Calibri" w:hAnsi="Calibri"/>
        </w:rPr>
        <w:t>Marks will be awarded for;</w:t>
      </w:r>
    </w:p>
    <w:p>
      <w:pPr>
        <w:pStyle w:val="Normal"/>
        <w:numPr>
          <w:ilvl w:val="0"/>
          <w:numId w:val="3"/>
        </w:numPr>
        <w:suppressAutoHyphens w:val="true"/>
        <w:rPr>
          <w:rFonts w:ascii="Calibri" w:hAnsi="Calibri" w:cs="Calibri"/>
        </w:rPr>
      </w:pPr>
      <w:r>
        <w:rPr>
          <w:rFonts w:cs="Calibri" w:ascii="Calibri" w:hAnsi="Calibri"/>
        </w:rPr>
        <w:t>The extent of research undertaken into the selected area – 10%</w:t>
      </w:r>
    </w:p>
    <w:p>
      <w:pPr>
        <w:pStyle w:val="Normal"/>
        <w:numPr>
          <w:ilvl w:val="0"/>
          <w:numId w:val="3"/>
        </w:numPr>
        <w:suppressAutoHyphens w:val="true"/>
        <w:rPr>
          <w:rFonts w:ascii="Calibri" w:hAnsi="Calibri" w:cs="Calibri"/>
        </w:rPr>
      </w:pPr>
      <w:r>
        <w:rPr>
          <w:rFonts w:cs="Calibri" w:ascii="Calibri" w:hAnsi="Calibri"/>
        </w:rPr>
        <w:t>Selection of credible sources – 5%</w:t>
      </w:r>
    </w:p>
    <w:p>
      <w:pPr>
        <w:pStyle w:val="Normal"/>
        <w:numPr>
          <w:ilvl w:val="0"/>
          <w:numId w:val="3"/>
        </w:numPr>
        <w:suppressAutoHyphens w:val="true"/>
        <w:rPr>
          <w:rFonts w:ascii="Calibri" w:hAnsi="Calibri" w:cs="Calibri"/>
        </w:rPr>
      </w:pPr>
      <w:r>
        <w:rPr>
          <w:rFonts w:cs="Calibri" w:ascii="Calibri" w:hAnsi="Calibri"/>
        </w:rPr>
        <w:t>Application of appropriate referencing conventions (numerical referencing). – 5%</w:t>
      </w:r>
    </w:p>
    <w:p>
      <w:pPr>
        <w:pStyle w:val="Normal"/>
        <w:rPr>
          <w:rFonts w:ascii="Calibri" w:hAnsi="Calibri" w:cs="Calibri"/>
          <w:b/>
          <w:b/>
          <w:sz w:val="16"/>
          <w:szCs w:val="16"/>
        </w:rPr>
      </w:pPr>
      <w:r>
        <w:rPr>
          <w:rFonts w:cs="Calibri" w:ascii="Calibri" w:hAnsi="Calibri"/>
          <w:b/>
          <w:sz w:val="16"/>
          <w:szCs w:val="16"/>
        </w:rPr>
      </w:r>
    </w:p>
    <w:p>
      <w:pPr>
        <w:pStyle w:val="Normal"/>
        <w:rPr>
          <w:rFonts w:ascii="Calibri" w:hAnsi="Calibri" w:cs="Calibri"/>
          <w:b/>
          <w:b/>
        </w:rPr>
      </w:pPr>
      <w:r>
        <w:rPr>
          <w:rFonts w:cs="Calibri" w:ascii="Calibri" w:hAnsi="Calibri"/>
          <w:b/>
        </w:rPr>
        <w:t>Knowledge and Understanding of Subject (10%)</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 xml:space="preserve">Marks will be awarded for; </w:t>
      </w:r>
    </w:p>
    <w:p>
      <w:pPr>
        <w:pStyle w:val="Normal"/>
        <w:numPr>
          <w:ilvl w:val="0"/>
          <w:numId w:val="3"/>
        </w:numPr>
        <w:suppressAutoHyphens w:val="true"/>
        <w:rPr>
          <w:rFonts w:ascii="Calibri" w:hAnsi="Calibri" w:cs="Calibri"/>
        </w:rPr>
      </w:pPr>
      <w:r>
        <w:rPr>
          <w:rFonts w:cs="Calibri" w:ascii="Calibri" w:hAnsi="Calibri"/>
        </w:rPr>
        <w:t>Knowledge of OpenAL and other audio APIs and frameworks used in current games – 10%</w:t>
      </w:r>
    </w:p>
    <w:p>
      <w:pPr>
        <w:pStyle w:val="Normal"/>
        <w:rPr>
          <w:rFonts w:ascii="Calibri" w:hAnsi="Calibri" w:cs="Calibri"/>
        </w:rPr>
      </w:pPr>
      <w:r>
        <w:rPr>
          <w:rFonts w:cs="Calibri" w:ascii="Calibri" w:hAnsi="Calibri"/>
        </w:rPr>
      </w:r>
    </w:p>
    <w:p>
      <w:pPr>
        <w:pStyle w:val="Normal"/>
        <w:rPr>
          <w:rFonts w:ascii="Calibri" w:hAnsi="Calibri" w:cs="Calibri"/>
          <w:b/>
          <w:b/>
        </w:rPr>
      </w:pPr>
      <w:r>
        <w:rPr>
          <w:rFonts w:cs="Calibri" w:ascii="Calibri" w:hAnsi="Calibri"/>
          <w:b/>
        </w:rPr>
        <w:t>Analysis (10%)</w:t>
      </w:r>
    </w:p>
    <w:p>
      <w:pPr>
        <w:pStyle w:val="Normal"/>
        <w:rPr>
          <w:rFonts w:ascii="Calibri" w:hAnsi="Calibri" w:cs="Calibri"/>
          <w:b/>
          <w:b/>
        </w:rPr>
      </w:pPr>
      <w:r>
        <w:rPr>
          <w:rFonts w:cs="Calibri" w:ascii="Calibri" w:hAnsi="Calibri"/>
          <w:b/>
        </w:rPr>
      </w:r>
    </w:p>
    <w:p>
      <w:pPr>
        <w:pStyle w:val="Normal"/>
        <w:rPr/>
      </w:pPr>
      <w:r>
        <w:rPr>
          <w:rFonts w:cs="Calibri" w:ascii="Calibri" w:hAnsi="Calibri"/>
        </w:rPr>
        <w:t xml:space="preserve">Marks will be awarded for the presentation of the argument for or against the use of OpenAL in the code provided this should supported by the students research and not limited to the student’s personal opinion. </w:t>
      </w:r>
    </w:p>
    <w:p>
      <w:pPr>
        <w:pStyle w:val="Normal"/>
        <w:rPr>
          <w:rFonts w:ascii="Calibri" w:hAnsi="Calibri" w:cs="Calibri"/>
          <w:b/>
          <w:b/>
        </w:rPr>
      </w:pPr>
      <w:r>
        <w:rPr>
          <w:rFonts w:cs="Calibri" w:ascii="Calibri" w:hAnsi="Calibri"/>
          <w:b/>
        </w:rPr>
      </w:r>
    </w:p>
    <w:p>
      <w:pPr>
        <w:pStyle w:val="Normal"/>
        <w:rPr>
          <w:rFonts w:ascii="Calibri" w:hAnsi="Calibri" w:cs="Calibri"/>
          <w:b/>
          <w:b/>
        </w:rPr>
      </w:pPr>
      <w:r>
        <w:rPr>
          <w:rFonts w:cs="Calibri" w:ascii="Calibri" w:hAnsi="Calibri"/>
          <w:b/>
        </w:rPr>
        <w:t>Practical Application and Deployment (50%)</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 xml:space="preserve">Marks will be allocated for the development of a suitable audio component; </w:t>
      </w:r>
    </w:p>
    <w:p>
      <w:pPr>
        <w:pStyle w:val="Normal"/>
        <w:numPr>
          <w:ilvl w:val="0"/>
          <w:numId w:val="3"/>
        </w:numPr>
        <w:suppressAutoHyphens w:val="true"/>
        <w:rPr>
          <w:rFonts w:ascii="Calibri" w:hAnsi="Calibri" w:cs="Calibri"/>
        </w:rPr>
      </w:pPr>
      <w:r>
        <w:rPr>
          <w:rFonts w:cs="Calibri" w:ascii="Calibri" w:hAnsi="Calibri"/>
        </w:rPr>
        <w:t xml:space="preserve">Functionality of Library </w:t>
      </w:r>
    </w:p>
    <w:p>
      <w:pPr>
        <w:pStyle w:val="Normal"/>
        <w:numPr>
          <w:ilvl w:val="0"/>
          <w:numId w:val="3"/>
        </w:numPr>
        <w:tabs>
          <w:tab w:val="left" w:pos="360" w:leader="none"/>
        </w:tabs>
        <w:suppressAutoHyphens w:val="true"/>
        <w:ind w:left="1080" w:hanging="360"/>
        <w:rPr>
          <w:rFonts w:ascii="Calibri" w:hAnsi="Calibri" w:cs="Calibri"/>
        </w:rPr>
      </w:pPr>
      <w:r>
        <w:rPr>
          <w:rFonts w:cs="Calibri" w:ascii="Calibri" w:hAnsi="Calibri"/>
        </w:rPr>
        <w:t>Background Music  - Setup, Configuration and Playing – 15%</w:t>
      </w:r>
    </w:p>
    <w:p>
      <w:pPr>
        <w:pStyle w:val="Normal"/>
        <w:numPr>
          <w:ilvl w:val="0"/>
          <w:numId w:val="3"/>
        </w:numPr>
        <w:tabs>
          <w:tab w:val="left" w:pos="360" w:leader="none"/>
        </w:tabs>
        <w:suppressAutoHyphens w:val="true"/>
        <w:ind w:left="1080" w:hanging="360"/>
        <w:rPr>
          <w:rFonts w:ascii="Calibri" w:hAnsi="Calibri" w:cs="Calibri"/>
        </w:rPr>
      </w:pPr>
      <w:r>
        <w:rPr>
          <w:rFonts w:cs="Calibri" w:ascii="Calibri" w:hAnsi="Calibri"/>
        </w:rPr>
        <w:t>Positional Sound – Setup, Configuration, Reconfiguration and Playing – 20%</w:t>
      </w:r>
    </w:p>
    <w:p>
      <w:pPr>
        <w:pStyle w:val="Normal"/>
        <w:numPr>
          <w:ilvl w:val="0"/>
          <w:numId w:val="3"/>
        </w:numPr>
        <w:suppressAutoHyphens w:val="true"/>
        <w:rPr>
          <w:rFonts w:ascii="Calibri" w:hAnsi="Calibri" w:cs="Calibri"/>
        </w:rPr>
      </w:pPr>
      <w:r>
        <w:rPr>
          <w:rFonts w:cs="Calibri" w:ascii="Calibri" w:hAnsi="Calibri"/>
        </w:rPr>
        <w:t>Testing – 15%</w:t>
      </w:r>
    </w:p>
    <w:p>
      <w:pPr>
        <w:pStyle w:val="Normal"/>
        <w:suppressAutoHyphens w:val="true"/>
        <w:rPr>
          <w:rFonts w:ascii="Calibri" w:hAnsi="Calibri" w:cs="Calibri"/>
        </w:rPr>
      </w:pPr>
      <w:r>
        <w:rPr>
          <w:rFonts w:cs="Calibri" w:ascii="Calibri" w:hAnsi="Calibri"/>
        </w:rPr>
      </w:r>
    </w:p>
    <w:p>
      <w:pPr>
        <w:pStyle w:val="Normal"/>
        <w:ind w:left="720" w:hanging="0"/>
        <w:rPr>
          <w:rFonts w:ascii="Calibri" w:hAnsi="Calibri" w:cs="Calibri"/>
        </w:rPr>
      </w:pPr>
      <w:r>
        <w:rPr>
          <w:rFonts w:cs="Calibri" w:ascii="Calibri" w:hAnsi="Calibri"/>
        </w:rPr>
      </w:r>
    </w:p>
    <w:p>
      <w:pPr>
        <w:pStyle w:val="Normal"/>
        <w:rPr>
          <w:rFonts w:ascii="Calibri" w:hAnsi="Calibri" w:cs="Calibri"/>
          <w:b/>
          <w:b/>
        </w:rPr>
      </w:pPr>
      <w:r>
        <w:rPr>
          <w:rFonts w:cs="Calibri" w:ascii="Calibri" w:hAnsi="Calibri"/>
          <w:b/>
        </w:rPr>
        <w:t>Skills for Professional Practice (10%)</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Students will be expected to structure their report in an appropriate manner and marks will be awarded for correct spelling, grammar and punctuation. – 5%</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Marks will also be awarded for the presentation of code, correct indentation, comments etc.  – 5%</w:t>
      </w:r>
    </w:p>
    <w:p>
      <w:pPr>
        <w:pStyle w:val="Normal"/>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SUBMISSION INSTRUCTIONS:</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The student should submit the following:</w:t>
      </w:r>
    </w:p>
    <w:p>
      <w:pPr>
        <w:pStyle w:val="Normal"/>
        <w:numPr>
          <w:ilvl w:val="0"/>
          <w:numId w:val="4"/>
        </w:numPr>
        <w:suppressAutoHyphens w:val="true"/>
        <w:jc w:val="both"/>
        <w:rPr>
          <w:rFonts w:ascii="Calibri" w:hAnsi="Calibri" w:cs="Calibri"/>
        </w:rPr>
      </w:pPr>
      <w:r>
        <w:rPr>
          <w:rFonts w:cs="Calibri" w:ascii="Calibri" w:hAnsi="Calibri"/>
        </w:rPr>
        <w:t xml:space="preserve">The report – This must be submitted though turn-it-in </w:t>
      </w:r>
    </w:p>
    <w:p>
      <w:pPr>
        <w:pStyle w:val="Normal"/>
        <w:numPr>
          <w:ilvl w:val="0"/>
          <w:numId w:val="4"/>
        </w:numPr>
        <w:suppressAutoHyphens w:val="true"/>
        <w:jc w:val="both"/>
        <w:rPr>
          <w:rFonts w:ascii="Calibri" w:hAnsi="Calibri" w:cs="Calibri"/>
        </w:rPr>
      </w:pPr>
      <w:r>
        <w:rPr>
          <w:rFonts w:cs="Calibri" w:ascii="Calibri" w:hAnsi="Calibri"/>
        </w:rPr>
        <w:t xml:space="preserve">The code – This must be submitted via Moodle. </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i/>
        </w:rPr>
        <w:t xml:space="preserve">Failure to submit either of the above will result in a zero mark for that component. </w:t>
      </w:r>
      <w:r>
        <w:br w:type="page"/>
      </w:r>
    </w:p>
    <w:p>
      <w:pPr>
        <w:pStyle w:val="Normal"/>
        <w:jc w:val="both"/>
        <w:rPr>
          <w:b w:val="false"/>
          <w:b w:val="false"/>
          <w:bCs w:val="false"/>
          <w:sz w:val="28"/>
          <w:szCs w:val="28"/>
          <w:u w:val="single"/>
        </w:rPr>
      </w:pPr>
      <w:r>
        <w:rPr>
          <w:b w:val="false"/>
          <w:bCs w:val="false"/>
          <w:sz w:val="28"/>
          <w:szCs w:val="28"/>
          <w:u w:val="single"/>
        </w:rPr>
        <w:t>Section B</w:t>
      </w:r>
    </w:p>
    <w:p>
      <w:pPr>
        <w:pStyle w:val="Normal"/>
        <w:jc w:val="both"/>
        <w:rPr>
          <w:sz w:val="22"/>
          <w:szCs w:val="22"/>
        </w:rPr>
      </w:pPr>
      <w:r>
        <w:rPr>
          <w:sz w:val="22"/>
          <w:szCs w:val="22"/>
        </w:rPr>
      </w:r>
    </w:p>
    <w:p>
      <w:pPr>
        <w:pStyle w:val="Normal"/>
        <w:rPr>
          <w:rFonts w:ascii="Calibri" w:hAnsi="Calibri" w:cs="Calibri"/>
          <w:b/>
          <w:b/>
        </w:rPr>
      </w:pPr>
      <w:r>
        <w:rPr>
          <w:rFonts w:cs="Calibri" w:ascii="Calibri" w:hAnsi="Calibri"/>
          <w:b/>
        </w:rPr>
        <w:t>Research-informed Literature (10%)</w:t>
      </w:r>
    </w:p>
    <w:p>
      <w:pPr>
        <w:pStyle w:val="Normal"/>
        <w:rPr>
          <w:rFonts w:ascii="Calibri" w:hAnsi="Calibri" w:cs="Calibri"/>
          <w:b/>
          <w:b/>
          <w:sz w:val="16"/>
          <w:szCs w:val="16"/>
        </w:rPr>
      </w:pPr>
      <w:r>
        <w:rPr>
          <w:rFonts w:cs="Calibri" w:ascii="Calibri" w:hAnsi="Calibri"/>
          <w:b/>
          <w:sz w:val="16"/>
          <w:szCs w:val="16"/>
        </w:rPr>
      </w:r>
    </w:p>
    <w:p>
      <w:pPr>
        <w:pStyle w:val="Normal"/>
        <w:rPr>
          <w:rFonts w:ascii="Calibri" w:hAnsi="Calibri" w:cs="Calibri"/>
        </w:rPr>
      </w:pPr>
      <w:r>
        <w:rPr>
          <w:rFonts w:cs="Calibri" w:ascii="Calibri" w:hAnsi="Calibri"/>
        </w:rPr>
        <w:t>Marks will be awarded for;</w:t>
      </w:r>
    </w:p>
    <w:p>
      <w:pPr>
        <w:pStyle w:val="Normal"/>
        <w:numPr>
          <w:ilvl w:val="0"/>
          <w:numId w:val="3"/>
        </w:numPr>
        <w:suppressAutoHyphens w:val="true"/>
        <w:rPr>
          <w:rFonts w:ascii="Calibri" w:hAnsi="Calibri" w:cs="Calibri"/>
        </w:rPr>
      </w:pPr>
      <w:r>
        <w:rPr>
          <w:rFonts w:cs="Calibri" w:ascii="Calibri" w:hAnsi="Calibri"/>
        </w:rPr>
        <w:t xml:space="preserve">Research into OO design principles / patterns. </w:t>
      </w:r>
    </w:p>
    <w:p>
      <w:pPr>
        <w:pStyle w:val="Normal"/>
        <w:rPr>
          <w:rFonts w:ascii="Calibri" w:hAnsi="Calibri" w:cs="Calibri"/>
          <w:b/>
          <w:b/>
          <w:sz w:val="16"/>
          <w:szCs w:val="16"/>
        </w:rPr>
      </w:pPr>
      <w:r>
        <w:rPr>
          <w:rFonts w:cs="Calibri" w:ascii="Calibri" w:hAnsi="Calibri"/>
          <w:b/>
          <w:sz w:val="16"/>
          <w:szCs w:val="16"/>
        </w:rPr>
      </w:r>
    </w:p>
    <w:p>
      <w:pPr>
        <w:pStyle w:val="Normal"/>
        <w:rPr>
          <w:rFonts w:ascii="Calibri" w:hAnsi="Calibri" w:cs="Calibri"/>
          <w:b/>
          <w:b/>
        </w:rPr>
      </w:pPr>
      <w:r>
        <w:rPr>
          <w:rFonts w:cs="Calibri" w:ascii="Calibri" w:hAnsi="Calibri"/>
          <w:b/>
        </w:rPr>
        <w:t>Knowledge and Understanding of Subject (10%)</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 xml:space="preserve">Marks will be awarded for; </w:t>
      </w:r>
    </w:p>
    <w:p>
      <w:pPr>
        <w:pStyle w:val="Normal"/>
        <w:numPr>
          <w:ilvl w:val="0"/>
          <w:numId w:val="3"/>
        </w:numPr>
        <w:suppressAutoHyphens w:val="true"/>
        <w:rPr>
          <w:rFonts w:ascii="Calibri" w:hAnsi="Calibri" w:cs="Calibri"/>
        </w:rPr>
      </w:pPr>
      <w:r>
        <w:rPr>
          <w:rFonts w:cs="Calibri" w:ascii="Calibri" w:hAnsi="Calibri"/>
        </w:rPr>
        <w:t>Knowledge of OO Design Principles and Patterns  - 10%</w:t>
      </w:r>
    </w:p>
    <w:p>
      <w:pPr>
        <w:pStyle w:val="Normal"/>
        <w:rPr>
          <w:rFonts w:ascii="Calibri" w:hAnsi="Calibri" w:cs="Calibri"/>
        </w:rPr>
      </w:pPr>
      <w:r>
        <w:rPr>
          <w:rFonts w:cs="Calibri" w:ascii="Calibri" w:hAnsi="Calibri"/>
        </w:rPr>
      </w:r>
    </w:p>
    <w:p>
      <w:pPr>
        <w:pStyle w:val="Normal"/>
        <w:rPr>
          <w:rFonts w:ascii="Calibri" w:hAnsi="Calibri" w:cs="Calibri"/>
          <w:b/>
          <w:b/>
        </w:rPr>
      </w:pPr>
      <w:r>
        <w:rPr>
          <w:rFonts w:cs="Calibri" w:ascii="Calibri" w:hAnsi="Calibri"/>
          <w:b/>
        </w:rPr>
        <w:t>Analysis (10%)</w:t>
      </w:r>
    </w:p>
    <w:p>
      <w:pPr>
        <w:pStyle w:val="Normal"/>
        <w:rPr>
          <w:rFonts w:ascii="Calibri" w:hAnsi="Calibri" w:cs="Calibri"/>
          <w:b/>
          <w:b/>
        </w:rPr>
      </w:pPr>
      <w:r>
        <w:rPr>
          <w:rFonts w:cs="Calibri" w:ascii="Calibri" w:hAnsi="Calibri"/>
          <w:b/>
        </w:rPr>
      </w:r>
    </w:p>
    <w:p>
      <w:pPr>
        <w:pStyle w:val="Normal"/>
        <w:rPr>
          <w:rFonts w:ascii="Calibri" w:hAnsi="Calibri" w:cs="Calibri"/>
        </w:rPr>
      </w:pPr>
      <w:r>
        <w:rPr>
          <w:rFonts w:cs="Calibri" w:ascii="Calibri" w:hAnsi="Calibri"/>
        </w:rPr>
        <w:t>Marks will be awarded for;</w:t>
      </w:r>
    </w:p>
    <w:p>
      <w:pPr>
        <w:pStyle w:val="Normal"/>
        <w:numPr>
          <w:ilvl w:val="0"/>
          <w:numId w:val="6"/>
        </w:numPr>
        <w:rPr/>
      </w:pPr>
      <w:r>
        <w:rPr>
          <w:rFonts w:cs="Calibri" w:ascii="Calibri" w:hAnsi="Calibri"/>
        </w:rPr>
        <w:t xml:space="preserve">Either the presentation of the argument for or against the use of OpenAL in the code provided </w:t>
      </w:r>
    </w:p>
    <w:p>
      <w:pPr>
        <w:pStyle w:val="Normal"/>
        <w:numPr>
          <w:ilvl w:val="0"/>
          <w:numId w:val="6"/>
        </w:numPr>
        <w:rPr/>
      </w:pPr>
      <w:r>
        <w:rPr>
          <w:rFonts w:cs="Calibri" w:ascii="Calibri" w:hAnsi="Calibri"/>
        </w:rPr>
        <w:t>Or</w:t>
      </w:r>
    </w:p>
    <w:p>
      <w:pPr>
        <w:pStyle w:val="Normal"/>
        <w:numPr>
          <w:ilvl w:val="0"/>
          <w:numId w:val="6"/>
        </w:numPr>
        <w:rPr/>
      </w:pPr>
      <w:r>
        <w:rPr>
          <w:rFonts w:cs="Calibri" w:ascii="Calibri" w:hAnsi="Calibri"/>
        </w:rPr>
        <w:t xml:space="preserve">The analysis of the code with respect to the OO design principles and the use of design patterns. </w:t>
      </w:r>
    </w:p>
    <w:p>
      <w:pPr>
        <w:pStyle w:val="Normal"/>
        <w:numPr>
          <w:ilvl w:val="0"/>
          <w:numId w:val="0"/>
        </w:numPr>
        <w:ind w:left="770" w:hanging="0"/>
        <w:rPr>
          <w:rFonts w:ascii="Calibri" w:hAnsi="Calibri" w:cs="Calibri"/>
        </w:rPr>
      </w:pPr>
      <w:r>
        <w:rPr>
          <w:rFonts w:cs="Calibri" w:ascii="Calibri" w:hAnsi="Calibri"/>
        </w:rPr>
      </w:r>
    </w:p>
    <w:p>
      <w:pPr>
        <w:pStyle w:val="Normal"/>
        <w:widowControl/>
        <w:numPr>
          <w:ilvl w:val="0"/>
          <w:numId w:val="0"/>
        </w:numPr>
        <w:bidi w:val="0"/>
        <w:ind w:left="770" w:right="0" w:hanging="0"/>
        <w:jc w:val="left"/>
        <w:rPr/>
      </w:pPr>
      <w:r>
        <w:rPr>
          <w:rFonts w:cs="Calibri" w:ascii="Calibri" w:hAnsi="Calibri"/>
        </w:rPr>
        <w:t xml:space="preserve">In either case this should supported by the students research and not limited to the student’s personal opinion. </w:t>
      </w:r>
    </w:p>
    <w:p>
      <w:pPr>
        <w:pStyle w:val="Normal"/>
        <w:rPr>
          <w:rFonts w:ascii="Calibri" w:hAnsi="Calibri" w:cs="Calibri"/>
          <w:b/>
          <w:b/>
        </w:rPr>
      </w:pPr>
      <w:r>
        <w:rPr>
          <w:rFonts w:cs="Calibri" w:ascii="Calibri" w:hAnsi="Calibri"/>
          <w:b/>
        </w:rPr>
      </w:r>
    </w:p>
    <w:p>
      <w:pPr>
        <w:pStyle w:val="Normal"/>
        <w:rPr>
          <w:rFonts w:ascii="Calibri" w:hAnsi="Calibri" w:cs="Calibri"/>
          <w:b/>
          <w:b/>
        </w:rPr>
      </w:pPr>
      <w:r>
        <w:rPr>
          <w:rFonts w:cs="Calibri" w:ascii="Calibri" w:hAnsi="Calibri"/>
          <w:b/>
        </w:rPr>
        <w:t>Practical Application and Deployment (60%)</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 xml:space="preserve">Marks will be allocated for the development of a suitable audio component; </w:t>
      </w:r>
    </w:p>
    <w:p>
      <w:pPr>
        <w:pStyle w:val="Normal"/>
        <w:numPr>
          <w:ilvl w:val="0"/>
          <w:numId w:val="3"/>
        </w:numPr>
        <w:suppressAutoHyphens w:val="true"/>
        <w:rPr>
          <w:rFonts w:ascii="Calibri" w:hAnsi="Calibri" w:cs="Calibri"/>
        </w:rPr>
      </w:pPr>
      <w:r>
        <w:rPr>
          <w:rFonts w:cs="Calibri" w:ascii="Calibri" w:hAnsi="Calibri"/>
        </w:rPr>
        <w:t>Refactoring</w:t>
      </w:r>
    </w:p>
    <w:p>
      <w:pPr>
        <w:pStyle w:val="Normal"/>
        <w:numPr>
          <w:ilvl w:val="1"/>
          <w:numId w:val="7"/>
        </w:numPr>
        <w:suppressAutoHyphens w:val="true"/>
        <w:rPr>
          <w:rFonts w:ascii="Calibri" w:hAnsi="Calibri" w:cs="Calibri"/>
        </w:rPr>
      </w:pPr>
      <w:r>
        <w:rPr>
          <w:rFonts w:cs="Calibri" w:ascii="Calibri" w:hAnsi="Calibri"/>
        </w:rPr>
        <w:t>Listener – 10%</w:t>
      </w:r>
    </w:p>
    <w:p>
      <w:pPr>
        <w:pStyle w:val="Normal"/>
        <w:numPr>
          <w:ilvl w:val="1"/>
          <w:numId w:val="7"/>
        </w:numPr>
        <w:suppressAutoHyphens w:val="true"/>
        <w:rPr>
          <w:rFonts w:ascii="Calibri" w:hAnsi="Calibri" w:cs="Calibri"/>
        </w:rPr>
      </w:pPr>
      <w:r>
        <w:rPr>
          <w:rFonts w:cs="Calibri" w:ascii="Calibri" w:hAnsi="Calibri"/>
        </w:rPr>
        <w:t>Buffers  - 15%</w:t>
      </w:r>
    </w:p>
    <w:p>
      <w:pPr>
        <w:pStyle w:val="Normal"/>
        <w:numPr>
          <w:ilvl w:val="1"/>
          <w:numId w:val="7"/>
        </w:numPr>
        <w:suppressAutoHyphens w:val="true"/>
        <w:rPr>
          <w:rFonts w:ascii="Calibri" w:hAnsi="Calibri" w:cs="Calibri"/>
        </w:rPr>
      </w:pPr>
      <w:r>
        <w:rPr>
          <w:rFonts w:cs="Calibri" w:ascii="Calibri" w:hAnsi="Calibri"/>
        </w:rPr>
        <w:t>Sources – 15%</w:t>
      </w:r>
    </w:p>
    <w:p>
      <w:pPr>
        <w:pStyle w:val="Normal"/>
        <w:numPr>
          <w:ilvl w:val="0"/>
          <w:numId w:val="7"/>
        </w:numPr>
        <w:suppressAutoHyphens w:val="true"/>
        <w:rPr>
          <w:rFonts w:ascii="Calibri" w:hAnsi="Calibri" w:cs="Calibri"/>
        </w:rPr>
      </w:pPr>
      <w:r>
        <w:rPr>
          <w:rFonts w:cs="Calibri" w:ascii="Calibri" w:hAnsi="Calibri"/>
        </w:rPr>
        <w:t>Testing – 20%</w:t>
      </w:r>
    </w:p>
    <w:p>
      <w:pPr>
        <w:pStyle w:val="Normal"/>
        <w:ind w:left="720" w:hanging="0"/>
        <w:rPr>
          <w:rFonts w:ascii="Calibri" w:hAnsi="Calibri" w:cs="Calibri"/>
        </w:rPr>
      </w:pPr>
      <w:r>
        <w:rPr>
          <w:rFonts w:cs="Calibri" w:ascii="Calibri" w:hAnsi="Calibri"/>
        </w:rPr>
      </w:r>
    </w:p>
    <w:p>
      <w:pPr>
        <w:pStyle w:val="Normal"/>
        <w:rPr>
          <w:rFonts w:ascii="Calibri" w:hAnsi="Calibri" w:cs="Calibri"/>
          <w:b/>
          <w:b/>
        </w:rPr>
      </w:pPr>
      <w:r>
        <w:rPr>
          <w:rFonts w:cs="Calibri" w:ascii="Calibri" w:hAnsi="Calibri"/>
          <w:b/>
        </w:rPr>
        <w:t>Skills for Professional Practice (10%)</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Students will be expected to structure their report in an appropriate manner and marks will be awarded for correct spelling, grammar and punctuation. – 5%</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Marks will also be awarded for the presentation of code, correct indentation, comments etc.  – 5%</w:t>
      </w:r>
    </w:p>
    <w:p>
      <w:pPr>
        <w:pStyle w:val="Normal"/>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SUBMISSION INSTRUCTIONS:</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The student should submit the following:</w:t>
      </w:r>
    </w:p>
    <w:p>
      <w:pPr>
        <w:pStyle w:val="Normal"/>
        <w:numPr>
          <w:ilvl w:val="0"/>
          <w:numId w:val="4"/>
        </w:numPr>
        <w:suppressAutoHyphens w:val="true"/>
        <w:jc w:val="both"/>
        <w:rPr>
          <w:rFonts w:ascii="Calibri" w:hAnsi="Calibri" w:cs="Calibri"/>
        </w:rPr>
      </w:pPr>
      <w:r>
        <w:rPr>
          <w:rFonts w:cs="Calibri" w:ascii="Calibri" w:hAnsi="Calibri"/>
        </w:rPr>
        <w:t xml:space="preserve">The report – This must be submitted though turn-it-in </w:t>
      </w:r>
    </w:p>
    <w:p>
      <w:pPr>
        <w:pStyle w:val="Normal"/>
        <w:numPr>
          <w:ilvl w:val="0"/>
          <w:numId w:val="4"/>
        </w:numPr>
        <w:suppressAutoHyphens w:val="true"/>
        <w:jc w:val="both"/>
        <w:rPr>
          <w:rFonts w:ascii="Calibri" w:hAnsi="Calibri" w:cs="Calibri"/>
        </w:rPr>
      </w:pPr>
      <w:r>
        <w:rPr>
          <w:rFonts w:cs="Calibri" w:ascii="Calibri" w:hAnsi="Calibri"/>
        </w:rPr>
        <w:t xml:space="preserve">The code – This must be submitted via Moodle. </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i/>
        </w:rPr>
        <w:t xml:space="preserve">Failure to submit either of the above will result in a zero mark for that component. </w:t>
      </w:r>
      <w:r>
        <w:br w:type="page"/>
      </w:r>
    </w:p>
    <w:tbl>
      <w:tblPr>
        <w:tblW w:w="10444"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4a0" w:noVBand="1" w:noHBand="0" w:lastColumn="0" w:firstColumn="1" w:lastRow="0"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78" w:type="dxa"/>
            </w:tcMar>
          </w:tcPr>
          <w:p>
            <w:pPr>
              <w:pStyle w:val="Normal"/>
              <w:pageBreakBefore/>
              <w:rPr/>
            </w:pPr>
            <w:r>
              <w:rPr>
                <w:rFonts w:cs="Arial" w:ascii="Calibri" w:hAnsi="Calibri"/>
                <w:b/>
                <w:caps/>
                <w:sz w:val="40"/>
              </w:rPr>
              <w:t xml:space="preserve">                 </w:t>
            </w:r>
            <w:r>
              <w:rPr>
                <w:rFonts w:cs="Arial" w:ascii="Calibri" w:hAnsi="Calibri"/>
                <w:b/>
                <w:caps/>
                <w:sz w:val="40"/>
              </w:rPr>
              <w:t>marking criteria and Student FEEDBACK</w:t>
            </w:r>
          </w:p>
        </w:tc>
      </w:tr>
    </w:tbl>
    <w:p>
      <w:pPr>
        <w:pStyle w:val="Normal"/>
        <w:rPr/>
      </w:pPr>
      <w:r>
        <w:rPr/>
      </w:r>
    </w:p>
    <w:p>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Normal"/>
        <w:rPr>
          <w:rFonts w:ascii="Calibri" w:hAnsi="Calibri"/>
          <w:b/>
          <w:b/>
          <w:sz w:val="22"/>
          <w:szCs w:val="22"/>
        </w:rPr>
      </w:pPr>
      <w:r>
        <w:rPr>
          <w:rFonts w:ascii="Calibri" w:hAnsi="Calibri"/>
          <w:b/>
          <w:sz w:val="22"/>
          <w:szCs w:val="22"/>
        </w:rPr>
      </w:r>
    </w:p>
    <w:tbl>
      <w:tblPr>
        <w:tblW w:w="5000" w:type="pct"/>
        <w:jc w:val="left"/>
        <w:tblInd w:w="-30" w:type="dxa"/>
        <w:tblBorders>
          <w:top w:val="single" w:sz="4" w:space="0" w:color="00000A"/>
          <w:left w:val="single" w:sz="4" w:space="0" w:color="00000A"/>
          <w:right w:val="single" w:sz="4" w:space="0" w:color="00000A"/>
          <w:insideV w:val="single" w:sz="4" w:space="0" w:color="00000A"/>
        </w:tblBorders>
        <w:tblCellMar>
          <w:top w:w="0" w:type="dxa"/>
          <w:left w:w="73" w:type="dxa"/>
          <w:bottom w:w="0" w:type="dxa"/>
          <w:right w:w="108" w:type="dxa"/>
        </w:tblCellMar>
        <w:tblLook w:val="04a0" w:noVBand="1" w:noHBand="0" w:lastColumn="0" w:firstColumn="1" w:lastRow="0" w:firstRow="1"/>
      </w:tblPr>
      <w:tblGrid>
        <w:gridCol w:w="9283"/>
        <w:gridCol w:w="592"/>
        <w:gridCol w:w="591"/>
      </w:tblGrid>
      <w:tr>
        <w:trPr>
          <w:trHeight w:val="1002" w:hRule="atLeast"/>
        </w:trPr>
        <w:tc>
          <w:tcPr>
            <w:tcW w:w="9283" w:type="dxa"/>
            <w:tcBorders>
              <w:top w:val="single" w:sz="4" w:space="0" w:color="00000A"/>
              <w:left w:val="single" w:sz="4" w:space="0" w:color="00000A"/>
              <w:right w:val="single" w:sz="4" w:space="0" w:color="00000A"/>
              <w:insideV w:val="single" w:sz="4" w:space="0" w:color="00000A"/>
            </w:tcBorders>
            <w:shd w:color="auto" w:fill="BFBFBF" w:val="clear"/>
            <w:tcMar>
              <w:left w:w="73" w:type="dxa"/>
            </w:tcMar>
            <w:vAlign w:val="center"/>
          </w:tcPr>
          <w:p>
            <w:pPr>
              <w:pStyle w:val="Normal"/>
              <w:rPr>
                <w:rFonts w:ascii="Calibri" w:hAnsi="Calibri"/>
                <w:b/>
                <w:b/>
                <w:sz w:val="22"/>
              </w:rPr>
            </w:pPr>
            <w:r>
              <w:rPr>
                <w:rFonts w:ascii="Calibri" w:hAnsi="Calibri"/>
                <w:b/>
                <w:sz w:val="22"/>
                <w:szCs w:val="16"/>
              </w:rPr>
              <w:t xml:space="preserve">Common Assessment Criteria </w:t>
            </w:r>
            <w:r>
              <w:rPr>
                <w:rFonts w:ascii="Calibri" w:hAnsi="Calibri"/>
                <w:b/>
                <w:sz w:val="22"/>
              </w:rPr>
              <w:t>Applied</w:t>
            </w:r>
          </w:p>
        </w:tc>
        <w:tc>
          <w:tcPr>
            <w:tcW w:w="592" w:type="dxa"/>
            <w:tcBorders>
              <w:top w:val="single" w:sz="4" w:space="0" w:color="00000A"/>
              <w:left w:val="single" w:sz="4" w:space="0" w:color="00000A"/>
              <w:right w:val="single" w:sz="4" w:space="0" w:color="00000A"/>
              <w:insideV w:val="single" w:sz="4" w:space="0" w:color="00000A"/>
            </w:tcBorders>
            <w:shd w:color="auto" w:fill="BFBFBF" w:val="clear"/>
            <w:tcMar>
              <w:left w:w="73" w:type="dxa"/>
            </w:tcMar>
            <w:textDirection w:val="btLr"/>
            <w:vAlign w:val="center"/>
          </w:tcPr>
          <w:p>
            <w:pPr>
              <w:pStyle w:val="Normal"/>
              <w:ind w:left="34" w:right="113" w:hanging="0"/>
              <w:jc w:val="center"/>
              <w:rPr>
                <w:rFonts w:ascii="Calibri" w:hAnsi="Calibri"/>
                <w:b/>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textDirection w:val="btLr"/>
            <w:vAlign w:val="center"/>
          </w:tcPr>
          <w:p>
            <w:pPr>
              <w:pStyle w:val="Normal"/>
              <w:ind w:left="113" w:right="113" w:hanging="0"/>
              <w:jc w:val="center"/>
              <w:rPr>
                <w:rFonts w:ascii="Calibri" w:hAnsi="Calibri"/>
                <w:b/>
                <w:b/>
                <w:sz w:val="14"/>
                <w:szCs w:val="14"/>
              </w:rPr>
            </w:pPr>
            <w:r>
              <w:rPr>
                <w:rFonts w:ascii="Calibri" w:hAnsi="Calibri"/>
                <w:b/>
                <w:sz w:val="14"/>
                <w:szCs w:val="14"/>
              </w:rPr>
              <w:t xml:space="preserve">Marks </w:t>
            </w:r>
          </w:p>
          <w:p>
            <w:pPr>
              <w:pStyle w:val="Normal"/>
              <w:ind w:left="113" w:right="113" w:hanging="0"/>
              <w:jc w:val="center"/>
              <w:rPr>
                <w:rFonts w:ascii="Calibri" w:hAnsi="Calibri"/>
                <w:b/>
                <w:b/>
                <w:sz w:val="14"/>
                <w:szCs w:val="14"/>
              </w:rPr>
            </w:pPr>
            <w:r>
              <w:rPr>
                <w:rFonts w:ascii="Calibri" w:hAnsi="Calibri"/>
                <w:b/>
                <w:sz w:val="14"/>
                <w:szCs w:val="14"/>
              </w:rPr>
              <w:t>awarded</w:t>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rPr>
                <w:rFonts w:ascii="Calibri" w:hAnsi="Calibri"/>
                <w:b/>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rPr>
                <w:rFonts w:ascii="Calibri" w:hAnsi="Calibri"/>
                <w:b/>
                <w:b/>
              </w:rPr>
            </w:pPr>
            <w:r>
              <w:rPr>
                <w:rFonts w:ascii="Calibri" w:hAnsi="Calibri"/>
                <w:b/>
                <w:szCs w:val="16"/>
              </w:rPr>
              <w:t xml:space="preserve">2. </w:t>
            </w:r>
            <w:r>
              <w:rPr>
                <w:rFonts w:ascii="Calibri" w:hAnsi="Calibri"/>
                <w:b/>
              </w:rPr>
              <w:t>Knowledge and Understanding of Subject</w:t>
            </w:r>
          </w:p>
          <w:p>
            <w:pPr>
              <w:pStyle w:val="Normal"/>
              <w:spacing w:before="0"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rPr>
                <w:rFonts w:ascii="Calibri" w:hAnsi="Calibri"/>
                <w:b/>
                <w:b/>
                <w:sz w:val="16"/>
                <w:szCs w:val="16"/>
              </w:rPr>
            </w:pPr>
            <w:r>
              <w:rPr>
                <w:rFonts w:ascii="Calibri" w:hAnsi="Calibri"/>
                <w:b/>
                <w:szCs w:val="16"/>
              </w:rPr>
              <w:t xml:space="preserve">3. </w:t>
            </w:r>
            <w:r>
              <w:rPr>
                <w:rFonts w:ascii="Calibri" w:hAnsi="Calibri"/>
                <w:b/>
              </w:rPr>
              <w:t>Analysis</w:t>
            </w:r>
          </w:p>
          <w:p>
            <w:pPr>
              <w:pStyle w:val="Normal"/>
              <w:spacing w:before="0"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rPr>
                <w:rFonts w:ascii="Calibri" w:hAnsi="Calibri"/>
                <w:b/>
                <w:b/>
                <w:sz w:val="16"/>
                <w:szCs w:val="16"/>
              </w:rPr>
            </w:pPr>
            <w:r>
              <w:rPr>
                <w:rFonts w:ascii="Calibri" w:hAnsi="Calibri"/>
                <w:b/>
                <w:szCs w:val="16"/>
              </w:rPr>
              <w:t xml:space="preserve">4. </w:t>
            </w:r>
            <w:r>
              <w:rPr>
                <w:rFonts w:ascii="Calibri" w:hAnsi="Calibri"/>
                <w:b/>
              </w:rPr>
              <w:t>Practical Application and Deployment</w:t>
            </w:r>
          </w:p>
          <w:p>
            <w:pPr>
              <w:pStyle w:val="Normal"/>
              <w:spacing w:before="0"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rPr>
                <w:rFonts w:ascii="Calibri" w:hAnsi="Calibri"/>
                <w:b/>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jc w:val="center"/>
              <w:rPr>
                <w:rFonts w:ascii="Calibri" w:hAnsi="Calibri"/>
                <w:sz w:val="32"/>
              </w:rPr>
            </w:pPr>
            <w:r>
              <w:rPr>
                <w:rFonts w:ascii="Calibri" w:hAnsi="Calibri"/>
                <w:sz w:val="32"/>
              </w:rPr>
            </w:r>
          </w:p>
        </w:tc>
      </w:tr>
    </w:tbl>
    <w:p>
      <w:pPr>
        <w:pStyle w:val="Normal"/>
        <w:ind w:left="284" w:right="531" w:hanging="0"/>
        <w:rPr>
          <w:rFonts w:ascii="Calibri" w:hAnsi="Calibri"/>
          <w:b/>
          <w:b/>
          <w:sz w:val="16"/>
          <w:szCs w:val="16"/>
        </w:rPr>
      </w:pPr>
      <w:r>
        <w:rPr>
          <w:rFonts w:ascii="Calibri" w:hAnsi="Calibri"/>
          <w:b/>
          <w:sz w:val="16"/>
          <w:szCs w:val="16"/>
        </w:rPr>
      </w:r>
    </w:p>
    <w:tbl>
      <w:tblPr>
        <w:tblpPr w:bottomFromText="0" w:horzAnchor="margin" w:leftFromText="180" w:rightFromText="180" w:tblpX="0" w:tblpXSpec="center" w:tblpY="82" w:topFromText="0" w:vertAnchor="text"/>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00" w:noVBand="0" w:noHBand="0" w:lastColumn="0" w:firstColumn="0" w:lastRow="0" w:firstRow="0"/>
      </w:tblPr>
      <w:tblGrid>
        <w:gridCol w:w="6061"/>
        <w:gridCol w:w="2903"/>
        <w:gridCol w:w="426"/>
        <w:gridCol w:w="1"/>
        <w:gridCol w:w="1274"/>
      </w:tblGrid>
      <w:tr>
        <w:trPr>
          <w:cantSplit w:val="true"/>
        </w:trPr>
        <w:tc>
          <w:tcPr>
            <w:tcW w:w="606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vAlign w:val="center"/>
          </w:tcPr>
          <w:p>
            <w:pPr>
              <w:pStyle w:val="Normal"/>
              <w:rPr>
                <w:rFonts w:ascii="Calibri" w:hAnsi="Calibri"/>
                <w:sz w:val="16"/>
                <w:szCs w:val="16"/>
              </w:rPr>
            </w:pPr>
            <w:r>
              <w:rPr>
                <w:rFonts w:cs="Arial" w:ascii="Calibri" w:hAnsi="Calibri"/>
                <w:b/>
                <w:bCs/>
                <w:sz w:val="22"/>
                <w:szCs w:val="22"/>
              </w:rPr>
              <w:t xml:space="preserve">Assignment Mark </w:t>
            </w:r>
            <w:r>
              <w:rPr>
                <w:rFonts w:cs="Arial" w:ascii="Calibri" w:hAnsi="Calibri"/>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vAlign w:val="bottom"/>
          </w:tcPr>
          <w:p>
            <w:pPr>
              <w:pStyle w:val="Normal"/>
              <w:rPr>
                <w:rFonts w:ascii="Calibri" w:hAnsi="Calibri" w:cs="Arial"/>
                <w:b/>
                <w:b/>
                <w:bCs/>
                <w:sz w:val="16"/>
                <w:szCs w:val="16"/>
              </w:rPr>
            </w:pPr>
            <w:r>
              <w:rPr>
                <w:rFonts w:cs="Arial" w:ascii="Calibri" w:hAnsi="Calibri"/>
                <w:b/>
                <w:sz w:val="16"/>
                <w:szCs w:val="16"/>
              </w:rPr>
              <w:t>Late Submission Penalties (tick if appropriate)</w:t>
            </w:r>
          </w:p>
        </w:tc>
        <w:tc>
          <w:tcPr>
            <w:tcW w:w="1275" w:type="dxa"/>
            <w:gridSpan w:val="2"/>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center"/>
          </w:tcPr>
          <w:p>
            <w:pPr>
              <w:pStyle w:val="Normal"/>
              <w:jc w:val="right"/>
              <w:rPr>
                <w:rFonts w:ascii="Calibri" w:hAnsi="Calibri" w:cs="Arial"/>
                <w:b/>
                <w:b/>
                <w:bCs/>
              </w:rPr>
            </w:pPr>
            <w:r>
              <w:rPr>
                <w:rFonts w:cs="Arial" w:ascii="Calibri" w:hAnsi="Calibri"/>
                <w:b/>
                <w:bCs/>
              </w:rPr>
              <w:t>%</w:t>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rPr>
                <w:rFonts w:ascii="Calibri" w:hAnsi="Calibri" w:cs="Arial"/>
              </w:rPr>
            </w:pPr>
            <w:r>
              <w:rPr>
                <w:rFonts w:cs="Arial" w:ascii="Calibri" w:hAnsi="Calibri"/>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rPr>
                <w:rFonts w:ascii="Calibri" w:hAnsi="Calibri" w:cs="Arial"/>
                <w:b/>
                <w:b/>
                <w:bCs/>
                <w:sz w:val="16"/>
                <w:szCs w:val="16"/>
              </w:rPr>
            </w:pPr>
            <w:r>
              <w:rPr>
                <w:rFonts w:cs="Arial" w:ascii="Calibri" w:hAnsi="Calibri"/>
                <w:sz w:val="16"/>
                <w:szCs w:val="16"/>
              </w:rPr>
              <w:t>Up to one week late</w:t>
            </w:r>
          </w:p>
        </w:tc>
        <w:tc>
          <w:tcPr>
            <w:tcW w:w="427"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jc w:val="center"/>
              <w:rPr>
                <w:rFonts w:ascii="Calibri" w:hAnsi="Calibri" w:cs="Arial"/>
                <w:sz w:val="12"/>
                <w:szCs w:val="12"/>
              </w:rPr>
            </w:pPr>
            <w:r>
              <w:rPr>
                <w:rFonts w:cs="Arial" w:ascii="Calibri" w:hAnsi="Calibri"/>
                <w:sz w:val="12"/>
                <w:szCs w:val="12"/>
              </w:rPr>
            </w:r>
          </w:p>
        </w:tc>
        <w:tc>
          <w:tcPr>
            <w:tcW w:w="127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ind w:left="142" w:hanging="0"/>
              <w:rPr>
                <w:rFonts w:ascii="Calibri" w:hAnsi="Calibri" w:cs="Arial"/>
              </w:rPr>
            </w:pPr>
            <w:r>
              <w:rPr>
                <w:rFonts w:cs="Arial" w:ascii="Calibri" w:hAnsi="Calibri"/>
              </w:rPr>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rPr>
                <w:rFonts w:ascii="Calibri" w:hAnsi="Calibri" w:cs="Arial"/>
              </w:rPr>
            </w:pPr>
            <w:r>
              <w:rPr>
                <w:rFonts w:cs="Arial" w:ascii="Calibri" w:hAnsi="Calibri"/>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rPr>
                <w:rFonts w:ascii="Calibri" w:hAnsi="Calibri" w:cs="Arial"/>
                <w:b/>
                <w:b/>
                <w:bCs/>
                <w:sz w:val="16"/>
                <w:szCs w:val="16"/>
              </w:rPr>
            </w:pPr>
            <w:r>
              <w:rPr>
                <w:rFonts w:cs="Arial" w:ascii="Calibri" w:hAnsi="Calibri"/>
                <w:sz w:val="16"/>
                <w:szCs w:val="16"/>
              </w:rPr>
              <w:t>1</w:t>
            </w:r>
            <w:r>
              <w:rPr>
                <w:rFonts w:cs="Arial" w:ascii="Calibri" w:hAnsi="Calibri"/>
                <w:sz w:val="16"/>
                <w:szCs w:val="16"/>
                <w:vertAlign w:val="superscript"/>
              </w:rPr>
              <w:t>st</w:t>
            </w:r>
            <w:r>
              <w:rPr>
                <w:rFonts w:cs="Arial" w:ascii="Calibri" w:hAnsi="Calibri"/>
                <w:sz w:val="16"/>
                <w:szCs w:val="16"/>
              </w:rPr>
              <w:t>/2</w:t>
            </w:r>
            <w:r>
              <w:rPr>
                <w:rFonts w:cs="Arial" w:ascii="Calibri" w:hAnsi="Calibri"/>
                <w:sz w:val="16"/>
                <w:szCs w:val="16"/>
                <w:vertAlign w:val="superscript"/>
              </w:rPr>
              <w:t>nd</w:t>
            </w:r>
            <w:r>
              <w:rPr>
                <w:rFonts w:cs="Arial" w:ascii="Calibri" w:hAnsi="Calibri"/>
                <w:sz w:val="16"/>
                <w:szCs w:val="16"/>
              </w:rPr>
              <w:t>/3</w:t>
            </w:r>
            <w:r>
              <w:rPr>
                <w:rFonts w:cs="Arial" w:ascii="Calibri" w:hAnsi="Calibri"/>
                <w:sz w:val="16"/>
                <w:szCs w:val="16"/>
                <w:vertAlign w:val="superscript"/>
              </w:rPr>
              <w:t>rd</w:t>
            </w:r>
            <w:r>
              <w:rPr>
                <w:rFonts w:cs="Arial" w:ascii="Calibri" w:hAnsi="Calibri"/>
                <w:sz w:val="16"/>
                <w:szCs w:val="16"/>
              </w:rPr>
              <w:t xml:space="preserve"> attempt?</w:t>
            </w:r>
          </w:p>
        </w:tc>
        <w:tc>
          <w:tcPr>
            <w:tcW w:w="427"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jc w:val="center"/>
              <w:rPr>
                <w:rFonts w:ascii="Calibri" w:hAnsi="Calibri" w:cs="Arial"/>
                <w:sz w:val="12"/>
                <w:szCs w:val="12"/>
              </w:rPr>
            </w:pPr>
            <w:r>
              <w:rPr>
                <w:rFonts w:cs="Arial" w:ascii="Calibri" w:hAnsi="Calibri"/>
                <w:sz w:val="16"/>
                <w:szCs w:val="12"/>
              </w:rPr>
              <w:t>1st</w:t>
            </w:r>
          </w:p>
        </w:tc>
        <w:tc>
          <w:tcPr>
            <w:tcW w:w="127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vAlign w:val="bottom"/>
          </w:tcPr>
          <w:p>
            <w:pPr>
              <w:pStyle w:val="Normal"/>
              <w:ind w:firstLine="282"/>
              <w:rPr>
                <w:rFonts w:ascii="Calibri" w:hAnsi="Calibri" w:cs="Arial"/>
              </w:rPr>
            </w:pPr>
            <w:r>
              <w:rPr>
                <w:rFonts w:cs="Arial" w:ascii="Calibri" w:hAnsi="Calibri"/>
              </w:rPr>
            </w:r>
          </w:p>
        </w:tc>
      </w:tr>
    </w:tbl>
    <w:p>
      <w:pPr>
        <w:pStyle w:val="Normal"/>
        <w:rPr/>
      </w:pPr>
      <w:bookmarkStart w:id="0" w:name="_GoBack"/>
      <w:bookmarkStart w:id="1" w:name="_GoBack"/>
      <w:bookmarkEnd w:id="1"/>
      <w:r>
        <w:rPr/>
      </w:r>
    </w:p>
    <w:tbl>
      <w:tblPr>
        <w:tblW w:w="10348" w:type="dxa"/>
        <w:jc w:val="left"/>
        <w:tblInd w:w="2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8" w:type="dxa"/>
            </w:tcMar>
            <w:vAlign w:val="center"/>
          </w:tcPr>
          <w:p>
            <w:pPr>
              <w:pStyle w:val="Heading3"/>
              <w:rPr>
                <w:rFonts w:ascii="Calibri" w:hAnsi="Calibri"/>
                <w:sz w:val="36"/>
                <w:szCs w:val="36"/>
              </w:rPr>
            </w:pPr>
            <w:r>
              <w:rPr>
                <w:rFonts w:ascii="Calibri" w:hAnsi="Calibri"/>
                <w:sz w:val="36"/>
                <w:szCs w:val="36"/>
              </w:rPr>
              <w:t>MASTERS COMMON ASSESSMENT AND MARKING CRITERIA</w:t>
            </w:r>
          </w:p>
        </w:tc>
      </w:tr>
    </w:tbl>
    <w:p>
      <w:pPr>
        <w:pStyle w:val="Normal"/>
        <w:rPr>
          <w:rFonts w:ascii="Calibri" w:hAnsi="Calibri"/>
        </w:rPr>
      </w:pPr>
      <w:r>
        <w:rPr>
          <w:rFonts w:ascii="Calibri" w:hAnsi="Calibri"/>
        </w:rPr>
      </w:r>
    </w:p>
    <w:tbl>
      <w:tblPr>
        <w:tblW w:w="4850" w:type="pct"/>
        <w:jc w:val="left"/>
        <w:tblInd w:w="220" w:type="dxa"/>
        <w:tblBorders>
          <w:top w:val="single" w:sz="4" w:space="0" w:color="00000A"/>
          <w:left w:val="single" w:sz="4" w:space="0" w:color="00000A"/>
          <w:right w:val="single" w:sz="4" w:space="0" w:color="00000A"/>
          <w:insideV w:val="single" w:sz="4" w:space="0" w:color="00000A"/>
        </w:tblBorders>
        <w:tblCellMar>
          <w:top w:w="0" w:type="dxa"/>
          <w:left w:w="73" w:type="dxa"/>
          <w:bottom w:w="0" w:type="dxa"/>
          <w:right w:w="108" w:type="dxa"/>
        </w:tblCellMar>
        <w:tblLook w:val="04a0" w:noVBand="1" w:noHBand="0" w:lastColumn="0" w:firstColumn="1" w:lastRow="0" w:firstRow="1"/>
      </w:tblPr>
      <w:tblGrid>
        <w:gridCol w:w="1662"/>
        <w:gridCol w:w="1214"/>
        <w:gridCol w:w="1215"/>
        <w:gridCol w:w="1212"/>
        <w:gridCol w:w="1212"/>
        <w:gridCol w:w="1212"/>
        <w:gridCol w:w="1212"/>
        <w:gridCol w:w="1211"/>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3"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FAIL 0-39%</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FAIL 40-49%*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3" w:type="dxa"/>
            </w:tcMar>
            <w:vAlign w:val="bottom"/>
          </w:tcPr>
          <w:p>
            <w:pPr>
              <w:pStyle w:val="Normal"/>
              <w:spacing w:before="120" w:after="120"/>
              <w:jc w:val="center"/>
              <w:rPr>
                <w:rFonts w:ascii="Calibri" w:hAnsi="Calibri"/>
                <w:b/>
                <w:b/>
                <w:sz w:val="12"/>
                <w:szCs w:val="16"/>
              </w:rPr>
            </w:pPr>
            <w:r>
              <w:rPr>
                <w:rFonts w:ascii="Calibri" w:hAnsi="Calibri"/>
                <w:b/>
                <w:sz w:val="12"/>
                <w:szCs w:val="16"/>
              </w:rPr>
              <w:t>PASS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PASS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MERIT 70-79%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DIST’ION 80-89%</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tcPr>
          <w:p>
            <w:pPr>
              <w:pStyle w:val="Normal"/>
              <w:spacing w:before="120" w:after="120"/>
              <w:jc w:val="center"/>
              <w:rPr>
                <w:rFonts w:ascii="Calibri" w:hAnsi="Calibri"/>
                <w:b/>
                <w:b/>
                <w:sz w:val="12"/>
                <w:szCs w:val="16"/>
              </w:rPr>
            </w:pPr>
            <w:r>
              <w:rPr>
                <w:rFonts w:ascii="Calibri" w:hAnsi="Calibri"/>
                <w:b/>
                <w:sz w:val="12"/>
                <w:szCs w:val="16"/>
              </w:rPr>
              <w:t>DIST’ION 90-100%</w:t>
            </w:r>
          </w:p>
        </w:tc>
      </w:tr>
      <w:tr>
        <w:trPr>
          <w:trHeight w:val="195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4"/>
                <w:szCs w:val="14"/>
              </w:rPr>
            </w:pPr>
            <w:r>
              <w:rPr>
                <w:rFonts w:ascii="Calibri" w:hAnsi="Calibri"/>
                <w:sz w:val="14"/>
                <w:szCs w:val="14"/>
              </w:rPr>
              <w:t xml:space="preserve">Extent of research and/or own reading,  selection of credible sources, application of appropriate referencing conventions </w:t>
            </w:r>
          </w:p>
          <w:p>
            <w:pPr>
              <w:pStyle w:val="Normal"/>
              <w:rPr>
                <w:rFonts w:ascii="Calibri" w:hAnsi="Calibri"/>
                <w:sz w:val="14"/>
                <w:szCs w:val="14"/>
              </w:rPr>
            </w:pPr>
            <w:r>
              <w:rPr>
                <w:rFonts w:ascii="Calibri" w:hAnsi="Calibri"/>
                <w:sz w:val="14"/>
                <w:szCs w:val="14"/>
              </w:rPr>
            </w:r>
          </w:p>
          <w:p>
            <w:pPr>
              <w:pStyle w:val="Normal"/>
              <w:rPr>
                <w:rFonts w:ascii="Calibri" w:hAnsi="Calibri"/>
                <w:sz w:val="14"/>
                <w:szCs w:val="14"/>
              </w:rPr>
            </w:pPr>
            <w:r>
              <w:rPr>
                <w:rFonts w:ascii="Calibri" w:hAnsi="Calibri"/>
                <w:sz w:val="14"/>
                <w:szCs w:val="14"/>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p>
            <w:pPr>
              <w:pStyle w:val="Normal"/>
              <w:rPr>
                <w:rFonts w:ascii="Calibri" w:hAnsi="Calibri"/>
                <w:sz w:val="12"/>
                <w:szCs w:val="16"/>
              </w:rPr>
            </w:pPr>
            <w:r>
              <w:rPr>
                <w:rFonts w:ascii="Calibri" w:hAnsi="Calibri"/>
                <w:sz w:val="12"/>
                <w:szCs w:val="16"/>
              </w:rPr>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4"/>
                <w:szCs w:val="14"/>
              </w:rPr>
            </w:pPr>
            <w:r>
              <w:rPr>
                <w:rFonts w:ascii="Calibri" w:hAnsi="Calibri"/>
                <w:sz w:val="14"/>
                <w:szCs w:val="14"/>
              </w:rPr>
              <w:t>Extent of systematic knowledge, understanding and critical awareness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spacing w:before="0" w:after="120"/>
              <w:rPr>
                <w:rFonts w:ascii="Calibri" w:hAnsi="Calibri"/>
                <w:sz w:val="12"/>
                <w:szCs w:val="16"/>
              </w:rPr>
            </w:pPr>
            <w:r>
              <w:rPr>
                <w:rFonts w:ascii="Calibri" w:hAnsi="Calibri"/>
                <w:sz w:val="12"/>
                <w:szCs w:val="16"/>
              </w:rPr>
              <w:t xml:space="preserve">Evidence of knowledge and understanding of current and relevant concepts and underlying principles but with some gaps or errors.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and contemporary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Evidence of some logical, critical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Evidence of logical, analytical, critical thinking and synthesis. Can analyse new and/or complex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trPr>
          <w:trHeight w:val="2648"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4"/>
                <w:szCs w:val="14"/>
              </w:rPr>
            </w:pPr>
            <w:r>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A satisfactory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Some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originality,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Originality, innovation and/or creativity evident throughout.</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4"/>
                <w:szCs w:val="14"/>
              </w:rPr>
            </w:pPr>
            <w:r>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 xml:space="preserve">Can communicate clearly to specialist and non-specialist audiences in a suitable format but with some room for improvement. </w:t>
            </w:r>
          </w:p>
          <w:p>
            <w:pPr>
              <w:pStyle w:val="Normal"/>
              <w:rPr>
                <w:rFonts w:ascii="Calibri" w:hAnsi="Calibri"/>
                <w:sz w:val="12"/>
                <w:szCs w:val="16"/>
              </w:rPr>
            </w:pPr>
            <w:r>
              <w:rPr>
                <w:rFonts w:ascii="Calibri" w:hAnsi="Calibri"/>
                <w:sz w:val="12"/>
                <w:szCs w:val="16"/>
              </w:rPr>
              <w:t xml:space="preserve">Can work autonomously and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autonomously  and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autonomously and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autonomously and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autonomously and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8" w:type="dxa"/>
            </w:tcMar>
            <w:vAlign w:val="center"/>
          </w:tcPr>
          <w:p>
            <w:pPr>
              <w:pStyle w:val="Heading3"/>
              <w:rPr>
                <w:rFonts w:ascii="Calibri" w:hAnsi="Calibri"/>
                <w:sz w:val="36"/>
                <w:szCs w:val="36"/>
              </w:rPr>
            </w:pPr>
            <w:r>
              <w:rPr>
                <w:rFonts w:ascii="Calibri" w:hAnsi="Calibri"/>
                <w:sz w:val="36"/>
                <w:szCs w:val="36"/>
              </w:rPr>
              <w:t>BACHELORS COMMON ASSESSMENT AND MARKING CRITERIA</w:t>
            </w:r>
          </w:p>
        </w:tc>
      </w:tr>
    </w:tbl>
    <w:p>
      <w:pPr>
        <w:pStyle w:val="Normal"/>
        <w:rPr>
          <w:rFonts w:ascii="Calibri" w:hAnsi="Calibri"/>
        </w:rPr>
      </w:pPr>
      <w:r>
        <w:rPr>
          <w:rFonts w:ascii="Calibri" w:hAnsi="Calibri"/>
        </w:rPr>
      </w:r>
    </w:p>
    <w:tbl>
      <w:tblPr>
        <w:tblW w:w="4850" w:type="pct"/>
        <w:jc w:val="left"/>
        <w:tblInd w:w="220" w:type="dxa"/>
        <w:tblBorders>
          <w:top w:val="single" w:sz="4" w:space="0" w:color="00000A"/>
          <w:left w:val="single" w:sz="4" w:space="0" w:color="00000A"/>
          <w:right w:val="single" w:sz="4" w:space="0" w:color="00000A"/>
          <w:insideV w:val="single" w:sz="4" w:space="0" w:color="00000A"/>
        </w:tblBorders>
        <w:tblCellMar>
          <w:top w:w="0" w:type="dxa"/>
          <w:left w:w="73" w:type="dxa"/>
          <w:bottom w:w="0" w:type="dxa"/>
          <w:right w:w="108" w:type="dxa"/>
        </w:tblCellMar>
        <w:tblLook w:val="04a0" w:noVBand="1" w:noHBand="0" w:lastColumn="0" w:firstColumn="1" w:lastRow="0" w:firstRow="1"/>
      </w:tblPr>
      <w:tblGrid>
        <w:gridCol w:w="1662"/>
        <w:gridCol w:w="1214"/>
        <w:gridCol w:w="1215"/>
        <w:gridCol w:w="1212"/>
        <w:gridCol w:w="1212"/>
        <w:gridCol w:w="1212"/>
        <w:gridCol w:w="1212"/>
        <w:gridCol w:w="1211"/>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3"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0-29%</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3" w:type="dxa"/>
            </w:tcMar>
            <w:vAlign w:val="bottom"/>
          </w:tcPr>
          <w:p>
            <w:pPr>
              <w:pStyle w:val="Normal"/>
              <w:spacing w:before="120" w:after="120"/>
              <w:jc w:val="center"/>
              <w:rPr>
                <w:rFonts w:ascii="Calibri" w:hAnsi="Calibri"/>
                <w:b/>
                <w:b/>
                <w:sz w:val="12"/>
                <w:szCs w:val="16"/>
              </w:rPr>
            </w:pPr>
            <w:r>
              <w:rPr>
                <w:rFonts w:ascii="Calibri" w:hAnsi="Calibri"/>
                <w:b/>
                <w:sz w:val="12"/>
                <w:szCs w:val="16"/>
              </w:rPr>
              <w:t>40-49%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70-79%</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tcPr>
          <w:p>
            <w:pPr>
              <w:pStyle w:val="Normal"/>
              <w:spacing w:before="120" w:after="120"/>
              <w:jc w:val="center"/>
              <w:rPr>
                <w:rFonts w:ascii="Calibri" w:hAnsi="Calibri"/>
                <w:b/>
                <w:b/>
                <w:sz w:val="12"/>
                <w:szCs w:val="16"/>
              </w:rPr>
            </w:pPr>
            <w:r>
              <w:rPr>
                <w:rFonts w:ascii="Calibri" w:hAnsi="Calibri"/>
                <w:b/>
                <w:sz w:val="12"/>
                <w:szCs w:val="16"/>
              </w:rPr>
              <w:t>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8"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8" w:type="dxa"/>
            </w:tcMar>
            <w:vAlign w:val="center"/>
          </w:tcPr>
          <w:p>
            <w:pPr>
              <w:pStyle w:val="Heading3"/>
              <w:rPr>
                <w:rFonts w:ascii="Calibri" w:hAnsi="Calibri"/>
                <w:sz w:val="40"/>
                <w:szCs w:val="40"/>
              </w:rPr>
            </w:pPr>
            <w:r>
              <w:rPr>
                <w:rFonts w:ascii="Calibri" w:hAnsi="Calibri"/>
                <w:sz w:val="40"/>
                <w:szCs w:val="40"/>
              </w:rPr>
              <w:t>FdSc &amp; HN COMMON ASSESSMENT AND MARKING CRITERIA</w:t>
            </w:r>
          </w:p>
        </w:tc>
      </w:tr>
    </w:tbl>
    <w:p>
      <w:pPr>
        <w:pStyle w:val="Normal"/>
        <w:rPr>
          <w:rFonts w:ascii="Calibri" w:hAnsi="Calibri"/>
        </w:rPr>
      </w:pPr>
      <w:r>
        <w:rPr>
          <w:rFonts w:ascii="Calibri" w:hAnsi="Calibri"/>
        </w:rPr>
      </w:r>
    </w:p>
    <w:tbl>
      <w:tblPr>
        <w:tblW w:w="4850" w:type="pct"/>
        <w:jc w:val="left"/>
        <w:tblInd w:w="220" w:type="dxa"/>
        <w:tblBorders>
          <w:top w:val="single" w:sz="4" w:space="0" w:color="00000A"/>
          <w:left w:val="single" w:sz="4" w:space="0" w:color="00000A"/>
          <w:right w:val="single" w:sz="4" w:space="0" w:color="00000A"/>
          <w:insideV w:val="single" w:sz="4" w:space="0" w:color="00000A"/>
        </w:tblBorders>
        <w:tblCellMar>
          <w:top w:w="0" w:type="dxa"/>
          <w:left w:w="73" w:type="dxa"/>
          <w:bottom w:w="0" w:type="dxa"/>
          <w:right w:w="108" w:type="dxa"/>
        </w:tblCellMar>
        <w:tblLook w:val="04a0" w:noVBand="1" w:noHBand="0" w:lastColumn="0" w:firstColumn="1" w:lastRow="0" w:firstRow="1"/>
      </w:tblPr>
      <w:tblGrid>
        <w:gridCol w:w="1662"/>
        <w:gridCol w:w="1214"/>
        <w:gridCol w:w="1215"/>
        <w:gridCol w:w="1212"/>
        <w:gridCol w:w="1212"/>
        <w:gridCol w:w="1212"/>
        <w:gridCol w:w="1212"/>
        <w:gridCol w:w="1211"/>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3"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0-29%</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3"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40-49%)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MERIT (equivalent to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73" w:type="dxa"/>
            </w:tcMar>
            <w:vAlign w:val="bottom"/>
          </w:tcPr>
          <w:p>
            <w:pPr>
              <w:pStyle w:val="Normal"/>
              <w:spacing w:before="120" w:after="120"/>
              <w:jc w:val="center"/>
              <w:rPr>
                <w:rFonts w:ascii="Calibri" w:hAnsi="Calibri"/>
                <w:b/>
                <w:b/>
                <w:sz w:val="12"/>
                <w:szCs w:val="16"/>
              </w:rPr>
            </w:pPr>
            <w:r>
              <w:rPr>
                <w:rFonts w:ascii="Calibri" w:hAnsi="Calibri"/>
                <w:b/>
                <w:sz w:val="12"/>
                <w:szCs w:val="16"/>
              </w:rPr>
              <w:t>DISTINCTION (equivalent to 70-79%</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tcPr>
          <w:p>
            <w:pPr>
              <w:pStyle w:val="Normal"/>
              <w:spacing w:before="120" w:after="120"/>
              <w:jc w:val="center"/>
              <w:rPr>
                <w:rFonts w:ascii="Calibri" w:hAnsi="Calibri"/>
                <w:b/>
                <w:b/>
                <w:sz w:val="12"/>
                <w:szCs w:val="16"/>
              </w:rPr>
            </w:pPr>
            <w:r>
              <w:rPr>
                <w:rFonts w:ascii="Calibri" w:hAnsi="Calibri"/>
                <w:b/>
                <w:sz w:val="12"/>
                <w:szCs w:val="16"/>
              </w:rPr>
              <w:t>DISTINCTION (equivalent to 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5"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1"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p>
      <w:pPr>
        <w:pStyle w:val="Normal"/>
        <w:jc w:val="both"/>
        <w:rPr/>
      </w:pPr>
      <w:r>
        <w:rPr/>
      </w:r>
    </w:p>
    <w:p>
      <w:pPr>
        <w:pStyle w:val="Normal"/>
        <w:rPr>
          <w:rFonts w:ascii="Arial" w:hAnsi="Arial"/>
          <w:b/>
          <w:b/>
          <w:sz w:val="26"/>
        </w:rPr>
      </w:pPr>
      <w:r>
        <w:rPr/>
        <w:drawing>
          <wp:inline distT="0" distB="0" distL="0" distR="0">
            <wp:extent cx="2052320" cy="712470"/>
            <wp:effectExtent l="0" t="0" r="0" b="0"/>
            <wp:docPr id="17"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4" descr="UWTSD Logo"/>
                    <pic:cNvPicPr>
                      <a:picLocks noChangeAspect="1" noChangeArrowheads="1"/>
                    </pic:cNvPicPr>
                  </pic:nvPicPr>
                  <pic:blipFill>
                    <a:blip r:embed="rId13"/>
                    <a:stretch>
                      <a:fillRect/>
                    </a:stretch>
                  </pic:blipFill>
                  <pic:spPr bwMode="auto">
                    <a:xfrm>
                      <a:off x="0" y="0"/>
                      <a:ext cx="2052320" cy="712470"/>
                    </a:xfrm>
                    <a:prstGeom prst="rect">
                      <a:avLst/>
                    </a:prstGeom>
                  </pic:spPr>
                </pic:pic>
              </a:graphicData>
            </a:graphic>
          </wp:inline>
        </w:drawing>
        <mc:AlternateContent>
          <mc:Choice Requires="wps">
            <w:drawing>
              <wp:anchor behindDoc="0" distT="0" distB="0" distL="114300" distR="114300" simplePos="0" locked="0" layoutInCell="1" allowOverlap="1" relativeHeight="3">
                <wp:simplePos x="0" y="0"/>
                <wp:positionH relativeFrom="column">
                  <wp:posOffset>3389630</wp:posOffset>
                </wp:positionH>
                <wp:positionV relativeFrom="paragraph">
                  <wp:posOffset>-311150</wp:posOffset>
                </wp:positionV>
                <wp:extent cx="3244215" cy="449580"/>
                <wp:effectExtent l="0" t="0" r="0" b="0"/>
                <wp:wrapNone/>
                <wp:docPr id="15" name="Text Box 5"/>
                <a:graphic xmlns:a="http://schemas.openxmlformats.org/drawingml/2006/main">
                  <a:graphicData uri="http://schemas.microsoft.com/office/word/2010/wordprocessingShape">
                    <wps:wsp>
                      <wps:cNvSpPr/>
                      <wps:spPr>
                        <a:xfrm>
                          <a:off x="0" y="0"/>
                          <a:ext cx="3243600" cy="448920"/>
                        </a:xfrm>
                        <a:prstGeom prst="rect">
                          <a:avLst/>
                        </a:prstGeom>
                        <a:solidFill>
                          <a:srgbClr val="ffffff"/>
                        </a:solidFill>
                        <a:ln>
                          <a:noFill/>
                        </a:ln>
                      </wps:spPr>
                      <wps:style>
                        <a:lnRef idx="0"/>
                        <a:fillRef idx="0"/>
                        <a:effectRef idx="0"/>
                        <a:fontRef idx="minor"/>
                      </wps:style>
                      <wps:txbx>
                        <w:txbxContent>
                          <w:p>
                            <w:pPr>
                              <w:pStyle w:val="FrameContents"/>
                              <w:jc w:val="right"/>
                              <w:rPr>
                                <w:rFonts w:ascii="Arial" w:hAnsi="Arial" w:cs="Arial"/>
                                <w:sz w:val="22"/>
                                <w:szCs w:val="22"/>
                              </w:rPr>
                            </w:pPr>
                            <w:r>
                              <w:rPr>
                                <w:rFonts w:cs="Arial" w:ascii="Arial" w:hAnsi="Arial"/>
                                <w:color w:val="00000A"/>
                                <w:sz w:val="22"/>
                                <w:szCs w:val="22"/>
                              </w:rPr>
                              <w:t>Cyfadran Dylunio Cymhwysol a Pheirianneg</w:t>
                            </w:r>
                          </w:p>
                          <w:p>
                            <w:pPr>
                              <w:pStyle w:val="FrameContents"/>
                              <w:jc w:val="right"/>
                              <w:rPr>
                                <w:rFonts w:ascii="Arial" w:hAnsi="Arial" w:cs="Arial"/>
                                <w:sz w:val="22"/>
                                <w:szCs w:val="22"/>
                              </w:rPr>
                            </w:pPr>
                            <w:r>
                              <w:rPr>
                                <w:rFonts w:cs="Arial" w:ascii="Arial" w:hAnsi="Arial"/>
                                <w:color w:val="00000A"/>
                                <w:sz w:val="22"/>
                                <w:szCs w:val="22"/>
                              </w:rPr>
                              <w:t>Faculty of Applied Design and Engineering</w:t>
                            </w:r>
                          </w:p>
                          <w:p>
                            <w:pPr>
                              <w:pStyle w:val="FrameContents"/>
                              <w:jc w:val="right"/>
                              <w:rPr/>
                            </w:pPr>
                            <w:r>
                              <w:rPr/>
                            </w:r>
                          </w:p>
                        </w:txbxContent>
                      </wps:txbx>
                      <wps:bodyPr>
                        <a:noAutofit/>
                      </wps:bodyPr>
                    </wps:wsp>
                  </a:graphicData>
                </a:graphic>
              </wp:anchor>
            </w:drawing>
          </mc:Choice>
          <mc:Fallback>
            <w:pict>
              <v:rect id="shape_0" ID="Text Box 5" fillcolor="white" stroked="f" style="position:absolute;margin-left:266.9pt;margin-top:-24.5pt;width:255.35pt;height:35.3pt">
                <w10:wrap type="square"/>
                <v:fill o:detectmouseclick="t" type="solid" color2="black"/>
                <v:stroke color="#3465a4" joinstyle="round" endcap="flat"/>
                <v:textbox>
                  <w:txbxContent>
                    <w:p>
                      <w:pPr>
                        <w:pStyle w:val="FrameContents"/>
                        <w:jc w:val="right"/>
                        <w:rPr>
                          <w:rFonts w:ascii="Arial" w:hAnsi="Arial" w:cs="Arial"/>
                          <w:sz w:val="22"/>
                          <w:szCs w:val="22"/>
                        </w:rPr>
                      </w:pPr>
                      <w:r>
                        <w:rPr>
                          <w:rFonts w:cs="Arial" w:ascii="Arial" w:hAnsi="Arial"/>
                          <w:color w:val="00000A"/>
                          <w:sz w:val="22"/>
                          <w:szCs w:val="22"/>
                        </w:rPr>
                        <w:t>Cyfadran Dylunio Cymhwysol a Pheirianneg</w:t>
                      </w:r>
                    </w:p>
                    <w:p>
                      <w:pPr>
                        <w:pStyle w:val="FrameContents"/>
                        <w:jc w:val="right"/>
                        <w:rPr>
                          <w:rFonts w:ascii="Arial" w:hAnsi="Arial" w:cs="Arial"/>
                          <w:sz w:val="22"/>
                          <w:szCs w:val="22"/>
                        </w:rPr>
                      </w:pPr>
                      <w:r>
                        <w:rPr>
                          <w:rFonts w:cs="Arial" w:ascii="Arial" w:hAnsi="Arial"/>
                          <w:color w:val="00000A"/>
                          <w:sz w:val="22"/>
                          <w:szCs w:val="22"/>
                        </w:rPr>
                        <w:t>Faculty of Applied Design and Engineering</w:t>
                      </w:r>
                    </w:p>
                    <w:p>
                      <w:pPr>
                        <w:pStyle w:val="FrameContents"/>
                        <w:jc w:val="right"/>
                        <w:rPr/>
                      </w:pPr>
                      <w:r>
                        <w:rPr/>
                      </w:r>
                    </w:p>
                  </w:txbxContent>
                </v:textbox>
              </v:rect>
            </w:pict>
          </mc:Fallback>
        </mc:AlternateContent>
      </w:r>
    </w:p>
    <w:p>
      <w:pPr>
        <w:pStyle w:val="Normal"/>
        <w:jc w:val="center"/>
        <w:rPr>
          <w:i/>
          <w:i/>
          <w:sz w:val="36"/>
          <w:szCs w:val="36"/>
        </w:rPr>
      </w:pPr>
      <w:r>
        <w:rPr>
          <w:i/>
          <w:sz w:val="36"/>
          <w:szCs w:val="36"/>
          <w:lang w:val="cy-GB"/>
        </w:rPr>
        <w:t>Taflen Cyflwyno Aseiniad</w:t>
      </w:r>
      <w:r>
        <w:rPr>
          <w:i/>
          <w:sz w:val="36"/>
          <w:szCs w:val="36"/>
        </w:rPr>
        <w:t xml:space="preserve"> </w:t>
      </w:r>
    </w:p>
    <w:p>
      <w:pPr>
        <w:pStyle w:val="Normal"/>
        <w:jc w:val="center"/>
        <w:rPr>
          <w:b/>
          <w:b/>
          <w:sz w:val="36"/>
          <w:szCs w:val="36"/>
        </w:rPr>
      </w:pPr>
      <w:r>
        <w:rPr>
          <w:b/>
          <w:sz w:val="36"/>
          <w:szCs w:val="36"/>
        </w:rPr>
        <w:t>Assignment Hand in Sheet (for paper submissions only)</w:t>
      </w:r>
    </w:p>
    <w:p>
      <w:pPr>
        <w:pStyle w:val="Normal"/>
        <w:rPr/>
      </w:pPr>
      <w:r>
        <w:rPr/>
      </w:r>
    </w:p>
    <w:tbl>
      <w:tblPr>
        <w:tblW w:w="10728" w:type="dxa"/>
        <w:jc w:val="left"/>
        <w:tblInd w:w="-89"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17" w:type="dxa"/>
          <w:bottom w:w="0" w:type="dxa"/>
          <w:right w:w="108" w:type="dxa"/>
        </w:tblCellMar>
        <w:tblLook w:val="01e0" w:noVBand="0" w:noHBand="0" w:lastColumn="1" w:firstColumn="1" w:lastRow="1" w:firstRow="1"/>
      </w:tblPr>
      <w:tblGrid>
        <w:gridCol w:w="2116"/>
        <w:gridCol w:w="4089"/>
        <w:gridCol w:w="1950"/>
        <w:gridCol w:w="1317"/>
        <w:gridCol w:w="1255"/>
      </w:tblGrid>
      <w:tr>
        <w:trPr>
          <w:trHeight w:val="442" w:hRule="atLeast"/>
        </w:trPr>
        <w:tc>
          <w:tcPr>
            <w:tcW w:w="10727" w:type="dxa"/>
            <w:gridSpan w:val="5"/>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7" w:type="dxa"/>
            </w:tcMar>
          </w:tcPr>
          <w:p>
            <w:pPr>
              <w:pStyle w:val="Normal"/>
              <w:jc w:val="center"/>
              <w:rPr>
                <w:i/>
                <w:i/>
                <w:sz w:val="24"/>
                <w:szCs w:val="24"/>
              </w:rPr>
            </w:pPr>
            <w:r>
              <w:rPr>
                <w:i/>
                <w:sz w:val="24"/>
                <w:szCs w:val="24"/>
                <w:lang w:val="cy-GB"/>
              </w:rPr>
              <w:t>MANYLION Y MYFYRIWR</w:t>
            </w:r>
            <w:r>
              <w:rPr>
                <w:i/>
                <w:sz w:val="24"/>
                <w:szCs w:val="24"/>
              </w:rPr>
              <w:t xml:space="preserve"> </w:t>
            </w:r>
          </w:p>
          <w:p>
            <w:pPr>
              <w:pStyle w:val="Normal"/>
              <w:jc w:val="center"/>
              <w:rPr>
                <w:b/>
                <w:b/>
                <w:sz w:val="24"/>
                <w:szCs w:val="24"/>
              </w:rPr>
            </w:pPr>
            <w:r>
              <w:rPr>
                <w:b/>
                <w:sz w:val="24"/>
                <w:szCs w:val="24"/>
              </w:rPr>
              <w:t>STUDENT’S DETAILS</w:t>
            </w:r>
          </w:p>
        </w:tc>
      </w:tr>
      <w:tr>
        <w:trPr>
          <w:trHeight w:val="731" w:hRule="atLeast"/>
        </w:trPr>
        <w:tc>
          <w:tcPr>
            <w:tcW w:w="211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b/>
                <w:b/>
                <w:lang w:val="cy-GB"/>
              </w:rPr>
            </w:pPr>
            <w:r>
              <w:rPr>
                <w:b/>
                <w:lang w:val="cy-GB"/>
              </w:rPr>
            </w:r>
          </w:p>
          <w:p>
            <w:pPr>
              <w:pStyle w:val="Normal"/>
              <w:rPr>
                <w:b/>
                <w:b/>
                <w:lang w:val="cy-GB"/>
              </w:rPr>
            </w:pPr>
            <w:r>
              <w:rPr>
                <w:i/>
                <w:lang w:val="cy-GB"/>
              </w:rPr>
              <w:t>ENW</w:t>
            </w:r>
            <w:r>
              <w:rPr>
                <w:b/>
                <w:lang w:val="cy-GB"/>
              </w:rPr>
              <w:t>:</w:t>
            </w:r>
          </w:p>
          <w:p>
            <w:pPr>
              <w:pStyle w:val="Normal"/>
              <w:rPr>
                <w:b/>
                <w:b/>
              </w:rPr>
            </w:pPr>
            <w:r>
              <w:rPr>
                <w:b/>
              </w:rPr>
              <w:t>NAME:</w:t>
            </w:r>
          </w:p>
        </w:tc>
        <w:tc>
          <w:tcPr>
            <w:tcW w:w="4089"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17" w:type="dxa"/>
            </w:tcMar>
          </w:tcPr>
          <w:p>
            <w:pPr>
              <w:pStyle w:val="Normal"/>
              <w:rPr/>
            </w:pPr>
            <w:r>
              <w:rPr/>
            </w:r>
          </w:p>
        </w:tc>
        <w:tc>
          <w:tcPr>
            <w:tcW w:w="1950" w:type="dxa"/>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color="auto" w:fill="D9D9D9" w:val="clear"/>
            <w:tcMar>
              <w:left w:w="87" w:type="dxa"/>
            </w:tcMar>
          </w:tcPr>
          <w:p>
            <w:pPr>
              <w:pStyle w:val="Normal"/>
              <w:jc w:val="center"/>
              <w:rPr>
                <w:lang w:val="cy-GB"/>
              </w:rPr>
            </w:pPr>
            <w:r>
              <w:rPr>
                <w:i/>
                <w:lang w:val="cy-GB"/>
              </w:rPr>
              <w:t xml:space="preserve">RHIF </w:t>
              <w:br/>
              <w:t>P Y MYFYRIWR</w:t>
            </w:r>
            <w:r>
              <w:rPr>
                <w:lang w:val="cy-GB"/>
              </w:rPr>
              <w:t>:</w:t>
            </w:r>
          </w:p>
          <w:p>
            <w:pPr>
              <w:pStyle w:val="Normal"/>
              <w:jc w:val="center"/>
              <w:rPr>
                <w:b/>
                <w:b/>
              </w:rPr>
            </w:pPr>
            <w:r>
              <w:rPr>
                <w:b/>
              </w:rPr>
              <w:t>STUDENT</w:t>
            </w:r>
          </w:p>
          <w:p>
            <w:pPr>
              <w:pStyle w:val="Normal"/>
              <w:jc w:val="center"/>
              <w:rPr/>
            </w:pPr>
            <w:r>
              <w:rPr>
                <w:b/>
              </w:rPr>
              <w:t>P NUMBER:</w:t>
            </w:r>
          </w:p>
        </w:tc>
        <w:tc>
          <w:tcPr>
            <w:tcW w:w="2572"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87" w:type="dxa"/>
            </w:tcMar>
            <w:vAlign w:val="center"/>
          </w:tcPr>
          <w:p>
            <w:pPr>
              <w:pStyle w:val="Normal"/>
              <w:rPr/>
            </w:pPr>
            <w:r>
              <w:rPr>
                <w:sz w:val="36"/>
              </w:rPr>
              <w:t>P</w:t>
            </w:r>
          </w:p>
        </w:tc>
      </w:tr>
      <w:tr>
        <w:trPr>
          <w:trHeight w:val="753" w:hRule="atLeast"/>
        </w:trPr>
        <w:tc>
          <w:tcPr>
            <w:tcW w:w="211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b/>
                <w:b/>
              </w:rPr>
            </w:pPr>
            <w:r>
              <w:rPr>
                <w:b/>
              </w:rPr>
            </w:r>
          </w:p>
          <w:p>
            <w:pPr>
              <w:pStyle w:val="Normal"/>
              <w:rPr>
                <w:b/>
                <w:b/>
              </w:rPr>
            </w:pPr>
            <w:r>
              <w:rPr>
                <w:i/>
                <w:lang w:val="cy-GB"/>
              </w:rPr>
              <w:t>CWRS</w:t>
            </w:r>
            <w:r>
              <w:rPr>
                <w:b/>
                <w:lang w:val="cy-GB"/>
              </w:rPr>
              <w:t>:</w:t>
            </w:r>
          </w:p>
          <w:p>
            <w:pPr>
              <w:pStyle w:val="Normal"/>
              <w:rPr>
                <w:b/>
                <w:b/>
              </w:rPr>
            </w:pPr>
            <w:r>
              <w:rPr>
                <w:b/>
              </w:rPr>
              <w:t>COURSE:</w:t>
            </w:r>
          </w:p>
        </w:tc>
        <w:tc>
          <w:tcPr>
            <w:tcW w:w="6039"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jc w:val="center"/>
              <w:rPr>
                <w:sz w:val="16"/>
                <w:szCs w:val="16"/>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7" w:type="dxa"/>
            </w:tcMar>
            <w:vAlign w:val="center"/>
          </w:tcPr>
          <w:p>
            <w:pPr>
              <w:pStyle w:val="Normal"/>
              <w:rPr>
                <w:i/>
                <w:i/>
                <w:highlight w:val="lightGray"/>
                <w:lang w:val="cy-GB"/>
              </w:rPr>
            </w:pPr>
            <w:r>
              <w:rPr>
                <w:i/>
                <w:shd w:fill="D9D9D9" w:val="clear"/>
                <w:lang w:val="cy-GB"/>
              </w:rPr>
              <w:t>LEFEL Y CWRS:</w:t>
            </w:r>
          </w:p>
          <w:p>
            <w:pPr>
              <w:pStyle w:val="Normal"/>
              <w:rPr>
                <w:b/>
                <w:b/>
              </w:rPr>
            </w:pPr>
            <w:r>
              <w:rPr>
                <w:b/>
                <w:shd w:fill="D9D9D9" w:val="clear"/>
              </w:rPr>
              <w:t>LEVEL OF COURSE:</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537" w:hRule="atLeast"/>
        </w:trPr>
        <w:tc>
          <w:tcPr>
            <w:tcW w:w="211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b/>
                <w:b/>
                <w:i/>
                <w:i/>
                <w:lang w:val="cy-GB"/>
              </w:rPr>
            </w:pPr>
            <w:r>
              <w:rPr>
                <w:i/>
                <w:lang w:val="cy-GB"/>
              </w:rPr>
              <w:t>MODIWL</w:t>
            </w:r>
            <w:r>
              <w:rPr>
                <w:b/>
                <w:i/>
                <w:lang w:val="cy-GB"/>
              </w:rPr>
              <w:t>:</w:t>
            </w:r>
          </w:p>
          <w:p>
            <w:pPr>
              <w:pStyle w:val="Normal"/>
              <w:rPr>
                <w:b/>
                <w:b/>
              </w:rPr>
            </w:pPr>
            <w:r>
              <w:rPr>
                <w:b/>
              </w:rPr>
              <w:t>MODULE:</w:t>
            </w:r>
          </w:p>
        </w:tc>
        <w:tc>
          <w:tcPr>
            <w:tcW w:w="8611"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537" w:hRule="atLeast"/>
        </w:trPr>
        <w:tc>
          <w:tcPr>
            <w:tcW w:w="211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b/>
                <w:b/>
                <w:i/>
                <w:i/>
                <w:lang w:val="cy-GB"/>
              </w:rPr>
            </w:pPr>
            <w:r>
              <w:rPr>
                <w:i/>
                <w:lang w:val="cy-GB"/>
              </w:rPr>
              <w:t>TEITL YR ASEINIAD</w:t>
            </w:r>
            <w:r>
              <w:rPr>
                <w:b/>
                <w:i/>
                <w:lang w:val="cy-GB"/>
              </w:rPr>
              <w:t>:</w:t>
            </w:r>
          </w:p>
          <w:p>
            <w:pPr>
              <w:pStyle w:val="Normal"/>
              <w:rPr>
                <w:b/>
                <w:b/>
              </w:rPr>
            </w:pPr>
            <w:r>
              <w:rPr>
                <w:b/>
              </w:rPr>
              <w:t>ASSIGNMENT</w:t>
            </w:r>
          </w:p>
          <w:p>
            <w:pPr>
              <w:pStyle w:val="Normal"/>
              <w:rPr>
                <w:b/>
                <w:b/>
              </w:rPr>
            </w:pPr>
            <w:r>
              <w:rPr>
                <w:b/>
              </w:rPr>
              <w:t>TITLE:</w:t>
            </w:r>
          </w:p>
        </w:tc>
        <w:tc>
          <w:tcPr>
            <w:tcW w:w="8611"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674" w:hRule="atLeast"/>
        </w:trPr>
        <w:tc>
          <w:tcPr>
            <w:tcW w:w="211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b/>
                <w:b/>
                <w:i/>
                <w:i/>
                <w:lang w:val="cy-GB"/>
              </w:rPr>
            </w:pPr>
            <w:r>
              <w:rPr>
                <w:i/>
                <w:lang w:val="cy-GB"/>
              </w:rPr>
              <w:t>DARLITHIWR/WYR</w:t>
            </w:r>
            <w:r>
              <w:rPr>
                <w:b/>
                <w:i/>
                <w:lang w:val="cy-GB"/>
              </w:rPr>
              <w:t>:</w:t>
            </w:r>
          </w:p>
          <w:p>
            <w:pPr>
              <w:pStyle w:val="Normal"/>
              <w:rPr>
                <w:b/>
                <w:b/>
              </w:rPr>
            </w:pPr>
            <w:r>
              <w:rPr>
                <w:b/>
              </w:rPr>
              <w:t>LECTURER/S:</w:t>
            </w:r>
          </w:p>
        </w:tc>
        <w:tc>
          <w:tcPr>
            <w:tcW w:w="6039"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7" w:type="dxa"/>
            </w:tcMar>
          </w:tcPr>
          <w:p>
            <w:pPr>
              <w:pStyle w:val="Normal"/>
              <w:rPr/>
            </w:pPr>
            <w:r>
              <w:rPr>
                <w:i/>
                <w:lang w:val="cy-GB"/>
              </w:rPr>
              <w:t>DYDDIAD:</w:t>
            </w:r>
            <w:r>
              <w:rPr/>
              <w:t xml:space="preserve"> </w:t>
            </w:r>
            <w:r>
              <w:rPr>
                <w:b/>
              </w:rPr>
              <w:t>DATE</w:t>
            </w:r>
            <w:r>
              <w:rPr/>
              <w:t>:</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906" w:hRule="atLeast"/>
        </w:trPr>
        <w:tc>
          <w:tcPr>
            <w:tcW w:w="10727"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jc w:val="center"/>
              <w:rPr>
                <w:i/>
                <w:i/>
                <w:lang w:val="cy-GB"/>
              </w:rPr>
            </w:pPr>
            <w:r>
              <w:rPr>
                <w:i/>
                <w:lang w:val="cy-GB"/>
              </w:rPr>
            </w:r>
          </w:p>
          <w:p>
            <w:pPr>
              <w:pStyle w:val="Normal"/>
              <w:jc w:val="center"/>
              <w:rPr>
                <w:i/>
                <w:i/>
                <w:lang w:val="cy-GB"/>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rPr/>
      </w:pPr>
      <w:r>
        <w:rPr/>
      </w:r>
    </w:p>
    <w:p>
      <w:pPr>
        <w:pStyle w:val="Normal"/>
        <w:rPr/>
      </w:pPr>
      <w:r>
        <w:rPr/>
        <w:t>----------------------------------------------------------------------------------------------------------------------------------------------------------</w:t>
      </w:r>
    </w:p>
    <w:p>
      <w:pPr>
        <w:pStyle w:val="Normal"/>
        <w:rPr/>
      </w:pPr>
      <w:r>
        <w:rPr/>
      </w:r>
    </w:p>
    <w:tbl>
      <w:tblPr>
        <w:tblW w:w="10731" w:type="dxa"/>
        <w:jc w:val="left"/>
        <w:tblInd w:w="-89"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17" w:type="dxa"/>
          <w:bottom w:w="0" w:type="dxa"/>
          <w:right w:w="108" w:type="dxa"/>
        </w:tblCellMar>
        <w:tblLook w:val="01e0" w:noVBand="0" w:noHBand="0" w:lastColumn="1" w:firstColumn="1" w:lastRow="1" w:firstRow="1"/>
      </w:tblPr>
      <w:tblGrid>
        <w:gridCol w:w="2111"/>
        <w:gridCol w:w="4945"/>
        <w:gridCol w:w="1082"/>
        <w:gridCol w:w="764"/>
        <w:gridCol w:w="591"/>
        <w:gridCol w:w="1237"/>
      </w:tblGrid>
      <w:tr>
        <w:trPr>
          <w:trHeight w:val="473" w:hRule="atLeast"/>
        </w:trPr>
        <w:tc>
          <w:tcPr>
            <w:tcW w:w="10730" w:type="dxa"/>
            <w:gridSpan w:val="6"/>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7" w:type="dxa"/>
            </w:tcMar>
          </w:tcPr>
          <w:p>
            <w:pPr>
              <w:pStyle w:val="Normal"/>
              <w:jc w:val="center"/>
              <w:rPr>
                <w:sz w:val="24"/>
                <w:szCs w:val="24"/>
              </w:rPr>
            </w:pPr>
            <w:r>
              <w:rPr>
                <w:bCs/>
                <w:sz w:val="24"/>
                <w:szCs w:val="24"/>
                <w:lang w:val="cy-GB" w:eastAsia="cy-GB"/>
              </w:rPr>
              <w:t>DERBYNNEB</w:t>
            </w:r>
            <w:r>
              <w:rPr>
                <w:sz w:val="24"/>
                <w:szCs w:val="24"/>
              </w:rPr>
              <w:t xml:space="preserve"> / </w:t>
            </w:r>
            <w:r>
              <w:rPr>
                <w:b/>
                <w:sz w:val="24"/>
                <w:szCs w:val="24"/>
              </w:rPr>
              <w:t>RECEIPT</w:t>
            </w:r>
          </w:p>
        </w:tc>
      </w:tr>
      <w:tr>
        <w:trPr>
          <w:trHeight w:val="783"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pPr>
            <w:r>
              <w:rPr/>
            </w:r>
          </w:p>
          <w:p>
            <w:pPr>
              <w:pStyle w:val="Normal"/>
              <w:rPr/>
            </w:pPr>
            <w:r>
              <w:rPr>
                <w:lang w:val="cy-GB"/>
              </w:rPr>
              <w:t xml:space="preserve">ENW / </w:t>
            </w:r>
            <w:r>
              <w:rPr>
                <w:b/>
              </w:rPr>
              <w:t>NAME</w:t>
            </w:r>
            <w:r>
              <w:rPr/>
              <w:t>:</w:t>
            </w:r>
          </w:p>
        </w:tc>
        <w:tc>
          <w:tcPr>
            <w:tcW w:w="4945"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17" w:type="dxa"/>
            </w:tcMar>
          </w:tcPr>
          <w:p>
            <w:pPr>
              <w:pStyle w:val="Normal"/>
              <w:rPr/>
            </w:pPr>
            <w:r>
              <w:rPr/>
            </w:r>
          </w:p>
        </w:tc>
        <w:tc>
          <w:tcPr>
            <w:tcW w:w="1846" w:type="dxa"/>
            <w:gridSpan w:val="2"/>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color="auto" w:fill="D9D9D9" w:val="clear"/>
            <w:tcMar>
              <w:left w:w="87" w:type="dxa"/>
            </w:tcMar>
          </w:tcPr>
          <w:p>
            <w:pPr>
              <w:pStyle w:val="Normal"/>
              <w:jc w:val="center"/>
              <w:rPr>
                <w:b/>
                <w:b/>
              </w:rPr>
            </w:pPr>
            <w:r>
              <w:rPr>
                <w:i/>
                <w:lang w:val="cy-GB"/>
              </w:rPr>
              <w:t>RHIF</w:t>
              <w:br/>
              <w:t>P Y MYFYRIWR:</w:t>
            </w:r>
            <w:r>
              <w:rPr/>
              <w:t xml:space="preserve"> </w:t>
            </w:r>
            <w:r>
              <w:rPr>
                <w:b/>
              </w:rPr>
              <w:t>STUDENT</w:t>
            </w:r>
          </w:p>
          <w:p>
            <w:pPr>
              <w:pStyle w:val="Normal"/>
              <w:jc w:val="center"/>
              <w:rPr/>
            </w:pPr>
            <w:r>
              <w:rPr>
                <w:b/>
              </w:rPr>
              <w:t>P NUMBER</w:t>
            </w:r>
            <w:r>
              <w:rPr/>
              <w:t>:</w:t>
            </w:r>
          </w:p>
        </w:tc>
        <w:tc>
          <w:tcPr>
            <w:tcW w:w="1828"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87" w:type="dxa"/>
            </w:tcMar>
            <w:vAlign w:val="center"/>
          </w:tcPr>
          <w:p>
            <w:pPr>
              <w:pStyle w:val="Normal"/>
              <w:rPr/>
            </w:pPr>
            <w:r>
              <w:rPr>
                <w:sz w:val="36"/>
              </w:rPr>
              <w:t>P</w:t>
            </w:r>
          </w:p>
        </w:tc>
      </w:tr>
      <w:tr>
        <w:trPr>
          <w:trHeight w:val="806"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pPr>
            <w:r>
              <w:rPr/>
            </w:r>
          </w:p>
          <w:p>
            <w:pPr>
              <w:pStyle w:val="Normal"/>
              <w:rPr/>
            </w:pPr>
            <w:r>
              <w:rPr>
                <w:i/>
                <w:lang w:val="cy-GB"/>
              </w:rPr>
              <w:t>CWRS</w:t>
            </w:r>
            <w:r>
              <w:rPr/>
              <w:t xml:space="preserve">  / </w:t>
            </w:r>
            <w:r>
              <w:rPr>
                <w:b/>
              </w:rPr>
              <w:t>COURSE</w:t>
            </w:r>
            <w:r>
              <w:rPr/>
              <w:t>:</w:t>
            </w:r>
          </w:p>
        </w:tc>
        <w:tc>
          <w:tcPr>
            <w:tcW w:w="6027"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jc w:val="center"/>
              <w:rPr>
                <w:sz w:val="16"/>
                <w:szCs w:val="16"/>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sz w:val="16"/>
                <w:szCs w:val="16"/>
              </w:rPr>
            </w:pPr>
            <w:r>
              <w:rPr>
                <w:sz w:val="16"/>
                <w:szCs w:val="16"/>
              </w:rPr>
            </w:r>
          </w:p>
          <w:p>
            <w:pPr>
              <w:pStyle w:val="Normal"/>
              <w:rPr>
                <w:sz w:val="16"/>
                <w:szCs w:val="16"/>
              </w:rPr>
            </w:pPr>
            <w:r>
              <w:rPr>
                <w:sz w:val="16"/>
                <w:szCs w:val="16"/>
              </w:rPr>
            </w:r>
          </w:p>
        </w:tc>
        <w:tc>
          <w:tcPr>
            <w:tcW w:w="1355"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7" w:type="dxa"/>
            </w:tcMar>
          </w:tcPr>
          <w:p>
            <w:pPr>
              <w:pStyle w:val="Normal"/>
              <w:rPr/>
            </w:pPr>
            <w:r>
              <w:rPr>
                <w:i/>
                <w:shd w:fill="D9D9D9" w:val="clear"/>
                <w:lang w:val="cy-GB"/>
              </w:rPr>
              <w:t>LEFEL Y CWRS</w:t>
            </w:r>
            <w:r>
              <w:rPr>
                <w:shd w:fill="D9D9D9" w:val="clear"/>
                <w:lang w:val="cy-GB"/>
              </w:rPr>
              <w:t xml:space="preserve"> / </w:t>
            </w:r>
            <w:r>
              <w:rPr>
                <w:b/>
                <w:shd w:fill="D9D9D9" w:val="clear"/>
              </w:rPr>
              <w:t>LEVEL OF COURSE</w:t>
            </w:r>
            <w:r>
              <w:rPr>
                <w:shd w:fill="D9D9D9" w:val="clear"/>
              </w:rPr>
              <w:t>:</w:t>
            </w:r>
          </w:p>
        </w:tc>
        <w:tc>
          <w:tcPr>
            <w:tcW w:w="1237"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i/>
                <w:i/>
                <w:lang w:val="cy-GB"/>
              </w:rPr>
            </w:pPr>
            <w:r>
              <w:rPr>
                <w:i/>
                <w:lang w:val="cy-GB"/>
              </w:rPr>
              <w:t>MODIWL /</w:t>
            </w:r>
          </w:p>
          <w:p>
            <w:pPr>
              <w:pStyle w:val="Normal"/>
              <w:rPr/>
            </w:pPr>
            <w:r>
              <w:rPr>
                <w:b/>
              </w:rPr>
              <w:t>MODULE</w:t>
            </w:r>
            <w:r>
              <w:rPr/>
              <w:t>:</w:t>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i/>
                <w:i/>
                <w:lang w:val="cy-GB"/>
              </w:rPr>
            </w:pPr>
            <w:r>
              <w:rPr>
                <w:i/>
                <w:lang w:val="cy-GB"/>
              </w:rPr>
              <w:t>TEITL YR ASEINIAD/</w:t>
            </w:r>
          </w:p>
          <w:p>
            <w:pPr>
              <w:pStyle w:val="Normal"/>
              <w:rPr>
                <w:b/>
                <w:b/>
              </w:rPr>
            </w:pPr>
            <w:r>
              <w:rPr>
                <w:b/>
              </w:rPr>
              <w:t>ASSIGNMENT</w:t>
            </w:r>
          </w:p>
          <w:p>
            <w:pPr>
              <w:pStyle w:val="Normal"/>
              <w:rPr>
                <w:b/>
                <w:b/>
              </w:rPr>
            </w:pPr>
            <w:r>
              <w:rPr>
                <w:b/>
              </w:rPr>
              <w:t>TITLE:</w:t>
            </w:r>
          </w:p>
          <w:p>
            <w:pPr>
              <w:pStyle w:val="Normal"/>
              <w:rPr/>
            </w:pPr>
            <w:r>
              <w:rPr/>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722"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rPr/>
            </w:pPr>
            <w:r>
              <w:rPr>
                <w:i/>
                <w:lang w:val="cy-GB"/>
              </w:rPr>
              <w:t>DARLITHIWR/WYR:</w:t>
            </w:r>
          </w:p>
          <w:p>
            <w:pPr>
              <w:pStyle w:val="Normal"/>
              <w:rPr/>
            </w:pPr>
            <w:r>
              <w:rPr>
                <w:b/>
              </w:rPr>
              <w:t>LECTURER</w:t>
            </w:r>
            <w:r>
              <w:rPr/>
              <w:t>/</w:t>
            </w:r>
            <w:r>
              <w:rPr>
                <w:b/>
              </w:rPr>
              <w:t>S:</w:t>
            </w:r>
          </w:p>
        </w:tc>
        <w:tc>
          <w:tcPr>
            <w:tcW w:w="6027"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c>
          <w:tcPr>
            <w:tcW w:w="1355"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17" w:type="dxa"/>
            </w:tcMar>
          </w:tcPr>
          <w:p>
            <w:pPr>
              <w:pStyle w:val="Normal"/>
              <w:rPr/>
            </w:pPr>
            <w:r>
              <w:rPr>
                <w:lang w:val="cy-GB"/>
              </w:rPr>
              <w:t>DYDDIAD /</w:t>
            </w:r>
          </w:p>
          <w:p>
            <w:pPr>
              <w:pStyle w:val="Normal"/>
              <w:rPr/>
            </w:pPr>
            <w:r>
              <w:rPr>
                <w:b/>
              </w:rPr>
              <w:t>DATE</w:t>
            </w:r>
            <w:r>
              <w:rPr/>
              <w:t>:</w:t>
            </w:r>
          </w:p>
        </w:tc>
        <w:tc>
          <w:tcPr>
            <w:tcW w:w="1237"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17" w:type="dxa"/>
            </w:tcMar>
          </w:tcPr>
          <w:p>
            <w:pPr>
              <w:pStyle w:val="Normal"/>
              <w:rPr/>
            </w:pPr>
            <w:r>
              <w:rPr/>
            </w:r>
          </w:p>
        </w:tc>
      </w:tr>
      <w:tr>
        <w:trPr>
          <w:trHeight w:val="894" w:hRule="atLeast"/>
        </w:trPr>
        <w:tc>
          <w:tcPr>
            <w:tcW w:w="10730" w:type="dxa"/>
            <w:gridSpan w:val="6"/>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17" w:type="dxa"/>
            </w:tcMar>
          </w:tcPr>
          <w:p>
            <w:pPr>
              <w:pStyle w:val="Normal"/>
              <w:jc w:val="center"/>
              <w:rPr>
                <w:i/>
                <w:i/>
                <w:lang w:val="cy-GB"/>
              </w:rPr>
            </w:pPr>
            <w:r>
              <w:rPr>
                <w:i/>
                <w:lang w:val="cy-GB"/>
              </w:rPr>
            </w:r>
          </w:p>
          <w:p>
            <w:pPr>
              <w:pStyle w:val="Normal"/>
              <w:jc w:val="center"/>
              <w:rPr>
                <w:i/>
                <w:i/>
                <w:lang w:val="cy-GB"/>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jc w:val="both"/>
        <w:rPr/>
      </w:pPr>
      <w:r>
        <w:rPr/>
      </w:r>
    </w:p>
    <w:sectPr>
      <w:footerReference w:type="default" r:id="rId14"/>
      <w:type w:val="nextPage"/>
      <w:pgSz w:w="11906" w:h="16838"/>
      <w:pgMar w:left="720" w:right="720" w:header="0" w:top="720" w:footer="706" w:bottom="763" w:gutter="0"/>
      <w:pgNumType w:fmt="decimal"/>
      <w:formProt w:val="false"/>
      <w:textDirection w:val="lrTb"/>
      <w:docGrid w:type="default" w:linePitch="31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Courier New">
    <w:charset w:val="01"/>
    <w:family w:val="roman"/>
    <w:pitch w:val="variable"/>
  </w:font>
  <w:font w:name="Calibri">
    <w:charset w:val="01"/>
    <w:family w:val="roman"/>
    <w:pitch w:val="variable"/>
  </w:font>
  <w:font w:name="Symbol">
    <w:charset w:val="01"/>
    <w:family w:val="roman"/>
    <w:pitch w:val="variable"/>
  </w:font>
  <w:font w:name="Wingdings">
    <w:charset w:val="01"/>
    <w:family w:val="roman"/>
    <w:pitch w:val="variable"/>
  </w:font>
  <w:font w:name="OpenSymbol">
    <w:altName w:val="Arial Unicode MS"/>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14</w:t>
    </w:r>
    <w:r>
      <w:fldChar w:fldCharType="end"/>
    </w:r>
    <w:r>
      <w:rPr/>
      <w:t xml:space="preserve"> of </w:t>
    </w:r>
    <w:r>
      <w:rPr/>
      <w:fldChar w:fldCharType="begin"/>
    </w:r>
    <w:r>
      <w:instrText> NUMPAGES </w:instrText>
    </w:r>
    <w:r>
      <w:fldChar w:fldCharType="separate"/>
    </w:r>
    <w:r>
      <w:t>14</w:t>
    </w:r>
    <w:r>
      <w:fldChar w:fldCharType="end"/>
    </w:r>
  </w:p>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360"/>
        </w:tabs>
        <w:ind w:left="360" w:hanging="360"/>
      </w:pPr>
      <w:rPr>
        <w:rFonts w:ascii="Symbol" w:hAnsi="Symbol" w:cs="Symbol" w:hint="default"/>
        <w:sz w:val="28"/>
        <w:b/>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lvl w:ilvl="0">
      <w:start w:val="1"/>
      <w:numFmt w:val="bullet"/>
      <w:lvlText w:val=""/>
      <w:lvlJc w:val="left"/>
      <w:pPr>
        <w:ind w:left="720" w:hanging="360"/>
      </w:pPr>
      <w:rPr>
        <w:rFonts w:ascii="Symbol" w:hAnsi="Symbol" w:cs="Symbol" w:hint="default"/>
        <w:sz w:val="16"/>
        <w:szCs w:val="16"/>
        <w:rFonts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lvl w:ilvl="0">
      <w:start w:val="1"/>
      <w:numFmt w:val="decimal"/>
      <w:lvlText w:val="%1."/>
      <w:lvlJc w:val="left"/>
      <w:pPr>
        <w:tabs>
          <w:tab w:val="num" w:pos="720"/>
        </w:tabs>
        <w:ind w:left="720" w:hanging="360"/>
      </w:pPr>
      <w:rPr>
        <w:rFonts w:ascii="Calibri" w:hAnsi="Calibri" w:cs="Calibri"/>
      </w:rPr>
    </w:lvl>
    <w:lvl w:ilvl="1">
      <w:start w:val="1"/>
      <w:numFmt w:val="decimal"/>
      <w:lvlText w:val="%2."/>
      <w:lvlJc w:val="left"/>
      <w:pPr>
        <w:tabs>
          <w:tab w:val="num" w:pos="1800"/>
        </w:tabs>
        <w:ind w:left="1800" w:hanging="360"/>
      </w:pPr>
    </w:lvl>
    <w:lvl w:ilvl="2">
      <w:start w:val="1"/>
      <w:numFmt w:val="decimal"/>
      <w:lvlText w:val="%2.%3."/>
      <w:lvlJc w:val="left"/>
      <w:pPr>
        <w:tabs>
          <w:tab w:val="num" w:pos="2520"/>
        </w:tabs>
        <w:ind w:left="2520" w:hanging="360"/>
      </w:pPr>
    </w:lvl>
    <w:lvl w:ilvl="3">
      <w:start w:val="1"/>
      <w:numFmt w:val="decimal"/>
      <w:lvlText w:val="%2.%3.%4."/>
      <w:lvlJc w:val="left"/>
      <w:pPr>
        <w:tabs>
          <w:tab w:val="num" w:pos="3240"/>
        </w:tabs>
        <w:ind w:left="3240" w:hanging="360"/>
      </w:pPr>
    </w:lvl>
    <w:lvl w:ilvl="4">
      <w:start w:val="1"/>
      <w:numFmt w:val="decimal"/>
      <w:lvlText w:val="%2.%3.%4.%5."/>
      <w:lvlJc w:val="left"/>
      <w:pPr>
        <w:tabs>
          <w:tab w:val="num" w:pos="3960"/>
        </w:tabs>
        <w:ind w:left="3960" w:hanging="360"/>
      </w:pPr>
    </w:lvl>
    <w:lvl w:ilvl="5">
      <w:start w:val="1"/>
      <w:numFmt w:val="decimal"/>
      <w:lvlText w:val="%2.%3.%4.%5.%6."/>
      <w:lvlJc w:val="left"/>
      <w:pPr>
        <w:tabs>
          <w:tab w:val="num" w:pos="4680"/>
        </w:tabs>
        <w:ind w:left="4680" w:hanging="360"/>
      </w:pPr>
    </w:lvl>
    <w:lvl w:ilvl="6">
      <w:start w:val="1"/>
      <w:numFmt w:val="decimal"/>
      <w:lvlText w:val="%2.%3.%4.%5.%6.%7."/>
      <w:lvlJc w:val="left"/>
      <w:pPr>
        <w:tabs>
          <w:tab w:val="num" w:pos="5400"/>
        </w:tabs>
        <w:ind w:left="5400" w:hanging="360"/>
      </w:pPr>
    </w:lvl>
    <w:lvl w:ilvl="7">
      <w:start w:val="1"/>
      <w:numFmt w:val="decimal"/>
      <w:lvlText w:val="%2.%3.%4.%5.%6.%7.%8."/>
      <w:lvlJc w:val="left"/>
      <w:pPr>
        <w:tabs>
          <w:tab w:val="num" w:pos="6120"/>
        </w:tabs>
        <w:ind w:left="6120" w:hanging="360"/>
      </w:pPr>
    </w:lvl>
    <w:lvl w:ilvl="8">
      <w:start w:val="1"/>
      <w:numFmt w:val="decimal"/>
      <w:lvlText w:val="%2.%3.%4.%5.%6.%7.%8.%9."/>
      <w:lvlJc w:val="left"/>
      <w:pPr>
        <w:tabs>
          <w:tab w:val="num" w:pos="6840"/>
        </w:tabs>
        <w:ind w:left="6840" w:hanging="360"/>
      </w:pPr>
    </w:lvl>
  </w:abstractNum>
  <w:abstractNum w:abstractNumId="5">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sz w:val="20"/>
        <w:b w:val="false"/>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6">
    <w:lvl w:ilvl="0">
      <w:start w:val="1"/>
      <w:numFmt w:val="bullet"/>
      <w:lvlText w:val=""/>
      <w:lvlJc w:val="left"/>
      <w:pPr>
        <w:tabs>
          <w:tab w:val="num" w:pos="770"/>
        </w:tabs>
        <w:ind w:left="770" w:hanging="360"/>
      </w:pPr>
      <w:rPr>
        <w:rFonts w:ascii="Symbol" w:hAnsi="Symbol" w:cs="Symbol" w:hint="default"/>
        <w:rFonts w:cs="OpenSymbol"/>
      </w:rPr>
    </w:lvl>
    <w:lvl w:ilvl="1">
      <w:start w:val="1"/>
      <w:numFmt w:val="bullet"/>
      <w:lvlText w:val="◦"/>
      <w:lvlJc w:val="left"/>
      <w:pPr>
        <w:tabs>
          <w:tab w:val="num" w:pos="1130"/>
        </w:tabs>
        <w:ind w:left="1130" w:hanging="360"/>
      </w:pPr>
      <w:rPr>
        <w:rFonts w:ascii="OpenSymbol" w:hAnsi="OpenSymbol" w:cs="OpenSymbol" w:hint="default"/>
        <w:rFonts w:cs="OpenSymbol"/>
      </w:rPr>
    </w:lvl>
    <w:lvl w:ilvl="2">
      <w:start w:val="1"/>
      <w:numFmt w:val="bullet"/>
      <w:lvlText w:val="▪"/>
      <w:lvlJc w:val="left"/>
      <w:pPr>
        <w:tabs>
          <w:tab w:val="num" w:pos="1490"/>
        </w:tabs>
        <w:ind w:left="1490" w:hanging="360"/>
      </w:pPr>
      <w:rPr>
        <w:rFonts w:ascii="OpenSymbol" w:hAnsi="OpenSymbol" w:cs="OpenSymbol" w:hint="default"/>
        <w:rFonts w:cs="OpenSymbol"/>
      </w:rPr>
    </w:lvl>
    <w:lvl w:ilvl="3">
      <w:start w:val="1"/>
      <w:numFmt w:val="bullet"/>
      <w:lvlText w:val=""/>
      <w:lvlJc w:val="left"/>
      <w:pPr>
        <w:tabs>
          <w:tab w:val="num" w:pos="1850"/>
        </w:tabs>
        <w:ind w:left="1850" w:hanging="360"/>
      </w:pPr>
      <w:rPr>
        <w:rFonts w:ascii="Symbol" w:hAnsi="Symbol" w:cs="Symbol" w:hint="default"/>
        <w:rFonts w:cs="OpenSymbol"/>
      </w:rPr>
    </w:lvl>
    <w:lvl w:ilvl="4">
      <w:start w:val="1"/>
      <w:numFmt w:val="bullet"/>
      <w:lvlText w:val="◦"/>
      <w:lvlJc w:val="left"/>
      <w:pPr>
        <w:tabs>
          <w:tab w:val="num" w:pos="2210"/>
        </w:tabs>
        <w:ind w:left="2210" w:hanging="360"/>
      </w:pPr>
      <w:rPr>
        <w:rFonts w:ascii="OpenSymbol" w:hAnsi="OpenSymbol" w:cs="OpenSymbol" w:hint="default"/>
        <w:rFonts w:cs="OpenSymbol"/>
      </w:rPr>
    </w:lvl>
    <w:lvl w:ilvl="5">
      <w:start w:val="1"/>
      <w:numFmt w:val="bullet"/>
      <w:lvlText w:val="▪"/>
      <w:lvlJc w:val="left"/>
      <w:pPr>
        <w:tabs>
          <w:tab w:val="num" w:pos="2570"/>
        </w:tabs>
        <w:ind w:left="2570" w:hanging="360"/>
      </w:pPr>
      <w:rPr>
        <w:rFonts w:ascii="OpenSymbol" w:hAnsi="OpenSymbol" w:cs="OpenSymbol" w:hint="default"/>
        <w:rFonts w:cs="OpenSymbol"/>
      </w:rPr>
    </w:lvl>
    <w:lvl w:ilvl="6">
      <w:start w:val="1"/>
      <w:numFmt w:val="bullet"/>
      <w:lvlText w:val=""/>
      <w:lvlJc w:val="left"/>
      <w:pPr>
        <w:tabs>
          <w:tab w:val="num" w:pos="2930"/>
        </w:tabs>
        <w:ind w:left="2930" w:hanging="360"/>
      </w:pPr>
      <w:rPr>
        <w:rFonts w:ascii="Symbol" w:hAnsi="Symbol" w:cs="Symbol" w:hint="default"/>
        <w:rFonts w:cs="OpenSymbol"/>
      </w:rPr>
    </w:lvl>
    <w:lvl w:ilvl="7">
      <w:start w:val="1"/>
      <w:numFmt w:val="bullet"/>
      <w:lvlText w:val="◦"/>
      <w:lvlJc w:val="left"/>
      <w:pPr>
        <w:tabs>
          <w:tab w:val="num" w:pos="3290"/>
        </w:tabs>
        <w:ind w:left="3290" w:hanging="360"/>
      </w:pPr>
      <w:rPr>
        <w:rFonts w:ascii="OpenSymbol" w:hAnsi="OpenSymbol" w:cs="OpenSymbol" w:hint="default"/>
        <w:rFonts w:cs="OpenSymbol"/>
      </w:rPr>
    </w:lvl>
    <w:lvl w:ilvl="8">
      <w:start w:val="1"/>
      <w:numFmt w:val="bullet"/>
      <w:lvlText w:val="▪"/>
      <w:lvlJc w:val="left"/>
      <w:pPr>
        <w:tabs>
          <w:tab w:val="num" w:pos="3650"/>
        </w:tabs>
        <w:ind w:left="3650" w:hanging="360"/>
      </w:pPr>
      <w:rPr>
        <w:rFonts w:ascii="OpenSymbol" w:hAnsi="OpenSymbol" w:cs="OpenSymbol" w:hint="default"/>
        <w:rFonts w:cs="OpenSymbol"/>
      </w:rPr>
    </w:lvl>
  </w:abstractNum>
  <w:abstractNum w:abstractNumId="7">
    <w:lvl w:ilvl="0">
      <w:start w:val="1"/>
      <w:numFmt w:val="bullet"/>
      <w:lvlText w:val=""/>
      <w:lvlJc w:val="left"/>
      <w:pPr>
        <w:ind w:left="720" w:hanging="360"/>
      </w:pPr>
      <w:rPr>
        <w:rFonts w:ascii="Symbol" w:hAnsi="Symbol" w:cs="Symbol" w:hint="default"/>
        <w:sz w:val="16"/>
        <w:szCs w:val="16"/>
        <w:rFonts w:cs="Symbol"/>
      </w:rPr>
    </w:lvl>
    <w:lvl w:ilvl="1">
      <w:start w:val="1"/>
      <w:numFmt w:val="bullet"/>
      <w:lvlText w:val=""/>
      <w:lvlJc w:val="left"/>
      <w:pPr>
        <w:tabs>
          <w:tab w:val="num" w:pos="1080"/>
        </w:tabs>
        <w:ind w:left="1080" w:hanging="360"/>
      </w:pPr>
      <w:rPr>
        <w:rFonts w:ascii="Symbol" w:hAnsi="Symbol" w:cs="Symbol" w:hint="default"/>
        <w:rFonts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2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basedOn w:val="DefaultParagraphFont"/>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PlainTextChar" w:customStyle="1">
    <w:name w:val="Plain Text Char"/>
    <w:basedOn w:val="DefaultParagraphFont"/>
    <w:link w:val="PlainText"/>
    <w:qFormat/>
    <w:rsid w:val="008a3249"/>
    <w:rPr>
      <w:rFonts w:ascii="Courier New" w:hAnsi="Courier New"/>
      <w:lang w:val="en-US"/>
    </w:rPr>
  </w:style>
  <w:style w:type="character" w:styleId="BodyTextChar" w:customStyle="1">
    <w:name w:val="Body Text Char"/>
    <w:basedOn w:val="DefaultParagraphFont"/>
    <w:link w:val="BodyText"/>
    <w:qFormat/>
    <w:rsid w:val="00f827f1"/>
    <w:rPr/>
  </w:style>
  <w:style w:type="character" w:styleId="Shorttext" w:customStyle="1">
    <w:name w:val="short_text"/>
    <w:basedOn w:val="DefaultParagraphFont"/>
    <w:qFormat/>
    <w:rsid w:val="00f827f1"/>
    <w:rPr/>
  </w:style>
  <w:style w:type="character" w:styleId="Hps" w:customStyle="1">
    <w:name w:val="hps"/>
    <w:basedOn w:val="DefaultParagraphFont"/>
    <w:qFormat/>
    <w:rsid w:val="00f827f1"/>
    <w:rPr/>
  </w:style>
  <w:style w:type="character" w:styleId="Heading3Char" w:customStyle="1">
    <w:name w:val="Heading 3 Char"/>
    <w:basedOn w:val="DefaultParagraphFont"/>
    <w:link w:val="Heading3"/>
    <w:qFormat/>
    <w:rsid w:val="00c97bea"/>
    <w:rPr>
      <w:b/>
      <w:sz w:val="24"/>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ascii="Calibri" w:hAnsi="Calibri" w:cs="Symbol"/>
      <w:b/>
    </w:rPr>
  </w:style>
  <w:style w:type="character" w:styleId="ListLabel15">
    <w:name w:val="ListLabel 15"/>
    <w:qFormat/>
    <w:rPr>
      <w:rFonts w:cs="Courier New"/>
    </w:rPr>
  </w:style>
  <w:style w:type="character" w:styleId="ListLabel16">
    <w:name w:val="ListLabel 16"/>
    <w:qFormat/>
    <w:rPr>
      <w:rFonts w:cs="Wingdings"/>
    </w:rPr>
  </w:style>
  <w:style w:type="character" w:styleId="ListLabel17">
    <w:name w:val="ListLabel 17"/>
    <w:qFormat/>
    <w:rPr>
      <w:rFonts w:cs="Symbol"/>
    </w:rPr>
  </w:style>
  <w:style w:type="character" w:styleId="ListLabel18">
    <w:name w:val="ListLabel 18"/>
    <w:qFormat/>
    <w:rPr>
      <w:rFonts w:cs="Courier New"/>
    </w:rPr>
  </w:style>
  <w:style w:type="character" w:styleId="ListLabel19">
    <w:name w:val="ListLabel 19"/>
    <w:qFormat/>
    <w:rPr>
      <w:rFonts w:cs="Wingdings"/>
    </w:rPr>
  </w:style>
  <w:style w:type="character" w:styleId="ListLabel20">
    <w:name w:val="ListLabel 20"/>
    <w:qFormat/>
    <w:rPr>
      <w:rFonts w:cs="Symbol"/>
    </w:rPr>
  </w:style>
  <w:style w:type="character" w:styleId="ListLabel21">
    <w:name w:val="ListLabel 21"/>
    <w:qFormat/>
    <w:rPr>
      <w:rFonts w:cs="Courier New"/>
    </w:rPr>
  </w:style>
  <w:style w:type="character" w:styleId="ListLabel22">
    <w:name w:val="ListLabel 22"/>
    <w:qFormat/>
    <w:rPr>
      <w:rFonts w:cs="Wingdings"/>
    </w:rPr>
  </w:style>
  <w:style w:type="character" w:styleId="ListLabel23">
    <w:name w:val="ListLabel 23"/>
    <w:qFormat/>
    <w:rPr>
      <w:rFonts w:cs="Symbol"/>
      <w:b/>
      <w:sz w:val="28"/>
    </w:rPr>
  </w:style>
  <w:style w:type="character" w:styleId="ListLabel24">
    <w:name w:val="ListLabel 24"/>
    <w:qFormat/>
    <w:rPr>
      <w:rFonts w:cs="Courier New"/>
    </w:rPr>
  </w:style>
  <w:style w:type="character" w:styleId="ListLabel25">
    <w:name w:val="ListLabel 25"/>
    <w:qFormat/>
    <w:rPr>
      <w:rFonts w:cs="Wingdings"/>
    </w:rPr>
  </w:style>
  <w:style w:type="character" w:styleId="ListLabel26">
    <w:name w:val="ListLabel 26"/>
    <w:qFormat/>
    <w:rPr>
      <w:rFonts w:cs="Symbol"/>
    </w:rPr>
  </w:style>
  <w:style w:type="character" w:styleId="ListLabel27">
    <w:name w:val="ListLabel 27"/>
    <w:qFormat/>
    <w:rPr>
      <w:rFonts w:cs="Courier New"/>
    </w:rPr>
  </w:style>
  <w:style w:type="character" w:styleId="ListLabel28">
    <w:name w:val="ListLabel 28"/>
    <w:qFormat/>
    <w:rPr>
      <w:rFonts w:cs="Wingdings"/>
    </w:rPr>
  </w:style>
  <w:style w:type="character" w:styleId="ListLabel29">
    <w:name w:val="ListLabel 29"/>
    <w:qFormat/>
    <w:rPr>
      <w:rFonts w:cs="Symbol"/>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cs="Symbol"/>
      <w:b/>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character" w:styleId="ListLabel38">
    <w:name w:val="ListLabel 38"/>
    <w:qFormat/>
    <w:rPr>
      <w:rFonts w:cs="Symbol"/>
    </w:rPr>
  </w:style>
  <w:style w:type="character" w:styleId="ListLabel39">
    <w:name w:val="ListLabel 39"/>
    <w:qFormat/>
    <w:rPr>
      <w:rFonts w:cs="Courier New"/>
    </w:rPr>
  </w:style>
  <w:style w:type="character" w:styleId="ListLabel40">
    <w:name w:val="ListLabel 40"/>
    <w:qFormat/>
    <w:rPr>
      <w:rFonts w:cs="Wingdings"/>
    </w:rPr>
  </w:style>
  <w:style w:type="character" w:styleId="ListLabel41">
    <w:name w:val="ListLabel 41"/>
    <w:qFormat/>
    <w:rPr>
      <w:rFonts w:cs="Symbol"/>
      <w:b/>
      <w:sz w:val="28"/>
    </w:rPr>
  </w:style>
  <w:style w:type="character" w:styleId="ListLabel42">
    <w:name w:val="ListLabel 42"/>
    <w:qFormat/>
    <w:rPr>
      <w:rFonts w:cs="Courier New"/>
    </w:rPr>
  </w:style>
  <w:style w:type="character" w:styleId="ListLabel43">
    <w:name w:val="ListLabel 43"/>
    <w:qFormat/>
    <w:rPr>
      <w:rFonts w:cs="Wingdings"/>
    </w:rPr>
  </w:style>
  <w:style w:type="character" w:styleId="ListLabel44">
    <w:name w:val="ListLabel 44"/>
    <w:qFormat/>
    <w:rPr>
      <w:rFonts w:cs="Symbol"/>
    </w:rPr>
  </w:style>
  <w:style w:type="character" w:styleId="ListLabel45">
    <w:name w:val="ListLabel 45"/>
    <w:qFormat/>
    <w:rPr>
      <w:rFonts w:cs="Courier New"/>
    </w:rPr>
  </w:style>
  <w:style w:type="character" w:styleId="ListLabel46">
    <w:name w:val="ListLabel 46"/>
    <w:qFormat/>
    <w:rPr>
      <w:rFonts w:cs="Wingdings"/>
    </w:rPr>
  </w:style>
  <w:style w:type="character" w:styleId="ListLabel47">
    <w:name w:val="ListLabel 47"/>
    <w:qFormat/>
    <w:rPr>
      <w:rFonts w:cs="Symbol"/>
    </w:rPr>
  </w:style>
  <w:style w:type="character" w:styleId="ListLabel48">
    <w:name w:val="ListLabel 48"/>
    <w:qFormat/>
    <w:rPr>
      <w:rFonts w:cs="Courier New"/>
    </w:rPr>
  </w:style>
  <w:style w:type="character" w:styleId="ListLabel49">
    <w:name w:val="ListLabel 49"/>
    <w:qFormat/>
    <w:rPr>
      <w:rFonts w:cs="Wingdings"/>
    </w:rPr>
  </w:style>
  <w:style w:type="character" w:styleId="WW8Num1z0">
    <w:name w:val="WW8Num1z0"/>
    <w:qFormat/>
    <w:rPr>
      <w:rFonts w:ascii="Calibri" w:hAnsi="Calibri" w:cs="Calibri"/>
    </w:rPr>
  </w:style>
  <w:style w:type="character" w:styleId="WW8Num1z1">
    <w:name w:val="WW8Num1z1"/>
    <w:qFormat/>
    <w:rPr/>
  </w:style>
  <w:style w:type="character" w:styleId="WW8Num1z2">
    <w:name w:val="WW8Num1z2"/>
    <w:qFormat/>
    <w:rPr>
      <w:rFonts w:ascii="Calibri" w:hAnsi="Calibri" w:cs="Calibri"/>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ListLabel50">
    <w:name w:val="ListLabel 50"/>
    <w:qFormat/>
    <w:rPr>
      <w:rFonts w:cs="Symbol"/>
      <w:b/>
      <w:sz w:val="28"/>
    </w:rPr>
  </w:style>
  <w:style w:type="character" w:styleId="ListLabel51">
    <w:name w:val="ListLabel 51"/>
    <w:qFormat/>
    <w:rPr>
      <w:rFonts w:cs="Courier New"/>
    </w:rPr>
  </w:style>
  <w:style w:type="character" w:styleId="ListLabel52">
    <w:name w:val="ListLabel 52"/>
    <w:qFormat/>
    <w:rPr>
      <w:rFonts w:cs="Wingdings"/>
    </w:rPr>
  </w:style>
  <w:style w:type="character" w:styleId="ListLabel53">
    <w:name w:val="ListLabel 53"/>
    <w:qFormat/>
    <w:rPr>
      <w:rFonts w:cs="Symbol"/>
    </w:rPr>
  </w:style>
  <w:style w:type="character" w:styleId="ListLabel54">
    <w:name w:val="ListLabel 54"/>
    <w:qFormat/>
    <w:rPr>
      <w:rFonts w:cs="Courier New"/>
    </w:rPr>
  </w:style>
  <w:style w:type="character" w:styleId="ListLabel55">
    <w:name w:val="ListLabel 55"/>
    <w:qFormat/>
    <w:rPr>
      <w:rFonts w:cs="Wingdings"/>
    </w:rPr>
  </w:style>
  <w:style w:type="character" w:styleId="ListLabel56">
    <w:name w:val="ListLabel 56"/>
    <w:qFormat/>
    <w:rPr>
      <w:rFonts w:cs="Symbol"/>
    </w:rPr>
  </w:style>
  <w:style w:type="character" w:styleId="ListLabel57">
    <w:name w:val="ListLabel 57"/>
    <w:qFormat/>
    <w:rPr>
      <w:rFonts w:cs="Courier New"/>
    </w:rPr>
  </w:style>
  <w:style w:type="character" w:styleId="ListLabel58">
    <w:name w:val="ListLabel 58"/>
    <w:qFormat/>
    <w:rPr>
      <w:rFonts w:cs="Wingdings"/>
    </w:rPr>
  </w:style>
  <w:style w:type="character" w:styleId="WW8Num4z0">
    <w:name w:val="WW8Num4z0"/>
    <w:qFormat/>
    <w:rPr>
      <w:rFonts w:ascii="Symbol" w:hAnsi="Symbol" w:cs="Symbol"/>
    </w:rPr>
  </w:style>
  <w:style w:type="character" w:styleId="WW8Num4z1">
    <w:name w:val="WW8Num4z1"/>
    <w:qFormat/>
    <w:rPr>
      <w:rFonts w:ascii="Courier New" w:hAnsi="Courier New" w:cs="Courier New"/>
    </w:rPr>
  </w:style>
  <w:style w:type="character" w:styleId="WW8Num4z2">
    <w:name w:val="WW8Num4z2"/>
    <w:qFormat/>
    <w:rPr>
      <w:rFonts w:ascii="Wingdings" w:hAnsi="Wingdings" w:cs="Wingdings"/>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Bullets">
    <w:name w:val="Bullets"/>
    <w:qFormat/>
    <w:rPr>
      <w:rFonts w:ascii="OpenSymbol" w:hAnsi="OpenSymbol" w:eastAsia="OpenSymbol" w:cs="OpenSymbol"/>
    </w:rPr>
  </w:style>
  <w:style w:type="character" w:styleId="WW8Num2z0">
    <w:name w:val="WW8Num2z0"/>
    <w:qFormat/>
    <w:rPr>
      <w:rFonts w:ascii="Symbol" w:hAnsi="Symbol" w:cs="Symbol"/>
      <w:sz w:val="16"/>
      <w:szCs w:val="16"/>
    </w:rPr>
  </w:style>
  <w:style w:type="character" w:styleId="WW8Num3z0">
    <w:name w:val="WW8Num3z0"/>
    <w:qFormat/>
    <w:rPr>
      <w:rFonts w:ascii="Calibri" w:hAnsi="Calibri" w:cs="Calibri"/>
    </w:rPr>
  </w:style>
  <w:style w:type="character" w:styleId="WW8Num3z1">
    <w:name w:val="WW8Num3z1"/>
    <w:qFormat/>
    <w:rPr/>
  </w:style>
  <w:style w:type="character" w:styleId="WW8Num3z2">
    <w:name w:val="WW8Num3z2"/>
    <w:qFormat/>
    <w:rPr/>
  </w:style>
  <w:style w:type="character" w:styleId="WW8Num3z3">
    <w:name w:val="WW8Num3z3"/>
    <w:qFormat/>
    <w:rPr/>
  </w:style>
  <w:style w:type="character" w:styleId="WW8Num3z4">
    <w:name w:val="WW8Num3z4"/>
    <w:qFormat/>
    <w:rPr/>
  </w:style>
  <w:style w:type="character" w:styleId="WW8Num3z5">
    <w:name w:val="WW8Num3z5"/>
    <w:qFormat/>
    <w:rPr/>
  </w:style>
  <w:style w:type="character" w:styleId="WW8Num3z6">
    <w:name w:val="WW8Num3z6"/>
    <w:qFormat/>
    <w:rPr/>
  </w:style>
  <w:style w:type="character" w:styleId="WW8Num3z7">
    <w:name w:val="WW8Num3z7"/>
    <w:qFormat/>
    <w:rPr/>
  </w:style>
  <w:style w:type="character" w:styleId="WW8Num3z8">
    <w:name w:val="WW8Num3z8"/>
    <w:qFormat/>
    <w:rPr/>
  </w:style>
  <w:style w:type="character" w:styleId="ListLabel59">
    <w:name w:val="ListLabel 59"/>
    <w:qFormat/>
    <w:rPr>
      <w:rFonts w:cs="Symbol"/>
      <w:b/>
      <w:sz w:val="28"/>
    </w:rPr>
  </w:style>
  <w:style w:type="character" w:styleId="ListLabel60">
    <w:name w:val="ListLabel 60"/>
    <w:qFormat/>
    <w:rPr>
      <w:rFonts w:cs="Courier New"/>
    </w:rPr>
  </w:style>
  <w:style w:type="character" w:styleId="ListLabel61">
    <w:name w:val="ListLabel 61"/>
    <w:qFormat/>
    <w:rPr>
      <w:rFonts w:cs="Wingdings"/>
    </w:rPr>
  </w:style>
  <w:style w:type="character" w:styleId="ListLabel62">
    <w:name w:val="ListLabel 62"/>
    <w:qFormat/>
    <w:rPr>
      <w:rFonts w:cs="Symbol"/>
    </w:rPr>
  </w:style>
  <w:style w:type="character" w:styleId="ListLabel63">
    <w:name w:val="ListLabel 63"/>
    <w:qFormat/>
    <w:rPr>
      <w:rFonts w:cs="Courier New"/>
    </w:rPr>
  </w:style>
  <w:style w:type="character" w:styleId="ListLabel64">
    <w:name w:val="ListLabel 64"/>
    <w:qFormat/>
    <w:rPr>
      <w:rFonts w:cs="Wingdings"/>
    </w:rPr>
  </w:style>
  <w:style w:type="character" w:styleId="ListLabel65">
    <w:name w:val="ListLabel 65"/>
    <w:qFormat/>
    <w:rPr>
      <w:rFonts w:cs="Symbol"/>
    </w:rPr>
  </w:style>
  <w:style w:type="character" w:styleId="ListLabel66">
    <w:name w:val="ListLabel 66"/>
    <w:qFormat/>
    <w:rPr>
      <w:rFonts w:cs="Courier New"/>
    </w:rPr>
  </w:style>
  <w:style w:type="character" w:styleId="ListLabel67">
    <w:name w:val="ListLabel 67"/>
    <w:qFormat/>
    <w:rPr>
      <w:rFonts w:cs="Wingdings"/>
    </w:rPr>
  </w:style>
  <w:style w:type="character" w:styleId="ListLabel68">
    <w:name w:val="ListLabel 68"/>
    <w:qFormat/>
    <w:rPr>
      <w:rFonts w:ascii="Calibri" w:hAnsi="Calibri" w:cs="Symbol"/>
      <w:sz w:val="16"/>
      <w:szCs w:val="16"/>
    </w:rPr>
  </w:style>
  <w:style w:type="character" w:styleId="ListLabel69">
    <w:name w:val="ListLabel 69"/>
    <w:qFormat/>
    <w:rPr>
      <w:rFonts w:ascii="Calibri" w:hAnsi="Calibri" w:cs="Calibri"/>
    </w:rPr>
  </w:style>
  <w:style w:type="character" w:styleId="ListLabel70">
    <w:name w:val="ListLabel 70"/>
    <w:qFormat/>
    <w:rPr>
      <w:rFonts w:cs="OpenSymbol"/>
    </w:rPr>
  </w:style>
  <w:style w:type="character" w:styleId="ListLabel71">
    <w:name w:val="ListLabel 71"/>
    <w:qFormat/>
    <w:rPr>
      <w:rFonts w:ascii="Calibri" w:hAnsi="Calibri" w:cs="OpenSymbol"/>
      <w:b w:val="false"/>
      <w:sz w:val="20"/>
    </w:rPr>
  </w:style>
  <w:style w:type="character" w:styleId="ListLabel72">
    <w:name w:val="ListLabel 72"/>
    <w:qFormat/>
    <w:rPr>
      <w:rFonts w:cs="OpenSymbol"/>
    </w:rPr>
  </w:style>
  <w:style w:type="character" w:styleId="ListLabel73">
    <w:name w:val="ListLabel 73"/>
    <w:qFormat/>
    <w:rPr>
      <w:rFonts w:cs="OpenSymbol"/>
    </w:rPr>
  </w:style>
  <w:style w:type="character" w:styleId="ListLabel74">
    <w:name w:val="ListLabel 74"/>
    <w:qFormat/>
    <w:rPr>
      <w:rFonts w:cs="OpenSymbol"/>
    </w:rPr>
  </w:style>
  <w:style w:type="character" w:styleId="ListLabel75">
    <w:name w:val="ListLabel 75"/>
    <w:qFormat/>
    <w:rPr>
      <w:rFonts w:cs="OpenSymbol"/>
    </w:rPr>
  </w:style>
  <w:style w:type="character" w:styleId="ListLabel76">
    <w:name w:val="ListLabel 76"/>
    <w:qFormat/>
    <w:rPr>
      <w:rFonts w:cs="OpenSymbol"/>
    </w:rPr>
  </w:style>
  <w:style w:type="character" w:styleId="ListLabel77">
    <w:name w:val="ListLabel 77"/>
    <w:qFormat/>
    <w:rPr>
      <w:rFonts w:cs="OpenSymbol"/>
    </w:rPr>
  </w:style>
  <w:style w:type="character" w:styleId="ListLabel78">
    <w:name w:val="ListLabel 78"/>
    <w:qFormat/>
    <w:rPr>
      <w:rFonts w:cs="OpenSymbol"/>
    </w:rPr>
  </w:style>
  <w:style w:type="character" w:styleId="ListLabel79">
    <w:name w:val="ListLabel 79"/>
    <w:qFormat/>
    <w:rPr>
      <w:rFonts w:cs="OpenSymbol"/>
    </w:rPr>
  </w:style>
  <w:style w:type="character" w:styleId="ListLabel80">
    <w:name w:val="ListLabel 80"/>
    <w:qFormat/>
    <w:rPr>
      <w:rFonts w:cs="OpenSymbol"/>
    </w:rPr>
  </w:style>
  <w:style w:type="character" w:styleId="ListLabel81">
    <w:name w:val="ListLabel 81"/>
    <w:qFormat/>
    <w:rPr>
      <w:rFonts w:cs="OpenSymbol"/>
    </w:rPr>
  </w:style>
  <w:style w:type="character" w:styleId="ListLabel82">
    <w:name w:val="ListLabel 82"/>
    <w:qFormat/>
    <w:rPr>
      <w:rFonts w:cs="OpenSymbol"/>
    </w:rPr>
  </w:style>
  <w:style w:type="character" w:styleId="ListLabel83">
    <w:name w:val="ListLabel 83"/>
    <w:qFormat/>
    <w:rPr>
      <w:rFonts w:cs="OpenSymbol"/>
    </w:rPr>
  </w:style>
  <w:style w:type="character" w:styleId="ListLabel84">
    <w:name w:val="ListLabel 84"/>
    <w:qFormat/>
    <w:rPr>
      <w:rFonts w:cs="OpenSymbol"/>
    </w:rPr>
  </w:style>
  <w:style w:type="character" w:styleId="ListLabel85">
    <w:name w:val="ListLabel 85"/>
    <w:qFormat/>
    <w:rPr>
      <w:rFonts w:cs="OpenSymbol"/>
    </w:rPr>
  </w:style>
  <w:style w:type="character" w:styleId="ListLabel86">
    <w:name w:val="ListLabel 86"/>
    <w:qFormat/>
    <w:rPr>
      <w:rFonts w:cs="OpenSymbol"/>
    </w:rPr>
  </w:style>
  <w:style w:type="character" w:styleId="ListLabel87">
    <w:name w:val="ListLabel 87"/>
    <w:qFormat/>
    <w:rPr>
      <w:rFonts w:cs="OpenSymbol"/>
    </w:rPr>
  </w:style>
  <w:style w:type="character" w:styleId="ListLabel88">
    <w:name w:val="ListLabel 88"/>
    <w:qFormat/>
    <w:rPr>
      <w:rFonts w:ascii="Calibri" w:hAnsi="Calibri" w:cs="Symbol"/>
      <w:sz w:val="16"/>
      <w:szCs w:val="16"/>
    </w:rPr>
  </w:style>
  <w:style w:type="character" w:styleId="ListLabel89">
    <w:name w:val="ListLabel 89"/>
    <w:qFormat/>
    <w:rPr>
      <w:rFonts w:ascii="Calibri" w:hAnsi="Calibri" w:cs="OpenSymbol"/>
    </w:rPr>
  </w:style>
  <w:style w:type="character" w:styleId="ListLabel90">
    <w:name w:val="ListLabel 90"/>
    <w:qFormat/>
    <w:rPr>
      <w:rFonts w:cs="Symbol"/>
      <w:b/>
      <w:sz w:val="28"/>
    </w:rPr>
  </w:style>
  <w:style w:type="character" w:styleId="ListLabel91">
    <w:name w:val="ListLabel 91"/>
    <w:qFormat/>
    <w:rPr>
      <w:rFonts w:cs="Courier New"/>
    </w:rPr>
  </w:style>
  <w:style w:type="character" w:styleId="ListLabel92">
    <w:name w:val="ListLabel 92"/>
    <w:qFormat/>
    <w:rPr>
      <w:rFonts w:cs="Wingdings"/>
    </w:rPr>
  </w:style>
  <w:style w:type="character" w:styleId="ListLabel93">
    <w:name w:val="ListLabel 93"/>
    <w:qFormat/>
    <w:rPr>
      <w:rFonts w:cs="Symbol"/>
    </w:rPr>
  </w:style>
  <w:style w:type="character" w:styleId="ListLabel94">
    <w:name w:val="ListLabel 94"/>
    <w:qFormat/>
    <w:rPr>
      <w:rFonts w:cs="Courier New"/>
    </w:rPr>
  </w:style>
  <w:style w:type="character" w:styleId="ListLabel95">
    <w:name w:val="ListLabel 95"/>
    <w:qFormat/>
    <w:rPr>
      <w:rFonts w:cs="Wingdings"/>
    </w:rPr>
  </w:style>
  <w:style w:type="character" w:styleId="ListLabel96">
    <w:name w:val="ListLabel 96"/>
    <w:qFormat/>
    <w:rPr>
      <w:rFonts w:cs="Symbol"/>
    </w:rPr>
  </w:style>
  <w:style w:type="character" w:styleId="ListLabel97">
    <w:name w:val="ListLabel 97"/>
    <w:qFormat/>
    <w:rPr>
      <w:rFonts w:cs="Courier New"/>
    </w:rPr>
  </w:style>
  <w:style w:type="character" w:styleId="ListLabel98">
    <w:name w:val="ListLabel 98"/>
    <w:qFormat/>
    <w:rPr>
      <w:rFonts w:cs="Wingdings"/>
    </w:rPr>
  </w:style>
  <w:style w:type="character" w:styleId="ListLabel99">
    <w:name w:val="ListLabel 99"/>
    <w:qFormat/>
    <w:rPr>
      <w:rFonts w:ascii="Calibri" w:hAnsi="Calibri" w:cs="Symbol"/>
      <w:sz w:val="16"/>
      <w:szCs w:val="16"/>
    </w:rPr>
  </w:style>
  <w:style w:type="character" w:styleId="ListLabel100">
    <w:name w:val="ListLabel 100"/>
    <w:qFormat/>
    <w:rPr>
      <w:rFonts w:ascii="Calibri" w:hAnsi="Calibri" w:cs="Calibri"/>
    </w:rPr>
  </w:style>
  <w:style w:type="character" w:styleId="ListLabel101">
    <w:name w:val="ListLabel 101"/>
    <w:qFormat/>
    <w:rPr>
      <w:rFonts w:cs="OpenSymbol"/>
    </w:rPr>
  </w:style>
  <w:style w:type="character" w:styleId="ListLabel102">
    <w:name w:val="ListLabel 102"/>
    <w:qFormat/>
    <w:rPr>
      <w:rFonts w:ascii="Calibri" w:hAnsi="Calibri" w:cs="OpenSymbol"/>
      <w:b w:val="false"/>
      <w:sz w:val="20"/>
    </w:rPr>
  </w:style>
  <w:style w:type="character" w:styleId="ListLabel103">
    <w:name w:val="ListLabel 103"/>
    <w:qFormat/>
    <w:rPr>
      <w:rFonts w:cs="OpenSymbol"/>
    </w:rPr>
  </w:style>
  <w:style w:type="character" w:styleId="ListLabel104">
    <w:name w:val="ListLabel 104"/>
    <w:qFormat/>
    <w:rPr>
      <w:rFonts w:cs="OpenSymbol"/>
    </w:rPr>
  </w:style>
  <w:style w:type="character" w:styleId="ListLabel105">
    <w:name w:val="ListLabel 105"/>
    <w:qFormat/>
    <w:rPr>
      <w:rFonts w:cs="OpenSymbol"/>
    </w:rPr>
  </w:style>
  <w:style w:type="character" w:styleId="ListLabel106">
    <w:name w:val="ListLabel 106"/>
    <w:qFormat/>
    <w:rPr>
      <w:rFonts w:cs="OpenSymbol"/>
    </w:rPr>
  </w:style>
  <w:style w:type="character" w:styleId="ListLabel107">
    <w:name w:val="ListLabel 107"/>
    <w:qFormat/>
    <w:rPr>
      <w:rFonts w:cs="OpenSymbol"/>
    </w:rPr>
  </w:style>
  <w:style w:type="character" w:styleId="ListLabel108">
    <w:name w:val="ListLabel 108"/>
    <w:qFormat/>
    <w:rPr>
      <w:rFonts w:cs="OpenSymbol"/>
    </w:rPr>
  </w:style>
  <w:style w:type="character" w:styleId="ListLabel109">
    <w:name w:val="ListLabel 109"/>
    <w:qFormat/>
    <w:rPr>
      <w:rFonts w:cs="OpenSymbol"/>
    </w:rPr>
  </w:style>
  <w:style w:type="character" w:styleId="ListLabel110">
    <w:name w:val="ListLabel 110"/>
    <w:qFormat/>
    <w:rPr>
      <w:rFonts w:cs="OpenSymbol"/>
    </w:rPr>
  </w:style>
  <w:style w:type="character" w:styleId="ListLabel111">
    <w:name w:val="ListLabel 111"/>
    <w:qFormat/>
    <w:rPr>
      <w:rFonts w:cs="OpenSymbol"/>
    </w:rPr>
  </w:style>
  <w:style w:type="character" w:styleId="ListLabel112">
    <w:name w:val="ListLabel 112"/>
    <w:qFormat/>
    <w:rPr>
      <w:rFonts w:cs="OpenSymbol"/>
    </w:rPr>
  </w:style>
  <w:style w:type="character" w:styleId="ListLabel113">
    <w:name w:val="ListLabel 113"/>
    <w:qFormat/>
    <w:rPr>
      <w:rFonts w:cs="OpenSymbol"/>
    </w:rPr>
  </w:style>
  <w:style w:type="character" w:styleId="ListLabel114">
    <w:name w:val="ListLabel 114"/>
    <w:qFormat/>
    <w:rPr>
      <w:rFonts w:cs="OpenSymbol"/>
    </w:rPr>
  </w:style>
  <w:style w:type="character" w:styleId="ListLabel115">
    <w:name w:val="ListLabel 115"/>
    <w:qFormat/>
    <w:rPr>
      <w:rFonts w:cs="OpenSymbol"/>
    </w:rPr>
  </w:style>
  <w:style w:type="character" w:styleId="ListLabel116">
    <w:name w:val="ListLabel 116"/>
    <w:qFormat/>
    <w:rPr>
      <w:rFonts w:cs="OpenSymbol"/>
    </w:rPr>
  </w:style>
  <w:style w:type="character" w:styleId="ListLabel117">
    <w:name w:val="ListLabel 117"/>
    <w:qFormat/>
    <w:rPr>
      <w:rFonts w:cs="OpenSymbol"/>
    </w:rPr>
  </w:style>
  <w:style w:type="character" w:styleId="ListLabel118">
    <w:name w:val="ListLabel 118"/>
    <w:qFormat/>
    <w:rPr>
      <w:rFonts w:cs="OpenSymbol"/>
    </w:rPr>
  </w:style>
  <w:style w:type="character" w:styleId="ListLabel119">
    <w:name w:val="ListLabel 119"/>
    <w:qFormat/>
    <w:rPr>
      <w:rFonts w:ascii="Calibri" w:hAnsi="Calibri" w:cs="Symbol"/>
      <w:sz w:val="16"/>
      <w:szCs w:val="16"/>
    </w:rPr>
  </w:style>
  <w:style w:type="character" w:styleId="ListLabel120">
    <w:name w:val="ListLabel 120"/>
    <w:qFormat/>
    <w:rPr>
      <w:rFonts w:ascii="Calibri" w:hAnsi="Calibri" w:cs="OpenSymbol"/>
    </w:rPr>
  </w:style>
  <w:style w:type="character" w:styleId="ListLabel121">
    <w:name w:val="ListLabel 121"/>
    <w:qFormat/>
    <w:rPr>
      <w:rFonts w:cs="Symbol"/>
      <w:b/>
      <w:sz w:val="28"/>
    </w:rPr>
  </w:style>
  <w:style w:type="character" w:styleId="ListLabel122">
    <w:name w:val="ListLabel 122"/>
    <w:qFormat/>
    <w:rPr>
      <w:rFonts w:cs="Courier New"/>
    </w:rPr>
  </w:style>
  <w:style w:type="character" w:styleId="ListLabel123">
    <w:name w:val="ListLabel 123"/>
    <w:qFormat/>
    <w:rPr>
      <w:rFonts w:cs="Wingdings"/>
    </w:rPr>
  </w:style>
  <w:style w:type="character" w:styleId="ListLabel124">
    <w:name w:val="ListLabel 124"/>
    <w:qFormat/>
    <w:rPr>
      <w:rFonts w:cs="Symbol"/>
    </w:rPr>
  </w:style>
  <w:style w:type="character" w:styleId="ListLabel125">
    <w:name w:val="ListLabel 125"/>
    <w:qFormat/>
    <w:rPr>
      <w:rFonts w:cs="Courier New"/>
    </w:rPr>
  </w:style>
  <w:style w:type="character" w:styleId="ListLabel126">
    <w:name w:val="ListLabel 126"/>
    <w:qFormat/>
    <w:rPr>
      <w:rFonts w:cs="Wingdings"/>
    </w:rPr>
  </w:style>
  <w:style w:type="character" w:styleId="ListLabel127">
    <w:name w:val="ListLabel 127"/>
    <w:qFormat/>
    <w:rPr>
      <w:rFonts w:cs="Symbol"/>
    </w:rPr>
  </w:style>
  <w:style w:type="character" w:styleId="ListLabel128">
    <w:name w:val="ListLabel 128"/>
    <w:qFormat/>
    <w:rPr>
      <w:rFonts w:cs="Courier New"/>
    </w:rPr>
  </w:style>
  <w:style w:type="character" w:styleId="ListLabel129">
    <w:name w:val="ListLabel 129"/>
    <w:qFormat/>
    <w:rPr>
      <w:rFonts w:cs="Wingdings"/>
    </w:rPr>
  </w:style>
  <w:style w:type="character" w:styleId="ListLabel130">
    <w:name w:val="ListLabel 130"/>
    <w:qFormat/>
    <w:rPr>
      <w:rFonts w:ascii="Calibri" w:hAnsi="Calibri" w:cs="Symbol"/>
      <w:sz w:val="16"/>
      <w:szCs w:val="16"/>
    </w:rPr>
  </w:style>
  <w:style w:type="character" w:styleId="ListLabel131">
    <w:name w:val="ListLabel 131"/>
    <w:qFormat/>
    <w:rPr>
      <w:rFonts w:ascii="Calibri" w:hAnsi="Calibri" w:cs="Calibri"/>
    </w:rPr>
  </w:style>
  <w:style w:type="character" w:styleId="ListLabel132">
    <w:name w:val="ListLabel 132"/>
    <w:qFormat/>
    <w:rPr>
      <w:rFonts w:cs="OpenSymbol"/>
    </w:rPr>
  </w:style>
  <w:style w:type="character" w:styleId="ListLabel133">
    <w:name w:val="ListLabel 133"/>
    <w:qFormat/>
    <w:rPr>
      <w:rFonts w:ascii="Calibri" w:hAnsi="Calibri" w:cs="OpenSymbol"/>
      <w:b w:val="false"/>
      <w:sz w:val="20"/>
    </w:rPr>
  </w:style>
  <w:style w:type="character" w:styleId="ListLabel134">
    <w:name w:val="ListLabel 134"/>
    <w:qFormat/>
    <w:rPr>
      <w:rFonts w:cs="OpenSymbol"/>
    </w:rPr>
  </w:style>
  <w:style w:type="character" w:styleId="ListLabel135">
    <w:name w:val="ListLabel 135"/>
    <w:qFormat/>
    <w:rPr>
      <w:rFonts w:cs="OpenSymbol"/>
    </w:rPr>
  </w:style>
  <w:style w:type="character" w:styleId="ListLabel136">
    <w:name w:val="ListLabel 136"/>
    <w:qFormat/>
    <w:rPr>
      <w:rFonts w:cs="OpenSymbol"/>
    </w:rPr>
  </w:style>
  <w:style w:type="character" w:styleId="ListLabel137">
    <w:name w:val="ListLabel 137"/>
    <w:qFormat/>
    <w:rPr>
      <w:rFonts w:cs="OpenSymbol"/>
    </w:rPr>
  </w:style>
  <w:style w:type="character" w:styleId="ListLabel138">
    <w:name w:val="ListLabel 138"/>
    <w:qFormat/>
    <w:rPr>
      <w:rFonts w:cs="OpenSymbol"/>
    </w:rPr>
  </w:style>
  <w:style w:type="character" w:styleId="ListLabel139">
    <w:name w:val="ListLabel 139"/>
    <w:qFormat/>
    <w:rPr>
      <w:rFonts w:cs="OpenSymbol"/>
    </w:rPr>
  </w:style>
  <w:style w:type="character" w:styleId="ListLabel140">
    <w:name w:val="ListLabel 140"/>
    <w:qFormat/>
    <w:rPr>
      <w:rFonts w:cs="OpenSymbol"/>
    </w:rPr>
  </w:style>
  <w:style w:type="character" w:styleId="ListLabel141">
    <w:name w:val="ListLabel 141"/>
    <w:qFormat/>
    <w:rPr>
      <w:rFonts w:cs="OpenSymbol"/>
    </w:rPr>
  </w:style>
  <w:style w:type="character" w:styleId="ListLabel142">
    <w:name w:val="ListLabel 142"/>
    <w:qFormat/>
    <w:rPr>
      <w:rFonts w:cs="OpenSymbol"/>
    </w:rPr>
  </w:style>
  <w:style w:type="character" w:styleId="ListLabel143">
    <w:name w:val="ListLabel 143"/>
    <w:qFormat/>
    <w:rPr>
      <w:rFonts w:cs="OpenSymbol"/>
    </w:rPr>
  </w:style>
  <w:style w:type="character" w:styleId="ListLabel144">
    <w:name w:val="ListLabel 144"/>
    <w:qFormat/>
    <w:rPr>
      <w:rFonts w:cs="OpenSymbol"/>
    </w:rPr>
  </w:style>
  <w:style w:type="character" w:styleId="ListLabel145">
    <w:name w:val="ListLabel 145"/>
    <w:qFormat/>
    <w:rPr>
      <w:rFonts w:cs="OpenSymbol"/>
    </w:rPr>
  </w:style>
  <w:style w:type="character" w:styleId="ListLabel146">
    <w:name w:val="ListLabel 146"/>
    <w:qFormat/>
    <w:rPr>
      <w:rFonts w:cs="OpenSymbol"/>
    </w:rPr>
  </w:style>
  <w:style w:type="character" w:styleId="ListLabel147">
    <w:name w:val="ListLabel 147"/>
    <w:qFormat/>
    <w:rPr>
      <w:rFonts w:cs="OpenSymbol"/>
    </w:rPr>
  </w:style>
  <w:style w:type="character" w:styleId="ListLabel148">
    <w:name w:val="ListLabel 148"/>
    <w:qFormat/>
    <w:rPr>
      <w:rFonts w:cs="OpenSymbol"/>
    </w:rPr>
  </w:style>
  <w:style w:type="character" w:styleId="ListLabel149">
    <w:name w:val="ListLabel 149"/>
    <w:qFormat/>
    <w:rPr>
      <w:rFonts w:cs="OpenSymbol"/>
    </w:rPr>
  </w:style>
  <w:style w:type="character" w:styleId="ListLabel150">
    <w:name w:val="ListLabel 150"/>
    <w:qFormat/>
    <w:rPr>
      <w:rFonts w:ascii="Calibri" w:hAnsi="Calibri" w:cs="Symbol"/>
      <w:sz w:val="16"/>
      <w:szCs w:val="16"/>
    </w:rPr>
  </w:style>
  <w:style w:type="character" w:styleId="ListLabel151">
    <w:name w:val="ListLabel 151"/>
    <w:qFormat/>
    <w:rPr>
      <w:rFonts w:ascii="Calibri" w:hAnsi="Calibri" w:cs="OpenSymbol"/>
    </w:rPr>
  </w:style>
  <w:style w:type="paragraph" w:styleId="Heading">
    <w:name w:val="Heading"/>
    <w:basedOn w:val="Normal"/>
    <w:next w:val="TextBody"/>
    <w:qFormat/>
    <w:pPr>
      <w:keepNext/>
      <w:spacing w:before="240" w:after="120"/>
    </w:pPr>
    <w:rPr>
      <w:rFonts w:ascii="Liberation Sans" w:hAnsi="Liberation Sans" w:eastAsia="Tahoma" w:cs="Lohit Devanagari"/>
      <w:sz w:val="28"/>
      <w:szCs w:val="28"/>
    </w:rPr>
  </w:style>
  <w:style w:type="paragraph" w:styleId="TextBody">
    <w:name w:val="Body Text"/>
    <w:basedOn w:val="Normal"/>
    <w:link w:val="BodyTextChar"/>
    <w:rsid w:val="00f827f1"/>
    <w:pPr>
      <w:spacing w:before="0" w:after="12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pos="4153" w:leader="none"/>
        <w:tab w:val="right" w:pos="8306" w:leader="none"/>
      </w:tabs>
    </w:pPr>
    <w:rPr/>
  </w:style>
  <w:style w:type="paragraph" w:styleId="Footer">
    <w:name w:val="Footer"/>
    <w:basedOn w:val="Normal"/>
    <w:link w:val="FooterChar"/>
    <w:uiPriority w:val="99"/>
    <w:pPr>
      <w:tabs>
        <w:tab w:val="center" w:pos="4153" w:leader="none"/>
        <w:tab w:val="right" w:pos="8306" w:leader="none"/>
      </w:tabs>
    </w:pPr>
    <w:rPr/>
  </w:style>
  <w:style w:type="paragraph" w:styleId="NormalWeb">
    <w:name w:val="Normal (Web)"/>
    <w:basedOn w:val="Normal"/>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PlainText">
    <w:name w:val="Plain Text"/>
    <w:basedOn w:val="Normal"/>
    <w:link w:val="PlainTextChar"/>
    <w:qFormat/>
    <w:rsid w:val="008a3249"/>
    <w:pPr/>
    <w:rPr>
      <w:rFonts w:ascii="Courier New" w:hAnsi="Courier New"/>
      <w:lang w:val="en-US"/>
    </w:rPr>
  </w:style>
  <w:style w:type="paragraph" w:styleId="Modcode" w:customStyle="1">
    <w:name w:val="Modcode"/>
    <w:basedOn w:val="Normal"/>
    <w:qFormat/>
    <w:rsid w:val="00f827f1"/>
    <w:pPr>
      <w:jc w:val="center"/>
    </w:pPr>
    <w:rPr>
      <w:b/>
      <w:caps/>
      <w:sz w:val="28"/>
    </w:rPr>
  </w:style>
  <w:style w:type="paragraph" w:styleId="Modname" w:customStyle="1">
    <w:name w:val="Modname"/>
    <w:basedOn w:val="Normal"/>
    <w:qFormat/>
    <w:rsid w:val="00f827f1"/>
    <w:pPr>
      <w:spacing w:before="0" w:after="240"/>
      <w:jc w:val="center"/>
    </w:pPr>
    <w:rPr>
      <w:b/>
      <w:sz w:val="28"/>
    </w:rPr>
  </w:style>
  <w:style w:type="paragraph" w:styleId="Time" w:customStyle="1">
    <w:name w:val="Time"/>
    <w:basedOn w:val="Normal"/>
    <w:qFormat/>
    <w:rsid w:val="00f827f1"/>
    <w:pPr>
      <w:spacing w:before="0" w:after="240"/>
    </w:pPr>
    <w:rPr>
      <w:b/>
      <w:caps/>
      <w:sz w:val="28"/>
    </w:rPr>
  </w:style>
  <w:style w:type="paragraph" w:styleId="Answer" w:customStyle="1">
    <w:name w:val="Answer"/>
    <w:basedOn w:val="Normal"/>
    <w:qFormat/>
    <w:rsid w:val="00f827f1"/>
    <w:pPr/>
    <w:rPr>
      <w:b/>
      <w:caps/>
      <w:sz w:val="28"/>
    </w:rPr>
  </w:style>
  <w:style w:type="paragraph" w:styleId="ListParagraph">
    <w:name w:val="List Paragraph"/>
    <w:basedOn w:val="Normal"/>
    <w:uiPriority w:val="34"/>
    <w:qFormat/>
    <w:rsid w:val="00d770bd"/>
    <w:pPr>
      <w:spacing w:before="0" w:after="0"/>
      <w:ind w:left="720" w:hanging="0"/>
      <w:contextualSpacing/>
    </w:pPr>
    <w:rPr/>
  </w:style>
  <w:style w:type="paragraph" w:styleId="FrameContents">
    <w:name w:val="Frame Contents"/>
    <w:basedOn w:val="Normal"/>
    <w:qFormat/>
    <w:pPr/>
    <w:rPr/>
  </w:style>
  <w:style w:type="paragraph" w:styleId="Fixed">
    <w:name w:val="fixed"/>
    <w:qFormat/>
    <w:pPr>
      <w:widowControl/>
      <w:tabs>
        <w:tab w:val="left" w:pos="4320" w:leader="none"/>
        <w:tab w:val="left" w:pos="5040" w:leader="none"/>
        <w:tab w:val="left" w:pos="5760" w:leader="none"/>
        <w:tab w:val="left" w:pos="6480" w:leader="none"/>
      </w:tabs>
      <w:suppressAutoHyphens w:val="true"/>
      <w:overflowPunct w:val="false"/>
      <w:bidi w:val="0"/>
      <w:ind w:left="3600" w:right="0" w:hanging="3600"/>
      <w:jc w:val="left"/>
      <w:textAlignment w:val="baseline"/>
    </w:pPr>
    <w:rPr>
      <w:rFonts w:ascii="Times New Roman" w:hAnsi="Times New Roman" w:eastAsia="Times New Roman" w:cs="Calibri"/>
      <w:b/>
      <w:bCs/>
      <w:color w:val="00000A"/>
      <w:sz w:val="24"/>
      <w:szCs w:val="24"/>
      <w:lang w:val="en-GB" w:eastAsia="zh-CN" w:bidi="ar-SA"/>
    </w:rPr>
  </w:style>
  <w:style w:type="paragraph" w:styleId="TableContents">
    <w:name w:val="Table Contents"/>
    <w:basedOn w:val="Normal"/>
    <w:qFormat/>
    <w:pPr/>
    <w:rPr/>
  </w:style>
  <w:style w:type="paragraph" w:styleId="TableHeading">
    <w:name w:val="Table Heading"/>
    <w:basedOn w:val="TableContents"/>
    <w:qFormat/>
    <w:pPr/>
    <w:rPr/>
  </w:style>
  <w:style w:type="numbering" w:styleId="NoList" w:default="1">
    <w:name w:val="No List"/>
    <w:uiPriority w:val="99"/>
    <w:semiHidden/>
    <w:unhideWhenUsed/>
    <w:qFormat/>
  </w:style>
  <w:style w:type="numbering" w:styleId="WW8Num1">
    <w:name w:val="WW8Num1"/>
    <w:qFormat/>
  </w:style>
  <w:style w:type="numbering" w:styleId="WW8Num4">
    <w:name w:val="WW8Num4"/>
    <w:qFormat/>
  </w:style>
  <w:style w:type="numbering" w:styleId="WW8Num2">
    <w:name w:val="WW8Num2"/>
    <w:qFormat/>
  </w:style>
  <w:style w:type="numbering" w:styleId="WW8Num3">
    <w:name w:val="WW8Num3"/>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wmf"/><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jpeg"/><Relationship Id="rId10" Type="http://schemas.openxmlformats.org/officeDocument/2006/relationships/image" Target="media/image9.png"/><Relationship Id="rId11" Type="http://schemas.openxmlformats.org/officeDocument/2006/relationships/image" Target="media/image10.jpeg"/><Relationship Id="rId12" Type="http://schemas.openxmlformats.org/officeDocument/2006/relationships/image" Target="media/image11.jpeg"/><Relationship Id="rId13" Type="http://schemas.openxmlformats.org/officeDocument/2006/relationships/image" Target="media/image12.jpeg"/><Relationship Id="rId14" Type="http://schemas.openxmlformats.org/officeDocument/2006/relationships/footer" Target="footer1.xml"/><Relationship Id="rId15" Type="http://schemas.openxmlformats.org/officeDocument/2006/relationships/numbering" Target="numbering.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162</TotalTime>
  <Application>LibreOffice/5.1.6.2.0$Linux_X86_64 LibreOffice_project/10$Build-2</Application>
  <Pages>14</Pages>
  <Words>5013</Words>
  <Characters>31042</Characters>
  <CharactersWithSpaces>35882</CharactersWithSpaces>
  <Paragraphs>485</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2016-09-13T08:38:00Z</dcterms:created>
  <dc:creator>fad-lc</dc:creator>
  <dc:description/>
  <dc:language>en-GB</dc:language>
  <cp:lastModifiedBy>sc-gj </cp:lastModifiedBy>
  <cp:lastPrinted>2012-06-14T15:25:00Z</cp:lastPrinted>
  <dcterms:modified xsi:type="dcterms:W3CDTF">2016-12-15T16:18:30Z</dcterms:modified>
  <cp:revision>24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
  </property>
</Properties>
</file>