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6629"/>
        <w:gridCol w:w="1237"/>
        <w:gridCol w:w="468"/>
        <w:gridCol w:w="1443"/>
        <w:gridCol w:w="662"/>
      </w:tblGrid>
      <w:tr>
        <w:trPr>
          <w:trHeight w:val="418" w:hRule="auto"/>
          <w:jc w:val="center"/>
        </w:trPr>
        <w:tc>
          <w:tcPr>
            <w:tcW w:w="6629"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auto"/>
                <w:spacing w:val="0"/>
                <w:position w:val="0"/>
                <w:sz w:val="32"/>
                <w:shd w:fill="auto" w:val="clear"/>
              </w:rPr>
            </w:pPr>
          </w:p>
          <w:p>
            <w:pPr>
              <w:keepNext w:val="true"/>
              <w:spacing w:before="0" w:after="0" w:line="240"/>
              <w:ind w:right="0" w:left="0" w:firstLine="0"/>
              <w:jc w:val="both"/>
              <w:rPr>
                <w:rFonts w:ascii="Arial" w:hAnsi="Arial" w:cs="Arial" w:eastAsia="Arial"/>
                <w:b/>
                <w:color w:val="auto"/>
                <w:spacing w:val="0"/>
                <w:position w:val="0"/>
                <w:sz w:val="28"/>
                <w:shd w:fill="auto" w:val="clear"/>
              </w:rPr>
            </w:pPr>
            <w:r>
              <w:object w:dxaOrig="4535" w:dyaOrig="1984">
                <v:rect xmlns:o="urn:schemas-microsoft-com:office:office" xmlns:v="urn:schemas-microsoft-com:vml" id="rectole0000000000" style="width:226.750000pt;height:99.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b/>
                <w:color w:val="auto"/>
                <w:spacing w:val="0"/>
                <w:position w:val="0"/>
                <w:sz w:val="32"/>
                <w:shd w:fill="auto" w:val="clear"/>
              </w:rPr>
              <w:br/>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One: Student Journal (learning log) 750 words +/- 10%</w:t>
            </w:r>
          </w:p>
          <w:p>
            <w:pPr>
              <w:spacing w:before="0" w:after="160" w:line="259"/>
              <w:ind w:right="0" w:left="0" w:firstLine="0"/>
              <w:jc w:val="left"/>
              <w:rPr>
                <w:spacing w:val="0"/>
                <w:position w:val="0"/>
              </w:rPr>
            </w:pPr>
            <w:r>
              <w:rPr>
                <w:rFonts w:ascii="Times New Roman" w:hAnsi="Times New Roman" w:cs="Times New Roman" w:eastAsia="Times New Roman"/>
                <w:b/>
                <w:color w:val="auto"/>
                <w:spacing w:val="0"/>
                <w:position w:val="0"/>
                <w:sz w:val="28"/>
                <w:shd w:fill="auto" w:val="clear"/>
              </w:rPr>
              <w:t xml:space="preserve">Contribution to Overall Module Assessment: 25%</w:t>
            </w: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120" w:after="0" w:line="240"/>
              <w:ind w:right="0" w:left="0" w:firstLine="0"/>
              <w:jc w:val="left"/>
              <w:rPr>
                <w:color w:val="auto"/>
                <w:spacing w:val="0"/>
                <w:position w:val="0"/>
              </w:rPr>
            </w:pPr>
            <w:r>
              <w:rPr>
                <w:rFonts w:ascii="Arial" w:hAnsi="Arial" w:cs="Arial" w:eastAsia="Arial"/>
                <w:b/>
                <w:color w:val="auto"/>
                <w:spacing w:val="0"/>
                <w:position w:val="0"/>
                <w:sz w:val="20"/>
                <w:shd w:fill="auto" w:val="clear"/>
              </w:rPr>
              <w:t xml:space="preserve">Student No:</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Andreea Grigore</w:t>
            </w:r>
          </w:p>
          <w:p>
            <w:pPr>
              <w:keepNext w:val="true"/>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2242682</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6629"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Arial" w:hAnsi="Arial" w:cs="Arial" w:eastAsia="Arial"/>
                <w:color w:val="auto"/>
                <w:spacing w:val="0"/>
                <w:position w:val="0"/>
                <w:sz w:val="20"/>
                <w:shd w:fill="auto" w:val="clear"/>
              </w:rPr>
            </w:pPr>
          </w:p>
          <w:p>
            <w:pPr>
              <w:keepNext w:val="true"/>
              <w:spacing w:before="0" w:after="0" w:line="240"/>
              <w:ind w:right="0" w:left="0" w:firstLine="0"/>
              <w:jc w:val="left"/>
              <w:rPr>
                <w:color w:val="auto"/>
                <w:spacing w:val="0"/>
                <w:position w:val="0"/>
              </w:rPr>
            </w:pPr>
            <w:r>
              <w:rPr>
                <w:rFonts w:ascii="Arial" w:hAnsi="Arial" w:cs="Arial" w:eastAsia="Arial"/>
                <w:color w:val="auto"/>
                <w:spacing w:val="0"/>
                <w:position w:val="0"/>
                <w:sz w:val="20"/>
                <w:shd w:fill="auto" w:val="clear"/>
              </w:rPr>
              <w:t xml:space="preserve">Module Title: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Hotel Placement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Operating Hotel Facilities.</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6629"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color w:val="auto"/>
                <w:spacing w:val="0"/>
                <w:position w:val="0"/>
              </w:rPr>
            </w:pPr>
            <w:r>
              <w:rPr>
                <w:rFonts w:ascii="Arial" w:hAnsi="Arial" w:cs="Arial" w:eastAsia="Arial"/>
                <w:color w:val="auto"/>
                <w:spacing w:val="0"/>
                <w:position w:val="0"/>
                <w:sz w:val="20"/>
                <w:shd w:fill="auto" w:val="clear"/>
              </w:rPr>
              <w:t xml:space="preserve">Module Code: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BMIH4006</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6629"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color w:val="auto"/>
                <w:spacing w:val="0"/>
                <w:position w:val="0"/>
              </w:rPr>
            </w:pPr>
            <w:r>
              <w:rPr>
                <w:rFonts w:ascii="Arial" w:hAnsi="Arial" w:cs="Arial" w:eastAsia="Arial"/>
                <w:color w:val="auto"/>
                <w:spacing w:val="0"/>
                <w:position w:val="0"/>
                <w:sz w:val="20"/>
                <w:shd w:fill="auto" w:val="clear"/>
              </w:rPr>
              <w:t xml:space="preserve">Lecturer:</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Natalie Brailsford</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 w:hRule="auto"/>
          <w:jc w:val="center"/>
        </w:trPr>
        <w:tc>
          <w:tcPr>
            <w:tcW w:w="6629"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70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144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70" w:hRule="auto"/>
          <w:jc w:val="center"/>
        </w:trPr>
        <w:tc>
          <w:tcPr>
            <w:tcW w:w="10439" w:type="dxa"/>
            <w:gridSpan w:val="5"/>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During my placement in the housekeeping department, I w</w:t>
            </w:r>
            <w:r>
              <w:rPr>
                <w:rFonts w:ascii="Arial" w:hAnsi="Arial" w:cs="Arial" w:eastAsia="Arial"/>
                <w:color w:val="auto"/>
                <w:spacing w:val="0"/>
                <w:position w:val="0"/>
                <w:sz w:val="24"/>
                <w:shd w:fill="auto" w:val="clear"/>
              </w:rPr>
              <w:t xml:space="preserve">I was assigned with few tasks </w:t>
            </w:r>
            <w:r>
              <w:rPr>
                <w:rFonts w:ascii="Arial" w:hAnsi="Arial" w:cs="Arial" w:eastAsia="Arial"/>
                <w:color w:val="auto"/>
                <w:spacing w:val="0"/>
                <w:position w:val="0"/>
                <w:sz w:val="24"/>
                <w:shd w:fill="auto" w:val="clear"/>
              </w:rPr>
              <w:t xml:space="preserve">and responsibilities that contributed to the overall guest service experience. Some of the tasks included cleaning and maintaining guest rooms, restocking amenities, and ensuring the cleanliness and orderliness of public areas. Attention to detail was crucial in this role as even the smallest oversight could impact the guest's perception of the hotel. I appreciate that i was given the opportunity to acquire new skills in this department, I want to thank Mrs. Joana for her time and patience during the training period at the Ibis hotel. I understood that housekeeping is an extremely important department and the fact that the team is dedicated and respects the norms and rules gives the guests a pleasant stay.</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fact that I had experience in the past in this department helped me enormously and the fact that I had a clear idea of what housekeeping is, helped me to be relaxed and happy to think that I was going to improve these skills. I found myself feeling a mix of excitement and nervousness during my placement experience. I was excited to learn new skills and acquire practical experience in the hospitality industry, but I was also nervous about meeting the high standards expected in a fast-paced environment. Working alongside my team members to meet deadlines was both challenging and rewarding. It required effective communication, teamwork, and adaptability to ensure that tasks were completed efficiently. I learned what to do and what steps to follow in various situations, also the fact that your emotional state can be deeply influenced when you work in this department, I received some extremely useful advice in this regard. The fact that you can also encounter unpleasant situations, so I have to be dedicated but act rationally and not emotionally.</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Reflecting on my performance in the housekeeping department, I identified some strengths such as attention to detail, time management, and problem-solving skills. I know and am aware that practice will help me improve these skills. I was able to prioritize tasks effectively, communicate with team members, and find solutions to any challenges that arose. However, I also recognized areas for improvement, such as managing my time more efficiently and developing a stronger understanding of the housekeeping procedures and protocols. Even if you have been working in this field for a long time, I have been told that the unpredictable will be overwhelming, but always working in a team makes everything possible.</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My placement experience gave me a deeper understanding of the housekeeping department's role  to meet the customer expectation. The department's operational tasks, such as maintaining cleanliness and orderliness, directly impacted the overall success of the hotel. A clean and well-kept environment not only enhances the guest experience but also reflects the hotel's commitment to excellence. This experience reinforced the importance of every department working together cohesively to ensure a positive guest experience.</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my placement experience in the housekeeping department has been invaluable in shaping my perception of the hospitality industry. I have gained a newfound appreciation for the hard work and dedication required to maintain a high standard of cleanliness and service in a hotel setting. This experience made me appreciate the staff of this hotel, as I saw and had the opportunity to be effectively involved in these activities, they made me realize how much effort is put into the hotel, a warm welcome from the reception staff to the perfectly white bed sheets that add extra comfort to the rooms. This experience has also helped me further develop my skills, both personally and professionally, and has motivated me to continue pursuing a career in the hospitality industry.</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Moving forward, I have devised an action plan for future improvement based on my reflections. I plan to continue improve my skills in communication, time management, and problem-solving by seeking out additional training and opportunities for learning. I also aim to deepen my understanding of housekeeping procedures and protocols to enhance my performance in this department. By continuously seeking growth and development, I am confident that I will be able to excel in my future roles within the hospitality industry.</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829"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color w:val="auto"/>
                <w:spacing w:val="0"/>
                <w:position w:val="0"/>
              </w:rPr>
            </w:pPr>
          </w:p>
        </w:tc>
      </w:tr>
    </w:tbl>
    <w:p>
      <w:pPr>
        <w:spacing w:before="0" w:after="160" w:line="240"/>
        <w:ind w:right="0" w:left="0" w:firstLine="0"/>
        <w:jc w:val="left"/>
        <w:rPr>
          <w:rFonts w:ascii="Arial" w:hAnsi="Arial" w:cs="Arial" w:eastAsia="Arial"/>
          <w:color w:val="auto"/>
          <w:spacing w:val="0"/>
          <w:position w:val="0"/>
          <w:sz w:val="24"/>
          <w:shd w:fill="auto" w:val="clear"/>
        </w:rPr>
      </w:pPr>
      <w:r>
        <w:object w:dxaOrig="8747" w:dyaOrig="5062">
          <v:rect xmlns:o="urn:schemas-microsoft-com:office:office" xmlns:v="urn:schemas-microsoft-com:vml" id="rectole0000000001" style="width:437.350000pt;height:253.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b/>
          <w:color w:val="000000"/>
          <w:spacing w:val="0"/>
          <w:position w:val="0"/>
          <w:sz w:val="28"/>
          <w:shd w:fill="auto" w:val="clear"/>
        </w:rPr>
        <w:t xml:space="preserve">Component Two:</w:t>
      </w:r>
      <w:r>
        <w:rPr>
          <w:rFonts w:ascii="Calibri" w:hAnsi="Calibri" w:cs="Calibri" w:eastAsia="Calibri"/>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8"/>
          <w:shd w:fill="auto" w:val="clear"/>
        </w:rPr>
        <w:t xml:space="preserve">Health and Safety Guide </w:t>
      </w:r>
    </w:p>
    <w:p>
      <w:pPr>
        <w:spacing w:before="0" w:after="160" w:line="259"/>
        <w:ind w:right="0" w:left="0" w:firstLine="0"/>
        <w:jc w:val="left"/>
        <w:rPr>
          <w:rFonts w:ascii="Times New Roman" w:hAnsi="Times New Roman" w:cs="Times New Roman" w:eastAsia="Times New Roman"/>
          <w:b/>
          <w:color w:val="000000"/>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Contribution to Overall Module Assessment: 25%</w:t>
      </w:r>
    </w:p>
    <w:p>
      <w:pPr>
        <w:spacing w:before="0" w:after="0" w:line="240"/>
        <w:ind w:right="0" w:left="0" w:firstLine="0"/>
        <w:jc w:val="center"/>
        <w:rPr>
          <w:rFonts w:ascii="Times New Roman" w:hAnsi="Times New Roman" w:cs="Times New Roman" w:eastAsia="Times New Roman"/>
          <w:color w:val="000000"/>
          <w:spacing w:val="0"/>
          <w:position w:val="0"/>
          <w:sz w:val="28"/>
          <w:shd w:fill="FFFFFF"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r>
        <w:object w:dxaOrig="9678" w:dyaOrig="5264">
          <v:rect xmlns:o="urn:schemas-microsoft-com:office:office" xmlns:v="urn:schemas-microsoft-com:vml" id="rectole0000000002" style="width:483.900000pt;height:263.2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both"/>
        <w:rPr>
          <w:rFonts w:ascii="Calibri Light" w:hAnsi="Calibri Light" w:cs="Calibri Light" w:eastAsia="Calibri Light"/>
          <w:b/>
          <w:color w:val="auto"/>
          <w:spacing w:val="0"/>
          <w:position w:val="0"/>
          <w:sz w:val="32"/>
          <w:shd w:fill="auto" w:val="clear"/>
        </w:rPr>
      </w:pPr>
      <w:r>
        <w:rPr>
          <w:rFonts w:ascii="Calibri Light" w:hAnsi="Calibri Light" w:cs="Calibri Light" w:eastAsia="Calibri Light"/>
          <w:b/>
          <w:color w:val="auto"/>
          <w:spacing w:val="0"/>
          <w:position w:val="0"/>
          <w:sz w:val="32"/>
          <w:shd w:fill="auto" w:val="clear"/>
        </w:rPr>
        <w:t xml:space="preserve">Reference List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https://www.linkedin.com/pulse/duties-responsibilities-housekeeping-staff-ashraf-kamel</w:t>
        </w:r>
      </w:hyperlink>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https://amenitiz.com/en/blog/health-and-safety-protocols-in-the-hospitality-industry/</w:t>
        </w:r>
      </w:hyperlink>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https://www.ccohs.ca/oshanswers/occup_workplace/hotel_housekeeping.html</w:t>
        </w:r>
      </w:hyperlink>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https://www.zosilearning.com/blog/meaning-safety-and-hygiene-in-hospitality-industry</w:t>
        </w:r>
      </w:hyperlink>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https://loyaltylobby.com/2019/02/21/accor-all-launches-in-2020-replacing-le-club-accorhotels/</w:t>
        </w:r>
      </w:hyperlink>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https://logowik.com/ibis-hotels-vector-logo-1-3384.html</w:t>
        </w:r>
      </w:hyperlink>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https://www.booking.com/hotel/gb/ibis-northampton-centre.en-gb.html</w:t>
        </w:r>
      </w:hyperlink>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3" Type="http://schemas.openxmlformats.org/officeDocument/2006/relationships/numbering" /><Relationship Target="media/image1.wmf" Id="docRId3" Type="http://schemas.openxmlformats.org/officeDocument/2006/relationships/image" /><Relationship TargetMode="External" Target="https://amenitiz.com/en/blog/health-and-safety-protocols-in-the-hospitality-industry/" Id="docRId7" Type="http://schemas.openxmlformats.org/officeDocument/2006/relationships/hyperlink" /><Relationship TargetMode="External" Target="https://loyaltylobby.com/2019/02/21/accor-all-launches-in-2020-replacing-le-club-accorhotels/" Id="docRId10" Type="http://schemas.openxmlformats.org/officeDocument/2006/relationships/hyperlink" /><Relationship Target="styles.xml" Id="docRId14" Type="http://schemas.openxmlformats.org/officeDocument/2006/relationships/styles" /><Relationship Target="embeddings/oleObject1.bin" Id="docRId2" Type="http://schemas.openxmlformats.org/officeDocument/2006/relationships/oleObject" /><Relationship TargetMode="External" Target="https://www.linkedin.com/pulse/duties-responsibilities-housekeeping-staff-ashraf-kamel" Id="docRId6" Type="http://schemas.openxmlformats.org/officeDocument/2006/relationships/hyperlink" /><Relationship Target="media/image0.wmf" Id="docRId1" Type="http://schemas.openxmlformats.org/officeDocument/2006/relationships/image" /><Relationship TargetMode="External" Target="https://logowik.com/ibis-hotels-vector-logo-1-3384.html" Id="docRId11" Type="http://schemas.openxmlformats.org/officeDocument/2006/relationships/hyperlink" /><Relationship Target="media/image2.wmf" Id="docRId5" Type="http://schemas.openxmlformats.org/officeDocument/2006/relationships/image" /><Relationship TargetMode="External" Target="https://www.zosilearning.com/blog/meaning-safety-and-hygiene-in-hospitality-industry" Id="docRId9" Type="http://schemas.openxmlformats.org/officeDocument/2006/relationships/hyperlink" /><Relationship Target="embeddings/oleObject0.bin" Id="docRId0" Type="http://schemas.openxmlformats.org/officeDocument/2006/relationships/oleObject" /><Relationship TargetMode="External" Target="https://www.booking.com/hotel/gb/ibis-northampton-centre.en-gb.html" Id="docRId12" Type="http://schemas.openxmlformats.org/officeDocument/2006/relationships/hyperlink" /><Relationship Target="embeddings/oleObject2.bin" Id="docRId4" Type="http://schemas.openxmlformats.org/officeDocument/2006/relationships/oleObject" /><Relationship TargetMode="External" Target="https://www.ccohs.ca/oshanswers/occup_workplace/hotel_housekeeping.html" Id="docRId8" Type="http://schemas.openxmlformats.org/officeDocument/2006/relationships/hyperlink" /></Relationships>
</file>