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5CAD" w:rsidRPr="00585CAD" w:rsidRDefault="00585CAD" w:rsidP="00585CAD">
      <w:pPr>
        <w:shd w:val="clear" w:color="auto" w:fill="FFFFFF"/>
        <w:spacing w:after="100" w:afterAutospacing="1" w:line="240" w:lineRule="auto"/>
        <w:contextualSpacing/>
        <w:rPr>
          <w:rFonts w:ascii="Times New Roman" w:eastAsia="Times New Roman" w:hAnsi="Times New Roman" w:cs="Times New Roman"/>
          <w:sz w:val="24"/>
          <w:szCs w:val="24"/>
        </w:rPr>
      </w:pPr>
      <w:r w:rsidRPr="00585CAD">
        <w:rPr>
          <w:rFonts w:ascii="Times New Roman" w:eastAsia="Times New Roman" w:hAnsi="Times New Roman" w:cs="Times New Roman"/>
          <w:sz w:val="24"/>
          <w:szCs w:val="24"/>
        </w:rPr>
        <w:t>Skills for Medievalists</w:t>
      </w:r>
    </w:p>
    <w:p w:rsidR="00585CAD" w:rsidRPr="00585CAD" w:rsidRDefault="003C13A0" w:rsidP="00585CAD">
      <w:pPr>
        <w:shd w:val="clear" w:color="auto" w:fill="FFFFFF"/>
        <w:spacing w:after="100" w:afterAutospacing="1" w:line="240" w:lineRule="auto"/>
        <w:contextualSpacing/>
        <w:rPr>
          <w:rFonts w:ascii="Times New Roman" w:eastAsia="Times New Roman" w:hAnsi="Times New Roman" w:cs="Times New Roman"/>
          <w:sz w:val="24"/>
          <w:szCs w:val="24"/>
        </w:rPr>
      </w:pPr>
      <w:r w:rsidRPr="00585CAD">
        <w:rPr>
          <w:rFonts w:ascii="Times New Roman" w:eastAsia="Times New Roman" w:hAnsi="Times New Roman" w:cs="Times New Roman"/>
          <w:sz w:val="24"/>
          <w:szCs w:val="24"/>
        </w:rPr>
        <w:t>RED Activity 2: Working Class Readers</w:t>
      </w:r>
    </w:p>
    <w:p w:rsidR="00585CAD" w:rsidRPr="00585CAD" w:rsidRDefault="00585CAD" w:rsidP="00585CAD">
      <w:pPr>
        <w:shd w:val="clear" w:color="auto" w:fill="FFFFFF"/>
        <w:spacing w:after="100" w:afterAutospacing="1" w:line="240" w:lineRule="auto"/>
        <w:contextualSpacing/>
        <w:rPr>
          <w:rFonts w:ascii="Times New Roman" w:eastAsia="Times New Roman" w:hAnsi="Times New Roman" w:cs="Times New Roman"/>
          <w:sz w:val="24"/>
          <w:szCs w:val="24"/>
        </w:rPr>
      </w:pPr>
      <w:r w:rsidRPr="00585CAD">
        <w:rPr>
          <w:rFonts w:ascii="Times New Roman" w:eastAsia="Times New Roman" w:hAnsi="Times New Roman" w:cs="Times New Roman"/>
          <w:sz w:val="24"/>
          <w:szCs w:val="24"/>
        </w:rPr>
        <w:t>Carter Reid Henley</w:t>
      </w:r>
    </w:p>
    <w:p w:rsidR="00585CAD" w:rsidRPr="00585CAD" w:rsidRDefault="00585CAD" w:rsidP="00585CAD">
      <w:pPr>
        <w:shd w:val="clear" w:color="auto" w:fill="FFFFFF"/>
        <w:spacing w:after="100" w:afterAutospacing="1" w:line="240" w:lineRule="auto"/>
        <w:contextualSpacing/>
        <w:rPr>
          <w:rFonts w:ascii="Times New Roman" w:eastAsia="Times New Roman" w:hAnsi="Times New Roman" w:cs="Times New Roman"/>
          <w:sz w:val="24"/>
          <w:szCs w:val="24"/>
        </w:rPr>
      </w:pPr>
      <w:r w:rsidRPr="00585CAD">
        <w:rPr>
          <w:rFonts w:ascii="Times New Roman" w:eastAsia="Times New Roman" w:hAnsi="Times New Roman" w:cs="Times New Roman"/>
          <w:sz w:val="24"/>
          <w:szCs w:val="24"/>
        </w:rPr>
        <w:t>November 29, 2020</w:t>
      </w:r>
    </w:p>
    <w:p w:rsidR="003C13A0" w:rsidRPr="00824918" w:rsidRDefault="003C13A0" w:rsidP="003C13A0">
      <w:pPr>
        <w:shd w:val="clear" w:color="auto" w:fill="FFFFFF"/>
        <w:spacing w:after="100" w:afterAutospacing="1" w:line="240" w:lineRule="auto"/>
        <w:rPr>
          <w:rFonts w:ascii="Times New Roman" w:eastAsia="Times New Roman" w:hAnsi="Times New Roman" w:cs="Times New Roman"/>
          <w:i/>
          <w:szCs w:val="24"/>
        </w:rPr>
      </w:pPr>
    </w:p>
    <w:p w:rsidR="003C13A0" w:rsidRPr="003C13A0" w:rsidRDefault="003C13A0" w:rsidP="003C13A0">
      <w:pPr>
        <w:shd w:val="clear" w:color="auto" w:fill="FFFFFF"/>
        <w:spacing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One of the nice features of RED is that it offers insights into the habits of non-elite readers. This task asks students to do a bit of research on an individual reader from what could be categorised as a working-class background. The aim is to find out as much as you can about the reader and what they read, and in turn to make informed inferences as to what this can tell us about this histories of working-class reading habits. </w:t>
      </w:r>
      <w:r w:rsidRPr="00824918">
        <w:rPr>
          <w:rFonts w:ascii="Times New Roman" w:eastAsia="Times New Roman" w:hAnsi="Times New Roman" w:cs="Times New Roman"/>
          <w:i/>
          <w:iCs/>
          <w:szCs w:val="24"/>
          <w:shd w:val="clear" w:color="auto" w:fill="FFFFFF"/>
        </w:rPr>
        <w:t>Sadly, as RED is a relatively old website some of the below is more fiddly than it might otherwise need to be</w:t>
      </w:r>
      <w:r w:rsidRPr="00824918">
        <w:rPr>
          <w:rFonts w:ascii="Times New Roman" w:eastAsia="Times New Roman" w:hAnsi="Times New Roman" w:cs="Times New Roman"/>
          <w:b/>
          <w:bCs/>
          <w:i/>
          <w:iCs/>
          <w:szCs w:val="24"/>
          <w:shd w:val="clear" w:color="auto" w:fill="FFFFFF"/>
        </w:rPr>
        <w:t>.</w:t>
      </w:r>
    </w:p>
    <w:p w:rsidR="003C13A0" w:rsidRPr="003C13A0" w:rsidRDefault="003C13A0" w:rsidP="003C13A0">
      <w:pPr>
        <w:shd w:val="clear" w:color="auto" w:fill="FFFFFF"/>
        <w:spacing w:after="100" w:afterAutospacing="1" w:line="240" w:lineRule="auto"/>
        <w:rPr>
          <w:rFonts w:ascii="Times New Roman" w:eastAsia="Times New Roman" w:hAnsi="Times New Roman" w:cs="Times New Roman"/>
          <w:i/>
          <w:szCs w:val="24"/>
        </w:rPr>
      </w:pPr>
      <w:r w:rsidRPr="00824918">
        <w:rPr>
          <w:rFonts w:ascii="Times New Roman" w:eastAsia="Times New Roman" w:hAnsi="Times New Roman" w:cs="Times New Roman"/>
          <w:i/>
          <w:iCs/>
          <w:szCs w:val="24"/>
        </w:rPr>
        <w:t>Task:</w:t>
      </w:r>
    </w:p>
    <w:p w:rsidR="003C13A0" w:rsidRPr="003C13A0" w:rsidRDefault="003C13A0" w:rsidP="003C13A0">
      <w:pPr>
        <w:numPr>
          <w:ilvl w:val="0"/>
          <w:numId w:val="1"/>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Go to the </w:t>
      </w:r>
      <w:hyperlink r:id="rId5" w:history="1">
        <w:r w:rsidRPr="00824918">
          <w:rPr>
            <w:rFonts w:ascii="Times New Roman" w:eastAsia="Times New Roman" w:hAnsi="Times New Roman" w:cs="Times New Roman"/>
            <w:i/>
            <w:szCs w:val="24"/>
            <w:u w:val="single"/>
          </w:rPr>
          <w:t>advanced search of the RED website.</w:t>
        </w:r>
      </w:hyperlink>
    </w:p>
    <w:p w:rsidR="003C13A0" w:rsidRPr="003C13A0" w:rsidRDefault="003C13A0" w:rsidP="003C13A0">
      <w:pPr>
        <w:numPr>
          <w:ilvl w:val="0"/>
          <w:numId w:val="1"/>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Find the section headed 'Reader/Listener/Reading Group.'</w:t>
      </w:r>
    </w:p>
    <w:p w:rsidR="003C13A0" w:rsidRPr="003C13A0" w:rsidRDefault="003C13A0" w:rsidP="003C13A0">
      <w:pPr>
        <w:numPr>
          <w:ilvl w:val="0"/>
          <w:numId w:val="1"/>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In the section headed 'Socioeconomic Group,' choose a search using one of the following options: 'servant,' 'labourer (agricultural),' 'labourer (non-agricultural)' or 'clerk/tradesman/artisan/smallholder.' You may also choose to refine your search further according to the other criteria listed.</w:t>
      </w:r>
    </w:p>
    <w:p w:rsidR="003C13A0" w:rsidRPr="003C13A0" w:rsidRDefault="003C13A0" w:rsidP="003C13A0">
      <w:pPr>
        <w:numPr>
          <w:ilvl w:val="0"/>
          <w:numId w:val="1"/>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Once you have made the search, choose an individual working-class reader to research. You can do this by looking in the column headed 'Name of Reader/ Listener/Reading Group' and finding an individual's name. Make a note of the name, and then then refine your advanced search according </w:t>
      </w:r>
      <w:r w:rsidRPr="003C13A0">
        <w:rPr>
          <w:rFonts w:ascii="Times New Roman" w:eastAsia="Times New Roman" w:hAnsi="Times New Roman" w:cs="Times New Roman"/>
          <w:i/>
          <w:iCs/>
          <w:szCs w:val="24"/>
        </w:rPr>
        <w:t>or </w:t>
      </w:r>
      <w:r w:rsidRPr="003C13A0">
        <w:rPr>
          <w:rFonts w:ascii="Times New Roman" w:eastAsia="Times New Roman" w:hAnsi="Times New Roman" w:cs="Times New Roman"/>
          <w:i/>
          <w:szCs w:val="24"/>
        </w:rPr>
        <w:t>clicking on the evidence hyperlink and then from there scrolling to the link where it gives the reader's name under the heading 'Reader/Listener/Reading Group.Make notes on the below questions.</w:t>
      </w:r>
    </w:p>
    <w:p w:rsidR="003C13A0" w:rsidRPr="003C13A0" w:rsidRDefault="003C13A0" w:rsidP="003C13A0">
      <w:pPr>
        <w:numPr>
          <w:ilvl w:val="0"/>
          <w:numId w:val="1"/>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Submit a short summary of your findings (bullet points are fine) via </w:t>
      </w:r>
      <w:hyperlink r:id="rId6" w:history="1">
        <w:r w:rsidRPr="00824918">
          <w:rPr>
            <w:rFonts w:ascii="Times New Roman" w:eastAsia="Times New Roman" w:hAnsi="Times New Roman" w:cs="Times New Roman"/>
            <w:i/>
            <w:szCs w:val="24"/>
            <w:u w:val="single"/>
          </w:rPr>
          <w:t>Turnitin link.</w:t>
        </w:r>
      </w:hyperlink>
    </w:p>
    <w:p w:rsidR="003C13A0" w:rsidRPr="003C13A0" w:rsidRDefault="003C13A0" w:rsidP="003C13A0">
      <w:pPr>
        <w:shd w:val="clear" w:color="auto" w:fill="FFFFFF"/>
        <w:spacing w:after="100" w:afterAutospacing="1" w:line="240" w:lineRule="auto"/>
        <w:rPr>
          <w:rFonts w:ascii="Times New Roman" w:eastAsia="Times New Roman" w:hAnsi="Times New Roman" w:cs="Times New Roman"/>
          <w:i/>
          <w:szCs w:val="24"/>
        </w:rPr>
      </w:pPr>
      <w:r w:rsidRPr="00824918">
        <w:rPr>
          <w:rFonts w:ascii="Times New Roman" w:eastAsia="Times New Roman" w:hAnsi="Times New Roman" w:cs="Times New Roman"/>
          <w:i/>
          <w:iCs/>
          <w:szCs w:val="24"/>
        </w:rPr>
        <w:t>Questions to address:</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Who was your chosen reader?</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Where were they from?</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What type of socioeconomic background did they have?</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What profession (if any) were they employed in?</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What types of books and/or other materials did they read?</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Can you identify any particular books that your reader liked/disliked?</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Is there any information about where and how your reader did their reading?</w:t>
      </w:r>
    </w:p>
    <w:p w:rsidR="003C13A0" w:rsidRPr="003C13A0" w:rsidRDefault="003C13A0" w:rsidP="003C13A0">
      <w:pPr>
        <w:numPr>
          <w:ilvl w:val="0"/>
          <w:numId w:val="2"/>
        </w:numPr>
        <w:shd w:val="clear" w:color="auto" w:fill="FFFFFF"/>
        <w:spacing w:before="100" w:beforeAutospacing="1" w:after="100" w:afterAutospacing="1" w:line="240" w:lineRule="auto"/>
        <w:rPr>
          <w:rFonts w:ascii="Times New Roman" w:eastAsia="Times New Roman" w:hAnsi="Times New Roman" w:cs="Times New Roman"/>
          <w:i/>
          <w:szCs w:val="24"/>
        </w:rPr>
      </w:pPr>
      <w:r w:rsidRPr="003C13A0">
        <w:rPr>
          <w:rFonts w:ascii="Times New Roman" w:eastAsia="Times New Roman" w:hAnsi="Times New Roman" w:cs="Times New Roman"/>
          <w:i/>
          <w:szCs w:val="24"/>
        </w:rPr>
        <w:t>What insights might your different searches provide into histories of the book and reading habits?</w:t>
      </w:r>
    </w:p>
    <w:p w:rsidR="00824918" w:rsidRDefault="00824918"/>
    <w:p w:rsidR="00824918" w:rsidRPr="00824918" w:rsidRDefault="00824918">
      <w:pPr>
        <w:rPr>
          <w:b/>
        </w:rPr>
      </w:pPr>
      <w:r w:rsidRPr="00824918">
        <w:rPr>
          <w:b/>
        </w:rPr>
        <w:t>Perception:</w:t>
      </w:r>
    </w:p>
    <w:p w:rsidR="002031DF" w:rsidRDefault="007D0CA6">
      <w:r>
        <w:t>Norman Nicholson was the male child of a tailor. His occupation is listed as a clerk or tradesma</w:t>
      </w:r>
      <w:r w:rsidR="00100C12">
        <w:t xml:space="preserve">n. He lived </w:t>
      </w:r>
      <w:r>
        <w:t xml:space="preserve">in England during the </w:t>
      </w:r>
      <w:r w:rsidR="00100C12">
        <w:t xml:space="preserve">early </w:t>
      </w:r>
      <w:bookmarkStart w:id="0" w:name="_GoBack"/>
      <w:bookmarkEnd w:id="0"/>
      <w:r>
        <w:t>20</w:t>
      </w:r>
      <w:r w:rsidRPr="007D0CA6">
        <w:rPr>
          <w:vertAlign w:val="superscript"/>
        </w:rPr>
        <w:t>th</w:t>
      </w:r>
      <w:r>
        <w:t xml:space="preserve"> century. He read a wide array of poetry and prose. For example, he read: Percy Shelley, John Keats, Lord Byron, and Milton.  He also read two of Shakespeare’s plays. From the list of works read, one would assume that Norman had a mind for poetry and an appreciation of nature based on his love of Shelly, Byron, and Wordsworth. </w:t>
      </w:r>
      <w:r w:rsidR="00824918">
        <w:t xml:space="preserve">The evidence for this entry includes </w:t>
      </w:r>
      <w:r w:rsidR="00824918">
        <w:lastRenderedPageBreak/>
        <w:t xml:space="preserve">information written by Norman, and in it he writes that these works were included on a syllabus. Therefore, it is evident that he was in school when he read these works. </w:t>
      </w:r>
    </w:p>
    <w:sectPr w:rsidR="002031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7F483F"/>
    <w:multiLevelType w:val="multilevel"/>
    <w:tmpl w:val="A8E2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176517"/>
    <w:multiLevelType w:val="multilevel"/>
    <w:tmpl w:val="C13A4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13A0"/>
    <w:rsid w:val="00100C12"/>
    <w:rsid w:val="002031DF"/>
    <w:rsid w:val="003C13A0"/>
    <w:rsid w:val="00585CAD"/>
    <w:rsid w:val="007D0CA6"/>
    <w:rsid w:val="00824918"/>
    <w:rsid w:val="00CE2D3E"/>
    <w:rsid w:val="00DB31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1E6FE"/>
  <w15:chartTrackingRefBased/>
  <w15:docId w15:val="{298ABD46-2EBF-46E7-9B2E-FCD9C72EA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13A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C13A0"/>
    <w:rPr>
      <w:i/>
      <w:iCs/>
    </w:rPr>
  </w:style>
  <w:style w:type="character" w:styleId="Hyperlink">
    <w:name w:val="Hyperlink"/>
    <w:basedOn w:val="DefaultParagraphFont"/>
    <w:uiPriority w:val="99"/>
    <w:semiHidden/>
    <w:unhideWhenUsed/>
    <w:rsid w:val="003C13A0"/>
    <w:rPr>
      <w:color w:val="0000FF"/>
      <w:u w:val="single"/>
    </w:rPr>
  </w:style>
  <w:style w:type="paragraph" w:styleId="BalloonText">
    <w:name w:val="Balloon Text"/>
    <w:basedOn w:val="Normal"/>
    <w:link w:val="BalloonTextChar"/>
    <w:uiPriority w:val="99"/>
    <w:semiHidden/>
    <w:unhideWhenUsed/>
    <w:rsid w:val="003C13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13A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067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mod/turnitintooltwo/view.php?id=306172" TargetMode="External"/><Relationship Id="rId5" Type="http://schemas.openxmlformats.org/officeDocument/2006/relationships/hyperlink" Target="https://www.open.ac.uk/Arts/reading/UK/search.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437</Words>
  <Characters>2494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R. Henley</cp:lastModifiedBy>
  <cp:revision>5</cp:revision>
  <cp:lastPrinted>2020-11-30T15:45:00Z</cp:lastPrinted>
  <dcterms:created xsi:type="dcterms:W3CDTF">2020-11-30T15:45:00Z</dcterms:created>
  <dcterms:modified xsi:type="dcterms:W3CDTF">2020-11-30T18:52:00Z</dcterms:modified>
</cp:coreProperties>
</file>