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5E08F" w14:textId="77777777" w:rsidR="00AE3041" w:rsidRPr="000C1468" w:rsidRDefault="002F46D0" w:rsidP="002F46D0">
      <w:pPr>
        <w:jc w:val="center"/>
        <w:rPr>
          <w:rFonts w:ascii="Garamond" w:hAnsi="Garamond"/>
          <w:sz w:val="24"/>
          <w:szCs w:val="24"/>
          <w:u w:val="single"/>
        </w:rPr>
      </w:pPr>
      <w:r w:rsidRPr="000C1468">
        <w:rPr>
          <w:rFonts w:ascii="Garamond" w:hAnsi="Garamond"/>
          <w:sz w:val="24"/>
          <w:szCs w:val="24"/>
          <w:u w:val="single"/>
        </w:rPr>
        <w:t>SACCA, Kayonza, Rwanda 2019;</w:t>
      </w:r>
    </w:p>
    <w:p w14:paraId="7E149ABF" w14:textId="77777777" w:rsidR="002F46D0" w:rsidRPr="000C1468" w:rsidRDefault="002F46D0" w:rsidP="002F46D0">
      <w:pPr>
        <w:jc w:val="center"/>
        <w:rPr>
          <w:rFonts w:ascii="Garamond" w:hAnsi="Garamond"/>
          <w:b/>
          <w:sz w:val="24"/>
          <w:szCs w:val="24"/>
          <w:u w:val="single"/>
        </w:rPr>
      </w:pPr>
      <w:r w:rsidRPr="000C1468">
        <w:rPr>
          <w:rFonts w:ascii="Garamond" w:hAnsi="Garamond"/>
          <w:b/>
          <w:sz w:val="24"/>
          <w:szCs w:val="24"/>
          <w:u w:val="single"/>
        </w:rPr>
        <w:t>Placement Evaluation:</w:t>
      </w:r>
    </w:p>
    <w:p w14:paraId="7781988E" w14:textId="2D5D9E5D" w:rsidR="00877165" w:rsidRDefault="00A96F7D" w:rsidP="006D4B5D">
      <w:pPr>
        <w:spacing w:line="216" w:lineRule="auto"/>
        <w:rPr>
          <w:rFonts w:ascii="Garamond" w:eastAsiaTheme="minorEastAsia" w:hAnsi="Garamond"/>
          <w:color w:val="000000" w:themeColor="text1"/>
          <w:kern w:val="24"/>
          <w:sz w:val="24"/>
          <w:szCs w:val="24"/>
          <w:u w:val="single"/>
        </w:rPr>
      </w:pPr>
      <w:r>
        <w:rPr>
          <w:rFonts w:ascii="Garamond" w:eastAsiaTheme="minorEastAsia" w:hAnsi="Garamond"/>
          <w:color w:val="000000" w:themeColor="text1"/>
          <w:kern w:val="24"/>
          <w:sz w:val="24"/>
          <w:szCs w:val="24"/>
          <w:u w:val="single"/>
        </w:rPr>
        <w:t>The work of the project, as compared to their aims:</w:t>
      </w:r>
    </w:p>
    <w:p w14:paraId="7B910F40" w14:textId="3990EF2F" w:rsidR="00A96F7D" w:rsidRPr="00A96F7D" w:rsidRDefault="00A96F7D" w:rsidP="006D4B5D">
      <w:pPr>
        <w:spacing w:line="216" w:lineRule="auto"/>
        <w:rPr>
          <w:rFonts w:ascii="Garamond" w:eastAsiaTheme="minorEastAsia" w:hAnsi="Garamond"/>
          <w:color w:val="000000" w:themeColor="text1"/>
          <w:kern w:val="24"/>
          <w:sz w:val="24"/>
          <w:szCs w:val="24"/>
        </w:rPr>
      </w:pPr>
      <w:r>
        <w:rPr>
          <w:rFonts w:ascii="Garamond" w:eastAsiaTheme="minorEastAsia" w:hAnsi="Garamond"/>
          <w:color w:val="000000" w:themeColor="text1"/>
          <w:kern w:val="24"/>
          <w:sz w:val="24"/>
          <w:szCs w:val="24"/>
        </w:rPr>
        <w:t xml:space="preserve">The mission statement of the </w:t>
      </w:r>
      <w:r w:rsidRPr="00A96F7D">
        <w:rPr>
          <w:rFonts w:ascii="Garamond" w:eastAsiaTheme="minorEastAsia" w:hAnsi="Garamond"/>
          <w:color w:val="000000" w:themeColor="text1"/>
          <w:kern w:val="24"/>
          <w:sz w:val="24"/>
          <w:szCs w:val="24"/>
        </w:rPr>
        <w:t>projects is, ‘</w:t>
      </w:r>
      <w:r w:rsidRPr="0012780F">
        <w:rPr>
          <w:rFonts w:ascii="Garamond" w:hAnsi="Garamond" w:cs="Arial"/>
          <w:sz w:val="24"/>
          <w:szCs w:val="24"/>
        </w:rPr>
        <w:t xml:space="preserve">To work with street children and other vulnerable groups addressing their psychological as well as their </w:t>
      </w:r>
      <w:r w:rsidRPr="0012780F">
        <w:rPr>
          <w:rFonts w:ascii="Garamond" w:hAnsi="Garamond" w:cs="Arial"/>
          <w:sz w:val="24"/>
          <w:szCs w:val="24"/>
        </w:rPr>
        <w:t>physiological</w:t>
      </w:r>
      <w:r w:rsidRPr="0012780F">
        <w:rPr>
          <w:rFonts w:ascii="Garamond" w:hAnsi="Garamond" w:cs="Arial"/>
          <w:sz w:val="24"/>
          <w:szCs w:val="24"/>
        </w:rPr>
        <w:t xml:space="preserve"> needs through educating the public and </w:t>
      </w:r>
      <w:bookmarkStart w:id="0" w:name="_Hlk10877846"/>
      <w:r w:rsidRPr="0012780F">
        <w:rPr>
          <w:rFonts w:ascii="Garamond" w:hAnsi="Garamond" w:cs="Arial"/>
          <w:sz w:val="24"/>
          <w:szCs w:val="24"/>
        </w:rPr>
        <w:t>advocating for living in an equitably sharing of resources, to achieve sustainable income and food security in a healthy environment.</w:t>
      </w:r>
      <w:r w:rsidRPr="0012780F">
        <w:rPr>
          <w:rFonts w:ascii="Garamond" w:hAnsi="Garamond" w:cs="Arial"/>
          <w:sz w:val="24"/>
          <w:szCs w:val="24"/>
        </w:rPr>
        <w:t>’ (</w:t>
      </w:r>
      <w:r w:rsidR="00EE779B" w:rsidRPr="0012780F">
        <w:rPr>
          <w:rFonts w:ascii="Garamond" w:hAnsi="Garamond" w:cs="Arial"/>
          <w:sz w:val="24"/>
          <w:szCs w:val="24"/>
        </w:rPr>
        <w:t>SACCA, 2019).</w:t>
      </w:r>
      <w:bookmarkEnd w:id="0"/>
    </w:p>
    <w:p w14:paraId="41C67380" w14:textId="2657B5EE" w:rsidR="001305AC" w:rsidRPr="000C1468" w:rsidRDefault="001305AC" w:rsidP="006D4B5D">
      <w:pPr>
        <w:spacing w:line="216" w:lineRule="auto"/>
        <w:rPr>
          <w:rFonts w:ascii="Garamond" w:eastAsiaTheme="minorEastAsia" w:hAnsi="Garamond"/>
          <w:color w:val="000000" w:themeColor="text1"/>
          <w:kern w:val="24"/>
          <w:sz w:val="24"/>
          <w:szCs w:val="24"/>
        </w:rPr>
      </w:pPr>
      <w:r w:rsidRPr="00C12057">
        <w:rPr>
          <w:rFonts w:ascii="Garamond" w:eastAsiaTheme="minorEastAsia" w:hAnsi="Garamond"/>
          <w:color w:val="000000" w:themeColor="text1"/>
          <w:kern w:val="24"/>
          <w:sz w:val="24"/>
          <w:szCs w:val="24"/>
        </w:rPr>
        <w:t>The number of girls being supported at the centre is telling of its success; There were 27 girls in the centre at the beginning of the placement, and there were added 15 more on Tuesday the 21</w:t>
      </w:r>
      <w:r w:rsidRPr="00C12057">
        <w:rPr>
          <w:rFonts w:ascii="Garamond" w:eastAsiaTheme="minorEastAsia" w:hAnsi="Garamond"/>
          <w:color w:val="000000" w:themeColor="text1"/>
          <w:kern w:val="24"/>
          <w:sz w:val="24"/>
          <w:szCs w:val="24"/>
          <w:vertAlign w:val="superscript"/>
        </w:rPr>
        <w:t>st</w:t>
      </w:r>
      <w:r w:rsidRPr="00C12057">
        <w:rPr>
          <w:rFonts w:ascii="Garamond" w:eastAsiaTheme="minorEastAsia" w:hAnsi="Garamond"/>
          <w:color w:val="000000" w:themeColor="text1"/>
          <w:kern w:val="24"/>
          <w:sz w:val="24"/>
          <w:szCs w:val="24"/>
        </w:rPr>
        <w:t xml:space="preserve"> May, thus at the time of leaving, there were 42 girls supported directly living at the centre. Furthermore, in the reintegration programmes, 75 children were supported in primary school, 59 were supported in Highschool and 1 was supported at university.</w:t>
      </w:r>
      <w:r w:rsidR="0063341C" w:rsidRPr="00C12057">
        <w:rPr>
          <w:rFonts w:ascii="Garamond" w:eastAsiaTheme="minorEastAsia" w:hAnsi="Garamond"/>
          <w:color w:val="000000" w:themeColor="text1"/>
          <w:kern w:val="24"/>
          <w:sz w:val="24"/>
          <w:szCs w:val="24"/>
        </w:rPr>
        <w:t xml:space="preserve"> Furthermore, 125 were supported in livelihood programmes, 201 in agriculture, and 12 in </w:t>
      </w:r>
      <w:r w:rsidR="00C12057" w:rsidRPr="00C12057">
        <w:rPr>
          <w:rFonts w:ascii="Garamond" w:eastAsiaTheme="minorEastAsia" w:hAnsi="Garamond"/>
          <w:color w:val="000000" w:themeColor="text1"/>
          <w:kern w:val="24"/>
          <w:sz w:val="24"/>
          <w:szCs w:val="24"/>
        </w:rPr>
        <w:t>family support.</w:t>
      </w:r>
      <w:r w:rsidR="0063341C" w:rsidRPr="00C12057">
        <w:rPr>
          <w:rFonts w:ascii="Garamond" w:eastAsiaTheme="minorEastAsia" w:hAnsi="Garamond"/>
          <w:color w:val="000000" w:themeColor="text1"/>
          <w:kern w:val="24"/>
          <w:sz w:val="24"/>
          <w:szCs w:val="24"/>
        </w:rPr>
        <w:t xml:space="preserve"> </w:t>
      </w:r>
      <w:r w:rsidR="00695211" w:rsidRPr="00C12057">
        <w:rPr>
          <w:rFonts w:ascii="Garamond" w:eastAsiaTheme="minorEastAsia" w:hAnsi="Garamond"/>
          <w:color w:val="000000" w:themeColor="text1"/>
          <w:kern w:val="24"/>
          <w:sz w:val="24"/>
          <w:szCs w:val="24"/>
        </w:rPr>
        <w:t>Thus,</w:t>
      </w:r>
      <w:r w:rsidR="0063341C" w:rsidRPr="00C12057">
        <w:rPr>
          <w:rFonts w:ascii="Garamond" w:eastAsiaTheme="minorEastAsia" w:hAnsi="Garamond"/>
          <w:color w:val="000000" w:themeColor="text1"/>
          <w:kern w:val="24"/>
          <w:sz w:val="24"/>
          <w:szCs w:val="24"/>
        </w:rPr>
        <w:t xml:space="preserve"> the centre was supporting a total of 519 children at the time the placement ended. </w:t>
      </w:r>
      <w:r w:rsidR="00E4149F" w:rsidRPr="00C12057">
        <w:rPr>
          <w:rFonts w:ascii="Garamond" w:eastAsiaTheme="minorEastAsia" w:hAnsi="Garamond"/>
          <w:color w:val="000000" w:themeColor="text1"/>
          <w:kern w:val="24"/>
          <w:sz w:val="24"/>
          <w:szCs w:val="24"/>
        </w:rPr>
        <w:t>It is also telling that the centre took on 15 new cases, clearly the centre was capable of taking on this extra pressure.</w:t>
      </w:r>
    </w:p>
    <w:p w14:paraId="7549CF56" w14:textId="70948B9C" w:rsidR="00E4149F" w:rsidRPr="000C1468" w:rsidRDefault="00E4149F" w:rsidP="006D4B5D">
      <w:pPr>
        <w:spacing w:line="216" w:lineRule="auto"/>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t>The role and presence of the staff in Kigali</w:t>
      </w:r>
      <w:r w:rsidR="00973D4C" w:rsidRPr="000C1468">
        <w:rPr>
          <w:rFonts w:ascii="Garamond" w:eastAsiaTheme="minorEastAsia" w:hAnsi="Garamond"/>
          <w:color w:val="000000" w:themeColor="text1"/>
          <w:kern w:val="24"/>
          <w:sz w:val="24"/>
          <w:szCs w:val="24"/>
        </w:rPr>
        <w:t xml:space="preserve"> was also interesting and telling of the centre’s respect and </w:t>
      </w:r>
      <w:r w:rsidR="00C12057">
        <w:rPr>
          <w:rFonts w:ascii="Garamond" w:eastAsiaTheme="minorEastAsia" w:hAnsi="Garamond"/>
          <w:color w:val="000000" w:themeColor="text1"/>
          <w:kern w:val="24"/>
          <w:sz w:val="24"/>
          <w:szCs w:val="24"/>
        </w:rPr>
        <w:t>influence</w:t>
      </w:r>
      <w:r w:rsidR="00973D4C" w:rsidRPr="000C1468">
        <w:rPr>
          <w:rFonts w:ascii="Garamond" w:eastAsiaTheme="minorEastAsia" w:hAnsi="Garamond"/>
          <w:color w:val="000000" w:themeColor="text1"/>
          <w:kern w:val="24"/>
          <w:sz w:val="24"/>
          <w:szCs w:val="24"/>
        </w:rPr>
        <w:t xml:space="preserve"> in Kigali. </w:t>
      </w:r>
      <w:r w:rsidR="00C12057">
        <w:rPr>
          <w:rFonts w:ascii="Garamond" w:eastAsiaTheme="minorEastAsia" w:hAnsi="Garamond"/>
          <w:color w:val="000000" w:themeColor="text1"/>
          <w:kern w:val="24"/>
          <w:sz w:val="24"/>
          <w:szCs w:val="24"/>
        </w:rPr>
        <w:t>On</w:t>
      </w:r>
      <w:r w:rsidR="00D07BFE">
        <w:rPr>
          <w:rFonts w:ascii="Garamond" w:eastAsiaTheme="minorEastAsia" w:hAnsi="Garamond"/>
          <w:color w:val="000000" w:themeColor="text1"/>
          <w:kern w:val="24"/>
          <w:sz w:val="24"/>
          <w:szCs w:val="24"/>
        </w:rPr>
        <w:t xml:space="preserve"> Tuesday the 14</w:t>
      </w:r>
      <w:r w:rsidR="00D07BFE" w:rsidRPr="00D07BFE">
        <w:rPr>
          <w:rFonts w:ascii="Garamond" w:eastAsiaTheme="minorEastAsia" w:hAnsi="Garamond"/>
          <w:color w:val="000000" w:themeColor="text1"/>
          <w:kern w:val="24"/>
          <w:sz w:val="24"/>
          <w:szCs w:val="24"/>
          <w:vertAlign w:val="superscript"/>
        </w:rPr>
        <w:t>th</w:t>
      </w:r>
      <w:r w:rsidR="00D07BFE">
        <w:rPr>
          <w:rFonts w:ascii="Garamond" w:eastAsiaTheme="minorEastAsia" w:hAnsi="Garamond"/>
          <w:color w:val="000000" w:themeColor="text1"/>
          <w:kern w:val="24"/>
          <w:sz w:val="24"/>
          <w:szCs w:val="24"/>
        </w:rPr>
        <w:t xml:space="preserve"> of May,</w:t>
      </w:r>
      <w:r w:rsidR="00C12057">
        <w:rPr>
          <w:rFonts w:ascii="Garamond" w:eastAsiaTheme="minorEastAsia" w:hAnsi="Garamond"/>
          <w:color w:val="000000" w:themeColor="text1"/>
          <w:kern w:val="24"/>
          <w:sz w:val="24"/>
          <w:szCs w:val="24"/>
        </w:rPr>
        <w:t xml:space="preserve"> </w:t>
      </w:r>
      <w:r w:rsidR="00F90684">
        <w:rPr>
          <w:rFonts w:ascii="Garamond" w:eastAsiaTheme="minorEastAsia" w:hAnsi="Garamond"/>
          <w:color w:val="000000" w:themeColor="text1"/>
          <w:kern w:val="24"/>
          <w:sz w:val="24"/>
          <w:szCs w:val="24"/>
        </w:rPr>
        <w:t>w</w:t>
      </w:r>
      <w:r w:rsidR="00973D4C" w:rsidRPr="000C1468">
        <w:rPr>
          <w:rFonts w:ascii="Garamond" w:eastAsiaTheme="minorEastAsia" w:hAnsi="Garamond"/>
          <w:color w:val="000000" w:themeColor="text1"/>
          <w:kern w:val="24"/>
          <w:sz w:val="24"/>
          <w:szCs w:val="24"/>
        </w:rPr>
        <w:t>hen Juvenal took us to the market in town, his interaction with people in the market was demonstrative of his presence and relationships in town on a personal level and showed the importance of local people being employed in the centre. Whilst on social work visits with Charlotte, her interactions with people on the streets and over their garden fences showed the presence of SACCA, on a professional and representative level too. Valentine’s presence in the salon in town (as told to me by Melany) is demonstrative of the presence of SACCA in Kigali, due to its partnerships with local business used for training and reintegration.</w:t>
      </w:r>
    </w:p>
    <w:p w14:paraId="2BA40E47" w14:textId="371CE66B" w:rsidR="00973D4C" w:rsidRPr="000C1468" w:rsidRDefault="00973D4C" w:rsidP="006D4B5D">
      <w:pPr>
        <w:spacing w:line="216" w:lineRule="auto"/>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t xml:space="preserve">Furthermore, </w:t>
      </w:r>
      <w:r w:rsidR="008F1F90">
        <w:rPr>
          <w:rFonts w:ascii="Garamond" w:eastAsiaTheme="minorEastAsia" w:hAnsi="Garamond"/>
          <w:color w:val="000000" w:themeColor="text1"/>
          <w:kern w:val="24"/>
          <w:sz w:val="24"/>
          <w:szCs w:val="24"/>
        </w:rPr>
        <w:t>my experience of social work visits on Friday the 17</w:t>
      </w:r>
      <w:r w:rsidR="008F1F90" w:rsidRPr="008F1F90">
        <w:rPr>
          <w:rFonts w:ascii="Garamond" w:eastAsiaTheme="minorEastAsia" w:hAnsi="Garamond"/>
          <w:color w:val="000000" w:themeColor="text1"/>
          <w:kern w:val="24"/>
          <w:sz w:val="24"/>
          <w:szCs w:val="24"/>
          <w:vertAlign w:val="superscript"/>
        </w:rPr>
        <w:t>th</w:t>
      </w:r>
      <w:r w:rsidR="008F1F90">
        <w:rPr>
          <w:rFonts w:ascii="Garamond" w:eastAsiaTheme="minorEastAsia" w:hAnsi="Garamond"/>
          <w:color w:val="000000" w:themeColor="text1"/>
          <w:kern w:val="24"/>
          <w:sz w:val="24"/>
          <w:szCs w:val="24"/>
        </w:rPr>
        <w:t xml:space="preserve"> of May with Charlotte demonstrate </w:t>
      </w:r>
      <w:r w:rsidRPr="000C1468">
        <w:rPr>
          <w:rFonts w:ascii="Garamond" w:eastAsiaTheme="minorEastAsia" w:hAnsi="Garamond"/>
          <w:color w:val="000000" w:themeColor="text1"/>
          <w:kern w:val="24"/>
          <w:sz w:val="24"/>
          <w:szCs w:val="24"/>
        </w:rPr>
        <w:t>the</w:t>
      </w:r>
      <w:r w:rsidR="00283C41">
        <w:rPr>
          <w:rFonts w:ascii="Garamond" w:eastAsiaTheme="minorEastAsia" w:hAnsi="Garamond"/>
          <w:color w:val="000000" w:themeColor="text1"/>
          <w:kern w:val="24"/>
          <w:sz w:val="24"/>
          <w:szCs w:val="24"/>
        </w:rPr>
        <w:t xml:space="preserve">ir use </w:t>
      </w:r>
      <w:r w:rsidR="008F1F90">
        <w:rPr>
          <w:rFonts w:ascii="Garamond" w:eastAsiaTheme="minorEastAsia" w:hAnsi="Garamond"/>
          <w:color w:val="000000" w:themeColor="text1"/>
          <w:kern w:val="24"/>
          <w:sz w:val="24"/>
          <w:szCs w:val="24"/>
        </w:rPr>
        <w:t>as</w:t>
      </w:r>
      <w:r w:rsidRPr="000C1468">
        <w:rPr>
          <w:rFonts w:ascii="Garamond" w:eastAsiaTheme="minorEastAsia" w:hAnsi="Garamond"/>
          <w:color w:val="000000" w:themeColor="text1"/>
          <w:kern w:val="24"/>
          <w:sz w:val="24"/>
          <w:szCs w:val="24"/>
        </w:rPr>
        <w:t xml:space="preserve"> processes of self-evaluation by SACCA. Not only did </w:t>
      </w:r>
      <w:r w:rsidR="00283C41">
        <w:rPr>
          <w:rFonts w:ascii="Garamond" w:eastAsiaTheme="minorEastAsia" w:hAnsi="Garamond"/>
          <w:color w:val="000000" w:themeColor="text1"/>
          <w:kern w:val="24"/>
          <w:sz w:val="24"/>
          <w:szCs w:val="24"/>
        </w:rPr>
        <w:t>these</w:t>
      </w:r>
      <w:r w:rsidRPr="000C1468">
        <w:rPr>
          <w:rFonts w:ascii="Garamond" w:eastAsiaTheme="minorEastAsia" w:hAnsi="Garamond"/>
          <w:color w:val="000000" w:themeColor="text1"/>
          <w:kern w:val="24"/>
          <w:sz w:val="24"/>
          <w:szCs w:val="24"/>
        </w:rPr>
        <w:t xml:space="preserve"> visits ensure that reintegration was successful and sustainable, but it also gave room for SACCA to assess processes and relationships which have worked in the reintegration process</w:t>
      </w:r>
      <w:r w:rsidR="00D65507">
        <w:rPr>
          <w:rFonts w:ascii="Garamond" w:eastAsiaTheme="minorEastAsia" w:hAnsi="Garamond"/>
          <w:color w:val="000000" w:themeColor="text1"/>
          <w:kern w:val="24"/>
          <w:sz w:val="24"/>
          <w:szCs w:val="24"/>
        </w:rPr>
        <w:t>;</w:t>
      </w:r>
      <w:r w:rsidR="00845A62" w:rsidRPr="000C1468">
        <w:rPr>
          <w:rFonts w:ascii="Garamond" w:eastAsiaTheme="minorEastAsia" w:hAnsi="Garamond"/>
          <w:color w:val="000000" w:themeColor="text1"/>
          <w:kern w:val="24"/>
          <w:sz w:val="24"/>
          <w:szCs w:val="24"/>
        </w:rPr>
        <w:t xml:space="preserve"> any issues with reintegration could be discussed, taken back to the centre, and future behaviour can be altered</w:t>
      </w:r>
      <w:r w:rsidRPr="000C1468">
        <w:rPr>
          <w:rFonts w:ascii="Garamond" w:eastAsiaTheme="minorEastAsia" w:hAnsi="Garamond"/>
          <w:color w:val="000000" w:themeColor="text1"/>
          <w:kern w:val="24"/>
          <w:sz w:val="24"/>
          <w:szCs w:val="24"/>
        </w:rPr>
        <w:t>. The different places that social work visits took place (such as one hotel as well as a home) showed the range of skills and livelihoods available to those reintegrated by SACCA, which itself is important for the sustainability of SACCA, ensuring that</w:t>
      </w:r>
      <w:r w:rsidR="00283C41">
        <w:rPr>
          <w:rFonts w:ascii="Garamond" w:eastAsiaTheme="minorEastAsia" w:hAnsi="Garamond"/>
          <w:color w:val="000000" w:themeColor="text1"/>
          <w:kern w:val="24"/>
          <w:sz w:val="24"/>
          <w:szCs w:val="24"/>
        </w:rPr>
        <w:t xml:space="preserve"> long term</w:t>
      </w:r>
      <w:r w:rsidRPr="000C1468">
        <w:rPr>
          <w:rFonts w:ascii="Garamond" w:eastAsiaTheme="minorEastAsia" w:hAnsi="Garamond"/>
          <w:color w:val="000000" w:themeColor="text1"/>
          <w:kern w:val="24"/>
          <w:sz w:val="24"/>
          <w:szCs w:val="24"/>
        </w:rPr>
        <w:t xml:space="preserve"> </w:t>
      </w:r>
      <w:r w:rsidR="00283C41">
        <w:rPr>
          <w:rFonts w:ascii="Garamond" w:eastAsiaTheme="minorEastAsia" w:hAnsi="Garamond"/>
          <w:color w:val="000000" w:themeColor="text1"/>
          <w:kern w:val="24"/>
          <w:sz w:val="24"/>
          <w:szCs w:val="24"/>
        </w:rPr>
        <w:t>reintegration is sustainable.</w:t>
      </w:r>
      <w:r w:rsidR="00845A62" w:rsidRPr="000C1468">
        <w:rPr>
          <w:rFonts w:ascii="Garamond" w:eastAsiaTheme="minorEastAsia" w:hAnsi="Garamond"/>
          <w:color w:val="000000" w:themeColor="text1"/>
          <w:kern w:val="24"/>
          <w:sz w:val="24"/>
          <w:szCs w:val="24"/>
        </w:rPr>
        <w:t xml:space="preserve"> </w:t>
      </w:r>
    </w:p>
    <w:p w14:paraId="4FC49355" w14:textId="35996665" w:rsidR="00E4149F" w:rsidRDefault="001C05B0" w:rsidP="006D4B5D">
      <w:pPr>
        <w:spacing w:line="216" w:lineRule="auto"/>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t>The sustainability of SACCA became evident when the livelihoods of SACCA are shown to be interweaving with the SACCA centre itself. For example, Valentine said on Wednesday the 15</w:t>
      </w:r>
      <w:r w:rsidRPr="000C1468">
        <w:rPr>
          <w:rFonts w:ascii="Garamond" w:eastAsiaTheme="minorEastAsia" w:hAnsi="Garamond"/>
          <w:color w:val="000000" w:themeColor="text1"/>
          <w:kern w:val="24"/>
          <w:sz w:val="24"/>
          <w:szCs w:val="24"/>
          <w:vertAlign w:val="superscript"/>
        </w:rPr>
        <w:t>th</w:t>
      </w:r>
      <w:r w:rsidRPr="000C1468">
        <w:rPr>
          <w:rFonts w:ascii="Garamond" w:eastAsiaTheme="minorEastAsia" w:hAnsi="Garamond"/>
          <w:color w:val="000000" w:themeColor="text1"/>
          <w:kern w:val="24"/>
          <w:sz w:val="24"/>
          <w:szCs w:val="24"/>
        </w:rPr>
        <w:t xml:space="preserve"> of May that the builders employed to work on the girls’ centre sight were trained by SACCA, as well as the farmers supported by SACCA give their produce to the girls’ centre. Those learning culinary arts at the centre feed the children there too, and those working at the hair salon are given SACCA volunteers to work on.</w:t>
      </w:r>
    </w:p>
    <w:p w14:paraId="58FA0057" w14:textId="2B955E65" w:rsidR="0012780F" w:rsidRPr="000C1468" w:rsidRDefault="0012780F" w:rsidP="006D4B5D">
      <w:pPr>
        <w:spacing w:line="216" w:lineRule="auto"/>
        <w:rPr>
          <w:rFonts w:ascii="Garamond" w:eastAsiaTheme="minorEastAsia" w:hAnsi="Garamond"/>
          <w:color w:val="000000" w:themeColor="text1"/>
          <w:kern w:val="24"/>
          <w:sz w:val="24"/>
          <w:szCs w:val="24"/>
        </w:rPr>
      </w:pPr>
      <w:r>
        <w:rPr>
          <w:rFonts w:ascii="Garamond" w:eastAsiaTheme="minorEastAsia" w:hAnsi="Garamond"/>
          <w:color w:val="000000" w:themeColor="text1"/>
          <w:kern w:val="24"/>
          <w:sz w:val="24"/>
          <w:szCs w:val="24"/>
        </w:rPr>
        <w:t xml:space="preserve">Therefore, I would say that SACCA is achieving its mission statement, as not only does the centre meet the children’s psychological and physiological needs through working with psychologists such as Juvenal </w:t>
      </w:r>
      <w:proofErr w:type="spellStart"/>
      <w:r>
        <w:rPr>
          <w:rFonts w:ascii="Garamond" w:eastAsiaTheme="minorEastAsia" w:hAnsi="Garamond"/>
          <w:color w:val="000000" w:themeColor="text1"/>
          <w:kern w:val="24"/>
          <w:sz w:val="24"/>
          <w:szCs w:val="24"/>
        </w:rPr>
        <w:t>Mujabere</w:t>
      </w:r>
      <w:proofErr w:type="spellEnd"/>
      <w:r>
        <w:rPr>
          <w:rFonts w:ascii="Garamond" w:eastAsiaTheme="minorEastAsia" w:hAnsi="Garamond"/>
          <w:color w:val="000000" w:themeColor="text1"/>
          <w:kern w:val="24"/>
          <w:sz w:val="24"/>
          <w:szCs w:val="24"/>
        </w:rPr>
        <w:t xml:space="preserve">, and social workers such as Theogene </w:t>
      </w:r>
      <w:proofErr w:type="spellStart"/>
      <w:r>
        <w:rPr>
          <w:rFonts w:ascii="Garamond" w:eastAsiaTheme="minorEastAsia" w:hAnsi="Garamond"/>
          <w:color w:val="000000" w:themeColor="text1"/>
          <w:kern w:val="24"/>
          <w:sz w:val="24"/>
          <w:szCs w:val="24"/>
        </w:rPr>
        <w:t>Musoni</w:t>
      </w:r>
      <w:proofErr w:type="spellEnd"/>
      <w:r>
        <w:rPr>
          <w:rFonts w:ascii="Garamond" w:eastAsiaTheme="minorEastAsia" w:hAnsi="Garamond"/>
          <w:color w:val="000000" w:themeColor="text1"/>
          <w:kern w:val="24"/>
          <w:sz w:val="24"/>
          <w:szCs w:val="24"/>
        </w:rPr>
        <w:t>. The centre also educates the public through training days, such as the one that took place on Thursday the 23</w:t>
      </w:r>
      <w:r>
        <w:rPr>
          <w:rFonts w:ascii="Garamond" w:eastAsiaTheme="minorEastAsia" w:hAnsi="Garamond"/>
          <w:color w:val="000000" w:themeColor="text1"/>
          <w:kern w:val="24"/>
          <w:sz w:val="24"/>
          <w:szCs w:val="24"/>
          <w:vertAlign w:val="superscript"/>
        </w:rPr>
        <w:t>rd</w:t>
      </w:r>
      <w:r>
        <w:rPr>
          <w:rFonts w:ascii="Garamond" w:eastAsiaTheme="minorEastAsia" w:hAnsi="Garamond"/>
          <w:color w:val="000000" w:themeColor="text1"/>
          <w:kern w:val="24"/>
          <w:sz w:val="24"/>
          <w:szCs w:val="24"/>
        </w:rPr>
        <w:t xml:space="preserve"> of May 2019, and by taking part in open day events to publicise the work such as those on the </w:t>
      </w:r>
      <w:r w:rsidR="007572D7">
        <w:rPr>
          <w:rFonts w:ascii="Garamond" w:eastAsiaTheme="minorEastAsia" w:hAnsi="Garamond"/>
          <w:color w:val="000000" w:themeColor="text1"/>
          <w:kern w:val="24"/>
          <w:sz w:val="24"/>
          <w:szCs w:val="24"/>
        </w:rPr>
        <w:t>15</w:t>
      </w:r>
      <w:r w:rsidR="007572D7" w:rsidRPr="007572D7">
        <w:rPr>
          <w:rFonts w:ascii="Garamond" w:eastAsiaTheme="minorEastAsia" w:hAnsi="Garamond"/>
          <w:color w:val="000000" w:themeColor="text1"/>
          <w:kern w:val="24"/>
          <w:sz w:val="24"/>
          <w:szCs w:val="24"/>
          <w:vertAlign w:val="superscript"/>
        </w:rPr>
        <w:t>th</w:t>
      </w:r>
      <w:r w:rsidR="007572D7">
        <w:rPr>
          <w:rFonts w:ascii="Garamond" w:eastAsiaTheme="minorEastAsia" w:hAnsi="Garamond"/>
          <w:color w:val="000000" w:themeColor="text1"/>
          <w:kern w:val="24"/>
          <w:sz w:val="24"/>
          <w:szCs w:val="24"/>
        </w:rPr>
        <w:t>, 16</w:t>
      </w:r>
      <w:r w:rsidR="007572D7" w:rsidRPr="007572D7">
        <w:rPr>
          <w:rFonts w:ascii="Garamond" w:eastAsiaTheme="minorEastAsia" w:hAnsi="Garamond"/>
          <w:color w:val="000000" w:themeColor="text1"/>
          <w:kern w:val="24"/>
          <w:sz w:val="24"/>
          <w:szCs w:val="24"/>
          <w:vertAlign w:val="superscript"/>
        </w:rPr>
        <w:t>th</w:t>
      </w:r>
      <w:r w:rsidR="007572D7">
        <w:rPr>
          <w:rFonts w:ascii="Garamond" w:eastAsiaTheme="minorEastAsia" w:hAnsi="Garamond"/>
          <w:color w:val="000000" w:themeColor="text1"/>
          <w:kern w:val="24"/>
          <w:sz w:val="24"/>
          <w:szCs w:val="24"/>
        </w:rPr>
        <w:t xml:space="preserve"> and 17</w:t>
      </w:r>
      <w:r w:rsidR="007572D7" w:rsidRPr="007572D7">
        <w:rPr>
          <w:rFonts w:ascii="Garamond" w:eastAsiaTheme="minorEastAsia" w:hAnsi="Garamond"/>
          <w:color w:val="000000" w:themeColor="text1"/>
          <w:kern w:val="24"/>
          <w:sz w:val="24"/>
          <w:szCs w:val="24"/>
          <w:vertAlign w:val="superscript"/>
        </w:rPr>
        <w:t>th</w:t>
      </w:r>
      <w:r w:rsidR="007572D7">
        <w:rPr>
          <w:rFonts w:ascii="Garamond" w:eastAsiaTheme="minorEastAsia" w:hAnsi="Garamond"/>
          <w:color w:val="000000" w:themeColor="text1"/>
          <w:kern w:val="24"/>
          <w:sz w:val="24"/>
          <w:szCs w:val="24"/>
        </w:rPr>
        <w:t xml:space="preserve"> of May 2019. Furthermore, ‘[…] </w:t>
      </w:r>
      <w:r w:rsidR="007572D7" w:rsidRPr="0012780F">
        <w:rPr>
          <w:rFonts w:ascii="Garamond" w:hAnsi="Garamond" w:cs="Arial"/>
          <w:sz w:val="24"/>
          <w:szCs w:val="24"/>
        </w:rPr>
        <w:t>advocating for living in an equitably sharing of resources, to achieve sustainable income and food security in a healthy environment.’ (SACCA, 2019)</w:t>
      </w:r>
      <w:r w:rsidR="007572D7">
        <w:rPr>
          <w:rFonts w:ascii="Garamond" w:hAnsi="Garamond" w:cs="Arial"/>
          <w:sz w:val="24"/>
          <w:szCs w:val="24"/>
        </w:rPr>
        <w:t xml:space="preserve"> is demonstrated through the intertwined nature of all their projects, such as farmers providing the centre with food, and culinary arts training led by Rebecca feeding the centre.</w:t>
      </w:r>
    </w:p>
    <w:p w14:paraId="4355000A" w14:textId="77777777" w:rsidR="00295444" w:rsidRPr="000C1468" w:rsidRDefault="00CD56F1" w:rsidP="006D4B5D">
      <w:pPr>
        <w:spacing w:line="216" w:lineRule="auto"/>
        <w:rPr>
          <w:rFonts w:ascii="Garamond" w:eastAsiaTheme="minorEastAsia" w:hAnsi="Garamond"/>
          <w:b/>
          <w:color w:val="000000" w:themeColor="text1"/>
          <w:kern w:val="24"/>
          <w:sz w:val="24"/>
          <w:szCs w:val="24"/>
          <w:u w:val="single"/>
        </w:rPr>
      </w:pPr>
      <w:r w:rsidRPr="000C1468">
        <w:rPr>
          <w:rFonts w:ascii="Garamond" w:eastAsiaTheme="minorEastAsia" w:hAnsi="Garamond"/>
          <w:b/>
          <w:color w:val="000000" w:themeColor="text1"/>
          <w:kern w:val="24"/>
          <w:sz w:val="24"/>
          <w:szCs w:val="24"/>
          <w:u w:val="single"/>
        </w:rPr>
        <w:t>Evaluation of my role</w:t>
      </w:r>
      <w:r w:rsidR="00C01679" w:rsidRPr="000C1468">
        <w:rPr>
          <w:rFonts w:ascii="Garamond" w:eastAsiaTheme="minorEastAsia" w:hAnsi="Garamond"/>
          <w:b/>
          <w:color w:val="000000" w:themeColor="text1"/>
          <w:kern w:val="24"/>
          <w:sz w:val="24"/>
          <w:szCs w:val="24"/>
          <w:u w:val="single"/>
        </w:rPr>
        <w:t>: Gardening;</w:t>
      </w:r>
    </w:p>
    <w:p w14:paraId="2EEF6982" w14:textId="1B1FD919" w:rsidR="00CD56F1" w:rsidRPr="000C1468" w:rsidRDefault="00CD56F1" w:rsidP="006D4B5D">
      <w:pPr>
        <w:spacing w:line="216" w:lineRule="auto"/>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lastRenderedPageBreak/>
        <w:t xml:space="preserve">In the Student Placement </w:t>
      </w:r>
      <w:r w:rsidR="00A4661F">
        <w:rPr>
          <w:rFonts w:ascii="Garamond" w:eastAsiaTheme="minorEastAsia" w:hAnsi="Garamond"/>
          <w:color w:val="000000" w:themeColor="text1"/>
          <w:kern w:val="24"/>
          <w:sz w:val="24"/>
          <w:szCs w:val="24"/>
        </w:rPr>
        <w:t>d</w:t>
      </w:r>
      <w:r w:rsidR="00A4661F" w:rsidRPr="000C1468">
        <w:rPr>
          <w:rFonts w:ascii="Garamond" w:eastAsiaTheme="minorEastAsia" w:hAnsi="Garamond"/>
          <w:color w:val="000000" w:themeColor="text1"/>
          <w:kern w:val="24"/>
          <w:sz w:val="24"/>
          <w:szCs w:val="24"/>
        </w:rPr>
        <w:t>escription,</w:t>
      </w:r>
      <w:r w:rsidRPr="000C1468">
        <w:rPr>
          <w:rFonts w:ascii="Garamond" w:eastAsiaTheme="minorEastAsia" w:hAnsi="Garamond"/>
          <w:color w:val="000000" w:themeColor="text1"/>
          <w:kern w:val="24"/>
          <w:sz w:val="24"/>
          <w:szCs w:val="24"/>
        </w:rPr>
        <w:t xml:space="preserve"> the expectation regarding my role in gardening was as follows;</w:t>
      </w:r>
    </w:p>
    <w:p w14:paraId="31AF6CF4" w14:textId="77777777" w:rsidR="00D57580" w:rsidRPr="000C1468" w:rsidRDefault="00CD56F1" w:rsidP="006D4B5D">
      <w:pPr>
        <w:spacing w:line="216" w:lineRule="auto"/>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t>‘Groups of girls have attempted vegetable gardening in raised beds within lorry tyres, and this activity can be built on. But working with a group on growing flowers/ shrubs/ in the grounds of the Girls’ centre will also be much appreciated. It will be useful to bring some seeds/ roots to Rwanda.’</w:t>
      </w:r>
      <w:r w:rsidR="00D57580" w:rsidRPr="000C1468">
        <w:rPr>
          <w:rFonts w:ascii="Garamond" w:eastAsiaTheme="minorEastAsia" w:hAnsi="Garamond"/>
          <w:color w:val="000000" w:themeColor="text1"/>
          <w:kern w:val="24"/>
          <w:sz w:val="24"/>
          <w:szCs w:val="24"/>
        </w:rPr>
        <w:t xml:space="preserve"> (Student Placement Description, 2019).</w:t>
      </w:r>
    </w:p>
    <w:p w14:paraId="31F3A67B" w14:textId="77777777" w:rsidR="00251B90" w:rsidRPr="000C1468" w:rsidRDefault="00270EDF" w:rsidP="006D4B5D">
      <w:pPr>
        <w:spacing w:line="216" w:lineRule="auto"/>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t>After a couple of day</w:t>
      </w:r>
      <w:r w:rsidR="0056559B" w:rsidRPr="000C1468">
        <w:rPr>
          <w:rFonts w:ascii="Garamond" w:eastAsiaTheme="minorEastAsia" w:hAnsi="Garamond"/>
          <w:color w:val="000000" w:themeColor="text1"/>
          <w:kern w:val="24"/>
          <w:sz w:val="24"/>
          <w:szCs w:val="24"/>
        </w:rPr>
        <w:t>s</w:t>
      </w:r>
      <w:r w:rsidRPr="000C1468">
        <w:rPr>
          <w:rFonts w:ascii="Garamond" w:eastAsiaTheme="minorEastAsia" w:hAnsi="Garamond"/>
          <w:color w:val="000000" w:themeColor="text1"/>
          <w:kern w:val="24"/>
          <w:sz w:val="24"/>
          <w:szCs w:val="24"/>
        </w:rPr>
        <w:t xml:space="preserve"> at the centre, it seemed that the</w:t>
      </w:r>
      <w:r w:rsidR="00D57580" w:rsidRPr="000C1468">
        <w:rPr>
          <w:rFonts w:ascii="Garamond" w:eastAsiaTheme="minorEastAsia" w:hAnsi="Garamond"/>
          <w:color w:val="000000" w:themeColor="text1"/>
          <w:kern w:val="24"/>
          <w:sz w:val="24"/>
          <w:szCs w:val="24"/>
        </w:rPr>
        <w:t xml:space="preserve"> information given to me prior to placement was not entirely up to date.</w:t>
      </w:r>
      <w:r w:rsidRPr="000C1468">
        <w:rPr>
          <w:rFonts w:ascii="Garamond" w:eastAsiaTheme="minorEastAsia" w:hAnsi="Garamond"/>
          <w:color w:val="000000" w:themeColor="text1"/>
          <w:kern w:val="24"/>
          <w:sz w:val="24"/>
          <w:szCs w:val="24"/>
        </w:rPr>
        <w:t xml:space="preserve"> </w:t>
      </w:r>
      <w:r w:rsidR="00251B90" w:rsidRPr="000C1468">
        <w:rPr>
          <w:rFonts w:ascii="Garamond" w:eastAsiaTheme="minorEastAsia" w:hAnsi="Garamond"/>
          <w:color w:val="000000" w:themeColor="text1"/>
          <w:kern w:val="24"/>
          <w:sz w:val="24"/>
          <w:szCs w:val="24"/>
        </w:rPr>
        <w:t>There were no lorry tyres being used, and there was an agronomist named Emmanuel at the centre</w:t>
      </w:r>
      <w:r w:rsidR="0056559B" w:rsidRPr="000C1468">
        <w:rPr>
          <w:rFonts w:ascii="Garamond" w:eastAsiaTheme="minorEastAsia" w:hAnsi="Garamond"/>
          <w:color w:val="000000" w:themeColor="text1"/>
          <w:kern w:val="24"/>
          <w:sz w:val="24"/>
          <w:szCs w:val="24"/>
        </w:rPr>
        <w:t xml:space="preserve">, who was taking care of the grounds. I was timetabled to work with Emmanuel four days a week (Monday, Tuesday, Wednesday, Friday and Saturday), and the activities which we carried out were easily achieved, and progress was easily measured due to gardening lending itself to easily defined objectives. </w:t>
      </w:r>
    </w:p>
    <w:p w14:paraId="08B1AC2B" w14:textId="6EC756DD" w:rsidR="001E7450" w:rsidRPr="000C1468" w:rsidRDefault="0056559B" w:rsidP="006D4B5D">
      <w:pPr>
        <w:spacing w:line="216" w:lineRule="auto"/>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t xml:space="preserve">The success of the gardening activities was due to the agronomist, setting structures and goals for the activities. Here is a table of each of the timetabled slots dedicated to gardening. Note that there were times when gardening activities were not carried out, </w:t>
      </w:r>
      <w:r w:rsidR="00D16482">
        <w:rPr>
          <w:rFonts w:ascii="Garamond" w:eastAsiaTheme="minorEastAsia" w:hAnsi="Garamond"/>
          <w:color w:val="000000" w:themeColor="text1"/>
          <w:kern w:val="24"/>
          <w:sz w:val="24"/>
          <w:szCs w:val="24"/>
        </w:rPr>
        <w:t xml:space="preserve">this is where the lack of correspondence between volunteer timetables and staff timetables became apparent, and it was interesting to see that often the centre was trying to </w:t>
      </w:r>
      <w:r w:rsidR="00E61391">
        <w:rPr>
          <w:rFonts w:ascii="Garamond" w:eastAsiaTheme="minorEastAsia" w:hAnsi="Garamond"/>
          <w:color w:val="000000" w:themeColor="text1"/>
          <w:kern w:val="24"/>
          <w:sz w:val="24"/>
          <w:szCs w:val="24"/>
        </w:rPr>
        <w:t>adhere to the timetables that were made to fit our ‘skills’ rather than what would actually be useful.</w:t>
      </w:r>
    </w:p>
    <w:p w14:paraId="2326A60B" w14:textId="16C85209" w:rsidR="006A3138" w:rsidRPr="000C1468" w:rsidRDefault="006A3138" w:rsidP="000C1468">
      <w:pPr>
        <w:spacing w:line="216" w:lineRule="auto"/>
        <w:jc w:val="both"/>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t>Interestingly, it seemed as though my timetable was written in order to compliment my student placement description and wasn’t entirely useful to the staff at the centre.</w:t>
      </w:r>
      <w:r w:rsidR="00CE0C76" w:rsidRPr="000C1468">
        <w:rPr>
          <w:rFonts w:ascii="Garamond" w:eastAsiaTheme="minorEastAsia" w:hAnsi="Garamond"/>
          <w:color w:val="000000" w:themeColor="text1"/>
          <w:kern w:val="24"/>
          <w:sz w:val="24"/>
          <w:szCs w:val="24"/>
        </w:rPr>
        <w:t xml:space="preserve"> For example, the staff being unable to adhere to my timetable due to other, far more important commitments, such as funding meetings, and open days. However, many people</w:t>
      </w:r>
      <w:r w:rsidR="00B03658" w:rsidRPr="000C1468">
        <w:rPr>
          <w:rFonts w:ascii="Garamond" w:eastAsiaTheme="minorEastAsia" w:hAnsi="Garamond"/>
          <w:color w:val="000000" w:themeColor="text1"/>
          <w:kern w:val="24"/>
          <w:sz w:val="24"/>
          <w:szCs w:val="24"/>
        </w:rPr>
        <w:t xml:space="preserve"> have tried to change their plans in order to fit their commitments to me. This is seemingly counter intuitive, as I’m supposed to be helping, but am in fact effecting people’s productivity, and although my presence here will inevitably create change, it shouldn’t be to the extent that it is.</w:t>
      </w:r>
    </w:p>
    <w:p w14:paraId="1CBCC539" w14:textId="77777777" w:rsidR="00AA1ED0" w:rsidRPr="000C1468" w:rsidRDefault="00251ABC" w:rsidP="000C1468">
      <w:pPr>
        <w:spacing w:line="216" w:lineRule="auto"/>
        <w:jc w:val="both"/>
        <w:rPr>
          <w:rFonts w:ascii="Garamond" w:eastAsiaTheme="minorEastAsia" w:hAnsi="Garamond"/>
          <w:b/>
          <w:color w:val="000000" w:themeColor="text1"/>
          <w:kern w:val="24"/>
          <w:sz w:val="24"/>
          <w:szCs w:val="24"/>
          <w:u w:val="single"/>
        </w:rPr>
      </w:pPr>
      <w:r w:rsidRPr="000C1468">
        <w:rPr>
          <w:rFonts w:ascii="Garamond" w:eastAsiaTheme="minorEastAsia" w:hAnsi="Garamond"/>
          <w:b/>
          <w:color w:val="000000" w:themeColor="text1"/>
          <w:kern w:val="24"/>
          <w:sz w:val="24"/>
          <w:szCs w:val="24"/>
          <w:u w:val="single"/>
        </w:rPr>
        <w:t>Evaluating my role: Dancing;</w:t>
      </w:r>
    </w:p>
    <w:p w14:paraId="112159F5" w14:textId="23E9FF24" w:rsidR="00251ABC" w:rsidRPr="00D65507" w:rsidRDefault="00251ABC" w:rsidP="008E6EFF">
      <w:pPr>
        <w:spacing w:line="216" w:lineRule="auto"/>
        <w:jc w:val="both"/>
        <w:rPr>
          <w:rFonts w:ascii="Garamond" w:eastAsiaTheme="minorEastAsia" w:hAnsi="Garamond"/>
          <w:color w:val="000000" w:themeColor="text1"/>
          <w:kern w:val="24"/>
          <w:sz w:val="24"/>
          <w:szCs w:val="24"/>
        </w:rPr>
      </w:pPr>
      <w:r w:rsidRPr="000C1468">
        <w:rPr>
          <w:rFonts w:ascii="Garamond" w:eastAsiaTheme="minorEastAsia" w:hAnsi="Garamond"/>
          <w:color w:val="000000" w:themeColor="text1"/>
          <w:kern w:val="24"/>
          <w:sz w:val="24"/>
          <w:szCs w:val="24"/>
        </w:rPr>
        <w:t>Dancing was an entirely different experience to gardening, and there were multiple reasons that th</w:t>
      </w:r>
      <w:r w:rsidRPr="008E6EFF">
        <w:rPr>
          <w:rFonts w:ascii="Garamond" w:eastAsiaTheme="minorEastAsia" w:hAnsi="Garamond"/>
          <w:color w:val="000000" w:themeColor="text1"/>
          <w:kern w:val="24"/>
          <w:sz w:val="24"/>
          <w:szCs w:val="24"/>
        </w:rPr>
        <w:t>e dancing activities were less coherent than that of gardening.</w:t>
      </w:r>
      <w:r w:rsidR="0078584A">
        <w:rPr>
          <w:rFonts w:ascii="Garamond" w:eastAsiaTheme="minorEastAsia" w:hAnsi="Garamond"/>
          <w:color w:val="000000" w:themeColor="text1"/>
          <w:kern w:val="24"/>
          <w:sz w:val="24"/>
          <w:szCs w:val="24"/>
        </w:rPr>
        <w:t xml:space="preserve"> </w:t>
      </w:r>
      <w:r w:rsidRPr="008E6EFF">
        <w:rPr>
          <w:rFonts w:ascii="Garamond" w:eastAsiaTheme="minorEastAsia" w:hAnsi="Garamond"/>
          <w:color w:val="000000" w:themeColor="text1"/>
          <w:kern w:val="24"/>
          <w:sz w:val="24"/>
          <w:szCs w:val="24"/>
        </w:rPr>
        <w:t xml:space="preserve">Interestingly, my assumptions and expectations changed throughout my time </w:t>
      </w:r>
      <w:r w:rsidR="00E61391">
        <w:rPr>
          <w:rFonts w:ascii="Garamond" w:eastAsiaTheme="minorEastAsia" w:hAnsi="Garamond"/>
          <w:color w:val="000000" w:themeColor="text1"/>
          <w:kern w:val="24"/>
          <w:sz w:val="24"/>
          <w:szCs w:val="24"/>
        </w:rPr>
        <w:t>at the centre</w:t>
      </w:r>
      <w:r w:rsidRPr="008E6EFF">
        <w:rPr>
          <w:rFonts w:ascii="Garamond" w:eastAsiaTheme="minorEastAsia" w:hAnsi="Garamond"/>
          <w:color w:val="000000" w:themeColor="text1"/>
          <w:kern w:val="24"/>
          <w:sz w:val="24"/>
          <w:szCs w:val="24"/>
        </w:rPr>
        <w:t>.</w:t>
      </w:r>
      <w:r w:rsidR="008E6EFF" w:rsidRPr="008E6EFF">
        <w:rPr>
          <w:rFonts w:ascii="Garamond" w:eastAsiaTheme="minorEastAsia" w:hAnsi="Garamond"/>
          <w:color w:val="000000" w:themeColor="text1"/>
          <w:kern w:val="24"/>
          <w:sz w:val="24"/>
          <w:szCs w:val="24"/>
        </w:rPr>
        <w:t xml:space="preserve"> </w:t>
      </w:r>
      <w:r w:rsidRPr="008E6EFF">
        <w:rPr>
          <w:rFonts w:ascii="Garamond" w:eastAsiaTheme="minorEastAsia" w:hAnsi="Garamond"/>
          <w:color w:val="000000" w:themeColor="text1"/>
          <w:kern w:val="24"/>
          <w:sz w:val="24"/>
          <w:szCs w:val="24"/>
        </w:rPr>
        <w:t xml:space="preserve">Before and upon leaving I was under the assumption that due to the girls’ having their own form of dance, and </w:t>
      </w:r>
      <w:r w:rsidR="00165C2B" w:rsidRPr="008E6EFF">
        <w:rPr>
          <w:rFonts w:ascii="Garamond" w:eastAsiaTheme="minorEastAsia" w:hAnsi="Garamond"/>
          <w:color w:val="000000" w:themeColor="text1"/>
          <w:kern w:val="24"/>
          <w:sz w:val="24"/>
          <w:szCs w:val="24"/>
        </w:rPr>
        <w:t>being part of local competitions, there would be no need for me to be a dance teacher, or for me to organise structured sessions. However, upon arrival, it was clear that I was expected to have formed structured discussions and demonstrations for the girls (of which I was unaware), my timetable literally read; ‘Discussion and show of important[</w:t>
      </w:r>
      <w:proofErr w:type="spellStart"/>
      <w:r w:rsidR="00165C2B" w:rsidRPr="008E6EFF">
        <w:rPr>
          <w:rFonts w:ascii="Garamond" w:eastAsiaTheme="minorEastAsia" w:hAnsi="Garamond"/>
          <w:color w:val="000000" w:themeColor="text1"/>
          <w:kern w:val="24"/>
          <w:sz w:val="24"/>
          <w:szCs w:val="24"/>
        </w:rPr>
        <w:t>ce</w:t>
      </w:r>
      <w:proofErr w:type="spellEnd"/>
      <w:r w:rsidR="00165C2B" w:rsidRPr="008E6EFF">
        <w:rPr>
          <w:rFonts w:ascii="Garamond" w:eastAsiaTheme="minorEastAsia" w:hAnsi="Garamond"/>
          <w:color w:val="000000" w:themeColor="text1"/>
          <w:kern w:val="24"/>
          <w:sz w:val="24"/>
          <w:szCs w:val="24"/>
        </w:rPr>
        <w:t>] of music and dancing through dancing and singing (explore music history) […] Juvenal to help’. Thus, for the first two weeks, my expectations of my own work during dancing sessions had changed, and I was feeling far more pressure</w:t>
      </w:r>
      <w:r w:rsidR="00511F91">
        <w:rPr>
          <w:rFonts w:ascii="Garamond" w:eastAsiaTheme="minorEastAsia" w:hAnsi="Garamond"/>
          <w:color w:val="000000" w:themeColor="text1"/>
          <w:kern w:val="24"/>
          <w:sz w:val="24"/>
          <w:szCs w:val="24"/>
        </w:rPr>
        <w:t>d</w:t>
      </w:r>
      <w:r w:rsidR="00165C2B" w:rsidRPr="008E6EFF">
        <w:rPr>
          <w:rFonts w:ascii="Garamond" w:eastAsiaTheme="minorEastAsia" w:hAnsi="Garamond"/>
          <w:color w:val="000000" w:themeColor="text1"/>
          <w:kern w:val="24"/>
          <w:sz w:val="24"/>
          <w:szCs w:val="24"/>
        </w:rPr>
        <w:t>. I structured some sessions on traditional welsh folk dancing, but as I’m not a teacher, these sessions only lasted around 20 minutes (In an hour and a half slot). I also tried teaching ATS belly dance, but due to my lack of Kiny</w:t>
      </w:r>
      <w:r w:rsidR="005414EB">
        <w:rPr>
          <w:rFonts w:ascii="Garamond" w:eastAsiaTheme="minorEastAsia" w:hAnsi="Garamond"/>
          <w:color w:val="000000" w:themeColor="text1"/>
          <w:kern w:val="24"/>
          <w:sz w:val="24"/>
          <w:szCs w:val="24"/>
        </w:rPr>
        <w:t>a</w:t>
      </w:r>
      <w:r w:rsidR="00165C2B" w:rsidRPr="008E6EFF">
        <w:rPr>
          <w:rFonts w:ascii="Garamond" w:eastAsiaTheme="minorEastAsia" w:hAnsi="Garamond"/>
          <w:color w:val="000000" w:themeColor="text1"/>
          <w:kern w:val="24"/>
          <w:sz w:val="24"/>
          <w:szCs w:val="24"/>
        </w:rPr>
        <w:t xml:space="preserve">rwanda, (and no Juvenal to help), these sessions were very poor, and often turned into spaces where everyone could dance to music – it actually became what I initially thought it would be. Also, Presidia, a girl at the centre, was practicing for </w:t>
      </w:r>
      <w:r w:rsidR="00BC15F6" w:rsidRPr="008E6EFF">
        <w:rPr>
          <w:rFonts w:ascii="Garamond" w:eastAsiaTheme="minorEastAsia" w:hAnsi="Garamond"/>
          <w:color w:val="000000" w:themeColor="text1"/>
          <w:kern w:val="24"/>
          <w:sz w:val="24"/>
          <w:szCs w:val="24"/>
        </w:rPr>
        <w:t>performing at a competition in Kigali on the 25</w:t>
      </w:r>
      <w:r w:rsidR="00BC15F6" w:rsidRPr="008E6EFF">
        <w:rPr>
          <w:rFonts w:ascii="Garamond" w:eastAsiaTheme="minorEastAsia" w:hAnsi="Garamond"/>
          <w:color w:val="000000" w:themeColor="text1"/>
          <w:kern w:val="24"/>
          <w:sz w:val="24"/>
          <w:szCs w:val="24"/>
          <w:vertAlign w:val="superscript"/>
        </w:rPr>
        <w:t>th</w:t>
      </w:r>
      <w:r w:rsidR="00BC15F6" w:rsidRPr="008E6EFF">
        <w:rPr>
          <w:rFonts w:ascii="Garamond" w:eastAsiaTheme="minorEastAsia" w:hAnsi="Garamond"/>
          <w:color w:val="000000" w:themeColor="text1"/>
          <w:kern w:val="24"/>
          <w:sz w:val="24"/>
          <w:szCs w:val="24"/>
        </w:rPr>
        <w:t xml:space="preserve"> of May, therefore, it was more important that if I did create a space for dancing</w:t>
      </w:r>
      <w:r w:rsidR="00BC15F6" w:rsidRPr="00D65507">
        <w:rPr>
          <w:rFonts w:ascii="Garamond" w:eastAsiaTheme="minorEastAsia" w:hAnsi="Garamond"/>
          <w:color w:val="000000" w:themeColor="text1"/>
          <w:kern w:val="24"/>
          <w:sz w:val="24"/>
          <w:szCs w:val="24"/>
        </w:rPr>
        <w:t xml:space="preserve">, it was a space where people were free to use it as they needed. Furthermore, I was increasingly aware of the fact that due to dancing already being a large part of the girls’ lives, it wasn’t that I was creating a new and exciting dance space which had new expectations, I was actually creating a dance space which was ‘other’ than the one that was already present before I got there, and this timetabled slot for me to create a space for dancing was actually, noticeably inorganic than when I joined the girls’ spontaneous dance sessions. I tried to acknowledge this, and actually, I began to think that it is more important that I give my time and attention to these girls, rather than pointlessly allocated tasks. Therefore, I </w:t>
      </w:r>
      <w:r w:rsidR="00CE1812">
        <w:rPr>
          <w:rFonts w:ascii="Garamond" w:eastAsiaTheme="minorEastAsia" w:hAnsi="Garamond"/>
          <w:color w:val="000000" w:themeColor="text1"/>
          <w:kern w:val="24"/>
          <w:sz w:val="24"/>
          <w:szCs w:val="24"/>
        </w:rPr>
        <w:t>joined</w:t>
      </w:r>
      <w:r w:rsidR="00BC15F6" w:rsidRPr="00D65507">
        <w:rPr>
          <w:rFonts w:ascii="Garamond" w:eastAsiaTheme="minorEastAsia" w:hAnsi="Garamond"/>
          <w:color w:val="000000" w:themeColor="text1"/>
          <w:kern w:val="24"/>
          <w:sz w:val="24"/>
          <w:szCs w:val="24"/>
        </w:rPr>
        <w:t xml:space="preserve"> in with dancing whenever necessary, but I </w:t>
      </w:r>
      <w:r w:rsidR="00CE1812">
        <w:rPr>
          <w:rFonts w:ascii="Garamond" w:eastAsiaTheme="minorEastAsia" w:hAnsi="Garamond"/>
          <w:color w:val="000000" w:themeColor="text1"/>
          <w:kern w:val="24"/>
          <w:sz w:val="24"/>
          <w:szCs w:val="24"/>
        </w:rPr>
        <w:t xml:space="preserve">did </w:t>
      </w:r>
      <w:r w:rsidR="00BC15F6" w:rsidRPr="00D65507">
        <w:rPr>
          <w:rFonts w:ascii="Garamond" w:eastAsiaTheme="minorEastAsia" w:hAnsi="Garamond"/>
          <w:color w:val="000000" w:themeColor="text1"/>
          <w:kern w:val="24"/>
          <w:sz w:val="24"/>
          <w:szCs w:val="24"/>
        </w:rPr>
        <w:t>not perpetuate the notion that endured during the first week, that ‘this is a dancer, and this is her space’.</w:t>
      </w:r>
    </w:p>
    <w:p w14:paraId="4784D954" w14:textId="752195A3" w:rsidR="00AA1ED0" w:rsidRDefault="008E6EFF" w:rsidP="006D4B5D">
      <w:pPr>
        <w:spacing w:line="216" w:lineRule="auto"/>
        <w:rPr>
          <w:rFonts w:ascii="Garamond" w:eastAsiaTheme="minorEastAsia" w:hAnsi="Garamond"/>
          <w:color w:val="000000" w:themeColor="text1"/>
          <w:kern w:val="24"/>
          <w:sz w:val="24"/>
          <w:szCs w:val="24"/>
        </w:rPr>
      </w:pPr>
      <w:r w:rsidRPr="00D65507">
        <w:rPr>
          <w:rFonts w:ascii="Garamond" w:eastAsiaTheme="minorEastAsia" w:hAnsi="Garamond"/>
          <w:color w:val="000000" w:themeColor="text1"/>
          <w:kern w:val="24"/>
          <w:sz w:val="24"/>
          <w:szCs w:val="24"/>
        </w:rPr>
        <w:lastRenderedPageBreak/>
        <w:t xml:space="preserve">Therefore, </w:t>
      </w:r>
      <w:r w:rsidR="0078584A" w:rsidRPr="00D65507">
        <w:rPr>
          <w:rFonts w:ascii="Garamond" w:eastAsiaTheme="minorEastAsia" w:hAnsi="Garamond"/>
          <w:color w:val="000000" w:themeColor="text1"/>
          <w:kern w:val="24"/>
          <w:sz w:val="24"/>
          <w:szCs w:val="24"/>
        </w:rPr>
        <w:t>I feel as though my time at the centre could have been more useful if I had been given tasks to do which were actually needed. For example, the reason the gardening seemed so productive was due to me being an extra pair of hands who could get on with work allocated to me by a professional (Emmanuel). The centre’s attempts at adhering to the timetable they had allocated me felt as though they were simply trying to save my pride, rather than change timetables to allocate me to tasks which were actually useful to the centre</w:t>
      </w:r>
      <w:r w:rsidR="00EA7B26" w:rsidRPr="00D65507">
        <w:rPr>
          <w:rFonts w:ascii="Garamond" w:eastAsiaTheme="minorEastAsia" w:hAnsi="Garamond"/>
          <w:color w:val="000000" w:themeColor="text1"/>
          <w:kern w:val="24"/>
          <w:sz w:val="24"/>
          <w:szCs w:val="24"/>
        </w:rPr>
        <w:t>, such as cleaning or washing.</w:t>
      </w:r>
    </w:p>
    <w:p w14:paraId="24767CB3" w14:textId="0834A8C8" w:rsidR="00A96F7D" w:rsidRDefault="00A96F7D" w:rsidP="006D4B5D">
      <w:pPr>
        <w:spacing w:line="216" w:lineRule="auto"/>
        <w:rPr>
          <w:rFonts w:ascii="Garamond" w:eastAsiaTheme="minorEastAsia" w:hAnsi="Garamond"/>
          <w:b/>
          <w:bCs/>
          <w:color w:val="000000" w:themeColor="text1"/>
          <w:kern w:val="24"/>
          <w:sz w:val="24"/>
          <w:szCs w:val="24"/>
          <w:u w:val="single"/>
        </w:rPr>
      </w:pPr>
      <w:r>
        <w:rPr>
          <w:rFonts w:ascii="Garamond" w:eastAsiaTheme="minorEastAsia" w:hAnsi="Garamond"/>
          <w:b/>
          <w:bCs/>
          <w:color w:val="000000" w:themeColor="text1"/>
          <w:kern w:val="24"/>
          <w:sz w:val="24"/>
          <w:szCs w:val="24"/>
          <w:u w:val="single"/>
        </w:rPr>
        <w:t>Comparison of this role against the student placement description:</w:t>
      </w:r>
    </w:p>
    <w:p w14:paraId="673BB7CD" w14:textId="5CA6C0E3" w:rsidR="00EE779B" w:rsidRPr="00D00001" w:rsidRDefault="008533C7" w:rsidP="006D4B5D">
      <w:pPr>
        <w:spacing w:line="216" w:lineRule="auto"/>
        <w:rPr>
          <w:rFonts w:ascii="Garamond" w:eastAsiaTheme="minorEastAsia" w:hAnsi="Garamond"/>
          <w:b/>
          <w:bCs/>
          <w:color w:val="000000" w:themeColor="text1"/>
          <w:kern w:val="24"/>
          <w:sz w:val="24"/>
          <w:szCs w:val="24"/>
        </w:rPr>
      </w:pPr>
      <w:r w:rsidRPr="00D00001">
        <w:rPr>
          <w:rFonts w:ascii="Garamond" w:eastAsiaTheme="minorEastAsia" w:hAnsi="Garamond"/>
          <w:b/>
          <w:bCs/>
          <w:color w:val="000000" w:themeColor="text1"/>
          <w:kern w:val="24"/>
          <w:sz w:val="24"/>
          <w:szCs w:val="24"/>
        </w:rPr>
        <w:t>Student Placement description, Gardening:</w:t>
      </w:r>
    </w:p>
    <w:p w14:paraId="1DE0CDC7" w14:textId="77777777" w:rsidR="00596BE3" w:rsidRDefault="008533C7" w:rsidP="006D4B5D">
      <w:pPr>
        <w:spacing w:line="216" w:lineRule="auto"/>
        <w:rPr>
          <w:rFonts w:ascii="Garamond" w:eastAsiaTheme="minorEastAsia" w:hAnsi="Garamond"/>
          <w:color w:val="000000" w:themeColor="text1"/>
          <w:kern w:val="24"/>
          <w:sz w:val="24"/>
          <w:szCs w:val="24"/>
        </w:rPr>
      </w:pPr>
      <w:r>
        <w:rPr>
          <w:rFonts w:ascii="Garamond" w:eastAsiaTheme="minorEastAsia" w:hAnsi="Garamond"/>
          <w:color w:val="000000" w:themeColor="text1"/>
          <w:kern w:val="24"/>
          <w:sz w:val="24"/>
          <w:szCs w:val="24"/>
        </w:rPr>
        <w:t>‘</w:t>
      </w:r>
      <w:r w:rsidRPr="000C1468">
        <w:rPr>
          <w:rFonts w:ascii="Garamond" w:eastAsiaTheme="minorEastAsia" w:hAnsi="Garamond"/>
          <w:color w:val="000000" w:themeColor="text1"/>
          <w:kern w:val="24"/>
          <w:sz w:val="24"/>
          <w:szCs w:val="24"/>
        </w:rPr>
        <w:t>Groups of girls have attempted vegetable gardening in raised beds within lorry tyres, and this activity can be built on. But working with a group on growing flowers/ shrubs/ in the grounds of the Girls’ centre will also be much appreciated. It will be useful to bring some seeds/ roots to Rwanda.’ (Student Placement Description, 2019).</w:t>
      </w:r>
    </w:p>
    <w:p w14:paraId="0442B995" w14:textId="0CEAFC06" w:rsidR="008533C7" w:rsidRDefault="008533C7" w:rsidP="006D4B5D">
      <w:pPr>
        <w:spacing w:line="216" w:lineRule="auto"/>
        <w:rPr>
          <w:rFonts w:ascii="Garamond" w:eastAsiaTheme="minorEastAsia" w:hAnsi="Garamond"/>
          <w:color w:val="000000" w:themeColor="text1"/>
          <w:kern w:val="24"/>
          <w:sz w:val="24"/>
          <w:szCs w:val="24"/>
        </w:rPr>
      </w:pPr>
      <w:r>
        <w:rPr>
          <w:rFonts w:ascii="Garamond" w:eastAsiaTheme="minorEastAsia" w:hAnsi="Garamond"/>
          <w:color w:val="000000" w:themeColor="text1"/>
          <w:kern w:val="24"/>
          <w:sz w:val="24"/>
          <w:szCs w:val="24"/>
        </w:rPr>
        <w:t>The main difference between the student placement description and my role in reality</w:t>
      </w:r>
      <w:r w:rsidR="00D27EFC">
        <w:rPr>
          <w:rFonts w:ascii="Garamond" w:eastAsiaTheme="minorEastAsia" w:hAnsi="Garamond"/>
          <w:color w:val="000000" w:themeColor="text1"/>
          <w:kern w:val="24"/>
          <w:sz w:val="24"/>
          <w:szCs w:val="24"/>
        </w:rPr>
        <w:t>,</w:t>
      </w:r>
      <w:r>
        <w:rPr>
          <w:rFonts w:ascii="Garamond" w:eastAsiaTheme="minorEastAsia" w:hAnsi="Garamond"/>
          <w:color w:val="000000" w:themeColor="text1"/>
          <w:kern w:val="24"/>
          <w:sz w:val="24"/>
          <w:szCs w:val="24"/>
        </w:rPr>
        <w:t xml:space="preserve"> was the expectations of myself. The SPD </w:t>
      </w:r>
      <w:r w:rsidR="00D00001">
        <w:rPr>
          <w:rFonts w:ascii="Garamond" w:eastAsiaTheme="minorEastAsia" w:hAnsi="Garamond"/>
          <w:color w:val="000000" w:themeColor="text1"/>
          <w:kern w:val="24"/>
          <w:sz w:val="24"/>
          <w:szCs w:val="24"/>
        </w:rPr>
        <w:t xml:space="preserve">made it seem as though I was expected to work alone organising sessions, and it also gave a different understanding of what was at the centre. </w:t>
      </w:r>
      <w:r w:rsidR="00596BE3">
        <w:rPr>
          <w:rFonts w:ascii="Garamond" w:eastAsiaTheme="minorEastAsia" w:hAnsi="Garamond"/>
          <w:color w:val="000000" w:themeColor="text1"/>
          <w:kern w:val="24"/>
          <w:sz w:val="24"/>
          <w:szCs w:val="24"/>
        </w:rPr>
        <w:t xml:space="preserve">My role was being an extra pair of hands to Emmanuel rather than someone trying to run sessions alone. </w:t>
      </w:r>
      <w:bookmarkStart w:id="1" w:name="_GoBack"/>
      <w:bookmarkEnd w:id="1"/>
    </w:p>
    <w:p w14:paraId="580B55CF" w14:textId="4B000723" w:rsidR="00D00001" w:rsidRPr="00D00001" w:rsidRDefault="00D00001" w:rsidP="006D4B5D">
      <w:pPr>
        <w:spacing w:line="216" w:lineRule="auto"/>
        <w:rPr>
          <w:rFonts w:ascii="Garamond" w:eastAsiaTheme="minorEastAsia" w:hAnsi="Garamond"/>
          <w:b/>
          <w:bCs/>
          <w:color w:val="000000" w:themeColor="text1"/>
          <w:kern w:val="24"/>
          <w:sz w:val="24"/>
          <w:szCs w:val="24"/>
        </w:rPr>
      </w:pPr>
      <w:r w:rsidRPr="00D00001">
        <w:rPr>
          <w:rFonts w:ascii="Garamond" w:eastAsiaTheme="minorEastAsia" w:hAnsi="Garamond"/>
          <w:b/>
          <w:bCs/>
          <w:color w:val="000000" w:themeColor="text1"/>
          <w:kern w:val="24"/>
          <w:sz w:val="24"/>
          <w:szCs w:val="24"/>
        </w:rPr>
        <w:t>Student placement description, Dancing:</w:t>
      </w:r>
    </w:p>
    <w:p w14:paraId="5B1E98EA" w14:textId="7B2CC802" w:rsidR="00D00001" w:rsidRDefault="00D00001" w:rsidP="006D4B5D">
      <w:pPr>
        <w:spacing w:line="216" w:lineRule="auto"/>
        <w:rPr>
          <w:rFonts w:ascii="Garamond" w:eastAsiaTheme="minorEastAsia" w:hAnsi="Garamond"/>
          <w:color w:val="000000" w:themeColor="text1"/>
          <w:kern w:val="24"/>
          <w:sz w:val="24"/>
          <w:szCs w:val="24"/>
        </w:rPr>
      </w:pPr>
      <w:r>
        <w:rPr>
          <w:rFonts w:ascii="Garamond" w:eastAsiaTheme="minorEastAsia" w:hAnsi="Garamond"/>
          <w:color w:val="000000" w:themeColor="text1"/>
          <w:kern w:val="24"/>
          <w:sz w:val="24"/>
          <w:szCs w:val="24"/>
        </w:rPr>
        <w:t>‘A group of girls at the centre are particularly enthusiastic dancers and the group give public displays; the leader of the group has been successful in a national dance competition, being placed at provincial finals. The group will be open to learning new forms of dance’.</w:t>
      </w:r>
    </w:p>
    <w:p w14:paraId="0001FDA0" w14:textId="585DE2A7" w:rsidR="00D00001" w:rsidRDefault="00D00001" w:rsidP="006D4B5D">
      <w:pPr>
        <w:spacing w:line="216" w:lineRule="auto"/>
        <w:rPr>
          <w:rFonts w:ascii="Garamond" w:eastAsiaTheme="minorEastAsia" w:hAnsi="Garamond"/>
          <w:color w:val="000000" w:themeColor="text1"/>
          <w:kern w:val="24"/>
          <w:sz w:val="24"/>
          <w:szCs w:val="24"/>
        </w:rPr>
      </w:pPr>
      <w:r>
        <w:rPr>
          <w:rFonts w:ascii="Garamond" w:eastAsiaTheme="minorEastAsia" w:hAnsi="Garamond"/>
          <w:color w:val="000000" w:themeColor="text1"/>
          <w:kern w:val="24"/>
          <w:sz w:val="24"/>
          <w:szCs w:val="24"/>
        </w:rPr>
        <w:t>My role here grew to be different to the student placement description, because as the time went on, I began to use the timetabled dance sessions for colouring or games. I felt as though these were more useful, in terms of giving attention to the children, and it engaged all the children too – unlike dancing where handfuls would move in and out.</w:t>
      </w:r>
    </w:p>
    <w:p w14:paraId="6CC56A3E" w14:textId="77777777" w:rsidR="00D00001" w:rsidRPr="008533C7" w:rsidRDefault="00D00001" w:rsidP="006D4B5D">
      <w:pPr>
        <w:spacing w:line="216" w:lineRule="auto"/>
        <w:rPr>
          <w:rFonts w:ascii="Garamond" w:eastAsiaTheme="minorEastAsia" w:hAnsi="Garamond"/>
          <w:color w:val="000000" w:themeColor="text1"/>
          <w:kern w:val="24"/>
          <w:sz w:val="24"/>
          <w:szCs w:val="24"/>
        </w:rPr>
      </w:pPr>
    </w:p>
    <w:p w14:paraId="228A5A37" w14:textId="61B2F13F" w:rsidR="00EE779B" w:rsidRDefault="00EE779B" w:rsidP="006D4B5D">
      <w:pPr>
        <w:spacing w:line="216" w:lineRule="auto"/>
        <w:rPr>
          <w:rFonts w:ascii="Garamond" w:eastAsiaTheme="minorEastAsia" w:hAnsi="Garamond"/>
          <w:b/>
          <w:bCs/>
          <w:color w:val="000000" w:themeColor="text1"/>
          <w:kern w:val="24"/>
          <w:sz w:val="24"/>
          <w:szCs w:val="24"/>
          <w:u w:val="single"/>
        </w:rPr>
      </w:pPr>
      <w:r>
        <w:rPr>
          <w:rFonts w:ascii="Garamond" w:eastAsiaTheme="minorEastAsia" w:hAnsi="Garamond"/>
          <w:b/>
          <w:bCs/>
          <w:color w:val="000000" w:themeColor="text1"/>
          <w:kern w:val="24"/>
          <w:sz w:val="24"/>
          <w:szCs w:val="24"/>
          <w:u w:val="single"/>
        </w:rPr>
        <w:t>References:</w:t>
      </w:r>
    </w:p>
    <w:p w14:paraId="28DDE42A" w14:textId="4D4DE604" w:rsidR="00EE779B" w:rsidRDefault="00EE779B" w:rsidP="006D4B5D">
      <w:pPr>
        <w:spacing w:line="216" w:lineRule="auto"/>
        <w:rPr>
          <w:rFonts w:ascii="Garamond" w:eastAsiaTheme="minorEastAsia" w:hAnsi="Garamond"/>
          <w:color w:val="000000" w:themeColor="text1"/>
          <w:kern w:val="24"/>
          <w:sz w:val="24"/>
          <w:szCs w:val="24"/>
        </w:rPr>
      </w:pPr>
      <w:r>
        <w:rPr>
          <w:rFonts w:ascii="Garamond" w:eastAsiaTheme="minorEastAsia" w:hAnsi="Garamond"/>
          <w:color w:val="000000" w:themeColor="text1"/>
          <w:kern w:val="24"/>
          <w:sz w:val="24"/>
          <w:szCs w:val="24"/>
        </w:rPr>
        <w:t xml:space="preserve">Streets Ahead </w:t>
      </w:r>
      <w:proofErr w:type="spellStart"/>
      <w:r>
        <w:rPr>
          <w:rFonts w:ascii="Garamond" w:eastAsiaTheme="minorEastAsia" w:hAnsi="Garamond"/>
          <w:color w:val="000000" w:themeColor="text1"/>
          <w:kern w:val="24"/>
          <w:sz w:val="24"/>
          <w:szCs w:val="24"/>
        </w:rPr>
        <w:t>Childrens</w:t>
      </w:r>
      <w:proofErr w:type="spellEnd"/>
      <w:r>
        <w:rPr>
          <w:rFonts w:ascii="Garamond" w:eastAsiaTheme="minorEastAsia" w:hAnsi="Garamond"/>
          <w:color w:val="000000" w:themeColor="text1"/>
          <w:kern w:val="24"/>
          <w:sz w:val="24"/>
          <w:szCs w:val="24"/>
        </w:rPr>
        <w:t xml:space="preserve">’ Centre Association (2019) </w:t>
      </w:r>
      <w:r>
        <w:rPr>
          <w:rFonts w:ascii="Garamond" w:eastAsiaTheme="minorEastAsia" w:hAnsi="Garamond"/>
          <w:i/>
          <w:iCs/>
          <w:color w:val="000000" w:themeColor="text1"/>
          <w:kern w:val="24"/>
          <w:sz w:val="24"/>
          <w:szCs w:val="24"/>
        </w:rPr>
        <w:t xml:space="preserve">Mission Statement. </w:t>
      </w:r>
      <w:r>
        <w:rPr>
          <w:rFonts w:ascii="Garamond" w:eastAsiaTheme="minorEastAsia" w:hAnsi="Garamond"/>
          <w:color w:val="000000" w:themeColor="text1"/>
          <w:kern w:val="24"/>
          <w:sz w:val="24"/>
          <w:szCs w:val="24"/>
        </w:rPr>
        <w:t>Available at:</w:t>
      </w:r>
      <w:r w:rsidRPr="00EE779B">
        <w:t xml:space="preserve"> </w:t>
      </w:r>
      <w:hyperlink r:id="rId6" w:history="1">
        <w:r w:rsidRPr="00567649">
          <w:rPr>
            <w:rStyle w:val="Hyperlink"/>
            <w:rFonts w:ascii="Garamond" w:eastAsiaTheme="minorEastAsia" w:hAnsi="Garamond"/>
            <w:kern w:val="24"/>
            <w:sz w:val="24"/>
            <w:szCs w:val="24"/>
          </w:rPr>
          <w:t>http://saccarwanda.org/mission-and-vision/</w:t>
        </w:r>
      </w:hyperlink>
    </w:p>
    <w:p w14:paraId="30DA5A67" w14:textId="189B3B3C" w:rsidR="00EE779B" w:rsidRPr="00CD364E" w:rsidRDefault="00CD364E" w:rsidP="006D4B5D">
      <w:pPr>
        <w:spacing w:line="216" w:lineRule="auto"/>
        <w:rPr>
          <w:rFonts w:ascii="Garamond" w:eastAsiaTheme="minorEastAsia" w:hAnsi="Garamond"/>
          <w:i/>
          <w:iCs/>
          <w:color w:val="000000" w:themeColor="text1"/>
          <w:kern w:val="24"/>
          <w:sz w:val="24"/>
          <w:szCs w:val="24"/>
        </w:rPr>
      </w:pPr>
      <w:r>
        <w:rPr>
          <w:rFonts w:ascii="Garamond" w:eastAsiaTheme="minorEastAsia" w:hAnsi="Garamond"/>
          <w:color w:val="000000" w:themeColor="text1"/>
          <w:kern w:val="24"/>
          <w:sz w:val="24"/>
          <w:szCs w:val="24"/>
        </w:rPr>
        <w:t xml:space="preserve">UWTSD (2019) </w:t>
      </w:r>
      <w:r>
        <w:rPr>
          <w:rFonts w:ascii="Garamond" w:eastAsiaTheme="minorEastAsia" w:hAnsi="Garamond"/>
          <w:i/>
          <w:iCs/>
          <w:color w:val="000000" w:themeColor="text1"/>
          <w:kern w:val="24"/>
          <w:sz w:val="24"/>
          <w:szCs w:val="24"/>
        </w:rPr>
        <w:t>Student Placement Description</w:t>
      </w:r>
    </w:p>
    <w:sectPr w:rsidR="00EE779B" w:rsidRPr="00CD36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41F0B"/>
    <w:multiLevelType w:val="hybridMultilevel"/>
    <w:tmpl w:val="435C7BDA"/>
    <w:lvl w:ilvl="0" w:tplc="C00E8A88">
      <w:start w:val="1"/>
      <w:numFmt w:val="bullet"/>
      <w:lvlText w:val="•"/>
      <w:lvlJc w:val="left"/>
      <w:pPr>
        <w:tabs>
          <w:tab w:val="num" w:pos="720"/>
        </w:tabs>
        <w:ind w:left="720" w:hanging="360"/>
      </w:pPr>
      <w:rPr>
        <w:rFonts w:ascii="Arial" w:hAnsi="Arial" w:hint="default"/>
      </w:rPr>
    </w:lvl>
    <w:lvl w:ilvl="1" w:tplc="F91433F8" w:tentative="1">
      <w:start w:val="1"/>
      <w:numFmt w:val="bullet"/>
      <w:lvlText w:val="•"/>
      <w:lvlJc w:val="left"/>
      <w:pPr>
        <w:tabs>
          <w:tab w:val="num" w:pos="1440"/>
        </w:tabs>
        <w:ind w:left="1440" w:hanging="360"/>
      </w:pPr>
      <w:rPr>
        <w:rFonts w:ascii="Arial" w:hAnsi="Arial" w:hint="default"/>
      </w:rPr>
    </w:lvl>
    <w:lvl w:ilvl="2" w:tplc="27E8519E" w:tentative="1">
      <w:start w:val="1"/>
      <w:numFmt w:val="bullet"/>
      <w:lvlText w:val="•"/>
      <w:lvlJc w:val="left"/>
      <w:pPr>
        <w:tabs>
          <w:tab w:val="num" w:pos="2160"/>
        </w:tabs>
        <w:ind w:left="2160" w:hanging="360"/>
      </w:pPr>
      <w:rPr>
        <w:rFonts w:ascii="Arial" w:hAnsi="Arial" w:hint="default"/>
      </w:rPr>
    </w:lvl>
    <w:lvl w:ilvl="3" w:tplc="861678BC" w:tentative="1">
      <w:start w:val="1"/>
      <w:numFmt w:val="bullet"/>
      <w:lvlText w:val="•"/>
      <w:lvlJc w:val="left"/>
      <w:pPr>
        <w:tabs>
          <w:tab w:val="num" w:pos="2880"/>
        </w:tabs>
        <w:ind w:left="2880" w:hanging="360"/>
      </w:pPr>
      <w:rPr>
        <w:rFonts w:ascii="Arial" w:hAnsi="Arial" w:hint="default"/>
      </w:rPr>
    </w:lvl>
    <w:lvl w:ilvl="4" w:tplc="2A7C61A8" w:tentative="1">
      <w:start w:val="1"/>
      <w:numFmt w:val="bullet"/>
      <w:lvlText w:val="•"/>
      <w:lvlJc w:val="left"/>
      <w:pPr>
        <w:tabs>
          <w:tab w:val="num" w:pos="3600"/>
        </w:tabs>
        <w:ind w:left="3600" w:hanging="360"/>
      </w:pPr>
      <w:rPr>
        <w:rFonts w:ascii="Arial" w:hAnsi="Arial" w:hint="default"/>
      </w:rPr>
    </w:lvl>
    <w:lvl w:ilvl="5" w:tplc="FD007038" w:tentative="1">
      <w:start w:val="1"/>
      <w:numFmt w:val="bullet"/>
      <w:lvlText w:val="•"/>
      <w:lvlJc w:val="left"/>
      <w:pPr>
        <w:tabs>
          <w:tab w:val="num" w:pos="4320"/>
        </w:tabs>
        <w:ind w:left="4320" w:hanging="360"/>
      </w:pPr>
      <w:rPr>
        <w:rFonts w:ascii="Arial" w:hAnsi="Arial" w:hint="default"/>
      </w:rPr>
    </w:lvl>
    <w:lvl w:ilvl="6" w:tplc="7AE89086" w:tentative="1">
      <w:start w:val="1"/>
      <w:numFmt w:val="bullet"/>
      <w:lvlText w:val="•"/>
      <w:lvlJc w:val="left"/>
      <w:pPr>
        <w:tabs>
          <w:tab w:val="num" w:pos="5040"/>
        </w:tabs>
        <w:ind w:left="5040" w:hanging="360"/>
      </w:pPr>
      <w:rPr>
        <w:rFonts w:ascii="Arial" w:hAnsi="Arial" w:hint="default"/>
      </w:rPr>
    </w:lvl>
    <w:lvl w:ilvl="7" w:tplc="F9363470" w:tentative="1">
      <w:start w:val="1"/>
      <w:numFmt w:val="bullet"/>
      <w:lvlText w:val="•"/>
      <w:lvlJc w:val="left"/>
      <w:pPr>
        <w:tabs>
          <w:tab w:val="num" w:pos="5760"/>
        </w:tabs>
        <w:ind w:left="5760" w:hanging="360"/>
      </w:pPr>
      <w:rPr>
        <w:rFonts w:ascii="Arial" w:hAnsi="Arial" w:hint="default"/>
      </w:rPr>
    </w:lvl>
    <w:lvl w:ilvl="8" w:tplc="3ECA41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024127"/>
    <w:multiLevelType w:val="hybridMultilevel"/>
    <w:tmpl w:val="810C50E6"/>
    <w:lvl w:ilvl="0" w:tplc="1FB02258">
      <w:start w:val="1"/>
      <w:numFmt w:val="bullet"/>
      <w:lvlText w:val=" "/>
      <w:lvlJc w:val="left"/>
      <w:pPr>
        <w:tabs>
          <w:tab w:val="num" w:pos="720"/>
        </w:tabs>
        <w:ind w:left="720" w:hanging="360"/>
      </w:pPr>
      <w:rPr>
        <w:rFonts w:ascii="Tw Cen MT" w:hAnsi="Tw Cen MT" w:hint="default"/>
      </w:rPr>
    </w:lvl>
    <w:lvl w:ilvl="1" w:tplc="FD66FF36" w:tentative="1">
      <w:start w:val="1"/>
      <w:numFmt w:val="bullet"/>
      <w:lvlText w:val=" "/>
      <w:lvlJc w:val="left"/>
      <w:pPr>
        <w:tabs>
          <w:tab w:val="num" w:pos="1440"/>
        </w:tabs>
        <w:ind w:left="1440" w:hanging="360"/>
      </w:pPr>
      <w:rPr>
        <w:rFonts w:ascii="Tw Cen MT" w:hAnsi="Tw Cen MT" w:hint="default"/>
      </w:rPr>
    </w:lvl>
    <w:lvl w:ilvl="2" w:tplc="65D2C7AC" w:tentative="1">
      <w:start w:val="1"/>
      <w:numFmt w:val="bullet"/>
      <w:lvlText w:val=" "/>
      <w:lvlJc w:val="left"/>
      <w:pPr>
        <w:tabs>
          <w:tab w:val="num" w:pos="2160"/>
        </w:tabs>
        <w:ind w:left="2160" w:hanging="360"/>
      </w:pPr>
      <w:rPr>
        <w:rFonts w:ascii="Tw Cen MT" w:hAnsi="Tw Cen MT" w:hint="default"/>
      </w:rPr>
    </w:lvl>
    <w:lvl w:ilvl="3" w:tplc="AD1CA0AA" w:tentative="1">
      <w:start w:val="1"/>
      <w:numFmt w:val="bullet"/>
      <w:lvlText w:val=" "/>
      <w:lvlJc w:val="left"/>
      <w:pPr>
        <w:tabs>
          <w:tab w:val="num" w:pos="2880"/>
        </w:tabs>
        <w:ind w:left="2880" w:hanging="360"/>
      </w:pPr>
      <w:rPr>
        <w:rFonts w:ascii="Tw Cen MT" w:hAnsi="Tw Cen MT" w:hint="default"/>
      </w:rPr>
    </w:lvl>
    <w:lvl w:ilvl="4" w:tplc="3246F068" w:tentative="1">
      <w:start w:val="1"/>
      <w:numFmt w:val="bullet"/>
      <w:lvlText w:val=" "/>
      <w:lvlJc w:val="left"/>
      <w:pPr>
        <w:tabs>
          <w:tab w:val="num" w:pos="3600"/>
        </w:tabs>
        <w:ind w:left="3600" w:hanging="360"/>
      </w:pPr>
      <w:rPr>
        <w:rFonts w:ascii="Tw Cen MT" w:hAnsi="Tw Cen MT" w:hint="default"/>
      </w:rPr>
    </w:lvl>
    <w:lvl w:ilvl="5" w:tplc="7E502CE0" w:tentative="1">
      <w:start w:val="1"/>
      <w:numFmt w:val="bullet"/>
      <w:lvlText w:val=" "/>
      <w:lvlJc w:val="left"/>
      <w:pPr>
        <w:tabs>
          <w:tab w:val="num" w:pos="4320"/>
        </w:tabs>
        <w:ind w:left="4320" w:hanging="360"/>
      </w:pPr>
      <w:rPr>
        <w:rFonts w:ascii="Tw Cen MT" w:hAnsi="Tw Cen MT" w:hint="default"/>
      </w:rPr>
    </w:lvl>
    <w:lvl w:ilvl="6" w:tplc="F038502E" w:tentative="1">
      <w:start w:val="1"/>
      <w:numFmt w:val="bullet"/>
      <w:lvlText w:val=" "/>
      <w:lvlJc w:val="left"/>
      <w:pPr>
        <w:tabs>
          <w:tab w:val="num" w:pos="5040"/>
        </w:tabs>
        <w:ind w:left="5040" w:hanging="360"/>
      </w:pPr>
      <w:rPr>
        <w:rFonts w:ascii="Tw Cen MT" w:hAnsi="Tw Cen MT" w:hint="default"/>
      </w:rPr>
    </w:lvl>
    <w:lvl w:ilvl="7" w:tplc="740423C6" w:tentative="1">
      <w:start w:val="1"/>
      <w:numFmt w:val="bullet"/>
      <w:lvlText w:val=" "/>
      <w:lvlJc w:val="left"/>
      <w:pPr>
        <w:tabs>
          <w:tab w:val="num" w:pos="5760"/>
        </w:tabs>
        <w:ind w:left="5760" w:hanging="360"/>
      </w:pPr>
      <w:rPr>
        <w:rFonts w:ascii="Tw Cen MT" w:hAnsi="Tw Cen MT" w:hint="default"/>
      </w:rPr>
    </w:lvl>
    <w:lvl w:ilvl="8" w:tplc="CEE231CE"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575647A8"/>
    <w:multiLevelType w:val="hybridMultilevel"/>
    <w:tmpl w:val="7BF27368"/>
    <w:lvl w:ilvl="0" w:tplc="CD3E5954">
      <w:start w:val="1"/>
      <w:numFmt w:val="bullet"/>
      <w:lvlText w:val=" "/>
      <w:lvlJc w:val="left"/>
      <w:pPr>
        <w:tabs>
          <w:tab w:val="num" w:pos="720"/>
        </w:tabs>
        <w:ind w:left="720" w:hanging="360"/>
      </w:pPr>
      <w:rPr>
        <w:rFonts w:ascii="Tw Cen MT" w:hAnsi="Tw Cen MT" w:hint="default"/>
      </w:rPr>
    </w:lvl>
    <w:lvl w:ilvl="1" w:tplc="836C29FC" w:tentative="1">
      <w:start w:val="1"/>
      <w:numFmt w:val="bullet"/>
      <w:lvlText w:val=" "/>
      <w:lvlJc w:val="left"/>
      <w:pPr>
        <w:tabs>
          <w:tab w:val="num" w:pos="1440"/>
        </w:tabs>
        <w:ind w:left="1440" w:hanging="360"/>
      </w:pPr>
      <w:rPr>
        <w:rFonts w:ascii="Tw Cen MT" w:hAnsi="Tw Cen MT" w:hint="default"/>
      </w:rPr>
    </w:lvl>
    <w:lvl w:ilvl="2" w:tplc="0CB86EA6" w:tentative="1">
      <w:start w:val="1"/>
      <w:numFmt w:val="bullet"/>
      <w:lvlText w:val=" "/>
      <w:lvlJc w:val="left"/>
      <w:pPr>
        <w:tabs>
          <w:tab w:val="num" w:pos="2160"/>
        </w:tabs>
        <w:ind w:left="2160" w:hanging="360"/>
      </w:pPr>
      <w:rPr>
        <w:rFonts w:ascii="Tw Cen MT" w:hAnsi="Tw Cen MT" w:hint="default"/>
      </w:rPr>
    </w:lvl>
    <w:lvl w:ilvl="3" w:tplc="6D1ADCA6" w:tentative="1">
      <w:start w:val="1"/>
      <w:numFmt w:val="bullet"/>
      <w:lvlText w:val=" "/>
      <w:lvlJc w:val="left"/>
      <w:pPr>
        <w:tabs>
          <w:tab w:val="num" w:pos="2880"/>
        </w:tabs>
        <w:ind w:left="2880" w:hanging="360"/>
      </w:pPr>
      <w:rPr>
        <w:rFonts w:ascii="Tw Cen MT" w:hAnsi="Tw Cen MT" w:hint="default"/>
      </w:rPr>
    </w:lvl>
    <w:lvl w:ilvl="4" w:tplc="676AB7E6" w:tentative="1">
      <w:start w:val="1"/>
      <w:numFmt w:val="bullet"/>
      <w:lvlText w:val=" "/>
      <w:lvlJc w:val="left"/>
      <w:pPr>
        <w:tabs>
          <w:tab w:val="num" w:pos="3600"/>
        </w:tabs>
        <w:ind w:left="3600" w:hanging="360"/>
      </w:pPr>
      <w:rPr>
        <w:rFonts w:ascii="Tw Cen MT" w:hAnsi="Tw Cen MT" w:hint="default"/>
      </w:rPr>
    </w:lvl>
    <w:lvl w:ilvl="5" w:tplc="78B2D8C8" w:tentative="1">
      <w:start w:val="1"/>
      <w:numFmt w:val="bullet"/>
      <w:lvlText w:val=" "/>
      <w:lvlJc w:val="left"/>
      <w:pPr>
        <w:tabs>
          <w:tab w:val="num" w:pos="4320"/>
        </w:tabs>
        <w:ind w:left="4320" w:hanging="360"/>
      </w:pPr>
      <w:rPr>
        <w:rFonts w:ascii="Tw Cen MT" w:hAnsi="Tw Cen MT" w:hint="default"/>
      </w:rPr>
    </w:lvl>
    <w:lvl w:ilvl="6" w:tplc="30E8C0E0" w:tentative="1">
      <w:start w:val="1"/>
      <w:numFmt w:val="bullet"/>
      <w:lvlText w:val=" "/>
      <w:lvlJc w:val="left"/>
      <w:pPr>
        <w:tabs>
          <w:tab w:val="num" w:pos="5040"/>
        </w:tabs>
        <w:ind w:left="5040" w:hanging="360"/>
      </w:pPr>
      <w:rPr>
        <w:rFonts w:ascii="Tw Cen MT" w:hAnsi="Tw Cen MT" w:hint="default"/>
      </w:rPr>
    </w:lvl>
    <w:lvl w:ilvl="7" w:tplc="C250EA28" w:tentative="1">
      <w:start w:val="1"/>
      <w:numFmt w:val="bullet"/>
      <w:lvlText w:val=" "/>
      <w:lvlJc w:val="left"/>
      <w:pPr>
        <w:tabs>
          <w:tab w:val="num" w:pos="5760"/>
        </w:tabs>
        <w:ind w:left="5760" w:hanging="360"/>
      </w:pPr>
      <w:rPr>
        <w:rFonts w:ascii="Tw Cen MT" w:hAnsi="Tw Cen MT" w:hint="default"/>
      </w:rPr>
    </w:lvl>
    <w:lvl w:ilvl="8" w:tplc="A1A6E88E" w:tentative="1">
      <w:start w:val="1"/>
      <w:numFmt w:val="bullet"/>
      <w:lvlText w:val=" "/>
      <w:lvlJc w:val="left"/>
      <w:pPr>
        <w:tabs>
          <w:tab w:val="num" w:pos="6480"/>
        </w:tabs>
        <w:ind w:left="6480" w:hanging="360"/>
      </w:pPr>
      <w:rPr>
        <w:rFonts w:ascii="Tw Cen MT" w:hAnsi="Tw Cen MT" w:hint="default"/>
      </w:rPr>
    </w:lvl>
  </w:abstractNum>
  <w:abstractNum w:abstractNumId="3" w15:restartNumberingAfterBreak="0">
    <w:nsid w:val="577D14C4"/>
    <w:multiLevelType w:val="hybridMultilevel"/>
    <w:tmpl w:val="A2727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041"/>
    <w:rsid w:val="000A6AE3"/>
    <w:rsid w:val="000C1468"/>
    <w:rsid w:val="0012780F"/>
    <w:rsid w:val="001305AC"/>
    <w:rsid w:val="00165C2B"/>
    <w:rsid w:val="001C05B0"/>
    <w:rsid w:val="001E7450"/>
    <w:rsid w:val="00251ABC"/>
    <w:rsid w:val="00251B90"/>
    <w:rsid w:val="00270EDF"/>
    <w:rsid w:val="00283C41"/>
    <w:rsid w:val="00295444"/>
    <w:rsid w:val="002A601A"/>
    <w:rsid w:val="002D1900"/>
    <w:rsid w:val="002F46D0"/>
    <w:rsid w:val="003555FA"/>
    <w:rsid w:val="00474A80"/>
    <w:rsid w:val="00511F91"/>
    <w:rsid w:val="005414EB"/>
    <w:rsid w:val="00546889"/>
    <w:rsid w:val="0056559B"/>
    <w:rsid w:val="00567E2C"/>
    <w:rsid w:val="00596BE3"/>
    <w:rsid w:val="005C2BBB"/>
    <w:rsid w:val="0063341C"/>
    <w:rsid w:val="006637E7"/>
    <w:rsid w:val="00695211"/>
    <w:rsid w:val="006A3138"/>
    <w:rsid w:val="006A4555"/>
    <w:rsid w:val="006D4B5D"/>
    <w:rsid w:val="0073297B"/>
    <w:rsid w:val="007572D7"/>
    <w:rsid w:val="0078584A"/>
    <w:rsid w:val="00845A62"/>
    <w:rsid w:val="008533C7"/>
    <w:rsid w:val="00877165"/>
    <w:rsid w:val="008E6EFF"/>
    <w:rsid w:val="008F1F90"/>
    <w:rsid w:val="00973D4C"/>
    <w:rsid w:val="00996F40"/>
    <w:rsid w:val="00A4661F"/>
    <w:rsid w:val="00A96F7D"/>
    <w:rsid w:val="00AA1ED0"/>
    <w:rsid w:val="00AA4BCE"/>
    <w:rsid w:val="00AE3041"/>
    <w:rsid w:val="00B03658"/>
    <w:rsid w:val="00B22DFB"/>
    <w:rsid w:val="00BC15F6"/>
    <w:rsid w:val="00C01679"/>
    <w:rsid w:val="00C12057"/>
    <w:rsid w:val="00CD35D5"/>
    <w:rsid w:val="00CD364E"/>
    <w:rsid w:val="00CD56F1"/>
    <w:rsid w:val="00CE0C76"/>
    <w:rsid w:val="00CE1812"/>
    <w:rsid w:val="00D00001"/>
    <w:rsid w:val="00D07BFE"/>
    <w:rsid w:val="00D16482"/>
    <w:rsid w:val="00D27EFC"/>
    <w:rsid w:val="00D472D9"/>
    <w:rsid w:val="00D57580"/>
    <w:rsid w:val="00D65507"/>
    <w:rsid w:val="00D90FF9"/>
    <w:rsid w:val="00DA0BAC"/>
    <w:rsid w:val="00E4149F"/>
    <w:rsid w:val="00E61391"/>
    <w:rsid w:val="00EA7B26"/>
    <w:rsid w:val="00EE779B"/>
    <w:rsid w:val="00F90684"/>
    <w:rsid w:val="00F90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BA08B"/>
  <w15:chartTrackingRefBased/>
  <w15:docId w15:val="{D7D5C987-6F42-455A-9250-9DDEBCD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6D0"/>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877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83C41"/>
    <w:rPr>
      <w:sz w:val="16"/>
      <w:szCs w:val="16"/>
    </w:rPr>
  </w:style>
  <w:style w:type="paragraph" w:styleId="CommentText">
    <w:name w:val="annotation text"/>
    <w:basedOn w:val="Normal"/>
    <w:link w:val="CommentTextChar"/>
    <w:uiPriority w:val="99"/>
    <w:semiHidden/>
    <w:unhideWhenUsed/>
    <w:rsid w:val="00283C41"/>
    <w:pPr>
      <w:spacing w:line="240" w:lineRule="auto"/>
    </w:pPr>
    <w:rPr>
      <w:sz w:val="20"/>
      <w:szCs w:val="20"/>
    </w:rPr>
  </w:style>
  <w:style w:type="character" w:customStyle="1" w:styleId="CommentTextChar">
    <w:name w:val="Comment Text Char"/>
    <w:basedOn w:val="DefaultParagraphFont"/>
    <w:link w:val="CommentText"/>
    <w:uiPriority w:val="99"/>
    <w:semiHidden/>
    <w:rsid w:val="00283C41"/>
    <w:rPr>
      <w:sz w:val="20"/>
      <w:szCs w:val="20"/>
    </w:rPr>
  </w:style>
  <w:style w:type="paragraph" w:styleId="CommentSubject">
    <w:name w:val="annotation subject"/>
    <w:basedOn w:val="CommentText"/>
    <w:next w:val="CommentText"/>
    <w:link w:val="CommentSubjectChar"/>
    <w:uiPriority w:val="99"/>
    <w:semiHidden/>
    <w:unhideWhenUsed/>
    <w:rsid w:val="00283C41"/>
    <w:rPr>
      <w:b/>
      <w:bCs/>
    </w:rPr>
  </w:style>
  <w:style w:type="character" w:customStyle="1" w:styleId="CommentSubjectChar">
    <w:name w:val="Comment Subject Char"/>
    <w:basedOn w:val="CommentTextChar"/>
    <w:link w:val="CommentSubject"/>
    <w:uiPriority w:val="99"/>
    <w:semiHidden/>
    <w:rsid w:val="00283C41"/>
    <w:rPr>
      <w:b/>
      <w:bCs/>
      <w:sz w:val="20"/>
      <w:szCs w:val="20"/>
    </w:rPr>
  </w:style>
  <w:style w:type="paragraph" w:styleId="BalloonText">
    <w:name w:val="Balloon Text"/>
    <w:basedOn w:val="Normal"/>
    <w:link w:val="BalloonTextChar"/>
    <w:uiPriority w:val="99"/>
    <w:semiHidden/>
    <w:unhideWhenUsed/>
    <w:rsid w:val="00283C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C41"/>
    <w:rPr>
      <w:rFonts w:ascii="Segoe UI" w:hAnsi="Segoe UI" w:cs="Segoe UI"/>
      <w:sz w:val="18"/>
      <w:szCs w:val="18"/>
    </w:rPr>
  </w:style>
  <w:style w:type="character" w:styleId="Hyperlink">
    <w:name w:val="Hyperlink"/>
    <w:basedOn w:val="DefaultParagraphFont"/>
    <w:uiPriority w:val="99"/>
    <w:unhideWhenUsed/>
    <w:rsid w:val="00EE779B"/>
    <w:rPr>
      <w:color w:val="0563C1" w:themeColor="hyperlink"/>
      <w:u w:val="single"/>
    </w:rPr>
  </w:style>
  <w:style w:type="character" w:styleId="UnresolvedMention">
    <w:name w:val="Unresolved Mention"/>
    <w:basedOn w:val="DefaultParagraphFont"/>
    <w:uiPriority w:val="99"/>
    <w:semiHidden/>
    <w:unhideWhenUsed/>
    <w:rsid w:val="00EE7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6386022">
      <w:bodyDiv w:val="1"/>
      <w:marLeft w:val="0"/>
      <w:marRight w:val="0"/>
      <w:marTop w:val="0"/>
      <w:marBottom w:val="0"/>
      <w:divBdr>
        <w:top w:val="none" w:sz="0" w:space="0" w:color="auto"/>
        <w:left w:val="none" w:sz="0" w:space="0" w:color="auto"/>
        <w:bottom w:val="none" w:sz="0" w:space="0" w:color="auto"/>
        <w:right w:val="none" w:sz="0" w:space="0" w:color="auto"/>
      </w:divBdr>
      <w:divsChild>
        <w:div w:id="1393576012">
          <w:marLeft w:val="144"/>
          <w:marRight w:val="0"/>
          <w:marTop w:val="240"/>
          <w:marBottom w:val="40"/>
          <w:divBdr>
            <w:top w:val="none" w:sz="0" w:space="0" w:color="auto"/>
            <w:left w:val="none" w:sz="0" w:space="0" w:color="auto"/>
            <w:bottom w:val="none" w:sz="0" w:space="0" w:color="auto"/>
            <w:right w:val="none" w:sz="0" w:space="0" w:color="auto"/>
          </w:divBdr>
        </w:div>
        <w:div w:id="613557511">
          <w:marLeft w:val="144"/>
          <w:marRight w:val="0"/>
          <w:marTop w:val="240"/>
          <w:marBottom w:val="40"/>
          <w:divBdr>
            <w:top w:val="none" w:sz="0" w:space="0" w:color="auto"/>
            <w:left w:val="none" w:sz="0" w:space="0" w:color="auto"/>
            <w:bottom w:val="none" w:sz="0" w:space="0" w:color="auto"/>
            <w:right w:val="none" w:sz="0" w:space="0" w:color="auto"/>
          </w:divBdr>
        </w:div>
        <w:div w:id="79760487">
          <w:marLeft w:val="144"/>
          <w:marRight w:val="0"/>
          <w:marTop w:val="240"/>
          <w:marBottom w:val="40"/>
          <w:divBdr>
            <w:top w:val="none" w:sz="0" w:space="0" w:color="auto"/>
            <w:left w:val="none" w:sz="0" w:space="0" w:color="auto"/>
            <w:bottom w:val="none" w:sz="0" w:space="0" w:color="auto"/>
            <w:right w:val="none" w:sz="0" w:space="0" w:color="auto"/>
          </w:divBdr>
        </w:div>
        <w:div w:id="637077946">
          <w:marLeft w:val="144"/>
          <w:marRight w:val="0"/>
          <w:marTop w:val="240"/>
          <w:marBottom w:val="40"/>
          <w:divBdr>
            <w:top w:val="none" w:sz="0" w:space="0" w:color="auto"/>
            <w:left w:val="none" w:sz="0" w:space="0" w:color="auto"/>
            <w:bottom w:val="none" w:sz="0" w:space="0" w:color="auto"/>
            <w:right w:val="none" w:sz="0" w:space="0" w:color="auto"/>
          </w:divBdr>
        </w:div>
      </w:divsChild>
    </w:div>
    <w:div w:id="1682851332">
      <w:bodyDiv w:val="1"/>
      <w:marLeft w:val="0"/>
      <w:marRight w:val="0"/>
      <w:marTop w:val="0"/>
      <w:marBottom w:val="0"/>
      <w:divBdr>
        <w:top w:val="none" w:sz="0" w:space="0" w:color="auto"/>
        <w:left w:val="none" w:sz="0" w:space="0" w:color="auto"/>
        <w:bottom w:val="none" w:sz="0" w:space="0" w:color="auto"/>
        <w:right w:val="none" w:sz="0" w:space="0" w:color="auto"/>
      </w:divBdr>
      <w:divsChild>
        <w:div w:id="459300426">
          <w:marLeft w:val="144"/>
          <w:marRight w:val="0"/>
          <w:marTop w:val="240"/>
          <w:marBottom w:val="40"/>
          <w:divBdr>
            <w:top w:val="none" w:sz="0" w:space="0" w:color="auto"/>
            <w:left w:val="none" w:sz="0" w:space="0" w:color="auto"/>
            <w:bottom w:val="none" w:sz="0" w:space="0" w:color="auto"/>
            <w:right w:val="none" w:sz="0" w:space="0" w:color="auto"/>
          </w:divBdr>
        </w:div>
      </w:divsChild>
    </w:div>
    <w:div w:id="2098600850">
      <w:bodyDiv w:val="1"/>
      <w:marLeft w:val="0"/>
      <w:marRight w:val="0"/>
      <w:marTop w:val="0"/>
      <w:marBottom w:val="0"/>
      <w:divBdr>
        <w:top w:val="none" w:sz="0" w:space="0" w:color="auto"/>
        <w:left w:val="none" w:sz="0" w:space="0" w:color="auto"/>
        <w:bottom w:val="none" w:sz="0" w:space="0" w:color="auto"/>
        <w:right w:val="none" w:sz="0" w:space="0" w:color="auto"/>
      </w:divBdr>
      <w:divsChild>
        <w:div w:id="46307928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carwanda.org/mission-and-vis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B25C9-4E10-4F44-8477-D0B7BBF26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Carrianne Ralph (1701103)</dc:creator>
  <cp:keywords/>
  <dc:description/>
  <cp:lastModifiedBy>annalissa lloyd</cp:lastModifiedBy>
  <cp:revision>54</cp:revision>
  <dcterms:created xsi:type="dcterms:W3CDTF">2019-05-23T05:47:00Z</dcterms:created>
  <dcterms:modified xsi:type="dcterms:W3CDTF">2019-06-08T08:38:00Z</dcterms:modified>
</cp:coreProperties>
</file>