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A550F" w14:textId="195DD8AB" w:rsidR="00D47326" w:rsidRPr="00D47326" w:rsidRDefault="00D47326" w:rsidP="00D47326">
      <w:pPr>
        <w:rPr>
          <w:rFonts w:ascii="Arial" w:hAnsi="Arial" w:cs="Arial"/>
          <w:spacing w:val="-3"/>
        </w:rPr>
      </w:pPr>
      <w:r w:rsidRPr="00D47326">
        <w:rPr>
          <w:rFonts w:ascii="Arial" w:hAnsi="Arial" w:cs="Arial"/>
        </w:rPr>
        <w:t>Reference List:</w:t>
      </w:r>
    </w:p>
    <w:p w14:paraId="5A1E1590" w14:textId="77777777" w:rsidR="00D47326" w:rsidRPr="00D47326" w:rsidRDefault="00D47326" w:rsidP="00D47326">
      <w:pPr>
        <w:overflowPunct w:val="0"/>
        <w:autoSpaceDE w:val="0"/>
        <w:autoSpaceDN w:val="0"/>
        <w:adjustRightInd w:val="0"/>
        <w:ind w:right="300"/>
        <w:jc w:val="both"/>
        <w:textAlignment w:val="baseline"/>
        <w:rPr>
          <w:rFonts w:ascii="Arial" w:hAnsi="Arial" w:cs="Arial"/>
          <w:spacing w:val="-3"/>
        </w:rPr>
      </w:pPr>
      <w:r w:rsidRPr="00D47326">
        <w:rPr>
          <w:rFonts w:ascii="Arial" w:hAnsi="Arial" w:cs="Arial"/>
          <w:spacing w:val="-3"/>
        </w:rPr>
        <w:t>(</w:t>
      </w:r>
      <w:proofErr w:type="gramStart"/>
      <w:r w:rsidRPr="00D47326">
        <w:rPr>
          <w:rFonts w:ascii="Arial" w:hAnsi="Arial" w:cs="Arial"/>
          <w:spacing w:val="-3"/>
        </w:rPr>
        <w:t>2010)‘</w:t>
      </w:r>
      <w:proofErr w:type="gramEnd"/>
      <w:r w:rsidRPr="00D47326">
        <w:rPr>
          <w:rFonts w:ascii="Arial" w:hAnsi="Arial" w:cs="Arial"/>
          <w:spacing w:val="-3"/>
        </w:rPr>
        <w:t>use of Piaget’s theory in preschool nutrition education</w:t>
      </w:r>
    </w:p>
    <w:p w14:paraId="4F2E0B8E" w14:textId="77777777" w:rsidR="00D47326" w:rsidRPr="00D47326" w:rsidRDefault="00D47326" w:rsidP="00D47326">
      <w:pPr>
        <w:overflowPunct w:val="0"/>
        <w:autoSpaceDE w:val="0"/>
        <w:autoSpaceDN w:val="0"/>
        <w:adjustRightInd w:val="0"/>
        <w:ind w:right="300"/>
        <w:jc w:val="both"/>
        <w:textAlignment w:val="baseline"/>
        <w:rPr>
          <w:rFonts w:ascii="Arial" w:hAnsi="Arial" w:cs="Arial"/>
          <w:spacing w:val="-3"/>
        </w:rPr>
      </w:pPr>
      <w:r w:rsidRPr="00D47326">
        <w:rPr>
          <w:rFonts w:ascii="Arial" w:hAnsi="Arial" w:cs="Arial"/>
          <w:spacing w:val="-3"/>
        </w:rPr>
        <w:t>’</w:t>
      </w:r>
      <w:hyperlink r:id="rId6" w:history="1">
        <w:r w:rsidRPr="00D47326">
          <w:rPr>
            <w:rStyle w:val="Hyperlink"/>
            <w:rFonts w:ascii="Arial" w:hAnsi="Arial" w:cs="Arial"/>
            <w:spacing w:val="-3"/>
          </w:rPr>
          <w:t>https://www.google.co.uk/search?biw=1517&amp;bih=735&amp;tbm=isch&amp;sa=1&amp;ei=0ntEW5SJCsnQgAbtirrQAQ&amp;q=piaget+food+pyramid&amp;oq=piaget+food+pyramid&amp;gs_l=img.3...5256.6158.0.6413.7.7.0.0.0.0.111.643.4j3.7.0....0...1c.1.64.img..1.2.183...0i7i30k1.0.TY9rSW_e5Mg#imgrc=Td4myxmH0deiRM</w:t>
        </w:r>
      </w:hyperlink>
      <w:r w:rsidRPr="00D47326">
        <w:rPr>
          <w:rFonts w:ascii="Arial" w:hAnsi="Arial" w:cs="Arial"/>
          <w:spacing w:val="-3"/>
        </w:rPr>
        <w:t xml:space="preserve">: [Accessed: 4 July 2018] </w:t>
      </w:r>
    </w:p>
    <w:p w14:paraId="347E230C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Action (2017) ’Action Medical Research for children’ </w:t>
      </w:r>
      <w:hyperlink r:id="rId7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https://www.action.org.uk/our-research/helping-babies-who-are-risk-becoming-obese?gclid=EAIaIQobChMIuoqAqfyF3AIVKLftCh1KpQZUEAAYBCAAEgLCw_D_BwE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01 July 2018]</w:t>
      </w:r>
    </w:p>
    <w:p w14:paraId="661362BE" w14:textId="77777777" w:rsidR="00D47326" w:rsidRPr="00D47326" w:rsidRDefault="00D47326" w:rsidP="00D4732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D47326">
        <w:rPr>
          <w:rFonts w:ascii="Arial" w:hAnsi="Arial" w:cs="Arial"/>
        </w:rPr>
        <w:t xml:space="preserve">Burrell, </w:t>
      </w:r>
      <w:proofErr w:type="gramStart"/>
      <w:r w:rsidRPr="00D47326">
        <w:rPr>
          <w:rFonts w:ascii="Arial" w:hAnsi="Arial" w:cs="Arial"/>
        </w:rPr>
        <w:t>A.(</w:t>
      </w:r>
      <w:proofErr w:type="gramEnd"/>
      <w:r w:rsidRPr="00D47326">
        <w:rPr>
          <w:rFonts w:ascii="Arial" w:hAnsi="Arial" w:cs="Arial"/>
        </w:rPr>
        <w:t xml:space="preserve">2007)  </w:t>
      </w:r>
      <w:r w:rsidRPr="00D47326">
        <w:rPr>
          <w:rFonts w:ascii="Arial" w:hAnsi="Arial" w:cs="Arial"/>
          <w:i/>
        </w:rPr>
        <w:t xml:space="preserve">Promoting Children’s Well-being in the Primary Years. </w:t>
      </w:r>
      <w:r w:rsidRPr="00D47326">
        <w:rPr>
          <w:rFonts w:ascii="Arial" w:hAnsi="Arial" w:cs="Arial"/>
        </w:rPr>
        <w:t xml:space="preserve">London: Continuum, 2007. </w:t>
      </w:r>
    </w:p>
    <w:p w14:paraId="10BFF5A2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England NHS (no date) ‘Simon Stevens’ </w:t>
      </w:r>
      <w:hyperlink r:id="rId8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https://www.england.nhs.uk/about/board/simon-stevens-2/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04 July 2018]</w:t>
      </w:r>
    </w:p>
    <w:p w14:paraId="2F3EFCD4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ITV (2018)’ New healthy food guidelines unveiled for kids in childcare’ </w:t>
      </w:r>
      <w:hyperlink r:id="rId9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http://www.itv.com/news/wales/2018-06-27/new-welsh-government-guidelines-unveiled-for-healthy-food-provision-at-childcare-centres/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04 July 2018]</w:t>
      </w:r>
    </w:p>
    <w:p w14:paraId="1E76149A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Kings College London (2018) ‘Professor Lucilla Poston’ </w:t>
      </w:r>
      <w:hyperlink r:id="rId10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https://kclpure.kcl.ac.uk/portal/lucilla.poston.html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01 July 2018]</w:t>
      </w:r>
    </w:p>
    <w:p w14:paraId="33012BA4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NHS (2016) ‘The Eat Well Guide’ </w:t>
      </w:r>
      <w:hyperlink r:id="rId11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https://www.nhs.uk/live-well/eat-well/the-eatwell-guide/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04 July 2018]</w:t>
      </w:r>
    </w:p>
    <w:p w14:paraId="4EF4084C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t xml:space="preserve">Nuffield Trust (2015) ‘Can the NHS help tackle the UK’s obesity epidemic?’ </w:t>
      </w:r>
      <w:hyperlink r:id="rId12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https://www.nuffieldtrust.org.uk/news-item/can-the-nhs-help-tackle-the-uk-s-obesity-epidemic/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01 July 2018]</w:t>
      </w:r>
    </w:p>
    <w:p w14:paraId="02EF1DA9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D47326">
        <w:rPr>
          <w:rFonts w:ascii="Arial" w:hAnsi="Arial" w:cs="Arial"/>
          <w:color w:val="333333"/>
          <w:shd w:val="clear" w:color="auto" w:fill="FFFFFF"/>
        </w:rPr>
        <w:t>OUPblog</w:t>
      </w:r>
      <w:proofErr w:type="spellEnd"/>
      <w:r w:rsidRPr="00D47326">
        <w:rPr>
          <w:rFonts w:ascii="Arial" w:hAnsi="Arial" w:cs="Arial"/>
          <w:color w:val="333333"/>
          <w:shd w:val="clear" w:color="auto" w:fill="FFFFFF"/>
        </w:rPr>
        <w:t xml:space="preserve"> (2017) ‘Children, obesity and the future’ Volume 1 [Online] Available at: </w:t>
      </w:r>
      <w:hyperlink r:id="rId13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https://blog.oup.com/2017/07/children-obesity-future/</w:t>
        </w:r>
      </w:hyperlink>
      <w:r w:rsidRPr="00D47326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[Accessed 4July 2018]</w:t>
      </w:r>
    </w:p>
    <w:p w14:paraId="2A518BE7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Parenta</w:t>
      </w:r>
      <w:proofErr w:type="spellEnd"/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(2018) </w:t>
      </w:r>
      <w:r w:rsidRPr="00D47326">
        <w:rPr>
          <w:rStyle w:val="Hyperlink"/>
          <w:rFonts w:ascii="Arial" w:hAnsi="Arial" w:cs="Arial"/>
          <w:i/>
          <w:color w:val="auto"/>
          <w:u w:val="none"/>
          <w:shd w:val="clear" w:color="auto" w:fill="FFFFFF"/>
        </w:rPr>
        <w:t>‘The role of practitioners in supporting children’s health and wellbeing.’</w:t>
      </w:r>
      <w:r w:rsidRPr="00D47326">
        <w:rPr>
          <w:rStyle w:val="Hyperlink"/>
          <w:rFonts w:ascii="Arial" w:hAnsi="Arial" w:cs="Arial"/>
          <w:i/>
          <w:color w:val="auto"/>
          <w:shd w:val="clear" w:color="auto" w:fill="FFFFFF"/>
        </w:rPr>
        <w:t xml:space="preserve"> </w:t>
      </w:r>
      <w:hyperlink r:id="rId14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https://www.parenta.com/2018/04/01/the-role-of-practitioners-in-supporting-childrens-health-and-wellbeing/</w:t>
        </w:r>
      </w:hyperlink>
      <w:r w:rsidRPr="00D47326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[Accessed: 4 July 2018]</w:t>
      </w:r>
    </w:p>
    <w:p w14:paraId="1570D68B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Read Cube (2009) ‘Use of Piaget’s Theory in preschool nutrition education’ Volume 1 [Online] Available at: </w:t>
      </w:r>
      <w:hyperlink r:id="rId15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http://www.readcube.com/articles/10.1590/S1415-52732009000600012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4 July 2018]</w:t>
      </w:r>
    </w:p>
    <w:p w14:paraId="24E350C3" w14:textId="77777777" w:rsidR="00D47326" w:rsidRPr="00D47326" w:rsidRDefault="00D47326" w:rsidP="00D4732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D47326">
        <w:rPr>
          <w:rFonts w:ascii="Arial" w:hAnsi="Arial" w:cs="Arial"/>
        </w:rPr>
        <w:t xml:space="preserve">Roberts, R. (2010) </w:t>
      </w:r>
      <w:r w:rsidRPr="00D47326">
        <w:rPr>
          <w:rFonts w:ascii="Arial" w:hAnsi="Arial" w:cs="Arial"/>
          <w:i/>
          <w:iCs/>
        </w:rPr>
        <w:t xml:space="preserve">Wellbeing from Birth. </w:t>
      </w:r>
      <w:r w:rsidRPr="00D47326">
        <w:rPr>
          <w:rFonts w:ascii="Arial" w:hAnsi="Arial" w:cs="Arial"/>
        </w:rPr>
        <w:t>London:</w:t>
      </w:r>
      <w:r w:rsidRPr="00D47326">
        <w:rPr>
          <w:rFonts w:ascii="Arial" w:hAnsi="Arial" w:cs="Arial"/>
          <w:i/>
          <w:iCs/>
        </w:rPr>
        <w:t xml:space="preserve"> </w:t>
      </w:r>
      <w:r w:rsidRPr="00D47326">
        <w:rPr>
          <w:rFonts w:ascii="Arial" w:hAnsi="Arial" w:cs="Arial"/>
        </w:rPr>
        <w:t xml:space="preserve">Sage. </w:t>
      </w:r>
    </w:p>
    <w:p w14:paraId="3F9E2082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Welsh Assembly Government (no date) ‘ Creating an active Wales’ Volume 1 [Online] Available at : </w:t>
      </w:r>
      <w:hyperlink r:id="rId16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https://gov.wales/docs/phhs/publications/activewales/100121activewalesen.pdf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4 July 2018]</w:t>
      </w:r>
    </w:p>
    <w:p w14:paraId="3051E2A2" w14:textId="77777777" w:rsidR="00D47326" w:rsidRPr="00D47326" w:rsidRDefault="00D47326" w:rsidP="00D47326">
      <w:pPr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D47326">
        <w:rPr>
          <w:rFonts w:ascii="Arial" w:hAnsi="Arial" w:cs="Arial"/>
          <w:shd w:val="clear" w:color="auto" w:fill="FFFFFF"/>
        </w:rPr>
        <w:t>Welsh Government (2016) ‘</w:t>
      </w:r>
      <w:r w:rsidRPr="00D47326">
        <w:rPr>
          <w:rFonts w:ascii="Arial" w:hAnsi="Arial" w:cs="Arial"/>
          <w:i/>
          <w:shd w:val="clear" w:color="auto" w:fill="FFFFFF"/>
        </w:rPr>
        <w:t xml:space="preserve">Healthy Child Wales Programme’ </w:t>
      </w:r>
      <w:hyperlink r:id="rId17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https://gov.wales/topics/health/publications/health/reports/healthy-child/?lang=en</w:t>
        </w:r>
      </w:hyperlink>
      <w:r w:rsidRPr="00D47326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D47326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[Accessed: 4 July 2018]</w:t>
      </w:r>
    </w:p>
    <w:p w14:paraId="50703EA9" w14:textId="77777777" w:rsidR="00D47326" w:rsidRPr="00D47326" w:rsidRDefault="00D47326" w:rsidP="00D47326">
      <w:pPr>
        <w:rPr>
          <w:rFonts w:ascii="Arial" w:hAnsi="Arial" w:cs="Arial"/>
          <w:color w:val="333333"/>
          <w:shd w:val="clear" w:color="auto" w:fill="FFFFFF"/>
        </w:rPr>
      </w:pPr>
      <w:r w:rsidRPr="00D47326">
        <w:rPr>
          <w:rFonts w:ascii="Arial" w:hAnsi="Arial" w:cs="Arial"/>
          <w:color w:val="333333"/>
          <w:shd w:val="clear" w:color="auto" w:fill="FFFFFF"/>
        </w:rPr>
        <w:lastRenderedPageBreak/>
        <w:t xml:space="preserve">Welsh Government (2017) ‘Vaughan </w:t>
      </w:r>
      <w:proofErr w:type="spellStart"/>
      <w:r w:rsidRPr="00D47326">
        <w:rPr>
          <w:rFonts w:ascii="Arial" w:hAnsi="Arial" w:cs="Arial"/>
          <w:color w:val="333333"/>
          <w:shd w:val="clear" w:color="auto" w:fill="FFFFFF"/>
        </w:rPr>
        <w:t>Gething</w:t>
      </w:r>
      <w:proofErr w:type="spellEnd"/>
      <w:r w:rsidRPr="00D47326">
        <w:rPr>
          <w:rFonts w:ascii="Arial" w:hAnsi="Arial" w:cs="Arial"/>
          <w:color w:val="333333"/>
          <w:shd w:val="clear" w:color="auto" w:fill="FFFFFF"/>
        </w:rPr>
        <w:t xml:space="preserve"> AM’ </w:t>
      </w:r>
      <w:hyperlink r:id="rId18" w:history="1">
        <w:r w:rsidRPr="00D47326">
          <w:rPr>
            <w:rStyle w:val="Hyperlink"/>
            <w:rFonts w:ascii="Arial" w:hAnsi="Arial" w:cs="Arial"/>
            <w:shd w:val="clear" w:color="auto" w:fill="FFFFFF"/>
          </w:rPr>
          <w:t>https://gov.wales/about/cabinet/cabinetm/vaughan-gething/?lang=en</w:t>
        </w:r>
      </w:hyperlink>
      <w:r w:rsidRPr="00D47326">
        <w:rPr>
          <w:rFonts w:ascii="Arial" w:hAnsi="Arial" w:cs="Arial"/>
          <w:color w:val="333333"/>
          <w:shd w:val="clear" w:color="auto" w:fill="FFFFFF"/>
        </w:rPr>
        <w:t xml:space="preserve"> [accessed: 04 July 2018]</w:t>
      </w:r>
    </w:p>
    <w:p w14:paraId="1BDC6E25" w14:textId="77777777" w:rsidR="00D47326" w:rsidRDefault="00D47326"/>
    <w:sectPr w:rsidR="00D4732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0EC12" w14:textId="77777777" w:rsidR="000F6599" w:rsidRDefault="000F6599" w:rsidP="00D47326">
      <w:pPr>
        <w:spacing w:after="0" w:line="240" w:lineRule="auto"/>
      </w:pPr>
      <w:r>
        <w:separator/>
      </w:r>
    </w:p>
  </w:endnote>
  <w:endnote w:type="continuationSeparator" w:id="0">
    <w:p w14:paraId="415B81EF" w14:textId="77777777" w:rsidR="000F6599" w:rsidRDefault="000F6599" w:rsidP="00D4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B6E4" w14:textId="77777777" w:rsidR="00D47326" w:rsidRDefault="00D473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25285" w14:textId="77777777" w:rsidR="00D47326" w:rsidRDefault="00D473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C197" w14:textId="77777777" w:rsidR="00D47326" w:rsidRDefault="00D473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2E712" w14:textId="77777777" w:rsidR="000F6599" w:rsidRDefault="000F6599" w:rsidP="00D47326">
      <w:pPr>
        <w:spacing w:after="0" w:line="240" w:lineRule="auto"/>
      </w:pPr>
      <w:r>
        <w:separator/>
      </w:r>
    </w:p>
  </w:footnote>
  <w:footnote w:type="continuationSeparator" w:id="0">
    <w:p w14:paraId="7915B50F" w14:textId="77777777" w:rsidR="000F6599" w:rsidRDefault="000F6599" w:rsidP="00D47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F1A9B" w14:textId="77777777" w:rsidR="00D47326" w:rsidRDefault="00D473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20721" w14:textId="5C34C4BF" w:rsidR="00D47326" w:rsidRDefault="00D47326">
    <w:pPr>
      <w:pStyle w:val="Header"/>
    </w:pPr>
    <w:r>
      <w:t>Georgia Rees 1705737</w:t>
    </w:r>
  </w:p>
  <w:p w14:paraId="6F6CB996" w14:textId="20F5D5FF" w:rsidR="00D47326" w:rsidRDefault="00D47326">
    <w:pPr>
      <w:pStyle w:val="Header"/>
    </w:pPr>
    <w:r>
      <w:t xml:space="preserve">EAEE5003/8 Well-being, care and healthy </w:t>
    </w:r>
    <w:r>
      <w:t>living.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AF623" w14:textId="77777777" w:rsidR="00D47326" w:rsidRDefault="00D47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326"/>
    <w:rsid w:val="000F6599"/>
    <w:rsid w:val="001670DA"/>
    <w:rsid w:val="00D4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BA7E38"/>
  <w15:chartTrackingRefBased/>
  <w15:docId w15:val="{A8CEB5F0-282F-4758-A21A-8D929DFF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732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73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326"/>
  </w:style>
  <w:style w:type="paragraph" w:styleId="Footer">
    <w:name w:val="footer"/>
    <w:basedOn w:val="Normal"/>
    <w:link w:val="FooterChar"/>
    <w:uiPriority w:val="99"/>
    <w:unhideWhenUsed/>
    <w:rsid w:val="00D473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about/board/simon-stevens-2/" TargetMode="External"/><Relationship Id="rId13" Type="http://schemas.openxmlformats.org/officeDocument/2006/relationships/hyperlink" Target="https://blog.oup.com/2017/07/children-obesity-future/" TargetMode="External"/><Relationship Id="rId18" Type="http://schemas.openxmlformats.org/officeDocument/2006/relationships/hyperlink" Target="https://gov.wales/about/cabinet/cabinetm/vaughan-gething/?lang=e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www.action.org.uk/our-research/helping-babies-who-are-risk-becoming-obese?gclid=EAIaIQobChMIuoqAqfyF3AIVKLftCh1KpQZUEAAYBCAAEgLCw_D_BwE" TargetMode="External"/><Relationship Id="rId12" Type="http://schemas.openxmlformats.org/officeDocument/2006/relationships/hyperlink" Target="https://www.nuffieldtrust.org.uk/news-item/can-the-nhs-help-tackle-the-uk-s-obesity-epidemic/" TargetMode="External"/><Relationship Id="rId17" Type="http://schemas.openxmlformats.org/officeDocument/2006/relationships/hyperlink" Target="https://gov.wales/topics/health/publications/health/reports/healthy-child/?lang=en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ov.wales/docs/phhs/publications/activewales/100121activewalesen.pdf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www.google.co.uk/search?biw=1517&amp;bih=735&amp;tbm=isch&amp;sa=1&amp;ei=0ntEW5SJCsnQgAbtirrQAQ&amp;q=piaget+food+pyramid&amp;oq=piaget+food+pyramid&amp;gs_l=img.3...5256.6158.0.6413.7.7.0.0.0.0.111.643.4j3.7.0....0...1c.1.64.img..1.2.183...0i7i30k1.0.TY9rSW_e5Mg#imgrc=Td4myxmH0deiRM" TargetMode="External"/><Relationship Id="rId11" Type="http://schemas.openxmlformats.org/officeDocument/2006/relationships/hyperlink" Target="https://www.nhs.uk/live-well/eat-well/the-eatwell-guide/" TargetMode="External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://www.readcube.com/articles/10.1590/S1415-52732009000600012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kclpure.kcl.ac.uk/portal/lucilla.poston.html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itv.com/news/wales/2018-06-27/new-welsh-government-guidelines-unveiled-for-healthy-food-provision-at-childcare-centres/" TargetMode="External"/><Relationship Id="rId14" Type="http://schemas.openxmlformats.org/officeDocument/2006/relationships/hyperlink" Target="https://www.parenta.com/2018/04/01/the-role-of-practitioners-in-supporting-childrens-health-and-wellbeing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</dc:creator>
  <cp:keywords/>
  <dc:description/>
  <cp:lastModifiedBy>Georgia</cp:lastModifiedBy>
  <cp:revision>1</cp:revision>
  <dcterms:created xsi:type="dcterms:W3CDTF">2018-07-10T10:56:00Z</dcterms:created>
  <dcterms:modified xsi:type="dcterms:W3CDTF">2018-07-10T10:58:00Z</dcterms:modified>
</cp:coreProperties>
</file>