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01393292"/>
        <w:docPartObj>
          <w:docPartGallery w:val="Cover Pages"/>
          <w:docPartUnique/>
        </w:docPartObj>
      </w:sdtPr>
      <w:sdtContent>
        <w:p w:rsidR="00AF1D6E" w:rsidRDefault="00AF1D6E">
          <w:r>
            <w:rPr>
              <w:noProof/>
            </w:rPr>
            <mc:AlternateContent>
              <mc:Choice Requires="wpg">
                <w:drawing>
                  <wp:anchor distT="0" distB="0" distL="114300" distR="114300" simplePos="0" relativeHeight="251660288" behindDoc="0" locked="0" layoutInCell="1" allowOverlap="1">
                    <wp:simplePos x="0" y="0"/>
                    <wp:positionH relativeFrom="page">
                      <wp:align>left</wp:align>
                    </wp:positionH>
                    <wp:positionV relativeFrom="page">
                      <wp:align>top</wp:align>
                    </wp:positionV>
                    <wp:extent cx="6391530" cy="3401568"/>
                    <wp:effectExtent l="0" t="0" r="0"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91530" cy="3401568"/>
                              <a:chOff x="0" y="0"/>
                              <a:chExt cx="6390767"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80542" y="769545"/>
                                <a:ext cx="5610225" cy="2058286"/>
                              </a:xfrm>
                              <a:prstGeom prst="rect">
                                <a:avLst/>
                              </a:prstGeom>
                              <a:noFill/>
                              <a:ln w="6350">
                                <a:noFill/>
                              </a:ln>
                            </wps:spPr>
                            <wps:txbx>
                              <w:txbxContent>
                                <w:sdt>
                                  <w:sdtPr>
                                    <w:rPr>
                                      <w:rFonts w:asciiTheme="majorHAnsi" w:hAnsiTheme="majorHAnsi"/>
                                      <w:caps/>
                                      <w:color w:val="44546A" w:themeColor="text2"/>
                                      <w:sz w:val="56"/>
                                      <w:szCs w:val="96"/>
                                    </w:rPr>
                                    <w:alias w:val="Title"/>
                                    <w:tag w:val=""/>
                                    <w:id w:val="1599680433"/>
                                    <w:dataBinding w:prefixMappings="xmlns:ns0='http://purl.org/dc/elements/1.1/' xmlns:ns1='http://schemas.openxmlformats.org/package/2006/metadata/core-properties' " w:xpath="/ns1:coreProperties[1]/ns0:title[1]" w:storeItemID="{6C3C8BC8-F283-45AE-878A-BAB7291924A1}"/>
                                    <w15:appearance w15:val="hidden"/>
                                    <w:text/>
                                  </w:sdtPr>
                                  <w:sdtContent>
                                    <w:p w:rsidR="00AF1D6E" w:rsidRPr="00AF1D6E" w:rsidRDefault="00AF1D6E">
                                      <w:pPr>
                                        <w:pStyle w:val="NoSpacing"/>
                                        <w:spacing w:line="216" w:lineRule="auto"/>
                                        <w:rPr>
                                          <w:rFonts w:asciiTheme="majorHAnsi" w:hAnsiTheme="majorHAnsi"/>
                                          <w:caps/>
                                          <w:color w:val="44546A" w:themeColor="text2"/>
                                          <w:sz w:val="56"/>
                                          <w:szCs w:val="96"/>
                                        </w:rPr>
                                      </w:pPr>
                                      <w:r w:rsidRPr="00AF1D6E">
                                        <w:rPr>
                                          <w:rFonts w:asciiTheme="majorHAnsi" w:hAnsiTheme="majorHAnsi"/>
                                          <w:caps/>
                                          <w:color w:val="44546A" w:themeColor="text2"/>
                                          <w:sz w:val="56"/>
                                          <w:szCs w:val="96"/>
                                        </w:rPr>
                                        <w:t>An essay to evaluate the ‘private finance initiative’ and its value for money</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459" o:spid="_x0000_s1026" alt="Title: Title and subtitle with crop mark graphic" style="position:absolute;margin-left:0;margin-top:0;width:503.25pt;height:267.85pt;z-index:251660288;mso-position-horizontal:left;mso-position-horizontal-relative:page;mso-position-vertical:top;mso-position-vertical-relative:page;mso-width-relative:margin;mso-height-relative:margin" coordsize="6390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805;top:7695;width:56102;height:20583;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aps/>
                                <w:color w:val="44546A" w:themeColor="text2"/>
                                <w:sz w:val="56"/>
                                <w:szCs w:val="96"/>
                              </w:rPr>
                              <w:alias w:val="Title"/>
                              <w:tag w:val=""/>
                              <w:id w:val="1599680433"/>
                              <w:dataBinding w:prefixMappings="xmlns:ns0='http://purl.org/dc/elements/1.1/' xmlns:ns1='http://schemas.openxmlformats.org/package/2006/metadata/core-properties' " w:xpath="/ns1:coreProperties[1]/ns0:title[1]" w:storeItemID="{6C3C8BC8-F283-45AE-878A-BAB7291924A1}"/>
                              <w15:appearance w15:val="hidden"/>
                              <w:text/>
                            </w:sdtPr>
                            <w:sdtContent>
                              <w:p w:rsidR="00AF1D6E" w:rsidRPr="00AF1D6E" w:rsidRDefault="00AF1D6E">
                                <w:pPr>
                                  <w:pStyle w:val="NoSpacing"/>
                                  <w:spacing w:line="216" w:lineRule="auto"/>
                                  <w:rPr>
                                    <w:rFonts w:asciiTheme="majorHAnsi" w:hAnsiTheme="majorHAnsi"/>
                                    <w:caps/>
                                    <w:color w:val="44546A" w:themeColor="text2"/>
                                    <w:sz w:val="56"/>
                                    <w:szCs w:val="96"/>
                                  </w:rPr>
                                </w:pPr>
                                <w:r w:rsidRPr="00AF1D6E">
                                  <w:rPr>
                                    <w:rFonts w:asciiTheme="majorHAnsi" w:hAnsiTheme="majorHAnsi"/>
                                    <w:caps/>
                                    <w:color w:val="44546A" w:themeColor="text2"/>
                                    <w:sz w:val="56"/>
                                    <w:szCs w:val="96"/>
                                  </w:rPr>
                                  <w:t>An essay to evaluate the ‘private finance initiative’ and its value for money</w:t>
                                </w:r>
                              </w:p>
                            </w:sdtContent>
                          </w:sdt>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rsidR="00AF1D6E" w:rsidRDefault="00AF1D6E">
                                      <w:pPr>
                                        <w:pStyle w:val="NoSpacing"/>
                                        <w:spacing w:after="240"/>
                                        <w:jc w:val="right"/>
                                        <w:rPr>
                                          <w:color w:val="44546A" w:themeColor="text2"/>
                                          <w:spacing w:val="10"/>
                                          <w:sz w:val="36"/>
                                          <w:szCs w:val="36"/>
                                        </w:rPr>
                                      </w:pPr>
                                      <w:r>
                                        <w:rPr>
                                          <w:color w:val="44546A" w:themeColor="text2"/>
                                          <w:spacing w:val="10"/>
                                          <w:sz w:val="36"/>
                                          <w:szCs w:val="36"/>
                                        </w:rPr>
                                        <w:t>Kayleigh Trott (P145203)</w:t>
                                      </w:r>
                                    </w:p>
                                  </w:sdtContent>
                                </w:sdt>
                                <w:p w:rsidR="00AF1D6E" w:rsidRDefault="00AF1D6E">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rsidR="00AF1D6E" w:rsidRDefault="00AF1D6E">
                                <w:pPr>
                                  <w:pStyle w:val="NoSpacing"/>
                                  <w:spacing w:after="240"/>
                                  <w:jc w:val="right"/>
                                  <w:rPr>
                                    <w:color w:val="44546A" w:themeColor="text2"/>
                                    <w:spacing w:val="10"/>
                                    <w:sz w:val="36"/>
                                    <w:szCs w:val="36"/>
                                  </w:rPr>
                                </w:pPr>
                                <w:r>
                                  <w:rPr>
                                    <w:color w:val="44546A" w:themeColor="text2"/>
                                    <w:spacing w:val="10"/>
                                    <w:sz w:val="36"/>
                                    <w:szCs w:val="36"/>
                                  </w:rPr>
                                  <w:t>Kayleigh Trott (P145203)</w:t>
                                </w:r>
                              </w:p>
                            </w:sdtContent>
                          </w:sdt>
                          <w:p w:rsidR="00AF1D6E" w:rsidRDefault="00AF1D6E">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     </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7E82A22F"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rsidR="00AF1D6E" w:rsidRDefault="00AF1D6E">
          <w:r>
            <w:br w:type="page"/>
          </w:r>
        </w:p>
      </w:sdtContent>
    </w:sdt>
    <w:sdt>
      <w:sdtPr>
        <w:id w:val="1359317487"/>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rsidR="00881305" w:rsidRDefault="00881305">
          <w:pPr>
            <w:pStyle w:val="TOCHeading"/>
          </w:pPr>
          <w:r>
            <w:t>Table of Conte</w:t>
          </w:r>
          <w:bookmarkStart w:id="0" w:name="_GoBack"/>
          <w:bookmarkEnd w:id="0"/>
          <w:r>
            <w:t>nts</w:t>
          </w:r>
        </w:p>
        <w:p w:rsidR="00B34618" w:rsidRDefault="00881305">
          <w:pPr>
            <w:pStyle w:val="TOC1"/>
            <w:tabs>
              <w:tab w:val="left" w:pos="480"/>
              <w:tab w:val="right" w:leader="dot" w:pos="901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512283904" w:history="1">
            <w:r w:rsidR="00B34618" w:rsidRPr="00106BC4">
              <w:rPr>
                <w:rStyle w:val="Hyperlink"/>
                <w:noProof/>
              </w:rPr>
              <w:t>1.</w:t>
            </w:r>
            <w:r w:rsidR="00B34618">
              <w:rPr>
                <w:rFonts w:eastAsiaTheme="minorEastAsia" w:cstheme="minorBidi"/>
                <w:b w:val="0"/>
                <w:bCs w:val="0"/>
                <w:i w:val="0"/>
                <w:iCs w:val="0"/>
                <w:noProof/>
              </w:rPr>
              <w:tab/>
            </w:r>
            <w:r w:rsidR="00B34618" w:rsidRPr="00106BC4">
              <w:rPr>
                <w:rStyle w:val="Hyperlink"/>
                <w:noProof/>
              </w:rPr>
              <w:t>Introduction</w:t>
            </w:r>
            <w:r w:rsidR="00B34618">
              <w:rPr>
                <w:noProof/>
                <w:webHidden/>
              </w:rPr>
              <w:tab/>
            </w:r>
            <w:r w:rsidR="00B34618">
              <w:rPr>
                <w:noProof/>
                <w:webHidden/>
              </w:rPr>
              <w:fldChar w:fldCharType="begin"/>
            </w:r>
            <w:r w:rsidR="00B34618">
              <w:rPr>
                <w:noProof/>
                <w:webHidden/>
              </w:rPr>
              <w:instrText xml:space="preserve"> PAGEREF _Toc512283904 \h </w:instrText>
            </w:r>
            <w:r w:rsidR="00B34618">
              <w:rPr>
                <w:noProof/>
                <w:webHidden/>
              </w:rPr>
            </w:r>
            <w:r w:rsidR="00B34618">
              <w:rPr>
                <w:noProof/>
                <w:webHidden/>
              </w:rPr>
              <w:fldChar w:fldCharType="separate"/>
            </w:r>
            <w:r w:rsidR="00B34618">
              <w:rPr>
                <w:noProof/>
                <w:webHidden/>
              </w:rPr>
              <w:t>2</w:t>
            </w:r>
            <w:r w:rsidR="00B34618">
              <w:rPr>
                <w:noProof/>
                <w:webHidden/>
              </w:rPr>
              <w:fldChar w:fldCharType="end"/>
            </w:r>
          </w:hyperlink>
        </w:p>
        <w:p w:rsidR="00B34618" w:rsidRDefault="00B34618">
          <w:pPr>
            <w:pStyle w:val="TOC1"/>
            <w:tabs>
              <w:tab w:val="left" w:pos="480"/>
              <w:tab w:val="right" w:leader="dot" w:pos="9010"/>
            </w:tabs>
            <w:rPr>
              <w:rFonts w:eastAsiaTheme="minorEastAsia" w:cstheme="minorBidi"/>
              <w:b w:val="0"/>
              <w:bCs w:val="0"/>
              <w:i w:val="0"/>
              <w:iCs w:val="0"/>
              <w:noProof/>
            </w:rPr>
          </w:pPr>
          <w:hyperlink w:anchor="_Toc512283905" w:history="1">
            <w:r w:rsidRPr="00106BC4">
              <w:rPr>
                <w:rStyle w:val="Hyperlink"/>
                <w:noProof/>
              </w:rPr>
              <w:t>2.</w:t>
            </w:r>
            <w:r>
              <w:rPr>
                <w:rFonts w:eastAsiaTheme="minorEastAsia" w:cstheme="minorBidi"/>
                <w:b w:val="0"/>
                <w:bCs w:val="0"/>
                <w:i w:val="0"/>
                <w:iCs w:val="0"/>
                <w:noProof/>
              </w:rPr>
              <w:tab/>
            </w:r>
            <w:r w:rsidRPr="00106BC4">
              <w:rPr>
                <w:rStyle w:val="Hyperlink"/>
                <w:noProof/>
              </w:rPr>
              <w:t>Main Body</w:t>
            </w:r>
            <w:r>
              <w:rPr>
                <w:noProof/>
                <w:webHidden/>
              </w:rPr>
              <w:tab/>
            </w:r>
            <w:r>
              <w:rPr>
                <w:noProof/>
                <w:webHidden/>
              </w:rPr>
              <w:fldChar w:fldCharType="begin"/>
            </w:r>
            <w:r>
              <w:rPr>
                <w:noProof/>
                <w:webHidden/>
              </w:rPr>
              <w:instrText xml:space="preserve"> PAGEREF _Toc512283905 \h </w:instrText>
            </w:r>
            <w:r>
              <w:rPr>
                <w:noProof/>
                <w:webHidden/>
              </w:rPr>
            </w:r>
            <w:r>
              <w:rPr>
                <w:noProof/>
                <w:webHidden/>
              </w:rPr>
              <w:fldChar w:fldCharType="separate"/>
            </w:r>
            <w:r>
              <w:rPr>
                <w:noProof/>
                <w:webHidden/>
              </w:rPr>
              <w:t>2</w:t>
            </w:r>
            <w:r>
              <w:rPr>
                <w:noProof/>
                <w:webHidden/>
              </w:rPr>
              <w:fldChar w:fldCharType="end"/>
            </w:r>
          </w:hyperlink>
        </w:p>
        <w:p w:rsidR="00B34618" w:rsidRDefault="00B34618">
          <w:pPr>
            <w:pStyle w:val="TOC2"/>
            <w:tabs>
              <w:tab w:val="left" w:pos="960"/>
              <w:tab w:val="right" w:leader="dot" w:pos="9010"/>
            </w:tabs>
            <w:rPr>
              <w:rFonts w:eastAsiaTheme="minorEastAsia" w:cstheme="minorBidi"/>
              <w:b w:val="0"/>
              <w:bCs w:val="0"/>
              <w:noProof/>
              <w:sz w:val="24"/>
              <w:szCs w:val="24"/>
            </w:rPr>
          </w:pPr>
          <w:hyperlink w:anchor="_Toc512283906" w:history="1">
            <w:r w:rsidRPr="00106BC4">
              <w:rPr>
                <w:rStyle w:val="Hyperlink"/>
                <w:noProof/>
              </w:rPr>
              <w:t>2.1.</w:t>
            </w:r>
            <w:r>
              <w:rPr>
                <w:rFonts w:eastAsiaTheme="minorEastAsia" w:cstheme="minorBidi"/>
                <w:b w:val="0"/>
                <w:bCs w:val="0"/>
                <w:noProof/>
                <w:sz w:val="24"/>
                <w:szCs w:val="24"/>
              </w:rPr>
              <w:tab/>
            </w:r>
            <w:r w:rsidRPr="00106BC4">
              <w:rPr>
                <w:rStyle w:val="Hyperlink"/>
                <w:noProof/>
              </w:rPr>
              <w:t>Benefits and pitfalls of PFI</w:t>
            </w:r>
            <w:r>
              <w:rPr>
                <w:noProof/>
                <w:webHidden/>
              </w:rPr>
              <w:tab/>
            </w:r>
            <w:r>
              <w:rPr>
                <w:noProof/>
                <w:webHidden/>
              </w:rPr>
              <w:fldChar w:fldCharType="begin"/>
            </w:r>
            <w:r>
              <w:rPr>
                <w:noProof/>
                <w:webHidden/>
              </w:rPr>
              <w:instrText xml:space="preserve"> PAGEREF _Toc512283906 \h </w:instrText>
            </w:r>
            <w:r>
              <w:rPr>
                <w:noProof/>
                <w:webHidden/>
              </w:rPr>
            </w:r>
            <w:r>
              <w:rPr>
                <w:noProof/>
                <w:webHidden/>
              </w:rPr>
              <w:fldChar w:fldCharType="separate"/>
            </w:r>
            <w:r>
              <w:rPr>
                <w:noProof/>
                <w:webHidden/>
              </w:rPr>
              <w:t>2</w:t>
            </w:r>
            <w:r>
              <w:rPr>
                <w:noProof/>
                <w:webHidden/>
              </w:rPr>
              <w:fldChar w:fldCharType="end"/>
            </w:r>
          </w:hyperlink>
        </w:p>
        <w:p w:rsidR="00B34618" w:rsidRDefault="00B34618">
          <w:pPr>
            <w:pStyle w:val="TOC2"/>
            <w:tabs>
              <w:tab w:val="left" w:pos="960"/>
              <w:tab w:val="right" w:leader="dot" w:pos="9010"/>
            </w:tabs>
            <w:rPr>
              <w:rFonts w:eastAsiaTheme="minorEastAsia" w:cstheme="minorBidi"/>
              <w:b w:val="0"/>
              <w:bCs w:val="0"/>
              <w:noProof/>
              <w:sz w:val="24"/>
              <w:szCs w:val="24"/>
            </w:rPr>
          </w:pPr>
          <w:hyperlink w:anchor="_Toc512283907" w:history="1">
            <w:r w:rsidRPr="00106BC4">
              <w:rPr>
                <w:rStyle w:val="Hyperlink"/>
                <w:noProof/>
              </w:rPr>
              <w:t>2.2.</w:t>
            </w:r>
            <w:r>
              <w:rPr>
                <w:rFonts w:eastAsiaTheme="minorEastAsia" w:cstheme="minorBidi"/>
                <w:b w:val="0"/>
                <w:bCs w:val="0"/>
                <w:noProof/>
                <w:sz w:val="24"/>
                <w:szCs w:val="24"/>
              </w:rPr>
              <w:tab/>
            </w:r>
            <w:r w:rsidRPr="00106BC4">
              <w:rPr>
                <w:rStyle w:val="Hyperlink"/>
                <w:noProof/>
              </w:rPr>
              <w:t>Examples of PFI in the UK</w:t>
            </w:r>
            <w:r>
              <w:rPr>
                <w:noProof/>
                <w:webHidden/>
              </w:rPr>
              <w:tab/>
            </w:r>
            <w:r>
              <w:rPr>
                <w:noProof/>
                <w:webHidden/>
              </w:rPr>
              <w:fldChar w:fldCharType="begin"/>
            </w:r>
            <w:r>
              <w:rPr>
                <w:noProof/>
                <w:webHidden/>
              </w:rPr>
              <w:instrText xml:space="preserve"> PAGEREF _Toc512283907 \h </w:instrText>
            </w:r>
            <w:r>
              <w:rPr>
                <w:noProof/>
                <w:webHidden/>
              </w:rPr>
            </w:r>
            <w:r>
              <w:rPr>
                <w:noProof/>
                <w:webHidden/>
              </w:rPr>
              <w:fldChar w:fldCharType="separate"/>
            </w:r>
            <w:r>
              <w:rPr>
                <w:noProof/>
                <w:webHidden/>
              </w:rPr>
              <w:t>3</w:t>
            </w:r>
            <w:r>
              <w:rPr>
                <w:noProof/>
                <w:webHidden/>
              </w:rPr>
              <w:fldChar w:fldCharType="end"/>
            </w:r>
          </w:hyperlink>
        </w:p>
        <w:p w:rsidR="00B34618" w:rsidRDefault="00B34618">
          <w:pPr>
            <w:pStyle w:val="TOC2"/>
            <w:tabs>
              <w:tab w:val="left" w:pos="960"/>
              <w:tab w:val="right" w:leader="dot" w:pos="9010"/>
            </w:tabs>
            <w:rPr>
              <w:rFonts w:eastAsiaTheme="minorEastAsia" w:cstheme="minorBidi"/>
              <w:b w:val="0"/>
              <w:bCs w:val="0"/>
              <w:noProof/>
              <w:sz w:val="24"/>
              <w:szCs w:val="24"/>
            </w:rPr>
          </w:pPr>
          <w:hyperlink w:anchor="_Toc512283908" w:history="1">
            <w:r w:rsidRPr="00106BC4">
              <w:rPr>
                <w:rStyle w:val="Hyperlink"/>
                <w:noProof/>
              </w:rPr>
              <w:t>2.3.</w:t>
            </w:r>
            <w:r>
              <w:rPr>
                <w:rFonts w:eastAsiaTheme="minorEastAsia" w:cstheme="minorBidi"/>
                <w:b w:val="0"/>
                <w:bCs w:val="0"/>
                <w:noProof/>
                <w:sz w:val="24"/>
                <w:szCs w:val="24"/>
              </w:rPr>
              <w:tab/>
            </w:r>
            <w:r w:rsidRPr="00106BC4">
              <w:rPr>
                <w:rStyle w:val="Hyperlink"/>
                <w:noProof/>
              </w:rPr>
              <w:t>Value for Money in PFI</w:t>
            </w:r>
            <w:r>
              <w:rPr>
                <w:noProof/>
                <w:webHidden/>
              </w:rPr>
              <w:tab/>
            </w:r>
            <w:r>
              <w:rPr>
                <w:noProof/>
                <w:webHidden/>
              </w:rPr>
              <w:fldChar w:fldCharType="begin"/>
            </w:r>
            <w:r>
              <w:rPr>
                <w:noProof/>
                <w:webHidden/>
              </w:rPr>
              <w:instrText xml:space="preserve"> PAGEREF _Toc512283908 \h </w:instrText>
            </w:r>
            <w:r>
              <w:rPr>
                <w:noProof/>
                <w:webHidden/>
              </w:rPr>
            </w:r>
            <w:r>
              <w:rPr>
                <w:noProof/>
                <w:webHidden/>
              </w:rPr>
              <w:fldChar w:fldCharType="separate"/>
            </w:r>
            <w:r>
              <w:rPr>
                <w:noProof/>
                <w:webHidden/>
              </w:rPr>
              <w:t>3</w:t>
            </w:r>
            <w:r>
              <w:rPr>
                <w:noProof/>
                <w:webHidden/>
              </w:rPr>
              <w:fldChar w:fldCharType="end"/>
            </w:r>
          </w:hyperlink>
        </w:p>
        <w:p w:rsidR="00B34618" w:rsidRDefault="00B34618">
          <w:pPr>
            <w:pStyle w:val="TOC2"/>
            <w:tabs>
              <w:tab w:val="left" w:pos="960"/>
              <w:tab w:val="right" w:leader="dot" w:pos="9010"/>
            </w:tabs>
            <w:rPr>
              <w:rFonts w:eastAsiaTheme="minorEastAsia" w:cstheme="minorBidi"/>
              <w:b w:val="0"/>
              <w:bCs w:val="0"/>
              <w:noProof/>
              <w:sz w:val="24"/>
              <w:szCs w:val="24"/>
            </w:rPr>
          </w:pPr>
          <w:hyperlink w:anchor="_Toc512283909" w:history="1">
            <w:r w:rsidRPr="00106BC4">
              <w:rPr>
                <w:rStyle w:val="Hyperlink"/>
                <w:noProof/>
              </w:rPr>
              <w:t>2.4.</w:t>
            </w:r>
            <w:r>
              <w:rPr>
                <w:rFonts w:eastAsiaTheme="minorEastAsia" w:cstheme="minorBidi"/>
                <w:b w:val="0"/>
                <w:bCs w:val="0"/>
                <w:noProof/>
                <w:sz w:val="24"/>
                <w:szCs w:val="24"/>
              </w:rPr>
              <w:tab/>
            </w:r>
            <w:r w:rsidRPr="00106BC4">
              <w:rPr>
                <w:rStyle w:val="Hyperlink"/>
                <w:noProof/>
              </w:rPr>
              <w:t>PFI in Malaysia</w:t>
            </w:r>
            <w:r>
              <w:rPr>
                <w:noProof/>
                <w:webHidden/>
              </w:rPr>
              <w:tab/>
            </w:r>
            <w:r>
              <w:rPr>
                <w:noProof/>
                <w:webHidden/>
              </w:rPr>
              <w:fldChar w:fldCharType="begin"/>
            </w:r>
            <w:r>
              <w:rPr>
                <w:noProof/>
                <w:webHidden/>
              </w:rPr>
              <w:instrText xml:space="preserve"> PAGEREF _Toc512283909 \h </w:instrText>
            </w:r>
            <w:r>
              <w:rPr>
                <w:noProof/>
                <w:webHidden/>
              </w:rPr>
            </w:r>
            <w:r>
              <w:rPr>
                <w:noProof/>
                <w:webHidden/>
              </w:rPr>
              <w:fldChar w:fldCharType="separate"/>
            </w:r>
            <w:r>
              <w:rPr>
                <w:noProof/>
                <w:webHidden/>
              </w:rPr>
              <w:t>3</w:t>
            </w:r>
            <w:r>
              <w:rPr>
                <w:noProof/>
                <w:webHidden/>
              </w:rPr>
              <w:fldChar w:fldCharType="end"/>
            </w:r>
          </w:hyperlink>
        </w:p>
        <w:p w:rsidR="00B34618" w:rsidRDefault="00B34618">
          <w:pPr>
            <w:pStyle w:val="TOC2"/>
            <w:tabs>
              <w:tab w:val="left" w:pos="960"/>
              <w:tab w:val="right" w:leader="dot" w:pos="9010"/>
            </w:tabs>
            <w:rPr>
              <w:rFonts w:eastAsiaTheme="minorEastAsia" w:cstheme="minorBidi"/>
              <w:b w:val="0"/>
              <w:bCs w:val="0"/>
              <w:noProof/>
              <w:sz w:val="24"/>
              <w:szCs w:val="24"/>
            </w:rPr>
          </w:pPr>
          <w:hyperlink w:anchor="_Toc512283910" w:history="1">
            <w:r w:rsidRPr="00106BC4">
              <w:rPr>
                <w:rStyle w:val="Hyperlink"/>
                <w:noProof/>
              </w:rPr>
              <w:t>2.5.</w:t>
            </w:r>
            <w:r>
              <w:rPr>
                <w:rFonts w:eastAsiaTheme="minorEastAsia" w:cstheme="minorBidi"/>
                <w:b w:val="0"/>
                <w:bCs w:val="0"/>
                <w:noProof/>
                <w:sz w:val="24"/>
                <w:szCs w:val="24"/>
              </w:rPr>
              <w:tab/>
            </w:r>
            <w:r w:rsidRPr="00106BC4">
              <w:rPr>
                <w:rStyle w:val="Hyperlink"/>
                <w:noProof/>
              </w:rPr>
              <w:t>PFI and Brexit</w:t>
            </w:r>
            <w:r>
              <w:rPr>
                <w:noProof/>
                <w:webHidden/>
              </w:rPr>
              <w:tab/>
            </w:r>
            <w:r>
              <w:rPr>
                <w:noProof/>
                <w:webHidden/>
              </w:rPr>
              <w:fldChar w:fldCharType="begin"/>
            </w:r>
            <w:r>
              <w:rPr>
                <w:noProof/>
                <w:webHidden/>
              </w:rPr>
              <w:instrText xml:space="preserve"> PAGEREF _Toc512283910 \h </w:instrText>
            </w:r>
            <w:r>
              <w:rPr>
                <w:noProof/>
                <w:webHidden/>
              </w:rPr>
            </w:r>
            <w:r>
              <w:rPr>
                <w:noProof/>
                <w:webHidden/>
              </w:rPr>
              <w:fldChar w:fldCharType="separate"/>
            </w:r>
            <w:r>
              <w:rPr>
                <w:noProof/>
                <w:webHidden/>
              </w:rPr>
              <w:t>3</w:t>
            </w:r>
            <w:r>
              <w:rPr>
                <w:noProof/>
                <w:webHidden/>
              </w:rPr>
              <w:fldChar w:fldCharType="end"/>
            </w:r>
          </w:hyperlink>
        </w:p>
        <w:p w:rsidR="00B34618" w:rsidRDefault="00B34618">
          <w:pPr>
            <w:pStyle w:val="TOC1"/>
            <w:tabs>
              <w:tab w:val="left" w:pos="480"/>
              <w:tab w:val="right" w:leader="dot" w:pos="9010"/>
            </w:tabs>
            <w:rPr>
              <w:rFonts w:eastAsiaTheme="minorEastAsia" w:cstheme="minorBidi"/>
              <w:b w:val="0"/>
              <w:bCs w:val="0"/>
              <w:i w:val="0"/>
              <w:iCs w:val="0"/>
              <w:noProof/>
            </w:rPr>
          </w:pPr>
          <w:hyperlink w:anchor="_Toc512283911" w:history="1">
            <w:r w:rsidRPr="00106BC4">
              <w:rPr>
                <w:rStyle w:val="Hyperlink"/>
                <w:noProof/>
              </w:rPr>
              <w:t>3.</w:t>
            </w:r>
            <w:r>
              <w:rPr>
                <w:rFonts w:eastAsiaTheme="minorEastAsia" w:cstheme="minorBidi"/>
                <w:b w:val="0"/>
                <w:bCs w:val="0"/>
                <w:i w:val="0"/>
                <w:iCs w:val="0"/>
                <w:noProof/>
              </w:rPr>
              <w:tab/>
            </w:r>
            <w:r w:rsidRPr="00106BC4">
              <w:rPr>
                <w:rStyle w:val="Hyperlink"/>
                <w:noProof/>
              </w:rPr>
              <w:t>Conclusion</w:t>
            </w:r>
            <w:r>
              <w:rPr>
                <w:noProof/>
                <w:webHidden/>
              </w:rPr>
              <w:tab/>
            </w:r>
            <w:r>
              <w:rPr>
                <w:noProof/>
                <w:webHidden/>
              </w:rPr>
              <w:fldChar w:fldCharType="begin"/>
            </w:r>
            <w:r>
              <w:rPr>
                <w:noProof/>
                <w:webHidden/>
              </w:rPr>
              <w:instrText xml:space="preserve"> PAGEREF _Toc512283911 \h </w:instrText>
            </w:r>
            <w:r>
              <w:rPr>
                <w:noProof/>
                <w:webHidden/>
              </w:rPr>
            </w:r>
            <w:r>
              <w:rPr>
                <w:noProof/>
                <w:webHidden/>
              </w:rPr>
              <w:fldChar w:fldCharType="separate"/>
            </w:r>
            <w:r>
              <w:rPr>
                <w:noProof/>
                <w:webHidden/>
              </w:rPr>
              <w:t>4</w:t>
            </w:r>
            <w:r>
              <w:rPr>
                <w:noProof/>
                <w:webHidden/>
              </w:rPr>
              <w:fldChar w:fldCharType="end"/>
            </w:r>
          </w:hyperlink>
        </w:p>
        <w:p w:rsidR="00B34618" w:rsidRDefault="00B34618">
          <w:pPr>
            <w:pStyle w:val="TOC1"/>
            <w:tabs>
              <w:tab w:val="left" w:pos="480"/>
              <w:tab w:val="right" w:leader="dot" w:pos="9010"/>
            </w:tabs>
            <w:rPr>
              <w:rFonts w:eastAsiaTheme="minorEastAsia" w:cstheme="minorBidi"/>
              <w:b w:val="0"/>
              <w:bCs w:val="0"/>
              <w:i w:val="0"/>
              <w:iCs w:val="0"/>
              <w:noProof/>
            </w:rPr>
          </w:pPr>
          <w:hyperlink w:anchor="_Toc512283912" w:history="1">
            <w:r w:rsidRPr="00106BC4">
              <w:rPr>
                <w:rStyle w:val="Hyperlink"/>
                <w:noProof/>
              </w:rPr>
              <w:t>4.</w:t>
            </w:r>
            <w:r>
              <w:rPr>
                <w:rFonts w:eastAsiaTheme="minorEastAsia" w:cstheme="minorBidi"/>
                <w:b w:val="0"/>
                <w:bCs w:val="0"/>
                <w:i w:val="0"/>
                <w:iCs w:val="0"/>
                <w:noProof/>
              </w:rPr>
              <w:tab/>
            </w:r>
            <w:r w:rsidRPr="00106BC4">
              <w:rPr>
                <w:rStyle w:val="Hyperlink"/>
                <w:noProof/>
              </w:rPr>
              <w:t>References</w:t>
            </w:r>
            <w:r>
              <w:rPr>
                <w:noProof/>
                <w:webHidden/>
              </w:rPr>
              <w:tab/>
            </w:r>
            <w:r>
              <w:rPr>
                <w:noProof/>
                <w:webHidden/>
              </w:rPr>
              <w:fldChar w:fldCharType="begin"/>
            </w:r>
            <w:r>
              <w:rPr>
                <w:noProof/>
                <w:webHidden/>
              </w:rPr>
              <w:instrText xml:space="preserve"> PAGEREF _Toc512283912 \h </w:instrText>
            </w:r>
            <w:r>
              <w:rPr>
                <w:noProof/>
                <w:webHidden/>
              </w:rPr>
            </w:r>
            <w:r>
              <w:rPr>
                <w:noProof/>
                <w:webHidden/>
              </w:rPr>
              <w:fldChar w:fldCharType="separate"/>
            </w:r>
            <w:r>
              <w:rPr>
                <w:noProof/>
                <w:webHidden/>
              </w:rPr>
              <w:t>5</w:t>
            </w:r>
            <w:r>
              <w:rPr>
                <w:noProof/>
                <w:webHidden/>
              </w:rPr>
              <w:fldChar w:fldCharType="end"/>
            </w:r>
          </w:hyperlink>
        </w:p>
        <w:p w:rsidR="00881305" w:rsidRDefault="00881305">
          <w:r>
            <w:rPr>
              <w:b/>
              <w:bCs/>
              <w:noProof/>
            </w:rPr>
            <w:fldChar w:fldCharType="end"/>
          </w:r>
        </w:p>
      </w:sdtContent>
    </w:sdt>
    <w:p w:rsidR="00881305" w:rsidRDefault="00881305" w:rsidP="00881305">
      <w:pPr>
        <w:pStyle w:val="Heading1"/>
        <w:ind w:left="720"/>
      </w:pPr>
    </w:p>
    <w:p w:rsidR="00881305" w:rsidRDefault="00881305">
      <w:pPr>
        <w:rPr>
          <w:rFonts w:asciiTheme="majorHAnsi" w:eastAsiaTheme="majorEastAsia" w:hAnsiTheme="majorHAnsi" w:cstheme="majorBidi"/>
          <w:color w:val="2F5496" w:themeColor="accent1" w:themeShade="BF"/>
          <w:sz w:val="32"/>
          <w:szCs w:val="32"/>
        </w:rPr>
      </w:pPr>
      <w:r>
        <w:br w:type="page"/>
      </w:r>
    </w:p>
    <w:p w:rsidR="00AF1D6E" w:rsidRDefault="00AF1D6E" w:rsidP="00881305">
      <w:pPr>
        <w:pStyle w:val="Heading1"/>
        <w:numPr>
          <w:ilvl w:val="0"/>
          <w:numId w:val="4"/>
        </w:numPr>
      </w:pPr>
      <w:bookmarkStart w:id="1" w:name="_Toc512283904"/>
      <w:r>
        <w:lastRenderedPageBreak/>
        <w:t>Introduction</w:t>
      </w:r>
      <w:bookmarkEnd w:id="1"/>
    </w:p>
    <w:p w:rsidR="00AF1D6E" w:rsidRDefault="00AF1D6E" w:rsidP="00AF1D6E">
      <w:pPr>
        <w:ind w:firstLine="720"/>
        <w:jc w:val="both"/>
      </w:pPr>
      <w:r>
        <w:t xml:space="preserve">This essay will evaluate the Private Finance Initiative (PFI) and its value for money within the UK and globally. It will outline what is meant by PFI and how it affects the </w:t>
      </w:r>
      <w:r w:rsidR="00A061FF">
        <w:t>government budgets, it will also analyse the downfalls and benefits of PFI and how it provides value for money to the UK government. The essay will also analyse examples of PFI where it has been successful and otherwise both in the UK and worldwide.</w:t>
      </w:r>
    </w:p>
    <w:p w:rsidR="00A061FF" w:rsidRDefault="00A061FF" w:rsidP="00AF1D6E">
      <w:pPr>
        <w:ind w:firstLine="720"/>
        <w:jc w:val="both"/>
      </w:pPr>
      <w:r>
        <w:t xml:space="preserve">A PFI can be defined as a project where a ‘private sector party is constituted as a Special Purpose Vehicle (SPV), which manages and finances the design, build and an operation of a new facility.’ </w:t>
      </w:r>
      <w:sdt>
        <w:sdtPr>
          <w:id w:val="1729500780"/>
          <w:citation/>
        </w:sdtPr>
        <w:sdtContent>
          <w:r>
            <w:fldChar w:fldCharType="begin"/>
          </w:r>
          <w:r>
            <w:instrText xml:space="preserve"> CITATION Hou11 \l 2057 </w:instrText>
          </w:r>
          <w:r>
            <w:fldChar w:fldCharType="separate"/>
          </w:r>
          <w:r w:rsidR="00B34618">
            <w:rPr>
              <w:noProof/>
            </w:rPr>
            <w:t>(House of Commons Treasury Committee, 2011)</w:t>
          </w:r>
          <w:r>
            <w:fldChar w:fldCharType="end"/>
          </w:r>
        </w:sdtContent>
      </w:sdt>
      <w:r>
        <w:t xml:space="preserve"> A PFI is funded by the private organisation and there is then a contract put in place for the government </w:t>
      </w:r>
      <w:r w:rsidR="00613813">
        <w:t xml:space="preserve">to repay that private organisation for their work, the contract will be a </w:t>
      </w:r>
      <w:proofErr w:type="gramStart"/>
      <w:r w:rsidR="00613813">
        <w:t>long term</w:t>
      </w:r>
      <w:proofErr w:type="gramEnd"/>
      <w:r w:rsidR="00613813">
        <w:t xml:space="preserve"> agreement that will span over many decades in most cases. </w:t>
      </w:r>
      <w:sdt>
        <w:sdtPr>
          <w:id w:val="-891344703"/>
          <w:citation/>
        </w:sdtPr>
        <w:sdtContent>
          <w:r w:rsidR="00613813">
            <w:fldChar w:fldCharType="begin"/>
          </w:r>
          <w:r w:rsidR="00613813">
            <w:instrText xml:space="preserve"> CITATION Ben17 \l 2057 </w:instrText>
          </w:r>
          <w:r w:rsidR="00613813">
            <w:fldChar w:fldCharType="separate"/>
          </w:r>
          <w:r w:rsidR="00B34618">
            <w:rPr>
              <w:noProof/>
            </w:rPr>
            <w:t>(Chu, 2017)</w:t>
          </w:r>
          <w:r w:rsidR="00613813">
            <w:fldChar w:fldCharType="end"/>
          </w:r>
        </w:sdtContent>
      </w:sdt>
    </w:p>
    <w:p w:rsidR="00613813" w:rsidRDefault="00613813" w:rsidP="00613813">
      <w:pPr>
        <w:jc w:val="both"/>
      </w:pPr>
    </w:p>
    <w:p w:rsidR="00613813" w:rsidRDefault="00613813" w:rsidP="00613813">
      <w:pPr>
        <w:jc w:val="both"/>
      </w:pPr>
    </w:p>
    <w:p w:rsidR="00613813" w:rsidRDefault="00613813" w:rsidP="00881305">
      <w:pPr>
        <w:pStyle w:val="Heading1"/>
        <w:numPr>
          <w:ilvl w:val="0"/>
          <w:numId w:val="4"/>
        </w:numPr>
      </w:pPr>
      <w:bookmarkStart w:id="2" w:name="_Toc512283905"/>
      <w:r>
        <w:t>Main Body</w:t>
      </w:r>
      <w:bookmarkEnd w:id="2"/>
    </w:p>
    <w:p w:rsidR="00881305" w:rsidRDefault="00881305" w:rsidP="00881305">
      <w:pPr>
        <w:pStyle w:val="Heading2"/>
        <w:numPr>
          <w:ilvl w:val="1"/>
          <w:numId w:val="4"/>
        </w:numPr>
      </w:pPr>
      <w:bookmarkStart w:id="3" w:name="_Toc512283906"/>
      <w:r>
        <w:t>Benefits and pitfalls of PFI</w:t>
      </w:r>
      <w:bookmarkEnd w:id="3"/>
    </w:p>
    <w:p w:rsidR="00613813" w:rsidRDefault="00613813" w:rsidP="00CF3C88">
      <w:pPr>
        <w:jc w:val="both"/>
      </w:pPr>
      <w:r>
        <w:tab/>
        <w:t xml:space="preserve">There are many examples of the UK using PFI to enable them to build and maintain structures that are desperately needed within their country. </w:t>
      </w:r>
      <w:r w:rsidR="0002035B">
        <w:t xml:space="preserve">One benefit to </w:t>
      </w:r>
      <w:r w:rsidR="00CF3C88">
        <w:t xml:space="preserve">PFI projects is that it is believed ‘the use of PFI has shaved about 2.5% off the debt-to-gross-domestic-product ratio’ which is attractive to investors and the government. </w:t>
      </w:r>
      <w:sdt>
        <w:sdtPr>
          <w:id w:val="-970582530"/>
          <w:citation/>
        </w:sdtPr>
        <w:sdtContent>
          <w:r w:rsidR="00CF3C88">
            <w:fldChar w:fldCharType="begin"/>
          </w:r>
          <w:r w:rsidR="00CF3C88">
            <w:instrText xml:space="preserve"> CITATION Mar11 \l 2057 </w:instrText>
          </w:r>
          <w:r w:rsidR="00CF3C88">
            <w:fldChar w:fldCharType="separate"/>
          </w:r>
          <w:r w:rsidR="00B34618">
            <w:rPr>
              <w:noProof/>
            </w:rPr>
            <w:t>(Hellowell, 2011)</w:t>
          </w:r>
          <w:r w:rsidR="00CF3C88">
            <w:fldChar w:fldCharType="end"/>
          </w:r>
        </w:sdtContent>
      </w:sdt>
      <w:r w:rsidR="005B50A5">
        <w:t xml:space="preserve"> </w:t>
      </w:r>
    </w:p>
    <w:p w:rsidR="005B50A5" w:rsidRDefault="005B50A5" w:rsidP="00CF3C88">
      <w:pPr>
        <w:jc w:val="both"/>
      </w:pPr>
      <w:r>
        <w:tab/>
        <w:t xml:space="preserve">Another benefit to PFI agreements is ‘the allocation of risks to those most able to manage them, achieving overall cost efficiencies and greater certainty of success’. </w:t>
      </w:r>
      <w:sdt>
        <w:sdtPr>
          <w:id w:val="1087888372"/>
          <w:citation/>
        </w:sdtPr>
        <w:sdtContent>
          <w:r>
            <w:fldChar w:fldCharType="begin"/>
          </w:r>
          <w:r>
            <w:instrText xml:space="preserve"> CITATION Boo15 \l 2057 </w:instrText>
          </w:r>
          <w:r>
            <w:fldChar w:fldCharType="separate"/>
          </w:r>
          <w:r w:rsidR="00B34618">
            <w:rPr>
              <w:noProof/>
            </w:rPr>
            <w:t>(Booth &amp; Starodubtseva, 2015)</w:t>
          </w:r>
          <w:r>
            <w:fldChar w:fldCharType="end"/>
          </w:r>
        </w:sdtContent>
      </w:sdt>
      <w:r w:rsidR="00800C81">
        <w:t xml:space="preserve"> By using a PFI, the government is able to leave the designing and building to an organisation that specialises in it.</w:t>
      </w:r>
    </w:p>
    <w:p w:rsidR="00CF3C88" w:rsidRDefault="00613813" w:rsidP="00CF3C88">
      <w:pPr>
        <w:jc w:val="both"/>
      </w:pPr>
      <w:r>
        <w:tab/>
        <w:t>Despite the benefits to PFI there is also evidence that PFI agreements a</w:t>
      </w:r>
      <w:r w:rsidR="00424F03">
        <w:t xml:space="preserve">re not value for money and that it is a risk that can overcome the government. An example of this is the work that Carillion had within the UK. One of </w:t>
      </w:r>
      <w:proofErr w:type="spellStart"/>
      <w:r w:rsidR="00424F03">
        <w:t>Carillions</w:t>
      </w:r>
      <w:proofErr w:type="spellEnd"/>
      <w:r w:rsidR="00424F03">
        <w:t xml:space="preserve"> largest ongoing project was the £335m contract to build the Royal Liverpool hospital, this is one project that has had the blame for the collapse of Carillion. </w:t>
      </w:r>
      <w:sdt>
        <w:sdtPr>
          <w:id w:val="-85845484"/>
          <w:citation/>
        </w:sdtPr>
        <w:sdtContent>
          <w:r w:rsidR="00424F03">
            <w:fldChar w:fldCharType="begin"/>
          </w:r>
          <w:r w:rsidR="00424F03">
            <w:instrText xml:space="preserve"> CITATION BBC18 \l 2057 </w:instrText>
          </w:r>
          <w:r w:rsidR="00424F03">
            <w:fldChar w:fldCharType="separate"/>
          </w:r>
          <w:r w:rsidR="00B34618">
            <w:rPr>
              <w:noProof/>
            </w:rPr>
            <w:t>(BBC News, 2018)</w:t>
          </w:r>
          <w:r w:rsidR="00424F03">
            <w:fldChar w:fldCharType="end"/>
          </w:r>
        </w:sdtContent>
      </w:sdt>
      <w:r w:rsidR="00424F03">
        <w:t xml:space="preserve"> The idea of having a private company fund and build a hospital in the UK is a beneficial one on the surface, it would ensure a faster build and allow work to begin sooner as the government wouldn’t have to raise the fina</w:t>
      </w:r>
      <w:r w:rsidR="00C910E8">
        <w:t>nce to pay for the work. Despite the benefit of this, it is at great risk, which has not paid off in the case. Following the downfall of Carillion, it has resul</w:t>
      </w:r>
      <w:r w:rsidR="002A056D">
        <w:t xml:space="preserve">ted in the work being carried out ceasing and leaving the work uncompleted, with the government unsure on how they will have the work completed. </w:t>
      </w:r>
      <w:sdt>
        <w:sdtPr>
          <w:id w:val="-1551304993"/>
          <w:citation/>
        </w:sdtPr>
        <w:sdtContent>
          <w:r w:rsidR="002A056D">
            <w:fldChar w:fldCharType="begin"/>
          </w:r>
          <w:r w:rsidR="002A056D">
            <w:instrText xml:space="preserve"> CITATION BBC181 \l 2057 </w:instrText>
          </w:r>
          <w:r w:rsidR="002A056D">
            <w:fldChar w:fldCharType="separate"/>
          </w:r>
          <w:r w:rsidR="00B34618">
            <w:rPr>
              <w:noProof/>
            </w:rPr>
            <w:t>(BBC News, 2018)</w:t>
          </w:r>
          <w:r w:rsidR="002A056D">
            <w:fldChar w:fldCharType="end"/>
          </w:r>
        </w:sdtContent>
      </w:sdt>
      <w:r w:rsidR="00C330AB">
        <w:t xml:space="preserve"> As well as the government being stuck with half completed structures when the private company enters liquidation, but the cost of PFI is higher than if the government built it through their own financing. A PFI contract will cost between 2 and 4 per cent more on average than other methods of government borrowing. </w:t>
      </w:r>
      <w:sdt>
        <w:sdtPr>
          <w:id w:val="-2145801866"/>
          <w:citation/>
        </w:sdtPr>
        <w:sdtContent>
          <w:r w:rsidR="00C330AB">
            <w:fldChar w:fldCharType="begin"/>
          </w:r>
          <w:r w:rsidR="00C330AB">
            <w:instrText xml:space="preserve"> CITATION Man18 \l 2057 </w:instrText>
          </w:r>
          <w:r w:rsidR="00C330AB">
            <w:fldChar w:fldCharType="separate"/>
          </w:r>
          <w:r w:rsidR="00B34618">
            <w:rPr>
              <w:noProof/>
            </w:rPr>
            <w:t>(Mance &amp; Parker, 2018)</w:t>
          </w:r>
          <w:r w:rsidR="00C330AB">
            <w:fldChar w:fldCharType="end"/>
          </w:r>
        </w:sdtContent>
      </w:sdt>
    </w:p>
    <w:p w:rsidR="0014232F" w:rsidRDefault="009E3201" w:rsidP="00CF3C88">
      <w:pPr>
        <w:jc w:val="both"/>
      </w:pPr>
      <w:r>
        <w:tab/>
        <w:t xml:space="preserve">The </w:t>
      </w:r>
      <w:r w:rsidR="0014232F">
        <w:t xml:space="preserve">cost of PFI agreements has a large effect on the governments budgets, one budget which is affected in particular is the NHS budget. It is said that the PFI schemes for the hospitals in the UK are set to cost the NHS around £3,729 every minute. </w:t>
      </w:r>
      <w:sdt>
        <w:sdtPr>
          <w:id w:val="-1014297846"/>
          <w:citation/>
        </w:sdtPr>
        <w:sdtContent>
          <w:r w:rsidR="0014232F">
            <w:fldChar w:fldCharType="begin"/>
          </w:r>
          <w:r w:rsidR="0014232F">
            <w:instrText xml:space="preserve"> CITATION Men15 \l 2057 </w:instrText>
          </w:r>
          <w:r w:rsidR="0014232F">
            <w:fldChar w:fldCharType="separate"/>
          </w:r>
          <w:r w:rsidR="00B34618">
            <w:rPr>
              <w:noProof/>
            </w:rPr>
            <w:t>(Mendick, Donnelly, &amp; Kirk, 2015)</w:t>
          </w:r>
          <w:r w:rsidR="0014232F">
            <w:fldChar w:fldCharType="end"/>
          </w:r>
        </w:sdtContent>
      </w:sdt>
      <w:r w:rsidR="00FA7C84">
        <w:t xml:space="preserve"> By adding this extra cost to the budget, it means that the hospitals are having to stretch their staff and underpay their doctors. The NHS are currently under strict criticisms </w:t>
      </w:r>
      <w:r w:rsidR="00FA7C84">
        <w:lastRenderedPageBreak/>
        <w:t xml:space="preserve">for their waiting times in their A&amp;E departments, this is a result of the hospitals being under staffed due to lack of funding in the budgets. </w:t>
      </w:r>
      <w:sdt>
        <w:sdtPr>
          <w:id w:val="144020453"/>
          <w:citation/>
        </w:sdtPr>
        <w:sdtContent>
          <w:r w:rsidR="00E94349">
            <w:fldChar w:fldCharType="begin"/>
          </w:r>
          <w:r w:rsidR="00E94349">
            <w:instrText xml:space="preserve"> CITATION Cam18 \l 2057 </w:instrText>
          </w:r>
          <w:r w:rsidR="00E94349">
            <w:fldChar w:fldCharType="separate"/>
          </w:r>
          <w:r w:rsidR="00B34618">
            <w:rPr>
              <w:noProof/>
            </w:rPr>
            <w:t>(Campbell &amp; Duncan, 2018)</w:t>
          </w:r>
          <w:r w:rsidR="00E94349">
            <w:fldChar w:fldCharType="end"/>
          </w:r>
        </w:sdtContent>
      </w:sdt>
    </w:p>
    <w:p w:rsidR="00881305" w:rsidRDefault="00881305" w:rsidP="00881305">
      <w:pPr>
        <w:pStyle w:val="Heading2"/>
        <w:numPr>
          <w:ilvl w:val="1"/>
          <w:numId w:val="4"/>
        </w:numPr>
      </w:pPr>
      <w:bookmarkStart w:id="4" w:name="_Toc512283907"/>
      <w:r>
        <w:t>Examples of PFI in the UK</w:t>
      </w:r>
      <w:bookmarkEnd w:id="4"/>
    </w:p>
    <w:p w:rsidR="004912F6" w:rsidRDefault="004912F6" w:rsidP="00CF3C88">
      <w:pPr>
        <w:jc w:val="both"/>
      </w:pPr>
      <w:r>
        <w:tab/>
        <w:t xml:space="preserve">Another example of how PFI has not been </w:t>
      </w:r>
      <w:r w:rsidR="001601E8">
        <w:t xml:space="preserve">true value for money is the G4S contract for the London Olympics. The government agreed a $355m contract with the company for the security measures in the city during the event. Despite the assurances they provided, less than a month before the event was due to begin, they announced that they did not have enough employees to fulfil the contract, as a result, the government were tied into paying a substantial amount, and were required to call in the armed forces to make up the shortfall for security. </w:t>
      </w:r>
      <w:sdt>
        <w:sdtPr>
          <w:id w:val="-1708246471"/>
          <w:citation/>
        </w:sdtPr>
        <w:sdtContent>
          <w:r w:rsidR="001601E8">
            <w:fldChar w:fldCharType="begin"/>
          </w:r>
          <w:r w:rsidR="001601E8">
            <w:instrText xml:space="preserve"> CITATION Ada12 \l 2057 </w:instrText>
          </w:r>
          <w:r w:rsidR="001601E8">
            <w:fldChar w:fldCharType="separate"/>
          </w:r>
          <w:r w:rsidR="00B34618">
            <w:rPr>
              <w:noProof/>
            </w:rPr>
            <w:t>(Taylor, 2012)</w:t>
          </w:r>
          <w:r w:rsidR="001601E8">
            <w:fldChar w:fldCharType="end"/>
          </w:r>
        </w:sdtContent>
      </w:sdt>
    </w:p>
    <w:p w:rsidR="00881305" w:rsidRDefault="00881305" w:rsidP="00881305">
      <w:pPr>
        <w:pStyle w:val="Heading2"/>
        <w:numPr>
          <w:ilvl w:val="1"/>
          <w:numId w:val="4"/>
        </w:numPr>
      </w:pPr>
      <w:bookmarkStart w:id="5" w:name="_Toc512283908"/>
      <w:r>
        <w:t>Value for Money in PFI</w:t>
      </w:r>
      <w:bookmarkEnd w:id="5"/>
    </w:p>
    <w:p w:rsidR="002A056D" w:rsidRDefault="0002035B" w:rsidP="00CF3C88">
      <w:pPr>
        <w:jc w:val="both"/>
      </w:pPr>
      <w:r>
        <w:tab/>
        <w:t xml:space="preserve">When the government are deciding if they will agree to a PFI project, there are many things that they must consider, but the main one is whether or not it is ‘Value for Money’ (VFM). This can be defined in many ways. </w:t>
      </w:r>
      <w:r w:rsidR="002B17F2">
        <w:t>One definition is the ‘optimum combination of whole-of-life costs and quality</w:t>
      </w:r>
      <w:r w:rsidR="00345E48">
        <w:t xml:space="preserve"> (or fitness for purpose) of the good or service to meet the user’s requirement.’ </w:t>
      </w:r>
      <w:sdt>
        <w:sdtPr>
          <w:id w:val="2109694704"/>
          <w:citation/>
        </w:sdtPr>
        <w:sdtContent>
          <w:r w:rsidR="00345E48">
            <w:fldChar w:fldCharType="begin"/>
          </w:r>
          <w:r w:rsidR="00345E48">
            <w:instrText xml:space="preserve"> CITATION HMT06 \l 2057 </w:instrText>
          </w:r>
          <w:r w:rsidR="00345E48">
            <w:fldChar w:fldCharType="separate"/>
          </w:r>
          <w:r w:rsidR="00B34618">
            <w:rPr>
              <w:noProof/>
            </w:rPr>
            <w:t>(HM Treasury, 2006)</w:t>
          </w:r>
          <w:r w:rsidR="00345E48">
            <w:fldChar w:fldCharType="end"/>
          </w:r>
        </w:sdtContent>
      </w:sdt>
    </w:p>
    <w:p w:rsidR="000963A5" w:rsidRDefault="000963A5" w:rsidP="00CF3C88">
      <w:pPr>
        <w:jc w:val="both"/>
      </w:pPr>
      <w:r>
        <w:tab/>
        <w:t xml:space="preserve">PFI agreements have been criticised for not being the best value for money based upon the interest charged on the contracts. One of the worst examples </w:t>
      </w:r>
      <w:r w:rsidR="000973A5">
        <w:t xml:space="preserve">is the scheme to widen the M25, where the UK were charged 24% on the agreement following the credit crisis. </w:t>
      </w:r>
      <w:sdt>
        <w:sdtPr>
          <w:id w:val="-1641106432"/>
          <w:citation/>
        </w:sdtPr>
        <w:sdtContent>
          <w:r w:rsidR="000973A5">
            <w:fldChar w:fldCharType="begin"/>
          </w:r>
          <w:r w:rsidR="000973A5">
            <w:instrText xml:space="preserve"> CITATION Pol11 \l 2057 </w:instrText>
          </w:r>
          <w:r w:rsidR="000973A5">
            <w:fldChar w:fldCharType="separate"/>
          </w:r>
          <w:r w:rsidR="00B34618">
            <w:rPr>
              <w:noProof/>
            </w:rPr>
            <w:t>(Curtis, 2011)</w:t>
          </w:r>
          <w:r w:rsidR="000973A5">
            <w:fldChar w:fldCharType="end"/>
          </w:r>
        </w:sdtContent>
      </w:sdt>
    </w:p>
    <w:p w:rsidR="00881305" w:rsidRDefault="00881305" w:rsidP="00881305">
      <w:pPr>
        <w:pStyle w:val="Heading2"/>
        <w:numPr>
          <w:ilvl w:val="1"/>
          <w:numId w:val="4"/>
        </w:numPr>
      </w:pPr>
      <w:bookmarkStart w:id="6" w:name="_Toc512283909"/>
      <w:r>
        <w:t>PFI in Malaysia</w:t>
      </w:r>
      <w:bookmarkEnd w:id="6"/>
    </w:p>
    <w:p w:rsidR="00AF1D6E" w:rsidRDefault="00CF3C88" w:rsidP="00CF3C88">
      <w:pPr>
        <w:jc w:val="both"/>
      </w:pPr>
      <w:r>
        <w:tab/>
        <w:t xml:space="preserve">PFI is not only used within the UK but is also utilised across the world. One country which is currently investing in PFI projects is Malaysia. PFI projects are currently being used in the effort ‘to encourage private participation in the local construction development and to reduce government’s expenditure in providing public infrastructure and services.’ </w:t>
      </w:r>
      <w:sdt>
        <w:sdtPr>
          <w:id w:val="-1682889609"/>
          <w:citation/>
        </w:sdtPr>
        <w:sdtContent>
          <w:r>
            <w:fldChar w:fldCharType="begin"/>
          </w:r>
          <w:r>
            <w:instrText xml:space="preserve"> CITATION Tak08 \l 2057 </w:instrText>
          </w:r>
          <w:r>
            <w:fldChar w:fldCharType="separate"/>
          </w:r>
          <w:r w:rsidR="00B34618">
            <w:rPr>
              <w:noProof/>
            </w:rPr>
            <w:t>(Takim, Abdul-Rahman, Ismail, &amp; Egbu, 2008)</w:t>
          </w:r>
          <w:r>
            <w:fldChar w:fldCharType="end"/>
          </w:r>
        </w:sdtContent>
      </w:sdt>
      <w:r>
        <w:t xml:space="preserve"> </w:t>
      </w:r>
    </w:p>
    <w:p w:rsidR="00881305" w:rsidRDefault="00881305" w:rsidP="00881305">
      <w:pPr>
        <w:pStyle w:val="Heading2"/>
        <w:numPr>
          <w:ilvl w:val="1"/>
          <w:numId w:val="4"/>
        </w:numPr>
      </w:pPr>
      <w:bookmarkStart w:id="7" w:name="_Toc512283910"/>
      <w:r>
        <w:t>PFI and Brexit</w:t>
      </w:r>
      <w:bookmarkEnd w:id="7"/>
    </w:p>
    <w:p w:rsidR="001601E8" w:rsidRDefault="001601E8" w:rsidP="00CF3C88">
      <w:pPr>
        <w:jc w:val="both"/>
      </w:pPr>
      <w:r>
        <w:tab/>
        <w:t>Following the UK’s recent decision to leave the EU</w:t>
      </w:r>
      <w:r w:rsidR="00FF6396">
        <w:t xml:space="preserve">, it is difficult to predict how it will affect the economy and future PFI contracts. If the outcome of leaving the EU is that the UK economy deteriorates, then it is possible that the government would be less inclined to raise finance for large projects, this could result in an increase of PFI agreements and transactions as they have the financial security that the government may not have at the unstable time. </w:t>
      </w:r>
      <w:sdt>
        <w:sdtPr>
          <w:id w:val="-1687971781"/>
          <w:citation/>
        </w:sdtPr>
        <w:sdtContent>
          <w:r w:rsidR="00FF6396">
            <w:fldChar w:fldCharType="begin"/>
          </w:r>
          <w:r w:rsidR="00FF6396">
            <w:instrText xml:space="preserve"> CITATION Cli16 \l 2057 </w:instrText>
          </w:r>
          <w:r w:rsidR="00FF6396">
            <w:fldChar w:fldCharType="separate"/>
          </w:r>
          <w:r w:rsidR="00B34618">
            <w:rPr>
              <w:noProof/>
            </w:rPr>
            <w:t>(Clifford Chance, 2016)</w:t>
          </w:r>
          <w:r w:rsidR="00FF6396">
            <w:fldChar w:fldCharType="end"/>
          </w:r>
        </w:sdtContent>
      </w:sdt>
    </w:p>
    <w:p w:rsidR="007E61C8" w:rsidRDefault="007E61C8" w:rsidP="00CF3C88">
      <w:pPr>
        <w:jc w:val="both"/>
      </w:pPr>
      <w:r>
        <w:tab/>
        <w:t xml:space="preserve">However, by depending on PFI’s to build the essential structures, it will result in the country increasing their level of debt. It is estimated that following Brexit, the UK will have an increase in debt of around £60bn </w:t>
      </w:r>
      <w:sdt>
        <w:sdtPr>
          <w:id w:val="-433901536"/>
          <w:citation/>
        </w:sdtPr>
        <w:sdtContent>
          <w:r>
            <w:fldChar w:fldCharType="begin"/>
          </w:r>
          <w:r>
            <w:instrText xml:space="preserve"> CITATION Cre17 \l 2057 </w:instrText>
          </w:r>
          <w:r>
            <w:fldChar w:fldCharType="separate"/>
          </w:r>
          <w:r w:rsidR="00B34618">
            <w:rPr>
              <w:noProof/>
            </w:rPr>
            <w:t>(Creasy, 2017)</w:t>
          </w:r>
          <w:r>
            <w:fldChar w:fldCharType="end"/>
          </w:r>
        </w:sdtContent>
      </w:sdt>
      <w:r>
        <w:t xml:space="preserve">, by relying on PFI for such investments, it increases the cost of the service. It was estimated in 2012 that the country will end up paying £304bn for goods and services with the value of £56bn. The cost of this has been compared to the interest rates of payday loan companies. </w:t>
      </w:r>
      <w:sdt>
        <w:sdtPr>
          <w:id w:val="547799524"/>
          <w:citation/>
        </w:sdtPr>
        <w:sdtContent>
          <w:r>
            <w:fldChar w:fldCharType="begin"/>
          </w:r>
          <w:r>
            <w:instrText xml:space="preserve"> CITATION Dav17 \l 2057 </w:instrText>
          </w:r>
          <w:r>
            <w:fldChar w:fldCharType="separate"/>
          </w:r>
          <w:r w:rsidR="00B34618">
            <w:rPr>
              <w:noProof/>
            </w:rPr>
            <w:t>(Walker, 2017)</w:t>
          </w:r>
          <w:r>
            <w:fldChar w:fldCharType="end"/>
          </w:r>
        </w:sdtContent>
      </w:sdt>
      <w:r w:rsidR="00542812">
        <w:t xml:space="preserve"> This is when the government will have to reassess the value of money for the contracts that they would be considering following Brexit.</w:t>
      </w:r>
    </w:p>
    <w:p w:rsidR="00C330AB" w:rsidRDefault="00C330AB" w:rsidP="00CF3C88">
      <w:pPr>
        <w:jc w:val="both"/>
      </w:pPr>
    </w:p>
    <w:p w:rsidR="00CD2B13" w:rsidRDefault="00CD2B13" w:rsidP="00CF3C88">
      <w:pPr>
        <w:jc w:val="both"/>
      </w:pPr>
    </w:p>
    <w:p w:rsidR="00CD2B13" w:rsidRDefault="00CD2B13" w:rsidP="00CF3C88">
      <w:pPr>
        <w:jc w:val="both"/>
      </w:pPr>
    </w:p>
    <w:p w:rsidR="00C330AB" w:rsidRDefault="00C330AB" w:rsidP="00881305">
      <w:pPr>
        <w:pStyle w:val="Heading1"/>
        <w:numPr>
          <w:ilvl w:val="0"/>
          <w:numId w:val="4"/>
        </w:numPr>
      </w:pPr>
      <w:bookmarkStart w:id="8" w:name="_Toc512283911"/>
      <w:r>
        <w:lastRenderedPageBreak/>
        <w:t>Conclusion</w:t>
      </w:r>
      <w:bookmarkEnd w:id="8"/>
    </w:p>
    <w:p w:rsidR="00C330AB" w:rsidRDefault="00C330AB" w:rsidP="00CF3C88">
      <w:pPr>
        <w:jc w:val="both"/>
      </w:pPr>
      <w:r>
        <w:tab/>
        <w:t xml:space="preserve">In conclusion, it appears that PFI projects can be of great benefit to the UK government, but it is at a high risk. Many </w:t>
      </w:r>
      <w:r w:rsidR="0002773A">
        <w:t>of the projects have been successful, however it is at a higher cost to the government and at the risk of uncompleted work if the private organisation enters into liquidation.</w:t>
      </w:r>
      <w:r w:rsidR="00711918">
        <w:t xml:space="preserve"> The main thing that the government would have to consider is whether or not entering a PFI contract is value for money for the tax payers within that country.</w:t>
      </w:r>
      <w:r w:rsidR="000973A5">
        <w:t xml:space="preserve"> The government would also have to consider the impact of Brexit on the economy and the cost of borrowing before entering a new PFI agreement during the process of leaving the EU.</w:t>
      </w:r>
    </w:p>
    <w:p w:rsidR="00A061FF" w:rsidRDefault="00A061FF" w:rsidP="00CF3C88">
      <w:pPr>
        <w:jc w:val="both"/>
      </w:pPr>
    </w:p>
    <w:p w:rsidR="00A061FF" w:rsidRDefault="00A061FF" w:rsidP="00CF3C88">
      <w:pPr>
        <w:jc w:val="both"/>
      </w:pPr>
      <w:r>
        <w:br w:type="page"/>
      </w:r>
    </w:p>
    <w:bookmarkStart w:id="9" w:name="_Toc512283912" w:displacedByCustomXml="next"/>
    <w:sdt>
      <w:sdtPr>
        <w:id w:val="-2132928316"/>
        <w:docPartObj>
          <w:docPartGallery w:val="Bibliographies"/>
          <w:docPartUnique/>
        </w:docPartObj>
      </w:sdtPr>
      <w:sdtEndPr>
        <w:rPr>
          <w:rFonts w:asciiTheme="minorHAnsi" w:eastAsiaTheme="minorHAnsi" w:hAnsiTheme="minorHAnsi" w:cstheme="minorBidi"/>
          <w:color w:val="auto"/>
          <w:sz w:val="24"/>
          <w:szCs w:val="24"/>
        </w:rPr>
      </w:sdtEndPr>
      <w:sdtContent>
        <w:p w:rsidR="00A061FF" w:rsidRDefault="00A061FF" w:rsidP="00881305">
          <w:pPr>
            <w:pStyle w:val="Heading1"/>
            <w:numPr>
              <w:ilvl w:val="0"/>
              <w:numId w:val="4"/>
            </w:numPr>
          </w:pPr>
          <w:r>
            <w:t>References</w:t>
          </w:r>
          <w:bookmarkEnd w:id="9"/>
        </w:p>
        <w:sdt>
          <w:sdtPr>
            <w:id w:val="111145805"/>
            <w:bibliography/>
          </w:sdtPr>
          <w:sdtContent>
            <w:p w:rsidR="00B34618" w:rsidRDefault="00A061FF" w:rsidP="00B34618">
              <w:pPr>
                <w:pStyle w:val="Bibliography"/>
                <w:ind w:left="720" w:hanging="720"/>
                <w:rPr>
                  <w:noProof/>
                </w:rPr>
              </w:pPr>
              <w:r>
                <w:fldChar w:fldCharType="begin"/>
              </w:r>
              <w:r>
                <w:instrText xml:space="preserve"> BIBLIOGRAPHY </w:instrText>
              </w:r>
              <w:r>
                <w:fldChar w:fldCharType="separate"/>
              </w:r>
              <w:r w:rsidR="00B34618">
                <w:rPr>
                  <w:noProof/>
                </w:rPr>
                <w:t xml:space="preserve">BBC News. (2018, January 16). </w:t>
              </w:r>
              <w:r w:rsidR="00B34618">
                <w:rPr>
                  <w:i/>
                  <w:iCs/>
                  <w:noProof/>
                </w:rPr>
                <w:t>Carillion collapse: 'Sites are silent and virtually deserted'</w:t>
              </w:r>
              <w:r w:rsidR="00B34618">
                <w:rPr>
                  <w:noProof/>
                </w:rPr>
                <w:t>. Retrieved from BBC News: http://www.bbc.co.uk/news/business-42703542</w:t>
              </w:r>
            </w:p>
            <w:p w:rsidR="00B34618" w:rsidRDefault="00B34618" w:rsidP="00B34618">
              <w:pPr>
                <w:pStyle w:val="Bibliography"/>
                <w:ind w:left="720" w:hanging="720"/>
                <w:rPr>
                  <w:noProof/>
                </w:rPr>
              </w:pPr>
              <w:r>
                <w:rPr>
                  <w:noProof/>
                </w:rPr>
                <w:t xml:space="preserve">BBC News. (2018, January 17). </w:t>
              </w:r>
              <w:r>
                <w:rPr>
                  <w:i/>
                  <w:iCs/>
                  <w:noProof/>
                </w:rPr>
                <w:t>Mapping Carillion's biggest construction projects</w:t>
              </w:r>
              <w:r>
                <w:rPr>
                  <w:noProof/>
                </w:rPr>
                <w:t>. Retrieved from BBC News: http://www.bbc.co.uk/news/business-42717735</w:t>
              </w:r>
            </w:p>
            <w:p w:rsidR="00B34618" w:rsidRDefault="00B34618" w:rsidP="00B34618">
              <w:pPr>
                <w:pStyle w:val="Bibliography"/>
                <w:ind w:left="720" w:hanging="720"/>
                <w:rPr>
                  <w:noProof/>
                </w:rPr>
              </w:pPr>
              <w:r>
                <w:rPr>
                  <w:noProof/>
                </w:rPr>
                <w:t xml:space="preserve">Booth, L., &amp; Starodubtseva, V. (2015). </w:t>
              </w:r>
              <w:r>
                <w:rPr>
                  <w:i/>
                  <w:iCs/>
                  <w:noProof/>
                </w:rPr>
                <w:t>PFI: costs and benefits.</w:t>
              </w:r>
              <w:r>
                <w:rPr>
                  <w:noProof/>
                </w:rPr>
                <w:t xml:space="preserve"> London: House of Commons.</w:t>
              </w:r>
            </w:p>
            <w:p w:rsidR="00B34618" w:rsidRDefault="00B34618" w:rsidP="00B34618">
              <w:pPr>
                <w:pStyle w:val="Bibliography"/>
                <w:ind w:left="720" w:hanging="720"/>
                <w:rPr>
                  <w:noProof/>
                </w:rPr>
              </w:pPr>
              <w:r>
                <w:rPr>
                  <w:noProof/>
                </w:rPr>
                <w:t xml:space="preserve">Campbell, D., &amp; Duncan, P. (2018, February 8). </w:t>
              </w:r>
              <w:r>
                <w:rPr>
                  <w:i/>
                  <w:iCs/>
                  <w:noProof/>
                </w:rPr>
                <w:t>Patients suffering as direct result of NHS wait-time failures</w:t>
              </w:r>
              <w:r>
                <w:rPr>
                  <w:noProof/>
                </w:rPr>
                <w:t>. Retrieved from The Guardian: https://www.theguardian.com/society/2018/feb/08/patients-suffering-direct-result-nhs-wait-time-failures</w:t>
              </w:r>
            </w:p>
            <w:p w:rsidR="00B34618" w:rsidRDefault="00B34618" w:rsidP="00B34618">
              <w:pPr>
                <w:pStyle w:val="Bibliography"/>
                <w:ind w:left="720" w:hanging="720"/>
                <w:rPr>
                  <w:noProof/>
                </w:rPr>
              </w:pPr>
              <w:r>
                <w:rPr>
                  <w:noProof/>
                </w:rPr>
                <w:t xml:space="preserve">Chu, B. (2017, September 25). </w:t>
              </w:r>
              <w:r>
                <w:rPr>
                  <w:i/>
                  <w:iCs/>
                  <w:noProof/>
                </w:rPr>
                <w:t>What is the Private Finance Initiative? And do Labour's plans to take it back 'in-house' make any sense?</w:t>
              </w:r>
              <w:r>
                <w:rPr>
                  <w:noProof/>
                </w:rPr>
                <w:t xml:space="preserve"> Retrieved from The Independent: https://www.independent.co.uk/news/business/analysis-and-features/labour-pfi-john-mcdonnell-scheme-government-hospitals-private-finance-initiative-party-conference-a7966521.html</w:t>
              </w:r>
            </w:p>
            <w:p w:rsidR="00B34618" w:rsidRDefault="00B34618" w:rsidP="00B34618">
              <w:pPr>
                <w:pStyle w:val="Bibliography"/>
                <w:ind w:left="720" w:hanging="720"/>
                <w:rPr>
                  <w:noProof/>
                </w:rPr>
              </w:pPr>
              <w:r>
                <w:rPr>
                  <w:noProof/>
                </w:rPr>
                <w:t xml:space="preserve">Clifford Chance. (2016). </w:t>
              </w:r>
              <w:r>
                <w:rPr>
                  <w:i/>
                  <w:iCs/>
                  <w:noProof/>
                </w:rPr>
                <w:t>Brexit and UK PFI/PPP Infrastructure Projects.</w:t>
              </w:r>
              <w:r>
                <w:rPr>
                  <w:noProof/>
                </w:rPr>
                <w:t xml:space="preserve"> London: Clifford Chance.</w:t>
              </w:r>
            </w:p>
            <w:p w:rsidR="00B34618" w:rsidRDefault="00B34618" w:rsidP="00B34618">
              <w:pPr>
                <w:pStyle w:val="Bibliography"/>
                <w:ind w:left="720" w:hanging="720"/>
                <w:rPr>
                  <w:noProof/>
                </w:rPr>
              </w:pPr>
              <w:r>
                <w:rPr>
                  <w:noProof/>
                </w:rPr>
                <w:t xml:space="preserve">Creasy, S. (2017, August 30). </w:t>
              </w:r>
              <w:r>
                <w:rPr>
                  <w:i/>
                  <w:iCs/>
                  <w:noProof/>
                </w:rPr>
                <w:t>PFI is bankrupting Britain. But there are ways to set ourselves free</w:t>
              </w:r>
              <w:r>
                <w:rPr>
                  <w:noProof/>
                </w:rPr>
                <w:t>. Retrieved from The Guardian: https://www.theguardian.com/commentisfree/2017/aug/30/pfi-britain-hospital-trust-debt-burden-tax</w:t>
              </w:r>
            </w:p>
            <w:p w:rsidR="00B34618" w:rsidRDefault="00B34618" w:rsidP="00B34618">
              <w:pPr>
                <w:pStyle w:val="Bibliography"/>
                <w:ind w:left="720" w:hanging="720"/>
                <w:rPr>
                  <w:noProof/>
                </w:rPr>
              </w:pPr>
              <w:r>
                <w:rPr>
                  <w:noProof/>
                </w:rPr>
                <w:t xml:space="preserve">Curtis, P. (2011, April 28). </w:t>
              </w:r>
              <w:r>
                <w:rPr>
                  <w:i/>
                  <w:iCs/>
                  <w:noProof/>
                </w:rPr>
                <w:t>PFI projects not best value for money, says watchdog</w:t>
              </w:r>
              <w:r>
                <w:rPr>
                  <w:noProof/>
                </w:rPr>
                <w:t>. Retrieved from The Guardian: https://www.theguardian.com/politics/2011/apr/28/pfi-not-best-value-money</w:t>
              </w:r>
            </w:p>
            <w:p w:rsidR="00B34618" w:rsidRDefault="00B34618" w:rsidP="00B34618">
              <w:pPr>
                <w:pStyle w:val="Bibliography"/>
                <w:ind w:left="720" w:hanging="720"/>
                <w:rPr>
                  <w:noProof/>
                </w:rPr>
              </w:pPr>
              <w:r>
                <w:rPr>
                  <w:noProof/>
                </w:rPr>
                <w:t xml:space="preserve">Hellowell, M. (2011). </w:t>
              </w:r>
              <w:r>
                <w:rPr>
                  <w:i/>
                  <w:iCs/>
                  <w:noProof/>
                </w:rPr>
                <w:t>The discreet charms of the PFI.</w:t>
              </w:r>
              <w:r>
                <w:rPr>
                  <w:noProof/>
                </w:rPr>
                <w:t xml:space="preserve"> Opinion.</w:t>
              </w:r>
            </w:p>
            <w:p w:rsidR="00B34618" w:rsidRDefault="00B34618" w:rsidP="00B34618">
              <w:pPr>
                <w:pStyle w:val="Bibliography"/>
                <w:ind w:left="720" w:hanging="720"/>
                <w:rPr>
                  <w:noProof/>
                </w:rPr>
              </w:pPr>
              <w:r>
                <w:rPr>
                  <w:noProof/>
                </w:rPr>
                <w:t xml:space="preserve">HM Treasury. (2006). </w:t>
              </w:r>
              <w:r>
                <w:rPr>
                  <w:i/>
                  <w:iCs/>
                  <w:noProof/>
                </w:rPr>
                <w:t>Value for Money Assessment Guidance.</w:t>
              </w:r>
              <w:r>
                <w:rPr>
                  <w:noProof/>
                </w:rPr>
                <w:t xml:space="preserve"> Norwich: HM Treasury.</w:t>
              </w:r>
            </w:p>
            <w:p w:rsidR="00B34618" w:rsidRDefault="00B34618" w:rsidP="00B34618">
              <w:pPr>
                <w:pStyle w:val="Bibliography"/>
                <w:ind w:left="720" w:hanging="720"/>
                <w:rPr>
                  <w:noProof/>
                </w:rPr>
              </w:pPr>
              <w:r>
                <w:rPr>
                  <w:noProof/>
                </w:rPr>
                <w:t xml:space="preserve">House of Commons Treasury Committee. (2011). </w:t>
              </w:r>
              <w:r>
                <w:rPr>
                  <w:i/>
                  <w:iCs/>
                  <w:noProof/>
                </w:rPr>
                <w:t>Private Finance Initiative.</w:t>
              </w:r>
              <w:r>
                <w:rPr>
                  <w:noProof/>
                </w:rPr>
                <w:t xml:space="preserve"> London: House of Commons Treasury Committee.</w:t>
              </w:r>
            </w:p>
            <w:p w:rsidR="00B34618" w:rsidRDefault="00B34618" w:rsidP="00B34618">
              <w:pPr>
                <w:pStyle w:val="Bibliography"/>
                <w:ind w:left="720" w:hanging="720"/>
                <w:rPr>
                  <w:noProof/>
                </w:rPr>
              </w:pPr>
              <w:r>
                <w:rPr>
                  <w:noProof/>
                </w:rPr>
                <w:t xml:space="preserve">Mance, H., &amp; Parker, G. (2018, January 18). </w:t>
              </w:r>
              <w:r>
                <w:rPr>
                  <w:i/>
                  <w:iCs/>
                  <w:noProof/>
                </w:rPr>
                <w:t>UK finance watchdog exposes lost PFI billions</w:t>
              </w:r>
              <w:r>
                <w:rPr>
                  <w:noProof/>
                </w:rPr>
                <w:t>. Retrieved from The Finacial Times: https://www.ft.com/content/db1b5c66-fba7-11e7-9b32-d7d59aace167</w:t>
              </w:r>
            </w:p>
            <w:p w:rsidR="00B34618" w:rsidRDefault="00B34618" w:rsidP="00B34618">
              <w:pPr>
                <w:pStyle w:val="Bibliography"/>
                <w:ind w:left="720" w:hanging="720"/>
                <w:rPr>
                  <w:noProof/>
                </w:rPr>
              </w:pPr>
              <w:r>
                <w:rPr>
                  <w:noProof/>
                </w:rPr>
                <w:t xml:space="preserve">Mendick, R., Donnelly, L., &amp; Kirk, A. (2015, July 18). </w:t>
              </w:r>
              <w:r>
                <w:rPr>
                  <w:i/>
                  <w:iCs/>
                  <w:noProof/>
                </w:rPr>
                <w:t>The PFI hospitals costing NHS £2bn every year</w:t>
              </w:r>
              <w:r>
                <w:rPr>
                  <w:noProof/>
                </w:rPr>
                <w:t>. Retrieved from The Telegraph: https://www.telegraph.co.uk/news/nhs/11748960/The-PFI-hospitals-costing-NHS-2bn-every-year.html</w:t>
              </w:r>
            </w:p>
            <w:p w:rsidR="00B34618" w:rsidRDefault="00B34618" w:rsidP="00B34618">
              <w:pPr>
                <w:pStyle w:val="Bibliography"/>
                <w:ind w:left="720" w:hanging="720"/>
                <w:rPr>
                  <w:noProof/>
                </w:rPr>
              </w:pPr>
              <w:r>
                <w:rPr>
                  <w:noProof/>
                </w:rPr>
                <w:t xml:space="preserve">Takim, R., Abdul-Rahman, R., Ismail, K., &amp; Egbu, C. (2008). </w:t>
              </w:r>
              <w:r>
                <w:rPr>
                  <w:i/>
                  <w:iCs/>
                  <w:noProof/>
                </w:rPr>
                <w:t>The Acceptability of Private Finance Initiative (PFI) Scheme in Malaysia.</w:t>
              </w:r>
              <w:r>
                <w:rPr>
                  <w:noProof/>
                </w:rPr>
                <w:t xml:space="preserve"> Malaysia: Asian Social Science.</w:t>
              </w:r>
            </w:p>
            <w:p w:rsidR="00B34618" w:rsidRDefault="00B34618" w:rsidP="00B34618">
              <w:pPr>
                <w:pStyle w:val="Bibliography"/>
                <w:ind w:left="720" w:hanging="720"/>
                <w:rPr>
                  <w:noProof/>
                </w:rPr>
              </w:pPr>
              <w:r>
                <w:rPr>
                  <w:noProof/>
                </w:rPr>
                <w:t xml:space="preserve">Taylor, A. (2012, July 18). </w:t>
              </w:r>
              <w:r>
                <w:rPr>
                  <w:i/>
                  <w:iCs/>
                  <w:noProof/>
                </w:rPr>
                <w:t>How The Plan To Privatize London's Olympic Security Turned Into A Disaster</w:t>
              </w:r>
              <w:r>
                <w:rPr>
                  <w:noProof/>
                </w:rPr>
                <w:t>. Retrieved from Business Insider: http://www.businessinsider.com/g4s-olympic-security-disaster-2012-7?IR=T</w:t>
              </w:r>
            </w:p>
            <w:p w:rsidR="00B34618" w:rsidRDefault="00B34618" w:rsidP="00B34618">
              <w:pPr>
                <w:pStyle w:val="Bibliography"/>
                <w:ind w:left="720" w:hanging="720"/>
                <w:rPr>
                  <w:noProof/>
                </w:rPr>
              </w:pPr>
              <w:r>
                <w:rPr>
                  <w:noProof/>
                </w:rPr>
                <w:t xml:space="preserve">Walker, D. (2017, September 25). </w:t>
              </w:r>
              <w:r>
                <w:rPr>
                  <w:i/>
                  <w:iCs/>
                  <w:noProof/>
                </w:rPr>
                <w:t>Private finance: a lousy way to run UK public services</w:t>
              </w:r>
              <w:r>
                <w:rPr>
                  <w:noProof/>
                </w:rPr>
                <w:t>. Retrieved from The Guardian: https://www.theguardian.com/public-leaders-network/2017/sep/25/private-finance-initiative-lousy-deals-unpicking-contracts-john-mcdonnell</w:t>
              </w:r>
            </w:p>
            <w:p w:rsidR="00A061FF" w:rsidRDefault="00A061FF" w:rsidP="00B34618">
              <w:r>
                <w:rPr>
                  <w:b/>
                  <w:bCs/>
                  <w:noProof/>
                </w:rPr>
                <w:fldChar w:fldCharType="end"/>
              </w:r>
            </w:p>
          </w:sdtContent>
        </w:sdt>
      </w:sdtContent>
    </w:sdt>
    <w:p w:rsidR="00AF1D6E" w:rsidRDefault="00AF1D6E"/>
    <w:sectPr w:rsidR="00AF1D6E" w:rsidSect="00AF1D6E">
      <w:pgSz w:w="11900" w:h="16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D16F95"/>
    <w:multiLevelType w:val="hybridMultilevel"/>
    <w:tmpl w:val="05B077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C9D3B7A"/>
    <w:multiLevelType w:val="hybridMultilevel"/>
    <w:tmpl w:val="EDEAA9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4DF6B54"/>
    <w:multiLevelType w:val="hybridMultilevel"/>
    <w:tmpl w:val="8280EE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D231D8A"/>
    <w:multiLevelType w:val="multilevel"/>
    <w:tmpl w:val="A7225082"/>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D6E"/>
    <w:rsid w:val="0002035B"/>
    <w:rsid w:val="0002773A"/>
    <w:rsid w:val="000963A5"/>
    <w:rsid w:val="000973A5"/>
    <w:rsid w:val="000B2B14"/>
    <w:rsid w:val="0014232F"/>
    <w:rsid w:val="001601E8"/>
    <w:rsid w:val="002A056D"/>
    <w:rsid w:val="002B17F2"/>
    <w:rsid w:val="00345E48"/>
    <w:rsid w:val="00424F03"/>
    <w:rsid w:val="004912F6"/>
    <w:rsid w:val="004D61C2"/>
    <w:rsid w:val="00515D0A"/>
    <w:rsid w:val="00542812"/>
    <w:rsid w:val="005B50A5"/>
    <w:rsid w:val="00613813"/>
    <w:rsid w:val="00711918"/>
    <w:rsid w:val="007E61C8"/>
    <w:rsid w:val="00800C81"/>
    <w:rsid w:val="00850729"/>
    <w:rsid w:val="00860399"/>
    <w:rsid w:val="00881305"/>
    <w:rsid w:val="009E3201"/>
    <w:rsid w:val="00A061FF"/>
    <w:rsid w:val="00AF1D6E"/>
    <w:rsid w:val="00B34618"/>
    <w:rsid w:val="00B820B2"/>
    <w:rsid w:val="00C330AB"/>
    <w:rsid w:val="00C910E8"/>
    <w:rsid w:val="00CD2B13"/>
    <w:rsid w:val="00CF3C88"/>
    <w:rsid w:val="00E94349"/>
    <w:rsid w:val="00FA7C84"/>
    <w:rsid w:val="00FF63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3A4F8"/>
  <w14:defaultImageDpi w14:val="32767"/>
  <w15:chartTrackingRefBased/>
  <w15:docId w15:val="{99D9F65F-671D-CE41-9370-99F332FD20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1D6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8130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F1D6E"/>
    <w:rPr>
      <w:rFonts w:eastAsiaTheme="minorEastAsia"/>
      <w:sz w:val="22"/>
      <w:szCs w:val="22"/>
      <w:lang w:val="en-US" w:eastAsia="zh-CN"/>
    </w:rPr>
  </w:style>
  <w:style w:type="character" w:customStyle="1" w:styleId="NoSpacingChar">
    <w:name w:val="No Spacing Char"/>
    <w:basedOn w:val="DefaultParagraphFont"/>
    <w:link w:val="NoSpacing"/>
    <w:uiPriority w:val="1"/>
    <w:rsid w:val="00AF1D6E"/>
    <w:rPr>
      <w:rFonts w:eastAsiaTheme="minorEastAsia"/>
      <w:sz w:val="22"/>
      <w:szCs w:val="22"/>
      <w:lang w:val="en-US" w:eastAsia="zh-CN"/>
    </w:rPr>
  </w:style>
  <w:style w:type="character" w:customStyle="1" w:styleId="Heading1Char">
    <w:name w:val="Heading 1 Char"/>
    <w:basedOn w:val="DefaultParagraphFont"/>
    <w:link w:val="Heading1"/>
    <w:uiPriority w:val="9"/>
    <w:rsid w:val="00AF1D6E"/>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A061FF"/>
  </w:style>
  <w:style w:type="character" w:customStyle="1" w:styleId="Heading2Char">
    <w:name w:val="Heading 2 Char"/>
    <w:basedOn w:val="DefaultParagraphFont"/>
    <w:link w:val="Heading2"/>
    <w:uiPriority w:val="9"/>
    <w:rsid w:val="0088130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8130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81305"/>
    <w:pPr>
      <w:spacing w:before="120"/>
    </w:pPr>
    <w:rPr>
      <w:rFonts w:cstheme="minorHAnsi"/>
      <w:b/>
      <w:bCs/>
      <w:i/>
      <w:iCs/>
    </w:rPr>
  </w:style>
  <w:style w:type="paragraph" w:styleId="TOC2">
    <w:name w:val="toc 2"/>
    <w:basedOn w:val="Normal"/>
    <w:next w:val="Normal"/>
    <w:autoRedefine/>
    <w:uiPriority w:val="39"/>
    <w:unhideWhenUsed/>
    <w:rsid w:val="00881305"/>
    <w:pPr>
      <w:spacing w:before="120"/>
      <w:ind w:left="240"/>
    </w:pPr>
    <w:rPr>
      <w:rFonts w:cstheme="minorHAnsi"/>
      <w:b/>
      <w:bCs/>
      <w:sz w:val="22"/>
      <w:szCs w:val="22"/>
    </w:rPr>
  </w:style>
  <w:style w:type="character" w:styleId="Hyperlink">
    <w:name w:val="Hyperlink"/>
    <w:basedOn w:val="DefaultParagraphFont"/>
    <w:uiPriority w:val="99"/>
    <w:unhideWhenUsed/>
    <w:rsid w:val="00881305"/>
    <w:rPr>
      <w:color w:val="0563C1" w:themeColor="hyperlink"/>
      <w:u w:val="single"/>
    </w:rPr>
  </w:style>
  <w:style w:type="paragraph" w:styleId="TOC3">
    <w:name w:val="toc 3"/>
    <w:basedOn w:val="Normal"/>
    <w:next w:val="Normal"/>
    <w:autoRedefine/>
    <w:uiPriority w:val="39"/>
    <w:semiHidden/>
    <w:unhideWhenUsed/>
    <w:rsid w:val="00881305"/>
    <w:pPr>
      <w:ind w:left="480"/>
    </w:pPr>
    <w:rPr>
      <w:rFonts w:cstheme="minorHAnsi"/>
      <w:sz w:val="20"/>
      <w:szCs w:val="20"/>
    </w:rPr>
  </w:style>
  <w:style w:type="paragraph" w:styleId="TOC4">
    <w:name w:val="toc 4"/>
    <w:basedOn w:val="Normal"/>
    <w:next w:val="Normal"/>
    <w:autoRedefine/>
    <w:uiPriority w:val="39"/>
    <w:semiHidden/>
    <w:unhideWhenUsed/>
    <w:rsid w:val="00881305"/>
    <w:pPr>
      <w:ind w:left="720"/>
    </w:pPr>
    <w:rPr>
      <w:rFonts w:cstheme="minorHAnsi"/>
      <w:sz w:val="20"/>
      <w:szCs w:val="20"/>
    </w:rPr>
  </w:style>
  <w:style w:type="paragraph" w:styleId="TOC5">
    <w:name w:val="toc 5"/>
    <w:basedOn w:val="Normal"/>
    <w:next w:val="Normal"/>
    <w:autoRedefine/>
    <w:uiPriority w:val="39"/>
    <w:semiHidden/>
    <w:unhideWhenUsed/>
    <w:rsid w:val="00881305"/>
    <w:pPr>
      <w:ind w:left="960"/>
    </w:pPr>
    <w:rPr>
      <w:rFonts w:cstheme="minorHAnsi"/>
      <w:sz w:val="20"/>
      <w:szCs w:val="20"/>
    </w:rPr>
  </w:style>
  <w:style w:type="paragraph" w:styleId="TOC6">
    <w:name w:val="toc 6"/>
    <w:basedOn w:val="Normal"/>
    <w:next w:val="Normal"/>
    <w:autoRedefine/>
    <w:uiPriority w:val="39"/>
    <w:semiHidden/>
    <w:unhideWhenUsed/>
    <w:rsid w:val="00881305"/>
    <w:pPr>
      <w:ind w:left="1200"/>
    </w:pPr>
    <w:rPr>
      <w:rFonts w:cstheme="minorHAnsi"/>
      <w:sz w:val="20"/>
      <w:szCs w:val="20"/>
    </w:rPr>
  </w:style>
  <w:style w:type="paragraph" w:styleId="TOC7">
    <w:name w:val="toc 7"/>
    <w:basedOn w:val="Normal"/>
    <w:next w:val="Normal"/>
    <w:autoRedefine/>
    <w:uiPriority w:val="39"/>
    <w:semiHidden/>
    <w:unhideWhenUsed/>
    <w:rsid w:val="00881305"/>
    <w:pPr>
      <w:ind w:left="1440"/>
    </w:pPr>
    <w:rPr>
      <w:rFonts w:cstheme="minorHAnsi"/>
      <w:sz w:val="20"/>
      <w:szCs w:val="20"/>
    </w:rPr>
  </w:style>
  <w:style w:type="paragraph" w:styleId="TOC8">
    <w:name w:val="toc 8"/>
    <w:basedOn w:val="Normal"/>
    <w:next w:val="Normal"/>
    <w:autoRedefine/>
    <w:uiPriority w:val="39"/>
    <w:semiHidden/>
    <w:unhideWhenUsed/>
    <w:rsid w:val="00881305"/>
    <w:pPr>
      <w:ind w:left="1680"/>
    </w:pPr>
    <w:rPr>
      <w:rFonts w:cstheme="minorHAnsi"/>
      <w:sz w:val="20"/>
      <w:szCs w:val="20"/>
    </w:rPr>
  </w:style>
  <w:style w:type="paragraph" w:styleId="TOC9">
    <w:name w:val="toc 9"/>
    <w:basedOn w:val="Normal"/>
    <w:next w:val="Normal"/>
    <w:autoRedefine/>
    <w:uiPriority w:val="39"/>
    <w:semiHidden/>
    <w:unhideWhenUsed/>
    <w:rsid w:val="00881305"/>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97801">
      <w:bodyDiv w:val="1"/>
      <w:marLeft w:val="0"/>
      <w:marRight w:val="0"/>
      <w:marTop w:val="0"/>
      <w:marBottom w:val="0"/>
      <w:divBdr>
        <w:top w:val="none" w:sz="0" w:space="0" w:color="auto"/>
        <w:left w:val="none" w:sz="0" w:space="0" w:color="auto"/>
        <w:bottom w:val="none" w:sz="0" w:space="0" w:color="auto"/>
        <w:right w:val="none" w:sz="0" w:space="0" w:color="auto"/>
      </w:divBdr>
    </w:div>
    <w:div w:id="49816067">
      <w:bodyDiv w:val="1"/>
      <w:marLeft w:val="0"/>
      <w:marRight w:val="0"/>
      <w:marTop w:val="0"/>
      <w:marBottom w:val="0"/>
      <w:divBdr>
        <w:top w:val="none" w:sz="0" w:space="0" w:color="auto"/>
        <w:left w:val="none" w:sz="0" w:space="0" w:color="auto"/>
        <w:bottom w:val="none" w:sz="0" w:space="0" w:color="auto"/>
        <w:right w:val="none" w:sz="0" w:space="0" w:color="auto"/>
      </w:divBdr>
    </w:div>
    <w:div w:id="59713053">
      <w:bodyDiv w:val="1"/>
      <w:marLeft w:val="0"/>
      <w:marRight w:val="0"/>
      <w:marTop w:val="0"/>
      <w:marBottom w:val="0"/>
      <w:divBdr>
        <w:top w:val="none" w:sz="0" w:space="0" w:color="auto"/>
        <w:left w:val="none" w:sz="0" w:space="0" w:color="auto"/>
        <w:bottom w:val="none" w:sz="0" w:space="0" w:color="auto"/>
        <w:right w:val="none" w:sz="0" w:space="0" w:color="auto"/>
      </w:divBdr>
    </w:div>
    <w:div w:id="61225011">
      <w:bodyDiv w:val="1"/>
      <w:marLeft w:val="0"/>
      <w:marRight w:val="0"/>
      <w:marTop w:val="0"/>
      <w:marBottom w:val="0"/>
      <w:divBdr>
        <w:top w:val="none" w:sz="0" w:space="0" w:color="auto"/>
        <w:left w:val="none" w:sz="0" w:space="0" w:color="auto"/>
        <w:bottom w:val="none" w:sz="0" w:space="0" w:color="auto"/>
        <w:right w:val="none" w:sz="0" w:space="0" w:color="auto"/>
      </w:divBdr>
    </w:div>
    <w:div w:id="62917517">
      <w:bodyDiv w:val="1"/>
      <w:marLeft w:val="0"/>
      <w:marRight w:val="0"/>
      <w:marTop w:val="0"/>
      <w:marBottom w:val="0"/>
      <w:divBdr>
        <w:top w:val="none" w:sz="0" w:space="0" w:color="auto"/>
        <w:left w:val="none" w:sz="0" w:space="0" w:color="auto"/>
        <w:bottom w:val="none" w:sz="0" w:space="0" w:color="auto"/>
        <w:right w:val="none" w:sz="0" w:space="0" w:color="auto"/>
      </w:divBdr>
    </w:div>
    <w:div w:id="73088765">
      <w:bodyDiv w:val="1"/>
      <w:marLeft w:val="0"/>
      <w:marRight w:val="0"/>
      <w:marTop w:val="0"/>
      <w:marBottom w:val="0"/>
      <w:divBdr>
        <w:top w:val="none" w:sz="0" w:space="0" w:color="auto"/>
        <w:left w:val="none" w:sz="0" w:space="0" w:color="auto"/>
        <w:bottom w:val="none" w:sz="0" w:space="0" w:color="auto"/>
        <w:right w:val="none" w:sz="0" w:space="0" w:color="auto"/>
      </w:divBdr>
    </w:div>
    <w:div w:id="99956062">
      <w:bodyDiv w:val="1"/>
      <w:marLeft w:val="0"/>
      <w:marRight w:val="0"/>
      <w:marTop w:val="0"/>
      <w:marBottom w:val="0"/>
      <w:divBdr>
        <w:top w:val="none" w:sz="0" w:space="0" w:color="auto"/>
        <w:left w:val="none" w:sz="0" w:space="0" w:color="auto"/>
        <w:bottom w:val="none" w:sz="0" w:space="0" w:color="auto"/>
        <w:right w:val="none" w:sz="0" w:space="0" w:color="auto"/>
      </w:divBdr>
    </w:div>
    <w:div w:id="106312638">
      <w:bodyDiv w:val="1"/>
      <w:marLeft w:val="0"/>
      <w:marRight w:val="0"/>
      <w:marTop w:val="0"/>
      <w:marBottom w:val="0"/>
      <w:divBdr>
        <w:top w:val="none" w:sz="0" w:space="0" w:color="auto"/>
        <w:left w:val="none" w:sz="0" w:space="0" w:color="auto"/>
        <w:bottom w:val="none" w:sz="0" w:space="0" w:color="auto"/>
        <w:right w:val="none" w:sz="0" w:space="0" w:color="auto"/>
      </w:divBdr>
    </w:div>
    <w:div w:id="108204160">
      <w:bodyDiv w:val="1"/>
      <w:marLeft w:val="0"/>
      <w:marRight w:val="0"/>
      <w:marTop w:val="0"/>
      <w:marBottom w:val="0"/>
      <w:divBdr>
        <w:top w:val="none" w:sz="0" w:space="0" w:color="auto"/>
        <w:left w:val="none" w:sz="0" w:space="0" w:color="auto"/>
        <w:bottom w:val="none" w:sz="0" w:space="0" w:color="auto"/>
        <w:right w:val="none" w:sz="0" w:space="0" w:color="auto"/>
      </w:divBdr>
    </w:div>
    <w:div w:id="121316082">
      <w:bodyDiv w:val="1"/>
      <w:marLeft w:val="0"/>
      <w:marRight w:val="0"/>
      <w:marTop w:val="0"/>
      <w:marBottom w:val="0"/>
      <w:divBdr>
        <w:top w:val="none" w:sz="0" w:space="0" w:color="auto"/>
        <w:left w:val="none" w:sz="0" w:space="0" w:color="auto"/>
        <w:bottom w:val="none" w:sz="0" w:space="0" w:color="auto"/>
        <w:right w:val="none" w:sz="0" w:space="0" w:color="auto"/>
      </w:divBdr>
    </w:div>
    <w:div w:id="128400593">
      <w:bodyDiv w:val="1"/>
      <w:marLeft w:val="0"/>
      <w:marRight w:val="0"/>
      <w:marTop w:val="0"/>
      <w:marBottom w:val="0"/>
      <w:divBdr>
        <w:top w:val="none" w:sz="0" w:space="0" w:color="auto"/>
        <w:left w:val="none" w:sz="0" w:space="0" w:color="auto"/>
        <w:bottom w:val="none" w:sz="0" w:space="0" w:color="auto"/>
        <w:right w:val="none" w:sz="0" w:space="0" w:color="auto"/>
      </w:divBdr>
    </w:div>
    <w:div w:id="128673627">
      <w:bodyDiv w:val="1"/>
      <w:marLeft w:val="0"/>
      <w:marRight w:val="0"/>
      <w:marTop w:val="0"/>
      <w:marBottom w:val="0"/>
      <w:divBdr>
        <w:top w:val="none" w:sz="0" w:space="0" w:color="auto"/>
        <w:left w:val="none" w:sz="0" w:space="0" w:color="auto"/>
        <w:bottom w:val="none" w:sz="0" w:space="0" w:color="auto"/>
        <w:right w:val="none" w:sz="0" w:space="0" w:color="auto"/>
      </w:divBdr>
    </w:div>
    <w:div w:id="143931763">
      <w:bodyDiv w:val="1"/>
      <w:marLeft w:val="0"/>
      <w:marRight w:val="0"/>
      <w:marTop w:val="0"/>
      <w:marBottom w:val="0"/>
      <w:divBdr>
        <w:top w:val="none" w:sz="0" w:space="0" w:color="auto"/>
        <w:left w:val="none" w:sz="0" w:space="0" w:color="auto"/>
        <w:bottom w:val="none" w:sz="0" w:space="0" w:color="auto"/>
        <w:right w:val="none" w:sz="0" w:space="0" w:color="auto"/>
      </w:divBdr>
    </w:div>
    <w:div w:id="171533054">
      <w:bodyDiv w:val="1"/>
      <w:marLeft w:val="0"/>
      <w:marRight w:val="0"/>
      <w:marTop w:val="0"/>
      <w:marBottom w:val="0"/>
      <w:divBdr>
        <w:top w:val="none" w:sz="0" w:space="0" w:color="auto"/>
        <w:left w:val="none" w:sz="0" w:space="0" w:color="auto"/>
        <w:bottom w:val="none" w:sz="0" w:space="0" w:color="auto"/>
        <w:right w:val="none" w:sz="0" w:space="0" w:color="auto"/>
      </w:divBdr>
    </w:div>
    <w:div w:id="197665158">
      <w:bodyDiv w:val="1"/>
      <w:marLeft w:val="0"/>
      <w:marRight w:val="0"/>
      <w:marTop w:val="0"/>
      <w:marBottom w:val="0"/>
      <w:divBdr>
        <w:top w:val="none" w:sz="0" w:space="0" w:color="auto"/>
        <w:left w:val="none" w:sz="0" w:space="0" w:color="auto"/>
        <w:bottom w:val="none" w:sz="0" w:space="0" w:color="auto"/>
        <w:right w:val="none" w:sz="0" w:space="0" w:color="auto"/>
      </w:divBdr>
    </w:div>
    <w:div w:id="204829756">
      <w:bodyDiv w:val="1"/>
      <w:marLeft w:val="0"/>
      <w:marRight w:val="0"/>
      <w:marTop w:val="0"/>
      <w:marBottom w:val="0"/>
      <w:divBdr>
        <w:top w:val="none" w:sz="0" w:space="0" w:color="auto"/>
        <w:left w:val="none" w:sz="0" w:space="0" w:color="auto"/>
        <w:bottom w:val="none" w:sz="0" w:space="0" w:color="auto"/>
        <w:right w:val="none" w:sz="0" w:space="0" w:color="auto"/>
      </w:divBdr>
    </w:div>
    <w:div w:id="219485263">
      <w:bodyDiv w:val="1"/>
      <w:marLeft w:val="0"/>
      <w:marRight w:val="0"/>
      <w:marTop w:val="0"/>
      <w:marBottom w:val="0"/>
      <w:divBdr>
        <w:top w:val="none" w:sz="0" w:space="0" w:color="auto"/>
        <w:left w:val="none" w:sz="0" w:space="0" w:color="auto"/>
        <w:bottom w:val="none" w:sz="0" w:space="0" w:color="auto"/>
        <w:right w:val="none" w:sz="0" w:space="0" w:color="auto"/>
      </w:divBdr>
    </w:div>
    <w:div w:id="226494284">
      <w:bodyDiv w:val="1"/>
      <w:marLeft w:val="0"/>
      <w:marRight w:val="0"/>
      <w:marTop w:val="0"/>
      <w:marBottom w:val="0"/>
      <w:divBdr>
        <w:top w:val="none" w:sz="0" w:space="0" w:color="auto"/>
        <w:left w:val="none" w:sz="0" w:space="0" w:color="auto"/>
        <w:bottom w:val="none" w:sz="0" w:space="0" w:color="auto"/>
        <w:right w:val="none" w:sz="0" w:space="0" w:color="auto"/>
      </w:divBdr>
    </w:div>
    <w:div w:id="229313015">
      <w:bodyDiv w:val="1"/>
      <w:marLeft w:val="0"/>
      <w:marRight w:val="0"/>
      <w:marTop w:val="0"/>
      <w:marBottom w:val="0"/>
      <w:divBdr>
        <w:top w:val="none" w:sz="0" w:space="0" w:color="auto"/>
        <w:left w:val="none" w:sz="0" w:space="0" w:color="auto"/>
        <w:bottom w:val="none" w:sz="0" w:space="0" w:color="auto"/>
        <w:right w:val="none" w:sz="0" w:space="0" w:color="auto"/>
      </w:divBdr>
    </w:div>
    <w:div w:id="230048757">
      <w:bodyDiv w:val="1"/>
      <w:marLeft w:val="0"/>
      <w:marRight w:val="0"/>
      <w:marTop w:val="0"/>
      <w:marBottom w:val="0"/>
      <w:divBdr>
        <w:top w:val="none" w:sz="0" w:space="0" w:color="auto"/>
        <w:left w:val="none" w:sz="0" w:space="0" w:color="auto"/>
        <w:bottom w:val="none" w:sz="0" w:space="0" w:color="auto"/>
        <w:right w:val="none" w:sz="0" w:space="0" w:color="auto"/>
      </w:divBdr>
    </w:div>
    <w:div w:id="243104212">
      <w:bodyDiv w:val="1"/>
      <w:marLeft w:val="0"/>
      <w:marRight w:val="0"/>
      <w:marTop w:val="0"/>
      <w:marBottom w:val="0"/>
      <w:divBdr>
        <w:top w:val="none" w:sz="0" w:space="0" w:color="auto"/>
        <w:left w:val="none" w:sz="0" w:space="0" w:color="auto"/>
        <w:bottom w:val="none" w:sz="0" w:space="0" w:color="auto"/>
        <w:right w:val="none" w:sz="0" w:space="0" w:color="auto"/>
      </w:divBdr>
    </w:div>
    <w:div w:id="255789879">
      <w:bodyDiv w:val="1"/>
      <w:marLeft w:val="0"/>
      <w:marRight w:val="0"/>
      <w:marTop w:val="0"/>
      <w:marBottom w:val="0"/>
      <w:divBdr>
        <w:top w:val="none" w:sz="0" w:space="0" w:color="auto"/>
        <w:left w:val="none" w:sz="0" w:space="0" w:color="auto"/>
        <w:bottom w:val="none" w:sz="0" w:space="0" w:color="auto"/>
        <w:right w:val="none" w:sz="0" w:space="0" w:color="auto"/>
      </w:divBdr>
    </w:div>
    <w:div w:id="257519935">
      <w:bodyDiv w:val="1"/>
      <w:marLeft w:val="0"/>
      <w:marRight w:val="0"/>
      <w:marTop w:val="0"/>
      <w:marBottom w:val="0"/>
      <w:divBdr>
        <w:top w:val="none" w:sz="0" w:space="0" w:color="auto"/>
        <w:left w:val="none" w:sz="0" w:space="0" w:color="auto"/>
        <w:bottom w:val="none" w:sz="0" w:space="0" w:color="auto"/>
        <w:right w:val="none" w:sz="0" w:space="0" w:color="auto"/>
      </w:divBdr>
    </w:div>
    <w:div w:id="286131724">
      <w:bodyDiv w:val="1"/>
      <w:marLeft w:val="0"/>
      <w:marRight w:val="0"/>
      <w:marTop w:val="0"/>
      <w:marBottom w:val="0"/>
      <w:divBdr>
        <w:top w:val="none" w:sz="0" w:space="0" w:color="auto"/>
        <w:left w:val="none" w:sz="0" w:space="0" w:color="auto"/>
        <w:bottom w:val="none" w:sz="0" w:space="0" w:color="auto"/>
        <w:right w:val="none" w:sz="0" w:space="0" w:color="auto"/>
      </w:divBdr>
    </w:div>
    <w:div w:id="308750986">
      <w:bodyDiv w:val="1"/>
      <w:marLeft w:val="0"/>
      <w:marRight w:val="0"/>
      <w:marTop w:val="0"/>
      <w:marBottom w:val="0"/>
      <w:divBdr>
        <w:top w:val="none" w:sz="0" w:space="0" w:color="auto"/>
        <w:left w:val="none" w:sz="0" w:space="0" w:color="auto"/>
        <w:bottom w:val="none" w:sz="0" w:space="0" w:color="auto"/>
        <w:right w:val="none" w:sz="0" w:space="0" w:color="auto"/>
      </w:divBdr>
    </w:div>
    <w:div w:id="317811994">
      <w:bodyDiv w:val="1"/>
      <w:marLeft w:val="0"/>
      <w:marRight w:val="0"/>
      <w:marTop w:val="0"/>
      <w:marBottom w:val="0"/>
      <w:divBdr>
        <w:top w:val="none" w:sz="0" w:space="0" w:color="auto"/>
        <w:left w:val="none" w:sz="0" w:space="0" w:color="auto"/>
        <w:bottom w:val="none" w:sz="0" w:space="0" w:color="auto"/>
        <w:right w:val="none" w:sz="0" w:space="0" w:color="auto"/>
      </w:divBdr>
    </w:div>
    <w:div w:id="325128978">
      <w:bodyDiv w:val="1"/>
      <w:marLeft w:val="0"/>
      <w:marRight w:val="0"/>
      <w:marTop w:val="0"/>
      <w:marBottom w:val="0"/>
      <w:divBdr>
        <w:top w:val="none" w:sz="0" w:space="0" w:color="auto"/>
        <w:left w:val="none" w:sz="0" w:space="0" w:color="auto"/>
        <w:bottom w:val="none" w:sz="0" w:space="0" w:color="auto"/>
        <w:right w:val="none" w:sz="0" w:space="0" w:color="auto"/>
      </w:divBdr>
    </w:div>
    <w:div w:id="356809789">
      <w:bodyDiv w:val="1"/>
      <w:marLeft w:val="0"/>
      <w:marRight w:val="0"/>
      <w:marTop w:val="0"/>
      <w:marBottom w:val="0"/>
      <w:divBdr>
        <w:top w:val="none" w:sz="0" w:space="0" w:color="auto"/>
        <w:left w:val="none" w:sz="0" w:space="0" w:color="auto"/>
        <w:bottom w:val="none" w:sz="0" w:space="0" w:color="auto"/>
        <w:right w:val="none" w:sz="0" w:space="0" w:color="auto"/>
      </w:divBdr>
    </w:div>
    <w:div w:id="359169490">
      <w:bodyDiv w:val="1"/>
      <w:marLeft w:val="0"/>
      <w:marRight w:val="0"/>
      <w:marTop w:val="0"/>
      <w:marBottom w:val="0"/>
      <w:divBdr>
        <w:top w:val="none" w:sz="0" w:space="0" w:color="auto"/>
        <w:left w:val="none" w:sz="0" w:space="0" w:color="auto"/>
        <w:bottom w:val="none" w:sz="0" w:space="0" w:color="auto"/>
        <w:right w:val="none" w:sz="0" w:space="0" w:color="auto"/>
      </w:divBdr>
    </w:div>
    <w:div w:id="362026290">
      <w:bodyDiv w:val="1"/>
      <w:marLeft w:val="0"/>
      <w:marRight w:val="0"/>
      <w:marTop w:val="0"/>
      <w:marBottom w:val="0"/>
      <w:divBdr>
        <w:top w:val="none" w:sz="0" w:space="0" w:color="auto"/>
        <w:left w:val="none" w:sz="0" w:space="0" w:color="auto"/>
        <w:bottom w:val="none" w:sz="0" w:space="0" w:color="auto"/>
        <w:right w:val="none" w:sz="0" w:space="0" w:color="auto"/>
      </w:divBdr>
    </w:div>
    <w:div w:id="389808794">
      <w:bodyDiv w:val="1"/>
      <w:marLeft w:val="0"/>
      <w:marRight w:val="0"/>
      <w:marTop w:val="0"/>
      <w:marBottom w:val="0"/>
      <w:divBdr>
        <w:top w:val="none" w:sz="0" w:space="0" w:color="auto"/>
        <w:left w:val="none" w:sz="0" w:space="0" w:color="auto"/>
        <w:bottom w:val="none" w:sz="0" w:space="0" w:color="auto"/>
        <w:right w:val="none" w:sz="0" w:space="0" w:color="auto"/>
      </w:divBdr>
    </w:div>
    <w:div w:id="420562023">
      <w:bodyDiv w:val="1"/>
      <w:marLeft w:val="0"/>
      <w:marRight w:val="0"/>
      <w:marTop w:val="0"/>
      <w:marBottom w:val="0"/>
      <w:divBdr>
        <w:top w:val="none" w:sz="0" w:space="0" w:color="auto"/>
        <w:left w:val="none" w:sz="0" w:space="0" w:color="auto"/>
        <w:bottom w:val="none" w:sz="0" w:space="0" w:color="auto"/>
        <w:right w:val="none" w:sz="0" w:space="0" w:color="auto"/>
      </w:divBdr>
    </w:div>
    <w:div w:id="432214396">
      <w:bodyDiv w:val="1"/>
      <w:marLeft w:val="0"/>
      <w:marRight w:val="0"/>
      <w:marTop w:val="0"/>
      <w:marBottom w:val="0"/>
      <w:divBdr>
        <w:top w:val="none" w:sz="0" w:space="0" w:color="auto"/>
        <w:left w:val="none" w:sz="0" w:space="0" w:color="auto"/>
        <w:bottom w:val="none" w:sz="0" w:space="0" w:color="auto"/>
        <w:right w:val="none" w:sz="0" w:space="0" w:color="auto"/>
      </w:divBdr>
    </w:div>
    <w:div w:id="448624486">
      <w:bodyDiv w:val="1"/>
      <w:marLeft w:val="0"/>
      <w:marRight w:val="0"/>
      <w:marTop w:val="0"/>
      <w:marBottom w:val="0"/>
      <w:divBdr>
        <w:top w:val="none" w:sz="0" w:space="0" w:color="auto"/>
        <w:left w:val="none" w:sz="0" w:space="0" w:color="auto"/>
        <w:bottom w:val="none" w:sz="0" w:space="0" w:color="auto"/>
        <w:right w:val="none" w:sz="0" w:space="0" w:color="auto"/>
      </w:divBdr>
    </w:div>
    <w:div w:id="458108316">
      <w:bodyDiv w:val="1"/>
      <w:marLeft w:val="0"/>
      <w:marRight w:val="0"/>
      <w:marTop w:val="0"/>
      <w:marBottom w:val="0"/>
      <w:divBdr>
        <w:top w:val="none" w:sz="0" w:space="0" w:color="auto"/>
        <w:left w:val="none" w:sz="0" w:space="0" w:color="auto"/>
        <w:bottom w:val="none" w:sz="0" w:space="0" w:color="auto"/>
        <w:right w:val="none" w:sz="0" w:space="0" w:color="auto"/>
      </w:divBdr>
    </w:div>
    <w:div w:id="464156067">
      <w:bodyDiv w:val="1"/>
      <w:marLeft w:val="0"/>
      <w:marRight w:val="0"/>
      <w:marTop w:val="0"/>
      <w:marBottom w:val="0"/>
      <w:divBdr>
        <w:top w:val="none" w:sz="0" w:space="0" w:color="auto"/>
        <w:left w:val="none" w:sz="0" w:space="0" w:color="auto"/>
        <w:bottom w:val="none" w:sz="0" w:space="0" w:color="auto"/>
        <w:right w:val="none" w:sz="0" w:space="0" w:color="auto"/>
      </w:divBdr>
    </w:div>
    <w:div w:id="471480392">
      <w:bodyDiv w:val="1"/>
      <w:marLeft w:val="0"/>
      <w:marRight w:val="0"/>
      <w:marTop w:val="0"/>
      <w:marBottom w:val="0"/>
      <w:divBdr>
        <w:top w:val="none" w:sz="0" w:space="0" w:color="auto"/>
        <w:left w:val="none" w:sz="0" w:space="0" w:color="auto"/>
        <w:bottom w:val="none" w:sz="0" w:space="0" w:color="auto"/>
        <w:right w:val="none" w:sz="0" w:space="0" w:color="auto"/>
      </w:divBdr>
    </w:div>
    <w:div w:id="474028895">
      <w:bodyDiv w:val="1"/>
      <w:marLeft w:val="0"/>
      <w:marRight w:val="0"/>
      <w:marTop w:val="0"/>
      <w:marBottom w:val="0"/>
      <w:divBdr>
        <w:top w:val="none" w:sz="0" w:space="0" w:color="auto"/>
        <w:left w:val="none" w:sz="0" w:space="0" w:color="auto"/>
        <w:bottom w:val="none" w:sz="0" w:space="0" w:color="auto"/>
        <w:right w:val="none" w:sz="0" w:space="0" w:color="auto"/>
      </w:divBdr>
    </w:div>
    <w:div w:id="493230174">
      <w:bodyDiv w:val="1"/>
      <w:marLeft w:val="0"/>
      <w:marRight w:val="0"/>
      <w:marTop w:val="0"/>
      <w:marBottom w:val="0"/>
      <w:divBdr>
        <w:top w:val="none" w:sz="0" w:space="0" w:color="auto"/>
        <w:left w:val="none" w:sz="0" w:space="0" w:color="auto"/>
        <w:bottom w:val="none" w:sz="0" w:space="0" w:color="auto"/>
        <w:right w:val="none" w:sz="0" w:space="0" w:color="auto"/>
      </w:divBdr>
    </w:div>
    <w:div w:id="494150861">
      <w:bodyDiv w:val="1"/>
      <w:marLeft w:val="0"/>
      <w:marRight w:val="0"/>
      <w:marTop w:val="0"/>
      <w:marBottom w:val="0"/>
      <w:divBdr>
        <w:top w:val="none" w:sz="0" w:space="0" w:color="auto"/>
        <w:left w:val="none" w:sz="0" w:space="0" w:color="auto"/>
        <w:bottom w:val="none" w:sz="0" w:space="0" w:color="auto"/>
        <w:right w:val="none" w:sz="0" w:space="0" w:color="auto"/>
      </w:divBdr>
    </w:div>
    <w:div w:id="513692555">
      <w:bodyDiv w:val="1"/>
      <w:marLeft w:val="0"/>
      <w:marRight w:val="0"/>
      <w:marTop w:val="0"/>
      <w:marBottom w:val="0"/>
      <w:divBdr>
        <w:top w:val="none" w:sz="0" w:space="0" w:color="auto"/>
        <w:left w:val="none" w:sz="0" w:space="0" w:color="auto"/>
        <w:bottom w:val="none" w:sz="0" w:space="0" w:color="auto"/>
        <w:right w:val="none" w:sz="0" w:space="0" w:color="auto"/>
      </w:divBdr>
    </w:div>
    <w:div w:id="515929403">
      <w:bodyDiv w:val="1"/>
      <w:marLeft w:val="0"/>
      <w:marRight w:val="0"/>
      <w:marTop w:val="0"/>
      <w:marBottom w:val="0"/>
      <w:divBdr>
        <w:top w:val="none" w:sz="0" w:space="0" w:color="auto"/>
        <w:left w:val="none" w:sz="0" w:space="0" w:color="auto"/>
        <w:bottom w:val="none" w:sz="0" w:space="0" w:color="auto"/>
        <w:right w:val="none" w:sz="0" w:space="0" w:color="auto"/>
      </w:divBdr>
    </w:div>
    <w:div w:id="522982231">
      <w:bodyDiv w:val="1"/>
      <w:marLeft w:val="0"/>
      <w:marRight w:val="0"/>
      <w:marTop w:val="0"/>
      <w:marBottom w:val="0"/>
      <w:divBdr>
        <w:top w:val="none" w:sz="0" w:space="0" w:color="auto"/>
        <w:left w:val="none" w:sz="0" w:space="0" w:color="auto"/>
        <w:bottom w:val="none" w:sz="0" w:space="0" w:color="auto"/>
        <w:right w:val="none" w:sz="0" w:space="0" w:color="auto"/>
      </w:divBdr>
    </w:div>
    <w:div w:id="529150289">
      <w:bodyDiv w:val="1"/>
      <w:marLeft w:val="0"/>
      <w:marRight w:val="0"/>
      <w:marTop w:val="0"/>
      <w:marBottom w:val="0"/>
      <w:divBdr>
        <w:top w:val="none" w:sz="0" w:space="0" w:color="auto"/>
        <w:left w:val="none" w:sz="0" w:space="0" w:color="auto"/>
        <w:bottom w:val="none" w:sz="0" w:space="0" w:color="auto"/>
        <w:right w:val="none" w:sz="0" w:space="0" w:color="auto"/>
      </w:divBdr>
    </w:div>
    <w:div w:id="547498006">
      <w:bodyDiv w:val="1"/>
      <w:marLeft w:val="0"/>
      <w:marRight w:val="0"/>
      <w:marTop w:val="0"/>
      <w:marBottom w:val="0"/>
      <w:divBdr>
        <w:top w:val="none" w:sz="0" w:space="0" w:color="auto"/>
        <w:left w:val="none" w:sz="0" w:space="0" w:color="auto"/>
        <w:bottom w:val="none" w:sz="0" w:space="0" w:color="auto"/>
        <w:right w:val="none" w:sz="0" w:space="0" w:color="auto"/>
      </w:divBdr>
    </w:div>
    <w:div w:id="574364893">
      <w:bodyDiv w:val="1"/>
      <w:marLeft w:val="0"/>
      <w:marRight w:val="0"/>
      <w:marTop w:val="0"/>
      <w:marBottom w:val="0"/>
      <w:divBdr>
        <w:top w:val="none" w:sz="0" w:space="0" w:color="auto"/>
        <w:left w:val="none" w:sz="0" w:space="0" w:color="auto"/>
        <w:bottom w:val="none" w:sz="0" w:space="0" w:color="auto"/>
        <w:right w:val="none" w:sz="0" w:space="0" w:color="auto"/>
      </w:divBdr>
    </w:div>
    <w:div w:id="580874576">
      <w:bodyDiv w:val="1"/>
      <w:marLeft w:val="0"/>
      <w:marRight w:val="0"/>
      <w:marTop w:val="0"/>
      <w:marBottom w:val="0"/>
      <w:divBdr>
        <w:top w:val="none" w:sz="0" w:space="0" w:color="auto"/>
        <w:left w:val="none" w:sz="0" w:space="0" w:color="auto"/>
        <w:bottom w:val="none" w:sz="0" w:space="0" w:color="auto"/>
        <w:right w:val="none" w:sz="0" w:space="0" w:color="auto"/>
      </w:divBdr>
    </w:div>
    <w:div w:id="608510451">
      <w:bodyDiv w:val="1"/>
      <w:marLeft w:val="0"/>
      <w:marRight w:val="0"/>
      <w:marTop w:val="0"/>
      <w:marBottom w:val="0"/>
      <w:divBdr>
        <w:top w:val="none" w:sz="0" w:space="0" w:color="auto"/>
        <w:left w:val="none" w:sz="0" w:space="0" w:color="auto"/>
        <w:bottom w:val="none" w:sz="0" w:space="0" w:color="auto"/>
        <w:right w:val="none" w:sz="0" w:space="0" w:color="auto"/>
      </w:divBdr>
    </w:div>
    <w:div w:id="609317410">
      <w:bodyDiv w:val="1"/>
      <w:marLeft w:val="0"/>
      <w:marRight w:val="0"/>
      <w:marTop w:val="0"/>
      <w:marBottom w:val="0"/>
      <w:divBdr>
        <w:top w:val="none" w:sz="0" w:space="0" w:color="auto"/>
        <w:left w:val="none" w:sz="0" w:space="0" w:color="auto"/>
        <w:bottom w:val="none" w:sz="0" w:space="0" w:color="auto"/>
        <w:right w:val="none" w:sz="0" w:space="0" w:color="auto"/>
      </w:divBdr>
    </w:div>
    <w:div w:id="610474318">
      <w:bodyDiv w:val="1"/>
      <w:marLeft w:val="0"/>
      <w:marRight w:val="0"/>
      <w:marTop w:val="0"/>
      <w:marBottom w:val="0"/>
      <w:divBdr>
        <w:top w:val="none" w:sz="0" w:space="0" w:color="auto"/>
        <w:left w:val="none" w:sz="0" w:space="0" w:color="auto"/>
        <w:bottom w:val="none" w:sz="0" w:space="0" w:color="auto"/>
        <w:right w:val="none" w:sz="0" w:space="0" w:color="auto"/>
      </w:divBdr>
    </w:div>
    <w:div w:id="616374887">
      <w:bodyDiv w:val="1"/>
      <w:marLeft w:val="0"/>
      <w:marRight w:val="0"/>
      <w:marTop w:val="0"/>
      <w:marBottom w:val="0"/>
      <w:divBdr>
        <w:top w:val="none" w:sz="0" w:space="0" w:color="auto"/>
        <w:left w:val="none" w:sz="0" w:space="0" w:color="auto"/>
        <w:bottom w:val="none" w:sz="0" w:space="0" w:color="auto"/>
        <w:right w:val="none" w:sz="0" w:space="0" w:color="auto"/>
      </w:divBdr>
    </w:div>
    <w:div w:id="639113681">
      <w:bodyDiv w:val="1"/>
      <w:marLeft w:val="0"/>
      <w:marRight w:val="0"/>
      <w:marTop w:val="0"/>
      <w:marBottom w:val="0"/>
      <w:divBdr>
        <w:top w:val="none" w:sz="0" w:space="0" w:color="auto"/>
        <w:left w:val="none" w:sz="0" w:space="0" w:color="auto"/>
        <w:bottom w:val="none" w:sz="0" w:space="0" w:color="auto"/>
        <w:right w:val="none" w:sz="0" w:space="0" w:color="auto"/>
      </w:divBdr>
    </w:div>
    <w:div w:id="653919290">
      <w:bodyDiv w:val="1"/>
      <w:marLeft w:val="0"/>
      <w:marRight w:val="0"/>
      <w:marTop w:val="0"/>
      <w:marBottom w:val="0"/>
      <w:divBdr>
        <w:top w:val="none" w:sz="0" w:space="0" w:color="auto"/>
        <w:left w:val="none" w:sz="0" w:space="0" w:color="auto"/>
        <w:bottom w:val="none" w:sz="0" w:space="0" w:color="auto"/>
        <w:right w:val="none" w:sz="0" w:space="0" w:color="auto"/>
      </w:divBdr>
    </w:div>
    <w:div w:id="658113456">
      <w:bodyDiv w:val="1"/>
      <w:marLeft w:val="0"/>
      <w:marRight w:val="0"/>
      <w:marTop w:val="0"/>
      <w:marBottom w:val="0"/>
      <w:divBdr>
        <w:top w:val="none" w:sz="0" w:space="0" w:color="auto"/>
        <w:left w:val="none" w:sz="0" w:space="0" w:color="auto"/>
        <w:bottom w:val="none" w:sz="0" w:space="0" w:color="auto"/>
        <w:right w:val="none" w:sz="0" w:space="0" w:color="auto"/>
      </w:divBdr>
    </w:div>
    <w:div w:id="659188689">
      <w:bodyDiv w:val="1"/>
      <w:marLeft w:val="0"/>
      <w:marRight w:val="0"/>
      <w:marTop w:val="0"/>
      <w:marBottom w:val="0"/>
      <w:divBdr>
        <w:top w:val="none" w:sz="0" w:space="0" w:color="auto"/>
        <w:left w:val="none" w:sz="0" w:space="0" w:color="auto"/>
        <w:bottom w:val="none" w:sz="0" w:space="0" w:color="auto"/>
        <w:right w:val="none" w:sz="0" w:space="0" w:color="auto"/>
      </w:divBdr>
    </w:div>
    <w:div w:id="667825642">
      <w:bodyDiv w:val="1"/>
      <w:marLeft w:val="0"/>
      <w:marRight w:val="0"/>
      <w:marTop w:val="0"/>
      <w:marBottom w:val="0"/>
      <w:divBdr>
        <w:top w:val="none" w:sz="0" w:space="0" w:color="auto"/>
        <w:left w:val="none" w:sz="0" w:space="0" w:color="auto"/>
        <w:bottom w:val="none" w:sz="0" w:space="0" w:color="auto"/>
        <w:right w:val="none" w:sz="0" w:space="0" w:color="auto"/>
      </w:divBdr>
    </w:div>
    <w:div w:id="675307062">
      <w:bodyDiv w:val="1"/>
      <w:marLeft w:val="0"/>
      <w:marRight w:val="0"/>
      <w:marTop w:val="0"/>
      <w:marBottom w:val="0"/>
      <w:divBdr>
        <w:top w:val="none" w:sz="0" w:space="0" w:color="auto"/>
        <w:left w:val="none" w:sz="0" w:space="0" w:color="auto"/>
        <w:bottom w:val="none" w:sz="0" w:space="0" w:color="auto"/>
        <w:right w:val="none" w:sz="0" w:space="0" w:color="auto"/>
      </w:divBdr>
    </w:div>
    <w:div w:id="712273474">
      <w:bodyDiv w:val="1"/>
      <w:marLeft w:val="0"/>
      <w:marRight w:val="0"/>
      <w:marTop w:val="0"/>
      <w:marBottom w:val="0"/>
      <w:divBdr>
        <w:top w:val="none" w:sz="0" w:space="0" w:color="auto"/>
        <w:left w:val="none" w:sz="0" w:space="0" w:color="auto"/>
        <w:bottom w:val="none" w:sz="0" w:space="0" w:color="auto"/>
        <w:right w:val="none" w:sz="0" w:space="0" w:color="auto"/>
      </w:divBdr>
    </w:div>
    <w:div w:id="735083492">
      <w:bodyDiv w:val="1"/>
      <w:marLeft w:val="0"/>
      <w:marRight w:val="0"/>
      <w:marTop w:val="0"/>
      <w:marBottom w:val="0"/>
      <w:divBdr>
        <w:top w:val="none" w:sz="0" w:space="0" w:color="auto"/>
        <w:left w:val="none" w:sz="0" w:space="0" w:color="auto"/>
        <w:bottom w:val="none" w:sz="0" w:space="0" w:color="auto"/>
        <w:right w:val="none" w:sz="0" w:space="0" w:color="auto"/>
      </w:divBdr>
    </w:div>
    <w:div w:id="759981922">
      <w:bodyDiv w:val="1"/>
      <w:marLeft w:val="0"/>
      <w:marRight w:val="0"/>
      <w:marTop w:val="0"/>
      <w:marBottom w:val="0"/>
      <w:divBdr>
        <w:top w:val="none" w:sz="0" w:space="0" w:color="auto"/>
        <w:left w:val="none" w:sz="0" w:space="0" w:color="auto"/>
        <w:bottom w:val="none" w:sz="0" w:space="0" w:color="auto"/>
        <w:right w:val="none" w:sz="0" w:space="0" w:color="auto"/>
      </w:divBdr>
    </w:div>
    <w:div w:id="775634861">
      <w:bodyDiv w:val="1"/>
      <w:marLeft w:val="0"/>
      <w:marRight w:val="0"/>
      <w:marTop w:val="0"/>
      <w:marBottom w:val="0"/>
      <w:divBdr>
        <w:top w:val="none" w:sz="0" w:space="0" w:color="auto"/>
        <w:left w:val="none" w:sz="0" w:space="0" w:color="auto"/>
        <w:bottom w:val="none" w:sz="0" w:space="0" w:color="auto"/>
        <w:right w:val="none" w:sz="0" w:space="0" w:color="auto"/>
      </w:divBdr>
    </w:div>
    <w:div w:id="781608550">
      <w:bodyDiv w:val="1"/>
      <w:marLeft w:val="0"/>
      <w:marRight w:val="0"/>
      <w:marTop w:val="0"/>
      <w:marBottom w:val="0"/>
      <w:divBdr>
        <w:top w:val="none" w:sz="0" w:space="0" w:color="auto"/>
        <w:left w:val="none" w:sz="0" w:space="0" w:color="auto"/>
        <w:bottom w:val="none" w:sz="0" w:space="0" w:color="auto"/>
        <w:right w:val="none" w:sz="0" w:space="0" w:color="auto"/>
      </w:divBdr>
    </w:div>
    <w:div w:id="814374289">
      <w:bodyDiv w:val="1"/>
      <w:marLeft w:val="0"/>
      <w:marRight w:val="0"/>
      <w:marTop w:val="0"/>
      <w:marBottom w:val="0"/>
      <w:divBdr>
        <w:top w:val="none" w:sz="0" w:space="0" w:color="auto"/>
        <w:left w:val="none" w:sz="0" w:space="0" w:color="auto"/>
        <w:bottom w:val="none" w:sz="0" w:space="0" w:color="auto"/>
        <w:right w:val="none" w:sz="0" w:space="0" w:color="auto"/>
      </w:divBdr>
    </w:div>
    <w:div w:id="814755698">
      <w:bodyDiv w:val="1"/>
      <w:marLeft w:val="0"/>
      <w:marRight w:val="0"/>
      <w:marTop w:val="0"/>
      <w:marBottom w:val="0"/>
      <w:divBdr>
        <w:top w:val="none" w:sz="0" w:space="0" w:color="auto"/>
        <w:left w:val="none" w:sz="0" w:space="0" w:color="auto"/>
        <w:bottom w:val="none" w:sz="0" w:space="0" w:color="auto"/>
        <w:right w:val="none" w:sz="0" w:space="0" w:color="auto"/>
      </w:divBdr>
    </w:div>
    <w:div w:id="842164989">
      <w:bodyDiv w:val="1"/>
      <w:marLeft w:val="0"/>
      <w:marRight w:val="0"/>
      <w:marTop w:val="0"/>
      <w:marBottom w:val="0"/>
      <w:divBdr>
        <w:top w:val="none" w:sz="0" w:space="0" w:color="auto"/>
        <w:left w:val="none" w:sz="0" w:space="0" w:color="auto"/>
        <w:bottom w:val="none" w:sz="0" w:space="0" w:color="auto"/>
        <w:right w:val="none" w:sz="0" w:space="0" w:color="auto"/>
      </w:divBdr>
    </w:div>
    <w:div w:id="882180520">
      <w:bodyDiv w:val="1"/>
      <w:marLeft w:val="0"/>
      <w:marRight w:val="0"/>
      <w:marTop w:val="0"/>
      <w:marBottom w:val="0"/>
      <w:divBdr>
        <w:top w:val="none" w:sz="0" w:space="0" w:color="auto"/>
        <w:left w:val="none" w:sz="0" w:space="0" w:color="auto"/>
        <w:bottom w:val="none" w:sz="0" w:space="0" w:color="auto"/>
        <w:right w:val="none" w:sz="0" w:space="0" w:color="auto"/>
      </w:divBdr>
    </w:div>
    <w:div w:id="888343048">
      <w:bodyDiv w:val="1"/>
      <w:marLeft w:val="0"/>
      <w:marRight w:val="0"/>
      <w:marTop w:val="0"/>
      <w:marBottom w:val="0"/>
      <w:divBdr>
        <w:top w:val="none" w:sz="0" w:space="0" w:color="auto"/>
        <w:left w:val="none" w:sz="0" w:space="0" w:color="auto"/>
        <w:bottom w:val="none" w:sz="0" w:space="0" w:color="auto"/>
        <w:right w:val="none" w:sz="0" w:space="0" w:color="auto"/>
      </w:divBdr>
    </w:div>
    <w:div w:id="916786047">
      <w:bodyDiv w:val="1"/>
      <w:marLeft w:val="0"/>
      <w:marRight w:val="0"/>
      <w:marTop w:val="0"/>
      <w:marBottom w:val="0"/>
      <w:divBdr>
        <w:top w:val="none" w:sz="0" w:space="0" w:color="auto"/>
        <w:left w:val="none" w:sz="0" w:space="0" w:color="auto"/>
        <w:bottom w:val="none" w:sz="0" w:space="0" w:color="auto"/>
        <w:right w:val="none" w:sz="0" w:space="0" w:color="auto"/>
      </w:divBdr>
    </w:div>
    <w:div w:id="933249484">
      <w:bodyDiv w:val="1"/>
      <w:marLeft w:val="0"/>
      <w:marRight w:val="0"/>
      <w:marTop w:val="0"/>
      <w:marBottom w:val="0"/>
      <w:divBdr>
        <w:top w:val="none" w:sz="0" w:space="0" w:color="auto"/>
        <w:left w:val="none" w:sz="0" w:space="0" w:color="auto"/>
        <w:bottom w:val="none" w:sz="0" w:space="0" w:color="auto"/>
        <w:right w:val="none" w:sz="0" w:space="0" w:color="auto"/>
      </w:divBdr>
    </w:div>
    <w:div w:id="940988742">
      <w:bodyDiv w:val="1"/>
      <w:marLeft w:val="0"/>
      <w:marRight w:val="0"/>
      <w:marTop w:val="0"/>
      <w:marBottom w:val="0"/>
      <w:divBdr>
        <w:top w:val="none" w:sz="0" w:space="0" w:color="auto"/>
        <w:left w:val="none" w:sz="0" w:space="0" w:color="auto"/>
        <w:bottom w:val="none" w:sz="0" w:space="0" w:color="auto"/>
        <w:right w:val="none" w:sz="0" w:space="0" w:color="auto"/>
      </w:divBdr>
    </w:div>
    <w:div w:id="958535124">
      <w:bodyDiv w:val="1"/>
      <w:marLeft w:val="0"/>
      <w:marRight w:val="0"/>
      <w:marTop w:val="0"/>
      <w:marBottom w:val="0"/>
      <w:divBdr>
        <w:top w:val="none" w:sz="0" w:space="0" w:color="auto"/>
        <w:left w:val="none" w:sz="0" w:space="0" w:color="auto"/>
        <w:bottom w:val="none" w:sz="0" w:space="0" w:color="auto"/>
        <w:right w:val="none" w:sz="0" w:space="0" w:color="auto"/>
      </w:divBdr>
    </w:div>
    <w:div w:id="963117306">
      <w:bodyDiv w:val="1"/>
      <w:marLeft w:val="0"/>
      <w:marRight w:val="0"/>
      <w:marTop w:val="0"/>
      <w:marBottom w:val="0"/>
      <w:divBdr>
        <w:top w:val="none" w:sz="0" w:space="0" w:color="auto"/>
        <w:left w:val="none" w:sz="0" w:space="0" w:color="auto"/>
        <w:bottom w:val="none" w:sz="0" w:space="0" w:color="auto"/>
        <w:right w:val="none" w:sz="0" w:space="0" w:color="auto"/>
      </w:divBdr>
    </w:div>
    <w:div w:id="970092246">
      <w:bodyDiv w:val="1"/>
      <w:marLeft w:val="0"/>
      <w:marRight w:val="0"/>
      <w:marTop w:val="0"/>
      <w:marBottom w:val="0"/>
      <w:divBdr>
        <w:top w:val="none" w:sz="0" w:space="0" w:color="auto"/>
        <w:left w:val="none" w:sz="0" w:space="0" w:color="auto"/>
        <w:bottom w:val="none" w:sz="0" w:space="0" w:color="auto"/>
        <w:right w:val="none" w:sz="0" w:space="0" w:color="auto"/>
      </w:divBdr>
    </w:div>
    <w:div w:id="992872314">
      <w:bodyDiv w:val="1"/>
      <w:marLeft w:val="0"/>
      <w:marRight w:val="0"/>
      <w:marTop w:val="0"/>
      <w:marBottom w:val="0"/>
      <w:divBdr>
        <w:top w:val="none" w:sz="0" w:space="0" w:color="auto"/>
        <w:left w:val="none" w:sz="0" w:space="0" w:color="auto"/>
        <w:bottom w:val="none" w:sz="0" w:space="0" w:color="auto"/>
        <w:right w:val="none" w:sz="0" w:space="0" w:color="auto"/>
      </w:divBdr>
    </w:div>
    <w:div w:id="999623810">
      <w:bodyDiv w:val="1"/>
      <w:marLeft w:val="0"/>
      <w:marRight w:val="0"/>
      <w:marTop w:val="0"/>
      <w:marBottom w:val="0"/>
      <w:divBdr>
        <w:top w:val="none" w:sz="0" w:space="0" w:color="auto"/>
        <w:left w:val="none" w:sz="0" w:space="0" w:color="auto"/>
        <w:bottom w:val="none" w:sz="0" w:space="0" w:color="auto"/>
        <w:right w:val="none" w:sz="0" w:space="0" w:color="auto"/>
      </w:divBdr>
    </w:div>
    <w:div w:id="1002246304">
      <w:bodyDiv w:val="1"/>
      <w:marLeft w:val="0"/>
      <w:marRight w:val="0"/>
      <w:marTop w:val="0"/>
      <w:marBottom w:val="0"/>
      <w:divBdr>
        <w:top w:val="none" w:sz="0" w:space="0" w:color="auto"/>
        <w:left w:val="none" w:sz="0" w:space="0" w:color="auto"/>
        <w:bottom w:val="none" w:sz="0" w:space="0" w:color="auto"/>
        <w:right w:val="none" w:sz="0" w:space="0" w:color="auto"/>
      </w:divBdr>
    </w:div>
    <w:div w:id="1009718894">
      <w:bodyDiv w:val="1"/>
      <w:marLeft w:val="0"/>
      <w:marRight w:val="0"/>
      <w:marTop w:val="0"/>
      <w:marBottom w:val="0"/>
      <w:divBdr>
        <w:top w:val="none" w:sz="0" w:space="0" w:color="auto"/>
        <w:left w:val="none" w:sz="0" w:space="0" w:color="auto"/>
        <w:bottom w:val="none" w:sz="0" w:space="0" w:color="auto"/>
        <w:right w:val="none" w:sz="0" w:space="0" w:color="auto"/>
      </w:divBdr>
    </w:div>
    <w:div w:id="1015107408">
      <w:bodyDiv w:val="1"/>
      <w:marLeft w:val="0"/>
      <w:marRight w:val="0"/>
      <w:marTop w:val="0"/>
      <w:marBottom w:val="0"/>
      <w:divBdr>
        <w:top w:val="none" w:sz="0" w:space="0" w:color="auto"/>
        <w:left w:val="none" w:sz="0" w:space="0" w:color="auto"/>
        <w:bottom w:val="none" w:sz="0" w:space="0" w:color="auto"/>
        <w:right w:val="none" w:sz="0" w:space="0" w:color="auto"/>
      </w:divBdr>
    </w:div>
    <w:div w:id="1038974280">
      <w:bodyDiv w:val="1"/>
      <w:marLeft w:val="0"/>
      <w:marRight w:val="0"/>
      <w:marTop w:val="0"/>
      <w:marBottom w:val="0"/>
      <w:divBdr>
        <w:top w:val="none" w:sz="0" w:space="0" w:color="auto"/>
        <w:left w:val="none" w:sz="0" w:space="0" w:color="auto"/>
        <w:bottom w:val="none" w:sz="0" w:space="0" w:color="auto"/>
        <w:right w:val="none" w:sz="0" w:space="0" w:color="auto"/>
      </w:divBdr>
    </w:div>
    <w:div w:id="1049305473">
      <w:bodyDiv w:val="1"/>
      <w:marLeft w:val="0"/>
      <w:marRight w:val="0"/>
      <w:marTop w:val="0"/>
      <w:marBottom w:val="0"/>
      <w:divBdr>
        <w:top w:val="none" w:sz="0" w:space="0" w:color="auto"/>
        <w:left w:val="none" w:sz="0" w:space="0" w:color="auto"/>
        <w:bottom w:val="none" w:sz="0" w:space="0" w:color="auto"/>
        <w:right w:val="none" w:sz="0" w:space="0" w:color="auto"/>
      </w:divBdr>
    </w:div>
    <w:div w:id="1064180573">
      <w:bodyDiv w:val="1"/>
      <w:marLeft w:val="0"/>
      <w:marRight w:val="0"/>
      <w:marTop w:val="0"/>
      <w:marBottom w:val="0"/>
      <w:divBdr>
        <w:top w:val="none" w:sz="0" w:space="0" w:color="auto"/>
        <w:left w:val="none" w:sz="0" w:space="0" w:color="auto"/>
        <w:bottom w:val="none" w:sz="0" w:space="0" w:color="auto"/>
        <w:right w:val="none" w:sz="0" w:space="0" w:color="auto"/>
      </w:divBdr>
    </w:div>
    <w:div w:id="1069958992">
      <w:bodyDiv w:val="1"/>
      <w:marLeft w:val="0"/>
      <w:marRight w:val="0"/>
      <w:marTop w:val="0"/>
      <w:marBottom w:val="0"/>
      <w:divBdr>
        <w:top w:val="none" w:sz="0" w:space="0" w:color="auto"/>
        <w:left w:val="none" w:sz="0" w:space="0" w:color="auto"/>
        <w:bottom w:val="none" w:sz="0" w:space="0" w:color="auto"/>
        <w:right w:val="none" w:sz="0" w:space="0" w:color="auto"/>
      </w:divBdr>
    </w:div>
    <w:div w:id="1096512451">
      <w:bodyDiv w:val="1"/>
      <w:marLeft w:val="0"/>
      <w:marRight w:val="0"/>
      <w:marTop w:val="0"/>
      <w:marBottom w:val="0"/>
      <w:divBdr>
        <w:top w:val="none" w:sz="0" w:space="0" w:color="auto"/>
        <w:left w:val="none" w:sz="0" w:space="0" w:color="auto"/>
        <w:bottom w:val="none" w:sz="0" w:space="0" w:color="auto"/>
        <w:right w:val="none" w:sz="0" w:space="0" w:color="auto"/>
      </w:divBdr>
    </w:div>
    <w:div w:id="1099981765">
      <w:bodyDiv w:val="1"/>
      <w:marLeft w:val="0"/>
      <w:marRight w:val="0"/>
      <w:marTop w:val="0"/>
      <w:marBottom w:val="0"/>
      <w:divBdr>
        <w:top w:val="none" w:sz="0" w:space="0" w:color="auto"/>
        <w:left w:val="none" w:sz="0" w:space="0" w:color="auto"/>
        <w:bottom w:val="none" w:sz="0" w:space="0" w:color="auto"/>
        <w:right w:val="none" w:sz="0" w:space="0" w:color="auto"/>
      </w:divBdr>
    </w:div>
    <w:div w:id="1134058063">
      <w:bodyDiv w:val="1"/>
      <w:marLeft w:val="0"/>
      <w:marRight w:val="0"/>
      <w:marTop w:val="0"/>
      <w:marBottom w:val="0"/>
      <w:divBdr>
        <w:top w:val="none" w:sz="0" w:space="0" w:color="auto"/>
        <w:left w:val="none" w:sz="0" w:space="0" w:color="auto"/>
        <w:bottom w:val="none" w:sz="0" w:space="0" w:color="auto"/>
        <w:right w:val="none" w:sz="0" w:space="0" w:color="auto"/>
      </w:divBdr>
    </w:div>
    <w:div w:id="1140145641">
      <w:bodyDiv w:val="1"/>
      <w:marLeft w:val="0"/>
      <w:marRight w:val="0"/>
      <w:marTop w:val="0"/>
      <w:marBottom w:val="0"/>
      <w:divBdr>
        <w:top w:val="none" w:sz="0" w:space="0" w:color="auto"/>
        <w:left w:val="none" w:sz="0" w:space="0" w:color="auto"/>
        <w:bottom w:val="none" w:sz="0" w:space="0" w:color="auto"/>
        <w:right w:val="none" w:sz="0" w:space="0" w:color="auto"/>
      </w:divBdr>
    </w:div>
    <w:div w:id="1160194404">
      <w:bodyDiv w:val="1"/>
      <w:marLeft w:val="0"/>
      <w:marRight w:val="0"/>
      <w:marTop w:val="0"/>
      <w:marBottom w:val="0"/>
      <w:divBdr>
        <w:top w:val="none" w:sz="0" w:space="0" w:color="auto"/>
        <w:left w:val="none" w:sz="0" w:space="0" w:color="auto"/>
        <w:bottom w:val="none" w:sz="0" w:space="0" w:color="auto"/>
        <w:right w:val="none" w:sz="0" w:space="0" w:color="auto"/>
      </w:divBdr>
    </w:div>
    <w:div w:id="1180192372">
      <w:bodyDiv w:val="1"/>
      <w:marLeft w:val="0"/>
      <w:marRight w:val="0"/>
      <w:marTop w:val="0"/>
      <w:marBottom w:val="0"/>
      <w:divBdr>
        <w:top w:val="none" w:sz="0" w:space="0" w:color="auto"/>
        <w:left w:val="none" w:sz="0" w:space="0" w:color="auto"/>
        <w:bottom w:val="none" w:sz="0" w:space="0" w:color="auto"/>
        <w:right w:val="none" w:sz="0" w:space="0" w:color="auto"/>
      </w:divBdr>
    </w:div>
    <w:div w:id="1195844591">
      <w:bodyDiv w:val="1"/>
      <w:marLeft w:val="0"/>
      <w:marRight w:val="0"/>
      <w:marTop w:val="0"/>
      <w:marBottom w:val="0"/>
      <w:divBdr>
        <w:top w:val="none" w:sz="0" w:space="0" w:color="auto"/>
        <w:left w:val="none" w:sz="0" w:space="0" w:color="auto"/>
        <w:bottom w:val="none" w:sz="0" w:space="0" w:color="auto"/>
        <w:right w:val="none" w:sz="0" w:space="0" w:color="auto"/>
      </w:divBdr>
    </w:div>
    <w:div w:id="1197428680">
      <w:bodyDiv w:val="1"/>
      <w:marLeft w:val="0"/>
      <w:marRight w:val="0"/>
      <w:marTop w:val="0"/>
      <w:marBottom w:val="0"/>
      <w:divBdr>
        <w:top w:val="none" w:sz="0" w:space="0" w:color="auto"/>
        <w:left w:val="none" w:sz="0" w:space="0" w:color="auto"/>
        <w:bottom w:val="none" w:sz="0" w:space="0" w:color="auto"/>
        <w:right w:val="none" w:sz="0" w:space="0" w:color="auto"/>
      </w:divBdr>
    </w:div>
    <w:div w:id="1207791567">
      <w:bodyDiv w:val="1"/>
      <w:marLeft w:val="0"/>
      <w:marRight w:val="0"/>
      <w:marTop w:val="0"/>
      <w:marBottom w:val="0"/>
      <w:divBdr>
        <w:top w:val="none" w:sz="0" w:space="0" w:color="auto"/>
        <w:left w:val="none" w:sz="0" w:space="0" w:color="auto"/>
        <w:bottom w:val="none" w:sz="0" w:space="0" w:color="auto"/>
        <w:right w:val="none" w:sz="0" w:space="0" w:color="auto"/>
      </w:divBdr>
    </w:div>
    <w:div w:id="1251549617">
      <w:bodyDiv w:val="1"/>
      <w:marLeft w:val="0"/>
      <w:marRight w:val="0"/>
      <w:marTop w:val="0"/>
      <w:marBottom w:val="0"/>
      <w:divBdr>
        <w:top w:val="none" w:sz="0" w:space="0" w:color="auto"/>
        <w:left w:val="none" w:sz="0" w:space="0" w:color="auto"/>
        <w:bottom w:val="none" w:sz="0" w:space="0" w:color="auto"/>
        <w:right w:val="none" w:sz="0" w:space="0" w:color="auto"/>
      </w:divBdr>
    </w:div>
    <w:div w:id="1254438274">
      <w:bodyDiv w:val="1"/>
      <w:marLeft w:val="0"/>
      <w:marRight w:val="0"/>
      <w:marTop w:val="0"/>
      <w:marBottom w:val="0"/>
      <w:divBdr>
        <w:top w:val="none" w:sz="0" w:space="0" w:color="auto"/>
        <w:left w:val="none" w:sz="0" w:space="0" w:color="auto"/>
        <w:bottom w:val="none" w:sz="0" w:space="0" w:color="auto"/>
        <w:right w:val="none" w:sz="0" w:space="0" w:color="auto"/>
      </w:divBdr>
    </w:div>
    <w:div w:id="1272127757">
      <w:bodyDiv w:val="1"/>
      <w:marLeft w:val="0"/>
      <w:marRight w:val="0"/>
      <w:marTop w:val="0"/>
      <w:marBottom w:val="0"/>
      <w:divBdr>
        <w:top w:val="none" w:sz="0" w:space="0" w:color="auto"/>
        <w:left w:val="none" w:sz="0" w:space="0" w:color="auto"/>
        <w:bottom w:val="none" w:sz="0" w:space="0" w:color="auto"/>
        <w:right w:val="none" w:sz="0" w:space="0" w:color="auto"/>
      </w:divBdr>
    </w:div>
    <w:div w:id="1272976870">
      <w:bodyDiv w:val="1"/>
      <w:marLeft w:val="0"/>
      <w:marRight w:val="0"/>
      <w:marTop w:val="0"/>
      <w:marBottom w:val="0"/>
      <w:divBdr>
        <w:top w:val="none" w:sz="0" w:space="0" w:color="auto"/>
        <w:left w:val="none" w:sz="0" w:space="0" w:color="auto"/>
        <w:bottom w:val="none" w:sz="0" w:space="0" w:color="auto"/>
        <w:right w:val="none" w:sz="0" w:space="0" w:color="auto"/>
      </w:divBdr>
    </w:div>
    <w:div w:id="1273055284">
      <w:bodyDiv w:val="1"/>
      <w:marLeft w:val="0"/>
      <w:marRight w:val="0"/>
      <w:marTop w:val="0"/>
      <w:marBottom w:val="0"/>
      <w:divBdr>
        <w:top w:val="none" w:sz="0" w:space="0" w:color="auto"/>
        <w:left w:val="none" w:sz="0" w:space="0" w:color="auto"/>
        <w:bottom w:val="none" w:sz="0" w:space="0" w:color="auto"/>
        <w:right w:val="none" w:sz="0" w:space="0" w:color="auto"/>
      </w:divBdr>
    </w:div>
    <w:div w:id="1289583837">
      <w:bodyDiv w:val="1"/>
      <w:marLeft w:val="0"/>
      <w:marRight w:val="0"/>
      <w:marTop w:val="0"/>
      <w:marBottom w:val="0"/>
      <w:divBdr>
        <w:top w:val="none" w:sz="0" w:space="0" w:color="auto"/>
        <w:left w:val="none" w:sz="0" w:space="0" w:color="auto"/>
        <w:bottom w:val="none" w:sz="0" w:space="0" w:color="auto"/>
        <w:right w:val="none" w:sz="0" w:space="0" w:color="auto"/>
      </w:divBdr>
    </w:div>
    <w:div w:id="1325546261">
      <w:bodyDiv w:val="1"/>
      <w:marLeft w:val="0"/>
      <w:marRight w:val="0"/>
      <w:marTop w:val="0"/>
      <w:marBottom w:val="0"/>
      <w:divBdr>
        <w:top w:val="none" w:sz="0" w:space="0" w:color="auto"/>
        <w:left w:val="none" w:sz="0" w:space="0" w:color="auto"/>
        <w:bottom w:val="none" w:sz="0" w:space="0" w:color="auto"/>
        <w:right w:val="none" w:sz="0" w:space="0" w:color="auto"/>
      </w:divBdr>
    </w:div>
    <w:div w:id="1336766124">
      <w:bodyDiv w:val="1"/>
      <w:marLeft w:val="0"/>
      <w:marRight w:val="0"/>
      <w:marTop w:val="0"/>
      <w:marBottom w:val="0"/>
      <w:divBdr>
        <w:top w:val="none" w:sz="0" w:space="0" w:color="auto"/>
        <w:left w:val="none" w:sz="0" w:space="0" w:color="auto"/>
        <w:bottom w:val="none" w:sz="0" w:space="0" w:color="auto"/>
        <w:right w:val="none" w:sz="0" w:space="0" w:color="auto"/>
      </w:divBdr>
    </w:div>
    <w:div w:id="1355881684">
      <w:bodyDiv w:val="1"/>
      <w:marLeft w:val="0"/>
      <w:marRight w:val="0"/>
      <w:marTop w:val="0"/>
      <w:marBottom w:val="0"/>
      <w:divBdr>
        <w:top w:val="none" w:sz="0" w:space="0" w:color="auto"/>
        <w:left w:val="none" w:sz="0" w:space="0" w:color="auto"/>
        <w:bottom w:val="none" w:sz="0" w:space="0" w:color="auto"/>
        <w:right w:val="none" w:sz="0" w:space="0" w:color="auto"/>
      </w:divBdr>
    </w:div>
    <w:div w:id="1371110807">
      <w:bodyDiv w:val="1"/>
      <w:marLeft w:val="0"/>
      <w:marRight w:val="0"/>
      <w:marTop w:val="0"/>
      <w:marBottom w:val="0"/>
      <w:divBdr>
        <w:top w:val="none" w:sz="0" w:space="0" w:color="auto"/>
        <w:left w:val="none" w:sz="0" w:space="0" w:color="auto"/>
        <w:bottom w:val="none" w:sz="0" w:space="0" w:color="auto"/>
        <w:right w:val="none" w:sz="0" w:space="0" w:color="auto"/>
      </w:divBdr>
    </w:div>
    <w:div w:id="1381784582">
      <w:bodyDiv w:val="1"/>
      <w:marLeft w:val="0"/>
      <w:marRight w:val="0"/>
      <w:marTop w:val="0"/>
      <w:marBottom w:val="0"/>
      <w:divBdr>
        <w:top w:val="none" w:sz="0" w:space="0" w:color="auto"/>
        <w:left w:val="none" w:sz="0" w:space="0" w:color="auto"/>
        <w:bottom w:val="none" w:sz="0" w:space="0" w:color="auto"/>
        <w:right w:val="none" w:sz="0" w:space="0" w:color="auto"/>
      </w:divBdr>
    </w:div>
    <w:div w:id="1388869478">
      <w:bodyDiv w:val="1"/>
      <w:marLeft w:val="0"/>
      <w:marRight w:val="0"/>
      <w:marTop w:val="0"/>
      <w:marBottom w:val="0"/>
      <w:divBdr>
        <w:top w:val="none" w:sz="0" w:space="0" w:color="auto"/>
        <w:left w:val="none" w:sz="0" w:space="0" w:color="auto"/>
        <w:bottom w:val="none" w:sz="0" w:space="0" w:color="auto"/>
        <w:right w:val="none" w:sz="0" w:space="0" w:color="auto"/>
      </w:divBdr>
    </w:div>
    <w:div w:id="1422600026">
      <w:bodyDiv w:val="1"/>
      <w:marLeft w:val="0"/>
      <w:marRight w:val="0"/>
      <w:marTop w:val="0"/>
      <w:marBottom w:val="0"/>
      <w:divBdr>
        <w:top w:val="none" w:sz="0" w:space="0" w:color="auto"/>
        <w:left w:val="none" w:sz="0" w:space="0" w:color="auto"/>
        <w:bottom w:val="none" w:sz="0" w:space="0" w:color="auto"/>
        <w:right w:val="none" w:sz="0" w:space="0" w:color="auto"/>
      </w:divBdr>
    </w:div>
    <w:div w:id="1429154694">
      <w:bodyDiv w:val="1"/>
      <w:marLeft w:val="0"/>
      <w:marRight w:val="0"/>
      <w:marTop w:val="0"/>
      <w:marBottom w:val="0"/>
      <w:divBdr>
        <w:top w:val="none" w:sz="0" w:space="0" w:color="auto"/>
        <w:left w:val="none" w:sz="0" w:space="0" w:color="auto"/>
        <w:bottom w:val="none" w:sz="0" w:space="0" w:color="auto"/>
        <w:right w:val="none" w:sz="0" w:space="0" w:color="auto"/>
      </w:divBdr>
    </w:div>
    <w:div w:id="1430782448">
      <w:bodyDiv w:val="1"/>
      <w:marLeft w:val="0"/>
      <w:marRight w:val="0"/>
      <w:marTop w:val="0"/>
      <w:marBottom w:val="0"/>
      <w:divBdr>
        <w:top w:val="none" w:sz="0" w:space="0" w:color="auto"/>
        <w:left w:val="none" w:sz="0" w:space="0" w:color="auto"/>
        <w:bottom w:val="none" w:sz="0" w:space="0" w:color="auto"/>
        <w:right w:val="none" w:sz="0" w:space="0" w:color="auto"/>
      </w:divBdr>
    </w:div>
    <w:div w:id="1506434824">
      <w:bodyDiv w:val="1"/>
      <w:marLeft w:val="0"/>
      <w:marRight w:val="0"/>
      <w:marTop w:val="0"/>
      <w:marBottom w:val="0"/>
      <w:divBdr>
        <w:top w:val="none" w:sz="0" w:space="0" w:color="auto"/>
        <w:left w:val="none" w:sz="0" w:space="0" w:color="auto"/>
        <w:bottom w:val="none" w:sz="0" w:space="0" w:color="auto"/>
        <w:right w:val="none" w:sz="0" w:space="0" w:color="auto"/>
      </w:divBdr>
    </w:div>
    <w:div w:id="1506550155">
      <w:bodyDiv w:val="1"/>
      <w:marLeft w:val="0"/>
      <w:marRight w:val="0"/>
      <w:marTop w:val="0"/>
      <w:marBottom w:val="0"/>
      <w:divBdr>
        <w:top w:val="none" w:sz="0" w:space="0" w:color="auto"/>
        <w:left w:val="none" w:sz="0" w:space="0" w:color="auto"/>
        <w:bottom w:val="none" w:sz="0" w:space="0" w:color="auto"/>
        <w:right w:val="none" w:sz="0" w:space="0" w:color="auto"/>
      </w:divBdr>
    </w:div>
    <w:div w:id="1519734930">
      <w:bodyDiv w:val="1"/>
      <w:marLeft w:val="0"/>
      <w:marRight w:val="0"/>
      <w:marTop w:val="0"/>
      <w:marBottom w:val="0"/>
      <w:divBdr>
        <w:top w:val="none" w:sz="0" w:space="0" w:color="auto"/>
        <w:left w:val="none" w:sz="0" w:space="0" w:color="auto"/>
        <w:bottom w:val="none" w:sz="0" w:space="0" w:color="auto"/>
        <w:right w:val="none" w:sz="0" w:space="0" w:color="auto"/>
      </w:divBdr>
    </w:div>
    <w:div w:id="1537768698">
      <w:bodyDiv w:val="1"/>
      <w:marLeft w:val="0"/>
      <w:marRight w:val="0"/>
      <w:marTop w:val="0"/>
      <w:marBottom w:val="0"/>
      <w:divBdr>
        <w:top w:val="none" w:sz="0" w:space="0" w:color="auto"/>
        <w:left w:val="none" w:sz="0" w:space="0" w:color="auto"/>
        <w:bottom w:val="none" w:sz="0" w:space="0" w:color="auto"/>
        <w:right w:val="none" w:sz="0" w:space="0" w:color="auto"/>
      </w:divBdr>
    </w:div>
    <w:div w:id="1544898904">
      <w:bodyDiv w:val="1"/>
      <w:marLeft w:val="0"/>
      <w:marRight w:val="0"/>
      <w:marTop w:val="0"/>
      <w:marBottom w:val="0"/>
      <w:divBdr>
        <w:top w:val="none" w:sz="0" w:space="0" w:color="auto"/>
        <w:left w:val="none" w:sz="0" w:space="0" w:color="auto"/>
        <w:bottom w:val="none" w:sz="0" w:space="0" w:color="auto"/>
        <w:right w:val="none" w:sz="0" w:space="0" w:color="auto"/>
      </w:divBdr>
    </w:div>
    <w:div w:id="1546481486">
      <w:bodyDiv w:val="1"/>
      <w:marLeft w:val="0"/>
      <w:marRight w:val="0"/>
      <w:marTop w:val="0"/>
      <w:marBottom w:val="0"/>
      <w:divBdr>
        <w:top w:val="none" w:sz="0" w:space="0" w:color="auto"/>
        <w:left w:val="none" w:sz="0" w:space="0" w:color="auto"/>
        <w:bottom w:val="none" w:sz="0" w:space="0" w:color="auto"/>
        <w:right w:val="none" w:sz="0" w:space="0" w:color="auto"/>
      </w:divBdr>
    </w:div>
    <w:div w:id="1554123340">
      <w:bodyDiv w:val="1"/>
      <w:marLeft w:val="0"/>
      <w:marRight w:val="0"/>
      <w:marTop w:val="0"/>
      <w:marBottom w:val="0"/>
      <w:divBdr>
        <w:top w:val="none" w:sz="0" w:space="0" w:color="auto"/>
        <w:left w:val="none" w:sz="0" w:space="0" w:color="auto"/>
        <w:bottom w:val="none" w:sz="0" w:space="0" w:color="auto"/>
        <w:right w:val="none" w:sz="0" w:space="0" w:color="auto"/>
      </w:divBdr>
    </w:div>
    <w:div w:id="1567304945">
      <w:bodyDiv w:val="1"/>
      <w:marLeft w:val="0"/>
      <w:marRight w:val="0"/>
      <w:marTop w:val="0"/>
      <w:marBottom w:val="0"/>
      <w:divBdr>
        <w:top w:val="none" w:sz="0" w:space="0" w:color="auto"/>
        <w:left w:val="none" w:sz="0" w:space="0" w:color="auto"/>
        <w:bottom w:val="none" w:sz="0" w:space="0" w:color="auto"/>
        <w:right w:val="none" w:sz="0" w:space="0" w:color="auto"/>
      </w:divBdr>
    </w:div>
    <w:div w:id="1570843540">
      <w:bodyDiv w:val="1"/>
      <w:marLeft w:val="0"/>
      <w:marRight w:val="0"/>
      <w:marTop w:val="0"/>
      <w:marBottom w:val="0"/>
      <w:divBdr>
        <w:top w:val="none" w:sz="0" w:space="0" w:color="auto"/>
        <w:left w:val="none" w:sz="0" w:space="0" w:color="auto"/>
        <w:bottom w:val="none" w:sz="0" w:space="0" w:color="auto"/>
        <w:right w:val="none" w:sz="0" w:space="0" w:color="auto"/>
      </w:divBdr>
    </w:div>
    <w:div w:id="1575816407">
      <w:bodyDiv w:val="1"/>
      <w:marLeft w:val="0"/>
      <w:marRight w:val="0"/>
      <w:marTop w:val="0"/>
      <w:marBottom w:val="0"/>
      <w:divBdr>
        <w:top w:val="none" w:sz="0" w:space="0" w:color="auto"/>
        <w:left w:val="none" w:sz="0" w:space="0" w:color="auto"/>
        <w:bottom w:val="none" w:sz="0" w:space="0" w:color="auto"/>
        <w:right w:val="none" w:sz="0" w:space="0" w:color="auto"/>
      </w:divBdr>
    </w:div>
    <w:div w:id="1577084640">
      <w:bodyDiv w:val="1"/>
      <w:marLeft w:val="0"/>
      <w:marRight w:val="0"/>
      <w:marTop w:val="0"/>
      <w:marBottom w:val="0"/>
      <w:divBdr>
        <w:top w:val="none" w:sz="0" w:space="0" w:color="auto"/>
        <w:left w:val="none" w:sz="0" w:space="0" w:color="auto"/>
        <w:bottom w:val="none" w:sz="0" w:space="0" w:color="auto"/>
        <w:right w:val="none" w:sz="0" w:space="0" w:color="auto"/>
      </w:divBdr>
    </w:div>
    <w:div w:id="1592544400">
      <w:bodyDiv w:val="1"/>
      <w:marLeft w:val="0"/>
      <w:marRight w:val="0"/>
      <w:marTop w:val="0"/>
      <w:marBottom w:val="0"/>
      <w:divBdr>
        <w:top w:val="none" w:sz="0" w:space="0" w:color="auto"/>
        <w:left w:val="none" w:sz="0" w:space="0" w:color="auto"/>
        <w:bottom w:val="none" w:sz="0" w:space="0" w:color="auto"/>
        <w:right w:val="none" w:sz="0" w:space="0" w:color="auto"/>
      </w:divBdr>
    </w:div>
    <w:div w:id="1593125708">
      <w:bodyDiv w:val="1"/>
      <w:marLeft w:val="0"/>
      <w:marRight w:val="0"/>
      <w:marTop w:val="0"/>
      <w:marBottom w:val="0"/>
      <w:divBdr>
        <w:top w:val="none" w:sz="0" w:space="0" w:color="auto"/>
        <w:left w:val="none" w:sz="0" w:space="0" w:color="auto"/>
        <w:bottom w:val="none" w:sz="0" w:space="0" w:color="auto"/>
        <w:right w:val="none" w:sz="0" w:space="0" w:color="auto"/>
      </w:divBdr>
    </w:div>
    <w:div w:id="1607347878">
      <w:bodyDiv w:val="1"/>
      <w:marLeft w:val="0"/>
      <w:marRight w:val="0"/>
      <w:marTop w:val="0"/>
      <w:marBottom w:val="0"/>
      <w:divBdr>
        <w:top w:val="none" w:sz="0" w:space="0" w:color="auto"/>
        <w:left w:val="none" w:sz="0" w:space="0" w:color="auto"/>
        <w:bottom w:val="none" w:sz="0" w:space="0" w:color="auto"/>
        <w:right w:val="none" w:sz="0" w:space="0" w:color="auto"/>
      </w:divBdr>
    </w:div>
    <w:div w:id="1607812819">
      <w:bodyDiv w:val="1"/>
      <w:marLeft w:val="0"/>
      <w:marRight w:val="0"/>
      <w:marTop w:val="0"/>
      <w:marBottom w:val="0"/>
      <w:divBdr>
        <w:top w:val="none" w:sz="0" w:space="0" w:color="auto"/>
        <w:left w:val="none" w:sz="0" w:space="0" w:color="auto"/>
        <w:bottom w:val="none" w:sz="0" w:space="0" w:color="auto"/>
        <w:right w:val="none" w:sz="0" w:space="0" w:color="auto"/>
      </w:divBdr>
    </w:div>
    <w:div w:id="1618608216">
      <w:bodyDiv w:val="1"/>
      <w:marLeft w:val="0"/>
      <w:marRight w:val="0"/>
      <w:marTop w:val="0"/>
      <w:marBottom w:val="0"/>
      <w:divBdr>
        <w:top w:val="none" w:sz="0" w:space="0" w:color="auto"/>
        <w:left w:val="none" w:sz="0" w:space="0" w:color="auto"/>
        <w:bottom w:val="none" w:sz="0" w:space="0" w:color="auto"/>
        <w:right w:val="none" w:sz="0" w:space="0" w:color="auto"/>
      </w:divBdr>
    </w:div>
    <w:div w:id="1622179031">
      <w:bodyDiv w:val="1"/>
      <w:marLeft w:val="0"/>
      <w:marRight w:val="0"/>
      <w:marTop w:val="0"/>
      <w:marBottom w:val="0"/>
      <w:divBdr>
        <w:top w:val="none" w:sz="0" w:space="0" w:color="auto"/>
        <w:left w:val="none" w:sz="0" w:space="0" w:color="auto"/>
        <w:bottom w:val="none" w:sz="0" w:space="0" w:color="auto"/>
        <w:right w:val="none" w:sz="0" w:space="0" w:color="auto"/>
      </w:divBdr>
    </w:div>
    <w:div w:id="1630742600">
      <w:bodyDiv w:val="1"/>
      <w:marLeft w:val="0"/>
      <w:marRight w:val="0"/>
      <w:marTop w:val="0"/>
      <w:marBottom w:val="0"/>
      <w:divBdr>
        <w:top w:val="none" w:sz="0" w:space="0" w:color="auto"/>
        <w:left w:val="none" w:sz="0" w:space="0" w:color="auto"/>
        <w:bottom w:val="none" w:sz="0" w:space="0" w:color="auto"/>
        <w:right w:val="none" w:sz="0" w:space="0" w:color="auto"/>
      </w:divBdr>
    </w:div>
    <w:div w:id="1637952310">
      <w:bodyDiv w:val="1"/>
      <w:marLeft w:val="0"/>
      <w:marRight w:val="0"/>
      <w:marTop w:val="0"/>
      <w:marBottom w:val="0"/>
      <w:divBdr>
        <w:top w:val="none" w:sz="0" w:space="0" w:color="auto"/>
        <w:left w:val="none" w:sz="0" w:space="0" w:color="auto"/>
        <w:bottom w:val="none" w:sz="0" w:space="0" w:color="auto"/>
        <w:right w:val="none" w:sz="0" w:space="0" w:color="auto"/>
      </w:divBdr>
    </w:div>
    <w:div w:id="1637955668">
      <w:bodyDiv w:val="1"/>
      <w:marLeft w:val="0"/>
      <w:marRight w:val="0"/>
      <w:marTop w:val="0"/>
      <w:marBottom w:val="0"/>
      <w:divBdr>
        <w:top w:val="none" w:sz="0" w:space="0" w:color="auto"/>
        <w:left w:val="none" w:sz="0" w:space="0" w:color="auto"/>
        <w:bottom w:val="none" w:sz="0" w:space="0" w:color="auto"/>
        <w:right w:val="none" w:sz="0" w:space="0" w:color="auto"/>
      </w:divBdr>
    </w:div>
    <w:div w:id="1649245251">
      <w:bodyDiv w:val="1"/>
      <w:marLeft w:val="0"/>
      <w:marRight w:val="0"/>
      <w:marTop w:val="0"/>
      <w:marBottom w:val="0"/>
      <w:divBdr>
        <w:top w:val="none" w:sz="0" w:space="0" w:color="auto"/>
        <w:left w:val="none" w:sz="0" w:space="0" w:color="auto"/>
        <w:bottom w:val="none" w:sz="0" w:space="0" w:color="auto"/>
        <w:right w:val="none" w:sz="0" w:space="0" w:color="auto"/>
      </w:divBdr>
    </w:div>
    <w:div w:id="1667173010">
      <w:bodyDiv w:val="1"/>
      <w:marLeft w:val="0"/>
      <w:marRight w:val="0"/>
      <w:marTop w:val="0"/>
      <w:marBottom w:val="0"/>
      <w:divBdr>
        <w:top w:val="none" w:sz="0" w:space="0" w:color="auto"/>
        <w:left w:val="none" w:sz="0" w:space="0" w:color="auto"/>
        <w:bottom w:val="none" w:sz="0" w:space="0" w:color="auto"/>
        <w:right w:val="none" w:sz="0" w:space="0" w:color="auto"/>
      </w:divBdr>
    </w:div>
    <w:div w:id="1694728051">
      <w:bodyDiv w:val="1"/>
      <w:marLeft w:val="0"/>
      <w:marRight w:val="0"/>
      <w:marTop w:val="0"/>
      <w:marBottom w:val="0"/>
      <w:divBdr>
        <w:top w:val="none" w:sz="0" w:space="0" w:color="auto"/>
        <w:left w:val="none" w:sz="0" w:space="0" w:color="auto"/>
        <w:bottom w:val="none" w:sz="0" w:space="0" w:color="auto"/>
        <w:right w:val="none" w:sz="0" w:space="0" w:color="auto"/>
      </w:divBdr>
    </w:div>
    <w:div w:id="1700085660">
      <w:bodyDiv w:val="1"/>
      <w:marLeft w:val="0"/>
      <w:marRight w:val="0"/>
      <w:marTop w:val="0"/>
      <w:marBottom w:val="0"/>
      <w:divBdr>
        <w:top w:val="none" w:sz="0" w:space="0" w:color="auto"/>
        <w:left w:val="none" w:sz="0" w:space="0" w:color="auto"/>
        <w:bottom w:val="none" w:sz="0" w:space="0" w:color="auto"/>
        <w:right w:val="none" w:sz="0" w:space="0" w:color="auto"/>
      </w:divBdr>
    </w:div>
    <w:div w:id="1703818018">
      <w:bodyDiv w:val="1"/>
      <w:marLeft w:val="0"/>
      <w:marRight w:val="0"/>
      <w:marTop w:val="0"/>
      <w:marBottom w:val="0"/>
      <w:divBdr>
        <w:top w:val="none" w:sz="0" w:space="0" w:color="auto"/>
        <w:left w:val="none" w:sz="0" w:space="0" w:color="auto"/>
        <w:bottom w:val="none" w:sz="0" w:space="0" w:color="auto"/>
        <w:right w:val="none" w:sz="0" w:space="0" w:color="auto"/>
      </w:divBdr>
    </w:div>
    <w:div w:id="1711564108">
      <w:bodyDiv w:val="1"/>
      <w:marLeft w:val="0"/>
      <w:marRight w:val="0"/>
      <w:marTop w:val="0"/>
      <w:marBottom w:val="0"/>
      <w:divBdr>
        <w:top w:val="none" w:sz="0" w:space="0" w:color="auto"/>
        <w:left w:val="none" w:sz="0" w:space="0" w:color="auto"/>
        <w:bottom w:val="none" w:sz="0" w:space="0" w:color="auto"/>
        <w:right w:val="none" w:sz="0" w:space="0" w:color="auto"/>
      </w:divBdr>
    </w:div>
    <w:div w:id="1726878684">
      <w:bodyDiv w:val="1"/>
      <w:marLeft w:val="0"/>
      <w:marRight w:val="0"/>
      <w:marTop w:val="0"/>
      <w:marBottom w:val="0"/>
      <w:divBdr>
        <w:top w:val="none" w:sz="0" w:space="0" w:color="auto"/>
        <w:left w:val="none" w:sz="0" w:space="0" w:color="auto"/>
        <w:bottom w:val="none" w:sz="0" w:space="0" w:color="auto"/>
        <w:right w:val="none" w:sz="0" w:space="0" w:color="auto"/>
      </w:divBdr>
    </w:div>
    <w:div w:id="1730038025">
      <w:bodyDiv w:val="1"/>
      <w:marLeft w:val="0"/>
      <w:marRight w:val="0"/>
      <w:marTop w:val="0"/>
      <w:marBottom w:val="0"/>
      <w:divBdr>
        <w:top w:val="none" w:sz="0" w:space="0" w:color="auto"/>
        <w:left w:val="none" w:sz="0" w:space="0" w:color="auto"/>
        <w:bottom w:val="none" w:sz="0" w:space="0" w:color="auto"/>
        <w:right w:val="none" w:sz="0" w:space="0" w:color="auto"/>
      </w:divBdr>
    </w:div>
    <w:div w:id="1740329268">
      <w:bodyDiv w:val="1"/>
      <w:marLeft w:val="0"/>
      <w:marRight w:val="0"/>
      <w:marTop w:val="0"/>
      <w:marBottom w:val="0"/>
      <w:divBdr>
        <w:top w:val="none" w:sz="0" w:space="0" w:color="auto"/>
        <w:left w:val="none" w:sz="0" w:space="0" w:color="auto"/>
        <w:bottom w:val="none" w:sz="0" w:space="0" w:color="auto"/>
        <w:right w:val="none" w:sz="0" w:space="0" w:color="auto"/>
      </w:divBdr>
    </w:div>
    <w:div w:id="1753432386">
      <w:bodyDiv w:val="1"/>
      <w:marLeft w:val="0"/>
      <w:marRight w:val="0"/>
      <w:marTop w:val="0"/>
      <w:marBottom w:val="0"/>
      <w:divBdr>
        <w:top w:val="none" w:sz="0" w:space="0" w:color="auto"/>
        <w:left w:val="none" w:sz="0" w:space="0" w:color="auto"/>
        <w:bottom w:val="none" w:sz="0" w:space="0" w:color="auto"/>
        <w:right w:val="none" w:sz="0" w:space="0" w:color="auto"/>
      </w:divBdr>
    </w:div>
    <w:div w:id="1793748701">
      <w:bodyDiv w:val="1"/>
      <w:marLeft w:val="0"/>
      <w:marRight w:val="0"/>
      <w:marTop w:val="0"/>
      <w:marBottom w:val="0"/>
      <w:divBdr>
        <w:top w:val="none" w:sz="0" w:space="0" w:color="auto"/>
        <w:left w:val="none" w:sz="0" w:space="0" w:color="auto"/>
        <w:bottom w:val="none" w:sz="0" w:space="0" w:color="auto"/>
        <w:right w:val="none" w:sz="0" w:space="0" w:color="auto"/>
      </w:divBdr>
    </w:div>
    <w:div w:id="1830058463">
      <w:bodyDiv w:val="1"/>
      <w:marLeft w:val="0"/>
      <w:marRight w:val="0"/>
      <w:marTop w:val="0"/>
      <w:marBottom w:val="0"/>
      <w:divBdr>
        <w:top w:val="none" w:sz="0" w:space="0" w:color="auto"/>
        <w:left w:val="none" w:sz="0" w:space="0" w:color="auto"/>
        <w:bottom w:val="none" w:sz="0" w:space="0" w:color="auto"/>
        <w:right w:val="none" w:sz="0" w:space="0" w:color="auto"/>
      </w:divBdr>
    </w:div>
    <w:div w:id="1841580747">
      <w:bodyDiv w:val="1"/>
      <w:marLeft w:val="0"/>
      <w:marRight w:val="0"/>
      <w:marTop w:val="0"/>
      <w:marBottom w:val="0"/>
      <w:divBdr>
        <w:top w:val="none" w:sz="0" w:space="0" w:color="auto"/>
        <w:left w:val="none" w:sz="0" w:space="0" w:color="auto"/>
        <w:bottom w:val="none" w:sz="0" w:space="0" w:color="auto"/>
        <w:right w:val="none" w:sz="0" w:space="0" w:color="auto"/>
      </w:divBdr>
    </w:div>
    <w:div w:id="1858886637">
      <w:bodyDiv w:val="1"/>
      <w:marLeft w:val="0"/>
      <w:marRight w:val="0"/>
      <w:marTop w:val="0"/>
      <w:marBottom w:val="0"/>
      <w:divBdr>
        <w:top w:val="none" w:sz="0" w:space="0" w:color="auto"/>
        <w:left w:val="none" w:sz="0" w:space="0" w:color="auto"/>
        <w:bottom w:val="none" w:sz="0" w:space="0" w:color="auto"/>
        <w:right w:val="none" w:sz="0" w:space="0" w:color="auto"/>
      </w:divBdr>
    </w:div>
    <w:div w:id="1872496477">
      <w:bodyDiv w:val="1"/>
      <w:marLeft w:val="0"/>
      <w:marRight w:val="0"/>
      <w:marTop w:val="0"/>
      <w:marBottom w:val="0"/>
      <w:divBdr>
        <w:top w:val="none" w:sz="0" w:space="0" w:color="auto"/>
        <w:left w:val="none" w:sz="0" w:space="0" w:color="auto"/>
        <w:bottom w:val="none" w:sz="0" w:space="0" w:color="auto"/>
        <w:right w:val="none" w:sz="0" w:space="0" w:color="auto"/>
      </w:divBdr>
    </w:div>
    <w:div w:id="1878926548">
      <w:bodyDiv w:val="1"/>
      <w:marLeft w:val="0"/>
      <w:marRight w:val="0"/>
      <w:marTop w:val="0"/>
      <w:marBottom w:val="0"/>
      <w:divBdr>
        <w:top w:val="none" w:sz="0" w:space="0" w:color="auto"/>
        <w:left w:val="none" w:sz="0" w:space="0" w:color="auto"/>
        <w:bottom w:val="none" w:sz="0" w:space="0" w:color="auto"/>
        <w:right w:val="none" w:sz="0" w:space="0" w:color="auto"/>
      </w:divBdr>
    </w:div>
    <w:div w:id="1884518282">
      <w:bodyDiv w:val="1"/>
      <w:marLeft w:val="0"/>
      <w:marRight w:val="0"/>
      <w:marTop w:val="0"/>
      <w:marBottom w:val="0"/>
      <w:divBdr>
        <w:top w:val="none" w:sz="0" w:space="0" w:color="auto"/>
        <w:left w:val="none" w:sz="0" w:space="0" w:color="auto"/>
        <w:bottom w:val="none" w:sz="0" w:space="0" w:color="auto"/>
        <w:right w:val="none" w:sz="0" w:space="0" w:color="auto"/>
      </w:divBdr>
    </w:div>
    <w:div w:id="1894735775">
      <w:bodyDiv w:val="1"/>
      <w:marLeft w:val="0"/>
      <w:marRight w:val="0"/>
      <w:marTop w:val="0"/>
      <w:marBottom w:val="0"/>
      <w:divBdr>
        <w:top w:val="none" w:sz="0" w:space="0" w:color="auto"/>
        <w:left w:val="none" w:sz="0" w:space="0" w:color="auto"/>
        <w:bottom w:val="none" w:sz="0" w:space="0" w:color="auto"/>
        <w:right w:val="none" w:sz="0" w:space="0" w:color="auto"/>
      </w:divBdr>
    </w:div>
    <w:div w:id="1902254723">
      <w:bodyDiv w:val="1"/>
      <w:marLeft w:val="0"/>
      <w:marRight w:val="0"/>
      <w:marTop w:val="0"/>
      <w:marBottom w:val="0"/>
      <w:divBdr>
        <w:top w:val="none" w:sz="0" w:space="0" w:color="auto"/>
        <w:left w:val="none" w:sz="0" w:space="0" w:color="auto"/>
        <w:bottom w:val="none" w:sz="0" w:space="0" w:color="auto"/>
        <w:right w:val="none" w:sz="0" w:space="0" w:color="auto"/>
      </w:divBdr>
    </w:div>
    <w:div w:id="1911573380">
      <w:bodyDiv w:val="1"/>
      <w:marLeft w:val="0"/>
      <w:marRight w:val="0"/>
      <w:marTop w:val="0"/>
      <w:marBottom w:val="0"/>
      <w:divBdr>
        <w:top w:val="none" w:sz="0" w:space="0" w:color="auto"/>
        <w:left w:val="none" w:sz="0" w:space="0" w:color="auto"/>
        <w:bottom w:val="none" w:sz="0" w:space="0" w:color="auto"/>
        <w:right w:val="none" w:sz="0" w:space="0" w:color="auto"/>
      </w:divBdr>
    </w:div>
    <w:div w:id="1926181883">
      <w:bodyDiv w:val="1"/>
      <w:marLeft w:val="0"/>
      <w:marRight w:val="0"/>
      <w:marTop w:val="0"/>
      <w:marBottom w:val="0"/>
      <w:divBdr>
        <w:top w:val="none" w:sz="0" w:space="0" w:color="auto"/>
        <w:left w:val="none" w:sz="0" w:space="0" w:color="auto"/>
        <w:bottom w:val="none" w:sz="0" w:space="0" w:color="auto"/>
        <w:right w:val="none" w:sz="0" w:space="0" w:color="auto"/>
      </w:divBdr>
    </w:div>
    <w:div w:id="1927035626">
      <w:bodyDiv w:val="1"/>
      <w:marLeft w:val="0"/>
      <w:marRight w:val="0"/>
      <w:marTop w:val="0"/>
      <w:marBottom w:val="0"/>
      <w:divBdr>
        <w:top w:val="none" w:sz="0" w:space="0" w:color="auto"/>
        <w:left w:val="none" w:sz="0" w:space="0" w:color="auto"/>
        <w:bottom w:val="none" w:sz="0" w:space="0" w:color="auto"/>
        <w:right w:val="none" w:sz="0" w:space="0" w:color="auto"/>
      </w:divBdr>
    </w:div>
    <w:div w:id="1931810988">
      <w:bodyDiv w:val="1"/>
      <w:marLeft w:val="0"/>
      <w:marRight w:val="0"/>
      <w:marTop w:val="0"/>
      <w:marBottom w:val="0"/>
      <w:divBdr>
        <w:top w:val="none" w:sz="0" w:space="0" w:color="auto"/>
        <w:left w:val="none" w:sz="0" w:space="0" w:color="auto"/>
        <w:bottom w:val="none" w:sz="0" w:space="0" w:color="auto"/>
        <w:right w:val="none" w:sz="0" w:space="0" w:color="auto"/>
      </w:divBdr>
    </w:div>
    <w:div w:id="1939755772">
      <w:bodyDiv w:val="1"/>
      <w:marLeft w:val="0"/>
      <w:marRight w:val="0"/>
      <w:marTop w:val="0"/>
      <w:marBottom w:val="0"/>
      <w:divBdr>
        <w:top w:val="none" w:sz="0" w:space="0" w:color="auto"/>
        <w:left w:val="none" w:sz="0" w:space="0" w:color="auto"/>
        <w:bottom w:val="none" w:sz="0" w:space="0" w:color="auto"/>
        <w:right w:val="none" w:sz="0" w:space="0" w:color="auto"/>
      </w:divBdr>
    </w:div>
    <w:div w:id="1940600738">
      <w:bodyDiv w:val="1"/>
      <w:marLeft w:val="0"/>
      <w:marRight w:val="0"/>
      <w:marTop w:val="0"/>
      <w:marBottom w:val="0"/>
      <w:divBdr>
        <w:top w:val="none" w:sz="0" w:space="0" w:color="auto"/>
        <w:left w:val="none" w:sz="0" w:space="0" w:color="auto"/>
        <w:bottom w:val="none" w:sz="0" w:space="0" w:color="auto"/>
        <w:right w:val="none" w:sz="0" w:space="0" w:color="auto"/>
      </w:divBdr>
    </w:div>
    <w:div w:id="1947497404">
      <w:bodyDiv w:val="1"/>
      <w:marLeft w:val="0"/>
      <w:marRight w:val="0"/>
      <w:marTop w:val="0"/>
      <w:marBottom w:val="0"/>
      <w:divBdr>
        <w:top w:val="none" w:sz="0" w:space="0" w:color="auto"/>
        <w:left w:val="none" w:sz="0" w:space="0" w:color="auto"/>
        <w:bottom w:val="none" w:sz="0" w:space="0" w:color="auto"/>
        <w:right w:val="none" w:sz="0" w:space="0" w:color="auto"/>
      </w:divBdr>
    </w:div>
    <w:div w:id="1948612444">
      <w:bodyDiv w:val="1"/>
      <w:marLeft w:val="0"/>
      <w:marRight w:val="0"/>
      <w:marTop w:val="0"/>
      <w:marBottom w:val="0"/>
      <w:divBdr>
        <w:top w:val="none" w:sz="0" w:space="0" w:color="auto"/>
        <w:left w:val="none" w:sz="0" w:space="0" w:color="auto"/>
        <w:bottom w:val="none" w:sz="0" w:space="0" w:color="auto"/>
        <w:right w:val="none" w:sz="0" w:space="0" w:color="auto"/>
      </w:divBdr>
    </w:div>
    <w:div w:id="1949383711">
      <w:bodyDiv w:val="1"/>
      <w:marLeft w:val="0"/>
      <w:marRight w:val="0"/>
      <w:marTop w:val="0"/>
      <w:marBottom w:val="0"/>
      <w:divBdr>
        <w:top w:val="none" w:sz="0" w:space="0" w:color="auto"/>
        <w:left w:val="none" w:sz="0" w:space="0" w:color="auto"/>
        <w:bottom w:val="none" w:sz="0" w:space="0" w:color="auto"/>
        <w:right w:val="none" w:sz="0" w:space="0" w:color="auto"/>
      </w:divBdr>
    </w:div>
    <w:div w:id="1949851799">
      <w:bodyDiv w:val="1"/>
      <w:marLeft w:val="0"/>
      <w:marRight w:val="0"/>
      <w:marTop w:val="0"/>
      <w:marBottom w:val="0"/>
      <w:divBdr>
        <w:top w:val="none" w:sz="0" w:space="0" w:color="auto"/>
        <w:left w:val="none" w:sz="0" w:space="0" w:color="auto"/>
        <w:bottom w:val="none" w:sz="0" w:space="0" w:color="auto"/>
        <w:right w:val="none" w:sz="0" w:space="0" w:color="auto"/>
      </w:divBdr>
    </w:div>
    <w:div w:id="1953314798">
      <w:bodyDiv w:val="1"/>
      <w:marLeft w:val="0"/>
      <w:marRight w:val="0"/>
      <w:marTop w:val="0"/>
      <w:marBottom w:val="0"/>
      <w:divBdr>
        <w:top w:val="none" w:sz="0" w:space="0" w:color="auto"/>
        <w:left w:val="none" w:sz="0" w:space="0" w:color="auto"/>
        <w:bottom w:val="none" w:sz="0" w:space="0" w:color="auto"/>
        <w:right w:val="none" w:sz="0" w:space="0" w:color="auto"/>
      </w:divBdr>
    </w:div>
    <w:div w:id="1960917274">
      <w:bodyDiv w:val="1"/>
      <w:marLeft w:val="0"/>
      <w:marRight w:val="0"/>
      <w:marTop w:val="0"/>
      <w:marBottom w:val="0"/>
      <w:divBdr>
        <w:top w:val="none" w:sz="0" w:space="0" w:color="auto"/>
        <w:left w:val="none" w:sz="0" w:space="0" w:color="auto"/>
        <w:bottom w:val="none" w:sz="0" w:space="0" w:color="auto"/>
        <w:right w:val="none" w:sz="0" w:space="0" w:color="auto"/>
      </w:divBdr>
    </w:div>
    <w:div w:id="1974939886">
      <w:bodyDiv w:val="1"/>
      <w:marLeft w:val="0"/>
      <w:marRight w:val="0"/>
      <w:marTop w:val="0"/>
      <w:marBottom w:val="0"/>
      <w:divBdr>
        <w:top w:val="none" w:sz="0" w:space="0" w:color="auto"/>
        <w:left w:val="none" w:sz="0" w:space="0" w:color="auto"/>
        <w:bottom w:val="none" w:sz="0" w:space="0" w:color="auto"/>
        <w:right w:val="none" w:sz="0" w:space="0" w:color="auto"/>
      </w:divBdr>
    </w:div>
    <w:div w:id="2015911912">
      <w:bodyDiv w:val="1"/>
      <w:marLeft w:val="0"/>
      <w:marRight w:val="0"/>
      <w:marTop w:val="0"/>
      <w:marBottom w:val="0"/>
      <w:divBdr>
        <w:top w:val="none" w:sz="0" w:space="0" w:color="auto"/>
        <w:left w:val="none" w:sz="0" w:space="0" w:color="auto"/>
        <w:bottom w:val="none" w:sz="0" w:space="0" w:color="auto"/>
        <w:right w:val="none" w:sz="0" w:space="0" w:color="auto"/>
      </w:divBdr>
    </w:div>
    <w:div w:id="2017686899">
      <w:bodyDiv w:val="1"/>
      <w:marLeft w:val="0"/>
      <w:marRight w:val="0"/>
      <w:marTop w:val="0"/>
      <w:marBottom w:val="0"/>
      <w:divBdr>
        <w:top w:val="none" w:sz="0" w:space="0" w:color="auto"/>
        <w:left w:val="none" w:sz="0" w:space="0" w:color="auto"/>
        <w:bottom w:val="none" w:sz="0" w:space="0" w:color="auto"/>
        <w:right w:val="none" w:sz="0" w:space="0" w:color="auto"/>
      </w:divBdr>
    </w:div>
    <w:div w:id="2018146481">
      <w:bodyDiv w:val="1"/>
      <w:marLeft w:val="0"/>
      <w:marRight w:val="0"/>
      <w:marTop w:val="0"/>
      <w:marBottom w:val="0"/>
      <w:divBdr>
        <w:top w:val="none" w:sz="0" w:space="0" w:color="auto"/>
        <w:left w:val="none" w:sz="0" w:space="0" w:color="auto"/>
        <w:bottom w:val="none" w:sz="0" w:space="0" w:color="auto"/>
        <w:right w:val="none" w:sz="0" w:space="0" w:color="auto"/>
      </w:divBdr>
    </w:div>
    <w:div w:id="2020501890">
      <w:bodyDiv w:val="1"/>
      <w:marLeft w:val="0"/>
      <w:marRight w:val="0"/>
      <w:marTop w:val="0"/>
      <w:marBottom w:val="0"/>
      <w:divBdr>
        <w:top w:val="none" w:sz="0" w:space="0" w:color="auto"/>
        <w:left w:val="none" w:sz="0" w:space="0" w:color="auto"/>
        <w:bottom w:val="none" w:sz="0" w:space="0" w:color="auto"/>
        <w:right w:val="none" w:sz="0" w:space="0" w:color="auto"/>
      </w:divBdr>
    </w:div>
    <w:div w:id="2051755865">
      <w:bodyDiv w:val="1"/>
      <w:marLeft w:val="0"/>
      <w:marRight w:val="0"/>
      <w:marTop w:val="0"/>
      <w:marBottom w:val="0"/>
      <w:divBdr>
        <w:top w:val="none" w:sz="0" w:space="0" w:color="auto"/>
        <w:left w:val="none" w:sz="0" w:space="0" w:color="auto"/>
        <w:bottom w:val="none" w:sz="0" w:space="0" w:color="auto"/>
        <w:right w:val="none" w:sz="0" w:space="0" w:color="auto"/>
      </w:divBdr>
    </w:div>
    <w:div w:id="2074159132">
      <w:bodyDiv w:val="1"/>
      <w:marLeft w:val="0"/>
      <w:marRight w:val="0"/>
      <w:marTop w:val="0"/>
      <w:marBottom w:val="0"/>
      <w:divBdr>
        <w:top w:val="none" w:sz="0" w:space="0" w:color="auto"/>
        <w:left w:val="none" w:sz="0" w:space="0" w:color="auto"/>
        <w:bottom w:val="none" w:sz="0" w:space="0" w:color="auto"/>
        <w:right w:val="none" w:sz="0" w:space="0" w:color="auto"/>
      </w:divBdr>
    </w:div>
    <w:div w:id="2086338577">
      <w:bodyDiv w:val="1"/>
      <w:marLeft w:val="0"/>
      <w:marRight w:val="0"/>
      <w:marTop w:val="0"/>
      <w:marBottom w:val="0"/>
      <w:divBdr>
        <w:top w:val="none" w:sz="0" w:space="0" w:color="auto"/>
        <w:left w:val="none" w:sz="0" w:space="0" w:color="auto"/>
        <w:bottom w:val="none" w:sz="0" w:space="0" w:color="auto"/>
        <w:right w:val="none" w:sz="0" w:space="0" w:color="auto"/>
      </w:divBdr>
    </w:div>
    <w:div w:id="2089886319">
      <w:bodyDiv w:val="1"/>
      <w:marLeft w:val="0"/>
      <w:marRight w:val="0"/>
      <w:marTop w:val="0"/>
      <w:marBottom w:val="0"/>
      <w:divBdr>
        <w:top w:val="none" w:sz="0" w:space="0" w:color="auto"/>
        <w:left w:val="none" w:sz="0" w:space="0" w:color="auto"/>
        <w:bottom w:val="none" w:sz="0" w:space="0" w:color="auto"/>
        <w:right w:val="none" w:sz="0" w:space="0" w:color="auto"/>
      </w:divBdr>
    </w:div>
    <w:div w:id="2090038045">
      <w:bodyDiv w:val="1"/>
      <w:marLeft w:val="0"/>
      <w:marRight w:val="0"/>
      <w:marTop w:val="0"/>
      <w:marBottom w:val="0"/>
      <w:divBdr>
        <w:top w:val="none" w:sz="0" w:space="0" w:color="auto"/>
        <w:left w:val="none" w:sz="0" w:space="0" w:color="auto"/>
        <w:bottom w:val="none" w:sz="0" w:space="0" w:color="auto"/>
        <w:right w:val="none" w:sz="0" w:space="0" w:color="auto"/>
      </w:divBdr>
    </w:div>
    <w:div w:id="2096433101">
      <w:bodyDiv w:val="1"/>
      <w:marLeft w:val="0"/>
      <w:marRight w:val="0"/>
      <w:marTop w:val="0"/>
      <w:marBottom w:val="0"/>
      <w:divBdr>
        <w:top w:val="none" w:sz="0" w:space="0" w:color="auto"/>
        <w:left w:val="none" w:sz="0" w:space="0" w:color="auto"/>
        <w:bottom w:val="none" w:sz="0" w:space="0" w:color="auto"/>
        <w:right w:val="none" w:sz="0" w:space="0" w:color="auto"/>
      </w:divBdr>
    </w:div>
    <w:div w:id="2125994864">
      <w:bodyDiv w:val="1"/>
      <w:marLeft w:val="0"/>
      <w:marRight w:val="0"/>
      <w:marTop w:val="0"/>
      <w:marBottom w:val="0"/>
      <w:divBdr>
        <w:top w:val="none" w:sz="0" w:space="0" w:color="auto"/>
        <w:left w:val="none" w:sz="0" w:space="0" w:color="auto"/>
        <w:bottom w:val="none" w:sz="0" w:space="0" w:color="auto"/>
        <w:right w:val="none" w:sz="0" w:space="0" w:color="auto"/>
      </w:divBdr>
    </w:div>
    <w:div w:id="2143189912">
      <w:bodyDiv w:val="1"/>
      <w:marLeft w:val="0"/>
      <w:marRight w:val="0"/>
      <w:marTop w:val="0"/>
      <w:marBottom w:val="0"/>
      <w:divBdr>
        <w:top w:val="none" w:sz="0" w:space="0" w:color="auto"/>
        <w:left w:val="none" w:sz="0" w:space="0" w:color="auto"/>
        <w:bottom w:val="none" w:sz="0" w:space="0" w:color="auto"/>
        <w:right w:val="none" w:sz="0" w:space="0" w:color="auto"/>
      </w:divBdr>
    </w:div>
    <w:div w:id="2146771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Hou11</b:Tag>
    <b:SourceType>Report</b:SourceType>
    <b:Guid>{CDA79532-3B85-794F-8409-59797672AF3B}</b:Guid>
    <b:Title>Private Finance Initiative</b:Title>
    <b:Year>2011</b:Year>
    <b:Author>
      <b:Author>
        <b:Corporate>House of Commons Treasury Committee</b:Corporate>
      </b:Author>
    </b:Author>
    <b:Publisher>House of Commons Treasury Committee</b:Publisher>
    <b:City>London</b:City>
    <b:RefOrder>1</b:RefOrder>
  </b:Source>
  <b:Source>
    <b:Tag>Ben17</b:Tag>
    <b:SourceType>InternetSite</b:SourceType>
    <b:Guid>{7C701A87-AA39-674A-874A-1384F20C7A2C}</b:Guid>
    <b:Title>What is the Private Finance Initiative? And do Labour's plans to take it back 'in-house' make any sense?</b:Title>
    <b:Year>2017</b:Year>
    <b:Author>
      <b:Author>
        <b:NameList>
          <b:Person>
            <b:Last>Chu</b:Last>
            <b:First>Ben</b:First>
          </b:Person>
        </b:NameList>
      </b:Author>
    </b:Author>
    <b:InternetSiteTitle>The Independent</b:InternetSiteTitle>
    <b:URL>https://www.independent.co.uk/news/business/analysis-and-features/labour-pfi-john-mcdonnell-scheme-government-hospitals-private-finance-initiative-party-conference-a7966521.html</b:URL>
    <b:Month>September</b:Month>
    <b:Day>25</b:Day>
    <b:RefOrder>2</b:RefOrder>
  </b:Source>
  <b:Source>
    <b:Tag>BBC18</b:Tag>
    <b:SourceType>InternetSite</b:SourceType>
    <b:Guid>{63B60746-46D5-C047-9142-8237524F2918}</b:Guid>
    <b:Author>
      <b:Author>
        <b:Corporate>BBC News</b:Corporate>
      </b:Author>
    </b:Author>
    <b:Title>Mapping Carillion's biggest construction projects</b:Title>
    <b:InternetSiteTitle>BBC News</b:InternetSiteTitle>
    <b:URL>http://www.bbc.co.uk/news/business-42717735</b:URL>
    <b:Year>2018</b:Year>
    <b:Month>January</b:Month>
    <b:Day>17</b:Day>
    <b:RefOrder>5</b:RefOrder>
  </b:Source>
  <b:Source>
    <b:Tag>BBC181</b:Tag>
    <b:SourceType>InternetSite</b:SourceType>
    <b:Guid>{3DD380C4-7B38-E04D-AE01-1DB642C35831}</b:Guid>
    <b:Author>
      <b:Author>
        <b:Corporate>BBC News</b:Corporate>
      </b:Author>
    </b:Author>
    <b:Title>Carillion collapse: 'Sites are silent and virtually deserted'</b:Title>
    <b:InternetSiteTitle>BBC News</b:InternetSiteTitle>
    <b:URL>http://www.bbc.co.uk/news/business-42703542</b:URL>
    <b:Year>2018</b:Year>
    <b:Month>January</b:Month>
    <b:Day>16</b:Day>
    <b:RefOrder>6</b:RefOrder>
  </b:Source>
  <b:Source>
    <b:Tag>Mar11</b:Tag>
    <b:SourceType>Report</b:SourceType>
    <b:Guid>{A447007B-816B-CB45-8AC7-1823490FCB3D}</b:Guid>
    <b:Author>
      <b:Author>
        <b:NameList>
          <b:Person>
            <b:Last>Hellowell</b:Last>
            <b:First>Mark</b:First>
          </b:Person>
        </b:NameList>
      </b:Author>
    </b:Author>
    <b:Title>The discreet charms of the PFI</b:Title>
    <b:Publisher>Opinion</b:Publisher>
    <b:Year>2011</b:Year>
    <b:RefOrder>3</b:RefOrder>
  </b:Source>
  <b:Source>
    <b:Tag>Tak08</b:Tag>
    <b:SourceType>Report</b:SourceType>
    <b:Guid>{4A242624-D08F-A94B-BE2B-308ED0145CC9}</b:Guid>
    <b:Title>The Acceptability of Private Finance Initiative (PFI) Scheme in Malaysia</b:Title>
    <b:Publisher>Asian Social Science</b:Publisher>
    <b:City>Malaysia</b:City>
    <b:Year>2008</b:Year>
    <b:Author>
      <b:Author>
        <b:NameList>
          <b:Person>
            <b:Last>Takim</b:Last>
            <b:First>Roshana</b:First>
          </b:Person>
          <b:Person>
            <b:Last>Abdul-Rahman</b:Last>
            <b:First>R</b:First>
          </b:Person>
          <b:Person>
            <b:Last>Ismail</b:Last>
            <b:First>K</b:First>
          </b:Person>
          <b:Person>
            <b:Last>Egbu</b:Last>
            <b:First>C. O</b:First>
          </b:Person>
        </b:NameList>
      </b:Author>
    </b:Author>
    <b:RefOrder>13</b:RefOrder>
  </b:Source>
  <b:Source>
    <b:Tag>Man18</b:Tag>
    <b:SourceType>InternetSite</b:SourceType>
    <b:Guid>{C8D8C88F-F354-5247-B98A-C74B7D8CF789}</b:Guid>
    <b:Title>UK finance watchdog exposes lost PFI billions</b:Title>
    <b:Year>2018</b:Year>
    <b:InternetSiteTitle>The Finacial Times</b:InternetSiteTitle>
    <b:URL>https://www.ft.com/content/db1b5c66-fba7-11e7-9b32-d7d59aace167</b:URL>
    <b:Month>January</b:Month>
    <b:Day>18</b:Day>
    <b:Author>
      <b:Author>
        <b:NameList>
          <b:Person>
            <b:Last>Mance</b:Last>
            <b:First>Henry</b:First>
          </b:Person>
          <b:Person>
            <b:Last>Parker</b:Last>
            <b:First>George</b:First>
          </b:Person>
        </b:NameList>
      </b:Author>
    </b:Author>
    <b:RefOrder>7</b:RefOrder>
  </b:Source>
  <b:Source>
    <b:Tag>HMT06</b:Tag>
    <b:SourceType>Report</b:SourceType>
    <b:Guid>{B2F1D3A5-9895-8D42-99CF-FF382C25E2B4}</b:Guid>
    <b:Title>Value for Money Assessment Guidance</b:Title>
    <b:Year>2006</b:Year>
    <b:Author>
      <b:Author>
        <b:Corporate>HM Treasury</b:Corporate>
      </b:Author>
    </b:Author>
    <b:Publisher>HM Treasury</b:Publisher>
    <b:City>Norwich</b:City>
    <b:RefOrder>11</b:RefOrder>
  </b:Source>
  <b:Source>
    <b:Tag>Ada12</b:Tag>
    <b:SourceType>InternetSite</b:SourceType>
    <b:Guid>{071164CC-2C0E-FB49-B108-B5DAA45FBCDB}</b:Guid>
    <b:Title>How The Plan To Privatize London's Olympic Security Turned Into A Disaster</b:Title>
    <b:Year>2012</b:Year>
    <b:Author>
      <b:Author>
        <b:NameList>
          <b:Person>
            <b:Last>Taylor</b:Last>
            <b:First>Adam</b:First>
          </b:Person>
        </b:NameList>
      </b:Author>
    </b:Author>
    <b:InternetSiteTitle>Business Insider</b:InternetSiteTitle>
    <b:URL>http://www.businessinsider.com/g4s-olympic-security-disaster-2012-7?IR=T</b:URL>
    <b:Month>July</b:Month>
    <b:Day>18</b:Day>
    <b:RefOrder>10</b:RefOrder>
  </b:Source>
  <b:Source>
    <b:Tag>Cli16</b:Tag>
    <b:SourceType>Report</b:SourceType>
    <b:Guid>{86B9E6FC-CA5D-7D42-B352-DED359D328CD}</b:Guid>
    <b:Title>Brexit and UK PFI/PPP Infrastructure Projects</b:Title>
    <b:Year>2016</b:Year>
    <b:Author>
      <b:Author>
        <b:Corporate>Clifford Chance</b:Corporate>
      </b:Author>
    </b:Author>
    <b:Publisher>Clifford Chance</b:Publisher>
    <b:City>London</b:City>
    <b:RefOrder>14</b:RefOrder>
  </b:Source>
  <b:Source>
    <b:Tag>Cre17</b:Tag>
    <b:SourceType>InternetSite</b:SourceType>
    <b:Guid>{2EDF1C8E-F3A7-C346-9D93-CDB5796866BD}</b:Guid>
    <b:Title>PFI is bankrupting Britain. But there are ways to set ourselves free</b:Title>
    <b:Year>2017</b:Year>
    <b:Author>
      <b:Author>
        <b:NameList>
          <b:Person>
            <b:Last>Creasy</b:Last>
            <b:First>Stella</b:First>
          </b:Person>
        </b:NameList>
      </b:Author>
    </b:Author>
    <b:InternetSiteTitle>The Guardian</b:InternetSiteTitle>
    <b:URL>https://www.theguardian.com/commentisfree/2017/aug/30/pfi-britain-hospital-trust-debt-burden-tax</b:URL>
    <b:Month>August</b:Month>
    <b:Day>30</b:Day>
    <b:RefOrder>15</b:RefOrder>
  </b:Source>
  <b:Source>
    <b:Tag>Dav17</b:Tag>
    <b:SourceType>InternetSite</b:SourceType>
    <b:Guid>{356C5DEF-30F5-5947-872B-917C233BC140}</b:Guid>
    <b:Author>
      <b:Author>
        <b:NameList>
          <b:Person>
            <b:Last>Walker</b:Last>
            <b:First>David</b:First>
          </b:Person>
        </b:NameList>
      </b:Author>
    </b:Author>
    <b:Title>Private finance: a lousy way to run UK public services</b:Title>
    <b:InternetSiteTitle>The Guardian</b:InternetSiteTitle>
    <b:URL>https://www.theguardian.com/public-leaders-network/2017/sep/25/private-finance-initiative-lousy-deals-unpicking-contracts-john-mcdonnell</b:URL>
    <b:Year>2017</b:Year>
    <b:Month>September</b:Month>
    <b:Day>25</b:Day>
    <b:RefOrder>16</b:RefOrder>
  </b:Source>
  <b:Source>
    <b:Tag>Boo15</b:Tag>
    <b:SourceType>Report</b:SourceType>
    <b:Guid>{6B9228FD-F790-E44B-A206-22AFCF6D84B0}</b:Guid>
    <b:Title>PFI: costs and benefits</b:Title>
    <b:Year>2015</b:Year>
    <b:Publisher>House of Commons</b:Publisher>
    <b:City>London</b:City>
    <b:Author>
      <b:Author>
        <b:NameList>
          <b:Person>
            <b:Last>Booth</b:Last>
            <b:First>Lorna</b:First>
          </b:Person>
          <b:Person>
            <b:Last>Starodubtseva</b:Last>
            <b:First>Vasilisa</b:First>
          </b:Person>
        </b:NameList>
      </b:Author>
    </b:Author>
    <b:RefOrder>4</b:RefOrder>
  </b:Source>
  <b:Source>
    <b:Tag>Pol11</b:Tag>
    <b:SourceType>InternetSite</b:SourceType>
    <b:Guid>{08003B7D-B3BD-8C4E-9D6D-1CA90740249E}</b:Guid>
    <b:Title>PFI projects not best value for money, says watchdog</b:Title>
    <b:Year>2011</b:Year>
    <b:Author>
      <b:Author>
        <b:NameList>
          <b:Person>
            <b:Last>Curtis</b:Last>
            <b:First>Polly</b:First>
          </b:Person>
        </b:NameList>
      </b:Author>
    </b:Author>
    <b:InternetSiteTitle>The Guardian</b:InternetSiteTitle>
    <b:URL>https://www.theguardian.com/politics/2011/apr/28/pfi-not-best-value-money</b:URL>
    <b:Month>April</b:Month>
    <b:Day>28</b:Day>
    <b:RefOrder>12</b:RefOrder>
  </b:Source>
  <b:Source>
    <b:Tag>Men15</b:Tag>
    <b:SourceType>InternetSite</b:SourceType>
    <b:Guid>{FE210949-0C23-8346-973B-D26B2D3DED75}</b:Guid>
    <b:Title>The PFI hospitals costing NHS £2bn every year</b:Title>
    <b:InternetSiteTitle>The Telegraph</b:InternetSiteTitle>
    <b:URL>https://www.telegraph.co.uk/news/nhs/11748960/The-PFI-hospitals-costing-NHS-2bn-every-year.html</b:URL>
    <b:Year>2015</b:Year>
    <b:Month>July</b:Month>
    <b:Day>18</b:Day>
    <b:Author>
      <b:Author>
        <b:NameList>
          <b:Person>
            <b:Last>Mendick</b:Last>
            <b:First>Robert</b:First>
          </b:Person>
          <b:Person>
            <b:Last>Donnelly</b:Last>
            <b:First>Laura</b:First>
          </b:Person>
          <b:Person>
            <b:Last>Kirk</b:Last>
            <b:First>Ashley</b:First>
          </b:Person>
        </b:NameList>
      </b:Author>
    </b:Author>
    <b:RefOrder>8</b:RefOrder>
  </b:Source>
  <b:Source>
    <b:Tag>Cam18</b:Tag>
    <b:SourceType>InternetSite</b:SourceType>
    <b:Guid>{41D601E1-D9AC-D64D-9F77-6296B077CA3D}</b:Guid>
    <b:Title>Patients suffering as direct result of NHS wait-time failures</b:Title>
    <b:InternetSiteTitle>The Guardian</b:InternetSiteTitle>
    <b:URL>https://www.theguardian.com/society/2018/feb/08/patients-suffering-direct-result-nhs-wait-time-failures</b:URL>
    <b:Year>2018</b:Year>
    <b:Month>February</b:Month>
    <b:Day>8</b:Day>
    <b:Author>
      <b:Author>
        <b:NameList>
          <b:Person>
            <b:Last>Campbell</b:Last>
            <b:First>Denis</b:First>
          </b:Person>
          <b:Person>
            <b:Last>Duncan</b:Last>
            <b:First>Pamela</b:First>
          </b:Person>
        </b:NameList>
      </b:Author>
    </b:Author>
    <b:RefOrder>9</b:RefOrder>
  </b:Source>
</b:Sources>
</file>

<file path=customXml/itemProps1.xml><?xml version="1.0" encoding="utf-8"?>
<ds:datastoreItem xmlns:ds="http://schemas.openxmlformats.org/officeDocument/2006/customXml" ds:itemID="{9E9E5CA9-28A8-084C-B07B-0D126B73AF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112</TotalTime>
  <Pages>6</Pages>
  <Words>1678</Words>
  <Characters>9565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essay to evaluate the ‘private finance initiative’ and its value for money</dc:title>
  <dc:subject/>
  <dc:creator>Kayleigh Trott (P145203)</dc:creator>
  <cp:keywords/>
  <dc:description/>
  <cp:lastModifiedBy>Kayleigh Trott (P145203)</cp:lastModifiedBy>
  <cp:revision>17</cp:revision>
  <dcterms:created xsi:type="dcterms:W3CDTF">2018-04-23T16:46:00Z</dcterms:created>
  <dcterms:modified xsi:type="dcterms:W3CDTF">2018-04-23T20:56:00Z</dcterms:modified>
</cp:coreProperties>
</file>