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76907323"/>
        <w:docPartObj>
          <w:docPartGallery w:val="Cover Pages"/>
          <w:docPartUnique/>
        </w:docPartObj>
      </w:sdtPr>
      <w:sdtEndPr/>
      <w:sdtContent>
        <w:p w14:paraId="1BF78AB1" w14:textId="77777777" w:rsidR="004448A0" w:rsidRDefault="004448A0" w:rsidP="004448A0">
          <w:pPr>
            <w:spacing w:line="360" w:lineRule="auto"/>
            <w:jc w:val="center"/>
            <w:rPr>
              <w:rFonts w:ascii="Times New Roman" w:eastAsia="Times New Roman" w:hAnsi="Times New Roman" w:cs="Times New Roman"/>
              <w:b/>
              <w:color w:val="000000" w:themeColor="text1"/>
              <w:sz w:val="32"/>
              <w:szCs w:val="32"/>
            </w:rPr>
          </w:pPr>
          <w:r w:rsidRPr="00700AC2">
            <w:rPr>
              <w:rFonts w:eastAsia="Times New Roman"/>
              <w:b/>
              <w:color w:val="000000" w:themeColor="text1"/>
              <w:sz w:val="28"/>
              <w:szCs w:val="28"/>
            </w:rPr>
            <w:t>UNDERSTANDING MANAGERIAL AND BUSINESS</w:t>
          </w:r>
          <w:r w:rsidRPr="00A12026">
            <w:rPr>
              <w:rFonts w:ascii="Times New Roman" w:eastAsia="Times New Roman" w:hAnsi="Times New Roman" w:cs="Times New Roman"/>
              <w:b/>
              <w:color w:val="000000" w:themeColor="text1"/>
              <w:sz w:val="32"/>
              <w:szCs w:val="32"/>
            </w:rPr>
            <w:t xml:space="preserve"> ENVIRONMENT</w:t>
          </w:r>
        </w:p>
        <w:p w14:paraId="0290770E" w14:textId="77777777" w:rsidR="004448A0" w:rsidRDefault="004448A0">
          <w:pPr>
            <w:spacing w:after="160" w:line="259" w:lineRule="auto"/>
          </w:pPr>
          <w:r>
            <w:rPr>
              <w:noProof/>
            </w:rPr>
            <mc:AlternateContent>
              <mc:Choice Requires="wps">
                <w:drawing>
                  <wp:anchor distT="0" distB="0" distL="114300" distR="114300" simplePos="0" relativeHeight="251659264" behindDoc="0" locked="0" layoutInCell="1" allowOverlap="1" wp14:anchorId="5D622A82" wp14:editId="1A05AEBF">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742"/>
                                  <w:gridCol w:w="2075"/>
                                </w:tblGrid>
                                <w:tr w:rsidR="004448A0" w14:paraId="16716EBE" w14:textId="77777777">
                                  <w:trPr>
                                    <w:jc w:val="center"/>
                                  </w:trPr>
                                  <w:tc>
                                    <w:tcPr>
                                      <w:tcW w:w="2568" w:type="pct"/>
                                      <w:vAlign w:val="center"/>
                                    </w:tcPr>
                                    <w:p w14:paraId="799D0018" w14:textId="611434C9" w:rsidR="004448A0" w:rsidRDefault="004448A0">
                                      <w:pPr>
                                        <w:jc w:val="right"/>
                                      </w:pPr>
                                      <w:r>
                                        <w:rPr>
                                          <w:noProof/>
                                        </w:rPr>
                                        <w:drawing>
                                          <wp:inline distT="0" distB="0" distL="0" distR="0" wp14:anchorId="0419A27C" wp14:editId="667B339B">
                                            <wp:extent cx="2554224" cy="3831336"/>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2554224" cy="3831336"/>
                                                    </a:xfrm>
                                                    <a:prstGeom prst="rect">
                                                      <a:avLst/>
                                                    </a:prstGeom>
                                                  </pic:spPr>
                                                </pic:pic>
                                              </a:graphicData>
                                            </a:graphic>
                                          </wp:inline>
                                        </w:drawing>
                                      </w:r>
                                    </w:p>
                                    <w:p w14:paraId="5F3A0086" w14:textId="4F32F809" w:rsidR="00EC1E16" w:rsidRDefault="00EC1E16">
                                      <w:pPr>
                                        <w:jc w:val="right"/>
                                      </w:pPr>
                                    </w:p>
                                    <w:p w14:paraId="45F99938" w14:textId="77777777" w:rsidR="00DA1645" w:rsidRDefault="00DA1645" w:rsidP="00DA1645"/>
                                    <w:sdt>
                                      <w:sdtPr>
                                        <w:rPr>
                                          <w:rFonts w:ascii="Arial" w:hAnsi="Arial" w:cs="Arial"/>
                                          <w:b/>
                                          <w:bCs/>
                                          <w:color w:val="383838"/>
                                          <w:sz w:val="32"/>
                                          <w:szCs w:val="32"/>
                                          <w:shd w:val="clear" w:color="auto" w:fill="FFFFFF"/>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71991F5" w14:textId="77777777" w:rsidR="004448A0" w:rsidRDefault="00B62FBF" w:rsidP="00EC1E16">
                                          <w:pPr>
                                            <w:pStyle w:val="NoSpacing"/>
                                            <w:spacing w:line="312" w:lineRule="auto"/>
                                            <w:jc w:val="center"/>
                                            <w:rPr>
                                              <w:caps/>
                                              <w:color w:val="191919" w:themeColor="text1" w:themeTint="E6"/>
                                              <w:sz w:val="72"/>
                                              <w:szCs w:val="72"/>
                                            </w:rPr>
                                          </w:pPr>
                                          <w:r w:rsidRPr="00DA1645">
                                            <w:rPr>
                                              <w:rFonts w:ascii="Arial" w:hAnsi="Arial" w:cs="Arial"/>
                                              <w:b/>
                                              <w:bCs/>
                                              <w:color w:val="383838"/>
                                              <w:sz w:val="32"/>
                                              <w:szCs w:val="32"/>
                                              <w:shd w:val="clear" w:color="auto" w:fill="FFFFFF"/>
                                            </w:rPr>
                                            <w:t>This modern Jurys Inn Hotel is in Birmingham city center</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4B011395" w14:textId="77777777" w:rsidR="004448A0" w:rsidRDefault="00B62FBF">
                                          <w:pPr>
                                            <w:jc w:val="right"/>
                                            <w:rPr>
                                              <w:sz w:val="24"/>
                                              <w:szCs w:val="24"/>
                                            </w:rPr>
                                          </w:pPr>
                                          <w:r>
                                            <w:rPr>
                                              <w:color w:val="000000" w:themeColor="text1"/>
                                              <w:sz w:val="24"/>
                                              <w:szCs w:val="24"/>
                                            </w:rPr>
                                            <w:t xml:space="preserve">     </w:t>
                                          </w:r>
                                        </w:p>
                                      </w:sdtContent>
                                    </w:sdt>
                                  </w:tc>
                                  <w:tc>
                                    <w:tcPr>
                                      <w:tcW w:w="2432" w:type="pct"/>
                                      <w:vAlign w:val="center"/>
                                    </w:tcPr>
                                    <w:p w14:paraId="038577B7" w14:textId="110A56FD" w:rsidR="002D5E93" w:rsidRPr="00700AC2" w:rsidRDefault="004448A0" w:rsidP="00EC1E16">
                                      <w:pPr>
                                        <w:spacing w:line="360" w:lineRule="auto"/>
                                        <w:rPr>
                                          <w:rFonts w:eastAsia="Times New Roman"/>
                                          <w:b/>
                                          <w:color w:val="000000" w:themeColor="text1"/>
                                          <w:sz w:val="28"/>
                                          <w:szCs w:val="28"/>
                                        </w:rPr>
                                      </w:pPr>
                                      <w:r w:rsidRPr="00700AC2">
                                        <w:rPr>
                                          <w:rFonts w:eastAsia="Times New Roman"/>
                                          <w:b/>
                                          <w:color w:val="000000" w:themeColor="text1"/>
                                          <w:sz w:val="28"/>
                                          <w:szCs w:val="28"/>
                                        </w:rPr>
                                        <w:t>Student name:</w:t>
                                      </w:r>
                                    </w:p>
                                    <w:p w14:paraId="03592216" w14:textId="54B7EFEA" w:rsidR="004448A0" w:rsidRPr="00700AC2" w:rsidRDefault="004448A0" w:rsidP="00EC1E16">
                                      <w:pPr>
                                        <w:spacing w:line="360" w:lineRule="auto"/>
                                        <w:rPr>
                                          <w:rFonts w:eastAsia="Times New Roman"/>
                                          <w:b/>
                                          <w:color w:val="000000" w:themeColor="text1"/>
                                          <w:sz w:val="28"/>
                                          <w:szCs w:val="28"/>
                                        </w:rPr>
                                      </w:pPr>
                                      <w:r w:rsidRPr="00700AC2">
                                        <w:rPr>
                                          <w:rFonts w:eastAsia="Times New Roman"/>
                                          <w:b/>
                                          <w:color w:val="000000" w:themeColor="text1"/>
                                          <w:sz w:val="28"/>
                                          <w:szCs w:val="28"/>
                                        </w:rPr>
                                        <w:t>Monuar Hussain Moni</w:t>
                                      </w:r>
                                    </w:p>
                                    <w:p w14:paraId="0D7D4923" w14:textId="2F7BD334" w:rsidR="004448A0" w:rsidRPr="00700AC2" w:rsidRDefault="004448A0" w:rsidP="00EC1E16">
                                      <w:pPr>
                                        <w:spacing w:line="360" w:lineRule="auto"/>
                                        <w:rPr>
                                          <w:rFonts w:eastAsia="Times New Roman"/>
                                          <w:b/>
                                          <w:color w:val="000000" w:themeColor="text1"/>
                                          <w:sz w:val="28"/>
                                          <w:szCs w:val="28"/>
                                        </w:rPr>
                                      </w:pPr>
                                      <w:r w:rsidRPr="00700AC2">
                                        <w:rPr>
                                          <w:rFonts w:eastAsia="Times New Roman"/>
                                          <w:b/>
                                          <w:color w:val="000000" w:themeColor="text1"/>
                                          <w:sz w:val="28"/>
                                          <w:szCs w:val="28"/>
                                        </w:rPr>
                                        <w:t>Student Number: 1818185</w:t>
                                      </w:r>
                                    </w:p>
                                    <w:p w14:paraId="1A6B7E76" w14:textId="3C623AA6" w:rsidR="004448A0" w:rsidRPr="00700AC2" w:rsidRDefault="004448A0" w:rsidP="00EC1E16">
                                      <w:pPr>
                                        <w:spacing w:line="360" w:lineRule="auto"/>
                                        <w:rPr>
                                          <w:rFonts w:eastAsia="Times New Roman"/>
                                          <w:b/>
                                          <w:color w:val="000000" w:themeColor="text1"/>
                                          <w:sz w:val="28"/>
                                          <w:szCs w:val="28"/>
                                        </w:rPr>
                                      </w:pPr>
                                      <w:r w:rsidRPr="00700AC2">
                                        <w:rPr>
                                          <w:rFonts w:eastAsia="Times New Roman"/>
                                          <w:b/>
                                          <w:color w:val="000000" w:themeColor="text1"/>
                                          <w:sz w:val="28"/>
                                          <w:szCs w:val="28"/>
                                        </w:rPr>
                                        <w:t>Module code:</w:t>
                                      </w:r>
                                      <w:r w:rsidRPr="00700AC2">
                                        <w:rPr>
                                          <w:sz w:val="28"/>
                                          <w:szCs w:val="28"/>
                                        </w:rPr>
                                        <w:t xml:space="preserve"> </w:t>
                                      </w:r>
                                      <w:r w:rsidRPr="00700AC2">
                                        <w:rPr>
                                          <w:rFonts w:eastAsia="Times New Roman"/>
                                          <w:b/>
                                          <w:color w:val="000000" w:themeColor="text1"/>
                                          <w:sz w:val="28"/>
                                          <w:szCs w:val="28"/>
                                        </w:rPr>
                                        <w:t>M5X01921</w:t>
                                      </w:r>
                                    </w:p>
                                    <w:p w14:paraId="28DF37EE" w14:textId="1F70B418" w:rsidR="004448A0" w:rsidRPr="00700AC2" w:rsidRDefault="004448A0" w:rsidP="00EC1E16">
                                      <w:pPr>
                                        <w:pStyle w:val="NoSpacing"/>
                                        <w:rPr>
                                          <w:rFonts w:ascii="Arial" w:hAnsi="Arial" w:cs="Arial"/>
                                          <w:sz w:val="28"/>
                                          <w:szCs w:val="28"/>
                                        </w:rPr>
                                      </w:pPr>
                                      <w:r w:rsidRPr="00700AC2">
                                        <w:rPr>
                                          <w:rFonts w:ascii="Arial" w:eastAsia="Times New Roman" w:hAnsi="Arial" w:cs="Arial"/>
                                          <w:b/>
                                          <w:color w:val="000000" w:themeColor="text1"/>
                                          <w:sz w:val="28"/>
                                          <w:szCs w:val="28"/>
                                        </w:rPr>
                                        <w:t>Lecturer: Abdi Rahman</w:t>
                                      </w:r>
                                    </w:p>
                                  </w:tc>
                                </w:tr>
                              </w:tbl>
                              <w:p w14:paraId="18B23B3A" w14:textId="77777777" w:rsidR="004448A0" w:rsidRDefault="004448A0"/>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D622A82"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742"/>
                            <w:gridCol w:w="2075"/>
                          </w:tblGrid>
                          <w:tr w:rsidR="004448A0" w14:paraId="16716EBE" w14:textId="77777777">
                            <w:trPr>
                              <w:jc w:val="center"/>
                            </w:trPr>
                            <w:tc>
                              <w:tcPr>
                                <w:tcW w:w="2568" w:type="pct"/>
                                <w:vAlign w:val="center"/>
                              </w:tcPr>
                              <w:p w14:paraId="799D0018" w14:textId="611434C9" w:rsidR="004448A0" w:rsidRDefault="004448A0">
                                <w:pPr>
                                  <w:jc w:val="right"/>
                                </w:pPr>
                                <w:r>
                                  <w:rPr>
                                    <w:noProof/>
                                  </w:rPr>
                                  <w:drawing>
                                    <wp:inline distT="0" distB="0" distL="0" distR="0" wp14:anchorId="0419A27C" wp14:editId="667B339B">
                                      <wp:extent cx="2554224" cy="3831336"/>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2554224" cy="3831336"/>
                                              </a:xfrm>
                                              <a:prstGeom prst="rect">
                                                <a:avLst/>
                                              </a:prstGeom>
                                            </pic:spPr>
                                          </pic:pic>
                                        </a:graphicData>
                                      </a:graphic>
                                    </wp:inline>
                                  </w:drawing>
                                </w:r>
                              </w:p>
                              <w:p w14:paraId="5F3A0086" w14:textId="4F32F809" w:rsidR="00EC1E16" w:rsidRDefault="00EC1E16">
                                <w:pPr>
                                  <w:jc w:val="right"/>
                                </w:pPr>
                              </w:p>
                              <w:p w14:paraId="45F99938" w14:textId="77777777" w:rsidR="00DA1645" w:rsidRDefault="00DA1645" w:rsidP="00DA1645"/>
                              <w:sdt>
                                <w:sdtPr>
                                  <w:rPr>
                                    <w:rFonts w:ascii="Arial" w:hAnsi="Arial" w:cs="Arial"/>
                                    <w:b/>
                                    <w:bCs/>
                                    <w:color w:val="383838"/>
                                    <w:sz w:val="32"/>
                                    <w:szCs w:val="32"/>
                                    <w:shd w:val="clear" w:color="auto" w:fill="FFFFFF"/>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71991F5" w14:textId="77777777" w:rsidR="004448A0" w:rsidRDefault="00B62FBF" w:rsidP="00EC1E16">
                                    <w:pPr>
                                      <w:pStyle w:val="NoSpacing"/>
                                      <w:spacing w:line="312" w:lineRule="auto"/>
                                      <w:jc w:val="center"/>
                                      <w:rPr>
                                        <w:caps/>
                                        <w:color w:val="191919" w:themeColor="text1" w:themeTint="E6"/>
                                        <w:sz w:val="72"/>
                                        <w:szCs w:val="72"/>
                                      </w:rPr>
                                    </w:pPr>
                                    <w:r w:rsidRPr="00DA1645">
                                      <w:rPr>
                                        <w:rFonts w:ascii="Arial" w:hAnsi="Arial" w:cs="Arial"/>
                                        <w:b/>
                                        <w:bCs/>
                                        <w:color w:val="383838"/>
                                        <w:sz w:val="32"/>
                                        <w:szCs w:val="32"/>
                                        <w:shd w:val="clear" w:color="auto" w:fill="FFFFFF"/>
                                      </w:rPr>
                                      <w:t>This modern Jurys Inn Hotel is in Birmingham city center</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4B011395" w14:textId="77777777" w:rsidR="004448A0" w:rsidRDefault="00B62FBF">
                                    <w:pPr>
                                      <w:jc w:val="right"/>
                                      <w:rPr>
                                        <w:sz w:val="24"/>
                                        <w:szCs w:val="24"/>
                                      </w:rPr>
                                    </w:pPr>
                                    <w:r>
                                      <w:rPr>
                                        <w:color w:val="000000" w:themeColor="text1"/>
                                        <w:sz w:val="24"/>
                                        <w:szCs w:val="24"/>
                                      </w:rPr>
                                      <w:t xml:space="preserve">     </w:t>
                                    </w:r>
                                  </w:p>
                                </w:sdtContent>
                              </w:sdt>
                            </w:tc>
                            <w:tc>
                              <w:tcPr>
                                <w:tcW w:w="2432" w:type="pct"/>
                                <w:vAlign w:val="center"/>
                              </w:tcPr>
                              <w:p w14:paraId="038577B7" w14:textId="110A56FD" w:rsidR="002D5E93" w:rsidRPr="00700AC2" w:rsidRDefault="004448A0" w:rsidP="00EC1E16">
                                <w:pPr>
                                  <w:spacing w:line="360" w:lineRule="auto"/>
                                  <w:rPr>
                                    <w:rFonts w:eastAsia="Times New Roman"/>
                                    <w:b/>
                                    <w:color w:val="000000" w:themeColor="text1"/>
                                    <w:sz w:val="28"/>
                                    <w:szCs w:val="28"/>
                                  </w:rPr>
                                </w:pPr>
                                <w:r w:rsidRPr="00700AC2">
                                  <w:rPr>
                                    <w:rFonts w:eastAsia="Times New Roman"/>
                                    <w:b/>
                                    <w:color w:val="000000" w:themeColor="text1"/>
                                    <w:sz w:val="28"/>
                                    <w:szCs w:val="28"/>
                                  </w:rPr>
                                  <w:t>Student name:</w:t>
                                </w:r>
                              </w:p>
                              <w:p w14:paraId="03592216" w14:textId="54B7EFEA" w:rsidR="004448A0" w:rsidRPr="00700AC2" w:rsidRDefault="004448A0" w:rsidP="00EC1E16">
                                <w:pPr>
                                  <w:spacing w:line="360" w:lineRule="auto"/>
                                  <w:rPr>
                                    <w:rFonts w:eastAsia="Times New Roman"/>
                                    <w:b/>
                                    <w:color w:val="000000" w:themeColor="text1"/>
                                    <w:sz w:val="28"/>
                                    <w:szCs w:val="28"/>
                                  </w:rPr>
                                </w:pPr>
                                <w:r w:rsidRPr="00700AC2">
                                  <w:rPr>
                                    <w:rFonts w:eastAsia="Times New Roman"/>
                                    <w:b/>
                                    <w:color w:val="000000" w:themeColor="text1"/>
                                    <w:sz w:val="28"/>
                                    <w:szCs w:val="28"/>
                                  </w:rPr>
                                  <w:t>Monuar Hussain Moni</w:t>
                                </w:r>
                              </w:p>
                              <w:p w14:paraId="0D7D4923" w14:textId="2F7BD334" w:rsidR="004448A0" w:rsidRPr="00700AC2" w:rsidRDefault="004448A0" w:rsidP="00EC1E16">
                                <w:pPr>
                                  <w:spacing w:line="360" w:lineRule="auto"/>
                                  <w:rPr>
                                    <w:rFonts w:eastAsia="Times New Roman"/>
                                    <w:b/>
                                    <w:color w:val="000000" w:themeColor="text1"/>
                                    <w:sz w:val="28"/>
                                    <w:szCs w:val="28"/>
                                  </w:rPr>
                                </w:pPr>
                                <w:r w:rsidRPr="00700AC2">
                                  <w:rPr>
                                    <w:rFonts w:eastAsia="Times New Roman"/>
                                    <w:b/>
                                    <w:color w:val="000000" w:themeColor="text1"/>
                                    <w:sz w:val="28"/>
                                    <w:szCs w:val="28"/>
                                  </w:rPr>
                                  <w:t>Student Number: 1818185</w:t>
                                </w:r>
                              </w:p>
                              <w:p w14:paraId="1A6B7E76" w14:textId="3C623AA6" w:rsidR="004448A0" w:rsidRPr="00700AC2" w:rsidRDefault="004448A0" w:rsidP="00EC1E16">
                                <w:pPr>
                                  <w:spacing w:line="360" w:lineRule="auto"/>
                                  <w:rPr>
                                    <w:rFonts w:eastAsia="Times New Roman"/>
                                    <w:b/>
                                    <w:color w:val="000000" w:themeColor="text1"/>
                                    <w:sz w:val="28"/>
                                    <w:szCs w:val="28"/>
                                  </w:rPr>
                                </w:pPr>
                                <w:r w:rsidRPr="00700AC2">
                                  <w:rPr>
                                    <w:rFonts w:eastAsia="Times New Roman"/>
                                    <w:b/>
                                    <w:color w:val="000000" w:themeColor="text1"/>
                                    <w:sz w:val="28"/>
                                    <w:szCs w:val="28"/>
                                  </w:rPr>
                                  <w:t>Module code:</w:t>
                                </w:r>
                                <w:r w:rsidRPr="00700AC2">
                                  <w:rPr>
                                    <w:sz w:val="28"/>
                                    <w:szCs w:val="28"/>
                                  </w:rPr>
                                  <w:t xml:space="preserve"> </w:t>
                                </w:r>
                                <w:r w:rsidRPr="00700AC2">
                                  <w:rPr>
                                    <w:rFonts w:eastAsia="Times New Roman"/>
                                    <w:b/>
                                    <w:color w:val="000000" w:themeColor="text1"/>
                                    <w:sz w:val="28"/>
                                    <w:szCs w:val="28"/>
                                  </w:rPr>
                                  <w:t>M5X01921</w:t>
                                </w:r>
                              </w:p>
                              <w:p w14:paraId="28DF37EE" w14:textId="1F70B418" w:rsidR="004448A0" w:rsidRPr="00700AC2" w:rsidRDefault="004448A0" w:rsidP="00EC1E16">
                                <w:pPr>
                                  <w:pStyle w:val="NoSpacing"/>
                                  <w:rPr>
                                    <w:rFonts w:ascii="Arial" w:hAnsi="Arial" w:cs="Arial"/>
                                    <w:sz w:val="28"/>
                                    <w:szCs w:val="28"/>
                                  </w:rPr>
                                </w:pPr>
                                <w:r w:rsidRPr="00700AC2">
                                  <w:rPr>
                                    <w:rFonts w:ascii="Arial" w:eastAsia="Times New Roman" w:hAnsi="Arial" w:cs="Arial"/>
                                    <w:b/>
                                    <w:color w:val="000000" w:themeColor="text1"/>
                                    <w:sz w:val="28"/>
                                    <w:szCs w:val="28"/>
                                  </w:rPr>
                                  <w:t>Lecturer: Abdi Rahman</w:t>
                                </w:r>
                              </w:p>
                            </w:tc>
                          </w:tr>
                        </w:tbl>
                        <w:p w14:paraId="18B23B3A" w14:textId="77777777" w:rsidR="004448A0" w:rsidRDefault="004448A0"/>
                      </w:txbxContent>
                    </v:textbox>
                    <w10:wrap anchorx="page" anchory="page"/>
                  </v:shape>
                </w:pict>
              </mc:Fallback>
            </mc:AlternateContent>
          </w:r>
          <w:r>
            <w:br w:type="page"/>
          </w:r>
        </w:p>
      </w:sdtContent>
    </w:sdt>
    <w:p w14:paraId="7B3403E3" w14:textId="77777777" w:rsidR="004448A0" w:rsidRPr="00700AC2" w:rsidRDefault="004448A0" w:rsidP="004448A0">
      <w:pPr>
        <w:spacing w:line="360" w:lineRule="auto"/>
        <w:jc w:val="center"/>
        <w:rPr>
          <w:rFonts w:eastAsia="Times New Roman"/>
          <w:b/>
          <w:color w:val="000000" w:themeColor="text1"/>
          <w:sz w:val="24"/>
          <w:szCs w:val="24"/>
        </w:rPr>
      </w:pPr>
      <w:r w:rsidRPr="00700AC2">
        <w:rPr>
          <w:rFonts w:eastAsia="Times New Roman"/>
          <w:b/>
          <w:color w:val="000000" w:themeColor="text1"/>
          <w:sz w:val="24"/>
          <w:szCs w:val="24"/>
        </w:rPr>
        <w:lastRenderedPageBreak/>
        <w:t>Executive summary</w:t>
      </w:r>
    </w:p>
    <w:p w14:paraId="15861754" w14:textId="77777777" w:rsidR="004448A0" w:rsidRPr="00700AC2" w:rsidRDefault="004448A0" w:rsidP="004448A0">
      <w:pPr>
        <w:spacing w:line="360" w:lineRule="auto"/>
        <w:jc w:val="both"/>
        <w:rPr>
          <w:rFonts w:eastAsia="Times New Roman"/>
          <w:color w:val="000000" w:themeColor="text1"/>
          <w:sz w:val="24"/>
          <w:szCs w:val="24"/>
        </w:rPr>
      </w:pPr>
      <w:r w:rsidRPr="00700AC2">
        <w:rPr>
          <w:rFonts w:eastAsia="Times New Roman"/>
          <w:color w:val="000000" w:themeColor="text1"/>
          <w:sz w:val="24"/>
          <w:szCs w:val="24"/>
        </w:rPr>
        <w:t>The researcher has shed light on developing a clear and transparent overview of different perceptions of business environment and management</w:t>
      </w:r>
      <w:r w:rsidR="00B62FBF" w:rsidRPr="00700AC2">
        <w:rPr>
          <w:rFonts w:eastAsia="Times New Roman"/>
          <w:color w:val="000000" w:themeColor="text1"/>
          <w:sz w:val="24"/>
          <w:szCs w:val="24"/>
        </w:rPr>
        <w:t xml:space="preserve"> of the </w:t>
      </w:r>
      <w:r w:rsidR="00B62FBF" w:rsidRPr="00700AC2">
        <w:rPr>
          <w:color w:val="383838"/>
          <w:sz w:val="21"/>
          <w:szCs w:val="21"/>
          <w:shd w:val="clear" w:color="auto" w:fill="FFFFFF"/>
        </w:rPr>
        <w:t xml:space="preserve">Th </w:t>
      </w:r>
      <w:r w:rsidR="00B62FBF" w:rsidRPr="00700AC2">
        <w:rPr>
          <w:rStyle w:val="hp-socialproof-item-featured-topic"/>
          <w:b/>
          <w:bCs/>
          <w:color w:val="383838"/>
          <w:sz w:val="21"/>
          <w:szCs w:val="21"/>
        </w:rPr>
        <w:t>Jurys Inn hotel,</w:t>
      </w:r>
      <w:r w:rsidR="00B62FBF" w:rsidRPr="00700AC2">
        <w:rPr>
          <w:color w:val="383838"/>
          <w:sz w:val="21"/>
          <w:szCs w:val="21"/>
          <w:shd w:val="clear" w:color="auto" w:fill="FFFFFF"/>
        </w:rPr>
        <w:t xml:space="preserve"> </w:t>
      </w:r>
      <w:r w:rsidR="00B62FBF" w:rsidRPr="00700AC2">
        <w:rPr>
          <w:rStyle w:val="hp-socialproof-item-featured-topic"/>
          <w:b/>
          <w:bCs/>
          <w:color w:val="383838"/>
          <w:sz w:val="21"/>
          <w:szCs w:val="21"/>
        </w:rPr>
        <w:t>Beirmingham</w:t>
      </w:r>
      <w:r w:rsidR="00B62FBF" w:rsidRPr="00700AC2">
        <w:rPr>
          <w:rFonts w:eastAsia="Times New Roman"/>
          <w:color w:val="000000" w:themeColor="text1"/>
          <w:sz w:val="24"/>
          <w:szCs w:val="24"/>
        </w:rPr>
        <w:t xml:space="preserve"> </w:t>
      </w:r>
      <w:r w:rsidRPr="00700AC2">
        <w:rPr>
          <w:rFonts w:eastAsia="Times New Roman"/>
          <w:color w:val="000000" w:themeColor="text1"/>
          <w:sz w:val="24"/>
          <w:szCs w:val="24"/>
        </w:rPr>
        <w:t>.</w:t>
      </w:r>
      <w:r w:rsidR="00B62FBF" w:rsidRPr="00700AC2">
        <w:rPr>
          <w:rFonts w:eastAsia="Times New Roman"/>
          <w:color w:val="000000" w:themeColor="text1"/>
          <w:sz w:val="24"/>
          <w:szCs w:val="24"/>
        </w:rPr>
        <w:t>Also it</w:t>
      </w:r>
      <w:r w:rsidRPr="00700AC2">
        <w:rPr>
          <w:rFonts w:eastAsia="Times New Roman"/>
          <w:color w:val="000000" w:themeColor="text1"/>
          <w:sz w:val="24"/>
          <w:szCs w:val="24"/>
        </w:rPr>
        <w:t xml:space="preserve"> focuses on explaining different external environmental factors in  the hotel. It depicts different recruitment processes and mentions a specific and effective recruitment procedure based on hotel industry sector. Besides this, it illustrates psychometric recruitment methods for recruiting suitable candidates based on the particular job profile context. Also this report mentions different performance management methods for achieving organizational success in global industrial market. Moreover, it describes different and essential recommended strategies in terms of developing and securing a strong competitive position</w:t>
      </w:r>
      <w:r w:rsidR="00B27728" w:rsidRPr="00700AC2">
        <w:rPr>
          <w:rFonts w:eastAsia="Times New Roman"/>
          <w:color w:val="000000" w:themeColor="text1"/>
          <w:sz w:val="24"/>
          <w:szCs w:val="24"/>
        </w:rPr>
        <w:t xml:space="preserve"> for Jurys inn hotel</w:t>
      </w:r>
      <w:r w:rsidRPr="00700AC2">
        <w:rPr>
          <w:rFonts w:eastAsia="Times New Roman"/>
          <w:color w:val="000000" w:themeColor="text1"/>
          <w:sz w:val="24"/>
          <w:szCs w:val="24"/>
        </w:rPr>
        <w:t xml:space="preserve"> in the global market.</w:t>
      </w:r>
    </w:p>
    <w:p w14:paraId="54399F4C" w14:textId="77777777" w:rsidR="004448A0" w:rsidRPr="00700AC2" w:rsidRDefault="004448A0" w:rsidP="004448A0">
      <w:pPr>
        <w:spacing w:line="360" w:lineRule="auto"/>
        <w:rPr>
          <w:rFonts w:eastAsia="Times New Roman"/>
          <w:color w:val="000000" w:themeColor="text1"/>
          <w:sz w:val="24"/>
          <w:szCs w:val="24"/>
        </w:rPr>
      </w:pPr>
      <w:r w:rsidRPr="00700AC2">
        <w:rPr>
          <w:rFonts w:eastAsia="Times New Roman"/>
          <w:color w:val="000000" w:themeColor="text1"/>
          <w:sz w:val="24"/>
          <w:szCs w:val="24"/>
        </w:rPr>
        <w:br w:type="page"/>
      </w:r>
    </w:p>
    <w:sdt>
      <w:sdtPr>
        <w:rPr>
          <w:rFonts w:ascii="Arial" w:eastAsia="Arial" w:hAnsi="Arial" w:cs="Arial"/>
          <w:b w:val="0"/>
          <w:bCs w:val="0"/>
          <w:color w:val="auto"/>
          <w:sz w:val="22"/>
          <w:szCs w:val="22"/>
        </w:rPr>
        <w:id w:val="26619309"/>
        <w:docPartObj>
          <w:docPartGallery w:val="Table of Contents"/>
          <w:docPartUnique/>
        </w:docPartObj>
      </w:sdtPr>
      <w:sdtEndPr/>
      <w:sdtContent>
        <w:p w14:paraId="41A0FFC6" w14:textId="77777777" w:rsidR="004448A0" w:rsidRPr="00700AC2" w:rsidRDefault="004448A0" w:rsidP="004448A0">
          <w:pPr>
            <w:pStyle w:val="TOCHeading"/>
            <w:spacing w:line="360" w:lineRule="auto"/>
            <w:jc w:val="center"/>
            <w:rPr>
              <w:rFonts w:ascii="Arial" w:hAnsi="Arial" w:cs="Arial"/>
              <w:color w:val="000000" w:themeColor="text1"/>
              <w:sz w:val="24"/>
              <w:szCs w:val="24"/>
            </w:rPr>
          </w:pPr>
          <w:r w:rsidRPr="00700AC2">
            <w:rPr>
              <w:rFonts w:ascii="Arial" w:hAnsi="Arial" w:cs="Arial"/>
              <w:color w:val="000000" w:themeColor="text1"/>
            </w:rPr>
            <w:t>Table of Contents</w:t>
          </w:r>
        </w:p>
        <w:p w14:paraId="58812E9D" w14:textId="77777777" w:rsidR="004448A0" w:rsidRPr="00700AC2" w:rsidRDefault="004448A0" w:rsidP="004448A0">
          <w:pPr>
            <w:pStyle w:val="TOC1"/>
            <w:tabs>
              <w:tab w:val="right" w:leader="dot" w:pos="9019"/>
            </w:tabs>
            <w:spacing w:line="360" w:lineRule="auto"/>
            <w:rPr>
              <w:rFonts w:eastAsiaTheme="minorEastAsia"/>
              <w:noProof/>
              <w:sz w:val="24"/>
              <w:szCs w:val="24"/>
              <w:lang w:bidi="bn-BD"/>
            </w:rPr>
          </w:pPr>
          <w:r w:rsidRPr="00700AC2">
            <w:rPr>
              <w:color w:val="000000" w:themeColor="text1"/>
              <w:sz w:val="24"/>
              <w:szCs w:val="24"/>
            </w:rPr>
            <w:fldChar w:fldCharType="begin"/>
          </w:r>
          <w:r w:rsidRPr="00700AC2">
            <w:rPr>
              <w:color w:val="000000" w:themeColor="text1"/>
              <w:sz w:val="24"/>
              <w:szCs w:val="24"/>
            </w:rPr>
            <w:instrText xml:space="preserve"> TOC \o "1-3" \h \z \u </w:instrText>
          </w:r>
          <w:r w:rsidRPr="00700AC2">
            <w:rPr>
              <w:color w:val="000000" w:themeColor="text1"/>
              <w:sz w:val="24"/>
              <w:szCs w:val="24"/>
            </w:rPr>
            <w:fldChar w:fldCharType="separate"/>
          </w:r>
          <w:hyperlink w:anchor="_Toc34322304" w:history="1">
            <w:r w:rsidRPr="00700AC2">
              <w:rPr>
                <w:rStyle w:val="Hyperlink"/>
                <w:noProof/>
                <w:sz w:val="24"/>
                <w:szCs w:val="24"/>
              </w:rPr>
              <w:t>Introduction</w:t>
            </w:r>
            <w:r w:rsidRPr="00700AC2">
              <w:rPr>
                <w:noProof/>
                <w:webHidden/>
                <w:sz w:val="24"/>
                <w:szCs w:val="24"/>
              </w:rPr>
              <w:tab/>
            </w:r>
            <w:r w:rsidRPr="00700AC2">
              <w:rPr>
                <w:noProof/>
                <w:webHidden/>
                <w:sz w:val="24"/>
                <w:szCs w:val="24"/>
              </w:rPr>
              <w:fldChar w:fldCharType="begin"/>
            </w:r>
            <w:r w:rsidRPr="00700AC2">
              <w:rPr>
                <w:noProof/>
                <w:webHidden/>
                <w:sz w:val="24"/>
                <w:szCs w:val="24"/>
              </w:rPr>
              <w:instrText xml:space="preserve"> PAGEREF _Toc34322304 \h </w:instrText>
            </w:r>
            <w:r w:rsidRPr="00700AC2">
              <w:rPr>
                <w:noProof/>
                <w:webHidden/>
                <w:sz w:val="24"/>
                <w:szCs w:val="24"/>
              </w:rPr>
            </w:r>
            <w:r w:rsidRPr="00700AC2">
              <w:rPr>
                <w:noProof/>
                <w:webHidden/>
                <w:sz w:val="24"/>
                <w:szCs w:val="24"/>
              </w:rPr>
              <w:fldChar w:fldCharType="separate"/>
            </w:r>
            <w:r w:rsidRPr="00700AC2">
              <w:rPr>
                <w:noProof/>
                <w:webHidden/>
                <w:sz w:val="24"/>
                <w:szCs w:val="24"/>
              </w:rPr>
              <w:t>4</w:t>
            </w:r>
            <w:r w:rsidRPr="00700AC2">
              <w:rPr>
                <w:noProof/>
                <w:webHidden/>
                <w:sz w:val="24"/>
                <w:szCs w:val="24"/>
              </w:rPr>
              <w:fldChar w:fldCharType="end"/>
            </w:r>
          </w:hyperlink>
        </w:p>
        <w:p w14:paraId="6EE61526" w14:textId="77777777" w:rsidR="004448A0" w:rsidRPr="00700AC2" w:rsidRDefault="008A1C8F" w:rsidP="004448A0">
          <w:pPr>
            <w:pStyle w:val="TOC1"/>
            <w:tabs>
              <w:tab w:val="right" w:leader="dot" w:pos="9019"/>
            </w:tabs>
            <w:spacing w:line="360" w:lineRule="auto"/>
            <w:rPr>
              <w:rFonts w:eastAsiaTheme="minorEastAsia"/>
              <w:noProof/>
              <w:sz w:val="24"/>
              <w:szCs w:val="24"/>
              <w:lang w:bidi="bn-BD"/>
            </w:rPr>
          </w:pPr>
          <w:hyperlink w:anchor="_Toc34322305" w:history="1">
            <w:r w:rsidR="004448A0" w:rsidRPr="00700AC2">
              <w:rPr>
                <w:rStyle w:val="Hyperlink"/>
                <w:noProof/>
                <w:sz w:val="24"/>
                <w:szCs w:val="24"/>
              </w:rPr>
              <w:t>Task 1: Pestle analysis</w:t>
            </w:r>
            <w:r w:rsidR="004448A0" w:rsidRPr="00700AC2">
              <w:rPr>
                <w:noProof/>
                <w:webHidden/>
                <w:sz w:val="24"/>
                <w:szCs w:val="24"/>
              </w:rPr>
              <w:tab/>
            </w:r>
            <w:r w:rsidR="004448A0" w:rsidRPr="00700AC2">
              <w:rPr>
                <w:noProof/>
                <w:webHidden/>
                <w:sz w:val="24"/>
                <w:szCs w:val="24"/>
              </w:rPr>
              <w:fldChar w:fldCharType="begin"/>
            </w:r>
            <w:r w:rsidR="004448A0" w:rsidRPr="00700AC2">
              <w:rPr>
                <w:noProof/>
                <w:webHidden/>
                <w:sz w:val="24"/>
                <w:szCs w:val="24"/>
              </w:rPr>
              <w:instrText xml:space="preserve"> PAGEREF _Toc34322305 \h </w:instrText>
            </w:r>
            <w:r w:rsidR="004448A0" w:rsidRPr="00700AC2">
              <w:rPr>
                <w:noProof/>
                <w:webHidden/>
                <w:sz w:val="24"/>
                <w:szCs w:val="24"/>
              </w:rPr>
            </w:r>
            <w:r w:rsidR="004448A0" w:rsidRPr="00700AC2">
              <w:rPr>
                <w:noProof/>
                <w:webHidden/>
                <w:sz w:val="24"/>
                <w:szCs w:val="24"/>
              </w:rPr>
              <w:fldChar w:fldCharType="separate"/>
            </w:r>
            <w:r w:rsidR="004448A0" w:rsidRPr="00700AC2">
              <w:rPr>
                <w:noProof/>
                <w:webHidden/>
                <w:sz w:val="24"/>
                <w:szCs w:val="24"/>
              </w:rPr>
              <w:t>4</w:t>
            </w:r>
            <w:r w:rsidR="004448A0" w:rsidRPr="00700AC2">
              <w:rPr>
                <w:noProof/>
                <w:webHidden/>
                <w:sz w:val="24"/>
                <w:szCs w:val="24"/>
              </w:rPr>
              <w:fldChar w:fldCharType="end"/>
            </w:r>
          </w:hyperlink>
        </w:p>
        <w:p w14:paraId="0BC64406" w14:textId="77777777" w:rsidR="004448A0" w:rsidRPr="00700AC2" w:rsidRDefault="008A1C8F" w:rsidP="004448A0">
          <w:pPr>
            <w:pStyle w:val="TOC1"/>
            <w:tabs>
              <w:tab w:val="right" w:leader="dot" w:pos="9019"/>
            </w:tabs>
            <w:spacing w:line="360" w:lineRule="auto"/>
            <w:rPr>
              <w:rFonts w:eastAsiaTheme="minorEastAsia"/>
              <w:noProof/>
              <w:sz w:val="24"/>
              <w:szCs w:val="24"/>
              <w:lang w:bidi="bn-BD"/>
            </w:rPr>
          </w:pPr>
          <w:hyperlink w:anchor="_Toc34322306" w:history="1">
            <w:r w:rsidR="004448A0" w:rsidRPr="00700AC2">
              <w:rPr>
                <w:rStyle w:val="Hyperlink"/>
                <w:noProof/>
                <w:sz w:val="24"/>
                <w:szCs w:val="24"/>
              </w:rPr>
              <w:t>Task 2: Sustainable competitive advantage</w:t>
            </w:r>
            <w:r w:rsidR="004448A0" w:rsidRPr="00700AC2">
              <w:rPr>
                <w:noProof/>
                <w:webHidden/>
                <w:sz w:val="24"/>
                <w:szCs w:val="24"/>
              </w:rPr>
              <w:tab/>
            </w:r>
            <w:r w:rsidR="004448A0" w:rsidRPr="00700AC2">
              <w:rPr>
                <w:noProof/>
                <w:webHidden/>
                <w:sz w:val="24"/>
                <w:szCs w:val="24"/>
              </w:rPr>
              <w:fldChar w:fldCharType="begin"/>
            </w:r>
            <w:r w:rsidR="004448A0" w:rsidRPr="00700AC2">
              <w:rPr>
                <w:noProof/>
                <w:webHidden/>
                <w:sz w:val="24"/>
                <w:szCs w:val="24"/>
              </w:rPr>
              <w:instrText xml:space="preserve"> PAGEREF _Toc34322306 \h </w:instrText>
            </w:r>
            <w:r w:rsidR="004448A0" w:rsidRPr="00700AC2">
              <w:rPr>
                <w:noProof/>
                <w:webHidden/>
                <w:sz w:val="24"/>
                <w:szCs w:val="24"/>
              </w:rPr>
            </w:r>
            <w:r w:rsidR="004448A0" w:rsidRPr="00700AC2">
              <w:rPr>
                <w:noProof/>
                <w:webHidden/>
                <w:sz w:val="24"/>
                <w:szCs w:val="24"/>
              </w:rPr>
              <w:fldChar w:fldCharType="separate"/>
            </w:r>
            <w:r w:rsidR="004448A0" w:rsidRPr="00700AC2">
              <w:rPr>
                <w:noProof/>
                <w:webHidden/>
                <w:sz w:val="24"/>
                <w:szCs w:val="24"/>
              </w:rPr>
              <w:t>6</w:t>
            </w:r>
            <w:r w:rsidR="004448A0" w:rsidRPr="00700AC2">
              <w:rPr>
                <w:noProof/>
                <w:webHidden/>
                <w:sz w:val="24"/>
                <w:szCs w:val="24"/>
              </w:rPr>
              <w:fldChar w:fldCharType="end"/>
            </w:r>
          </w:hyperlink>
        </w:p>
        <w:p w14:paraId="502C5F56" w14:textId="77777777" w:rsidR="004448A0" w:rsidRPr="00700AC2" w:rsidRDefault="008A1C8F" w:rsidP="004448A0">
          <w:pPr>
            <w:pStyle w:val="TOC1"/>
            <w:tabs>
              <w:tab w:val="right" w:leader="dot" w:pos="9019"/>
            </w:tabs>
            <w:spacing w:line="360" w:lineRule="auto"/>
            <w:rPr>
              <w:rFonts w:eastAsiaTheme="minorEastAsia"/>
              <w:noProof/>
              <w:sz w:val="24"/>
              <w:szCs w:val="24"/>
              <w:lang w:bidi="bn-BD"/>
            </w:rPr>
          </w:pPr>
          <w:hyperlink w:anchor="_Toc34322307" w:history="1">
            <w:r w:rsidR="004448A0" w:rsidRPr="00700AC2">
              <w:rPr>
                <w:rStyle w:val="Hyperlink"/>
                <w:noProof/>
                <w:sz w:val="24"/>
                <w:szCs w:val="24"/>
              </w:rPr>
              <w:t>Task 3: Evaluation of organization principal factors</w:t>
            </w:r>
            <w:r w:rsidR="004448A0" w:rsidRPr="00700AC2">
              <w:rPr>
                <w:noProof/>
                <w:webHidden/>
                <w:sz w:val="24"/>
                <w:szCs w:val="24"/>
              </w:rPr>
              <w:tab/>
            </w:r>
            <w:r w:rsidR="004448A0" w:rsidRPr="00700AC2">
              <w:rPr>
                <w:noProof/>
                <w:webHidden/>
                <w:sz w:val="24"/>
                <w:szCs w:val="24"/>
              </w:rPr>
              <w:fldChar w:fldCharType="begin"/>
            </w:r>
            <w:r w:rsidR="004448A0" w:rsidRPr="00700AC2">
              <w:rPr>
                <w:noProof/>
                <w:webHidden/>
                <w:sz w:val="24"/>
                <w:szCs w:val="24"/>
              </w:rPr>
              <w:instrText xml:space="preserve"> PAGEREF _Toc34322307 \h </w:instrText>
            </w:r>
            <w:r w:rsidR="004448A0" w:rsidRPr="00700AC2">
              <w:rPr>
                <w:noProof/>
                <w:webHidden/>
                <w:sz w:val="24"/>
                <w:szCs w:val="24"/>
              </w:rPr>
            </w:r>
            <w:r w:rsidR="004448A0" w:rsidRPr="00700AC2">
              <w:rPr>
                <w:noProof/>
                <w:webHidden/>
                <w:sz w:val="24"/>
                <w:szCs w:val="24"/>
              </w:rPr>
              <w:fldChar w:fldCharType="separate"/>
            </w:r>
            <w:r w:rsidR="004448A0" w:rsidRPr="00700AC2">
              <w:rPr>
                <w:noProof/>
                <w:webHidden/>
                <w:sz w:val="24"/>
                <w:szCs w:val="24"/>
              </w:rPr>
              <w:t>8</w:t>
            </w:r>
            <w:r w:rsidR="004448A0" w:rsidRPr="00700AC2">
              <w:rPr>
                <w:noProof/>
                <w:webHidden/>
                <w:sz w:val="24"/>
                <w:szCs w:val="24"/>
              </w:rPr>
              <w:fldChar w:fldCharType="end"/>
            </w:r>
          </w:hyperlink>
        </w:p>
        <w:p w14:paraId="5152592E" w14:textId="77777777" w:rsidR="004448A0" w:rsidRPr="00700AC2" w:rsidRDefault="008A1C8F" w:rsidP="004448A0">
          <w:pPr>
            <w:pStyle w:val="TOC2"/>
            <w:tabs>
              <w:tab w:val="right" w:leader="dot" w:pos="9019"/>
            </w:tabs>
            <w:spacing w:line="360" w:lineRule="auto"/>
            <w:rPr>
              <w:rFonts w:eastAsiaTheme="minorEastAsia"/>
              <w:noProof/>
              <w:sz w:val="24"/>
              <w:szCs w:val="24"/>
              <w:lang w:bidi="bn-BD"/>
            </w:rPr>
          </w:pPr>
          <w:hyperlink w:anchor="_Toc34322308" w:history="1">
            <w:r w:rsidR="004448A0" w:rsidRPr="00700AC2">
              <w:rPr>
                <w:rStyle w:val="Hyperlink"/>
                <w:noProof/>
                <w:sz w:val="24"/>
                <w:szCs w:val="24"/>
              </w:rPr>
              <w:t>Culture</w:t>
            </w:r>
            <w:r w:rsidR="004448A0" w:rsidRPr="00700AC2">
              <w:rPr>
                <w:noProof/>
                <w:webHidden/>
                <w:sz w:val="24"/>
                <w:szCs w:val="24"/>
              </w:rPr>
              <w:tab/>
            </w:r>
            <w:r w:rsidR="004448A0" w:rsidRPr="00700AC2">
              <w:rPr>
                <w:noProof/>
                <w:webHidden/>
                <w:sz w:val="24"/>
                <w:szCs w:val="24"/>
              </w:rPr>
              <w:fldChar w:fldCharType="begin"/>
            </w:r>
            <w:r w:rsidR="004448A0" w:rsidRPr="00700AC2">
              <w:rPr>
                <w:noProof/>
                <w:webHidden/>
                <w:sz w:val="24"/>
                <w:szCs w:val="24"/>
              </w:rPr>
              <w:instrText xml:space="preserve"> PAGEREF _Toc34322308 \h </w:instrText>
            </w:r>
            <w:r w:rsidR="004448A0" w:rsidRPr="00700AC2">
              <w:rPr>
                <w:noProof/>
                <w:webHidden/>
                <w:sz w:val="24"/>
                <w:szCs w:val="24"/>
              </w:rPr>
            </w:r>
            <w:r w:rsidR="004448A0" w:rsidRPr="00700AC2">
              <w:rPr>
                <w:noProof/>
                <w:webHidden/>
                <w:sz w:val="24"/>
                <w:szCs w:val="24"/>
              </w:rPr>
              <w:fldChar w:fldCharType="separate"/>
            </w:r>
            <w:r w:rsidR="004448A0" w:rsidRPr="00700AC2">
              <w:rPr>
                <w:noProof/>
                <w:webHidden/>
                <w:sz w:val="24"/>
                <w:szCs w:val="24"/>
              </w:rPr>
              <w:t>8</w:t>
            </w:r>
            <w:r w:rsidR="004448A0" w:rsidRPr="00700AC2">
              <w:rPr>
                <w:noProof/>
                <w:webHidden/>
                <w:sz w:val="24"/>
                <w:szCs w:val="24"/>
              </w:rPr>
              <w:fldChar w:fldCharType="end"/>
            </w:r>
          </w:hyperlink>
        </w:p>
        <w:p w14:paraId="5F342BFA" w14:textId="77777777" w:rsidR="004448A0" w:rsidRPr="00700AC2" w:rsidRDefault="008A1C8F" w:rsidP="004448A0">
          <w:pPr>
            <w:pStyle w:val="TOC2"/>
            <w:tabs>
              <w:tab w:val="right" w:leader="dot" w:pos="9019"/>
            </w:tabs>
            <w:spacing w:line="360" w:lineRule="auto"/>
            <w:rPr>
              <w:rFonts w:eastAsiaTheme="minorEastAsia"/>
              <w:noProof/>
              <w:sz w:val="24"/>
              <w:szCs w:val="24"/>
              <w:lang w:bidi="bn-BD"/>
            </w:rPr>
          </w:pPr>
          <w:hyperlink w:anchor="_Toc34322309" w:history="1">
            <w:r w:rsidR="004448A0" w:rsidRPr="00700AC2">
              <w:rPr>
                <w:rStyle w:val="Hyperlink"/>
                <w:noProof/>
                <w:sz w:val="24"/>
                <w:szCs w:val="24"/>
              </w:rPr>
              <w:t>Diversity</w:t>
            </w:r>
            <w:r w:rsidR="004448A0" w:rsidRPr="00700AC2">
              <w:rPr>
                <w:noProof/>
                <w:webHidden/>
                <w:sz w:val="24"/>
                <w:szCs w:val="24"/>
              </w:rPr>
              <w:tab/>
            </w:r>
            <w:r w:rsidR="004448A0" w:rsidRPr="00700AC2">
              <w:rPr>
                <w:noProof/>
                <w:webHidden/>
                <w:sz w:val="24"/>
                <w:szCs w:val="24"/>
              </w:rPr>
              <w:fldChar w:fldCharType="begin"/>
            </w:r>
            <w:r w:rsidR="004448A0" w:rsidRPr="00700AC2">
              <w:rPr>
                <w:noProof/>
                <w:webHidden/>
                <w:sz w:val="24"/>
                <w:szCs w:val="24"/>
              </w:rPr>
              <w:instrText xml:space="preserve"> PAGEREF _Toc34322309 \h </w:instrText>
            </w:r>
            <w:r w:rsidR="004448A0" w:rsidRPr="00700AC2">
              <w:rPr>
                <w:noProof/>
                <w:webHidden/>
                <w:sz w:val="24"/>
                <w:szCs w:val="24"/>
              </w:rPr>
            </w:r>
            <w:r w:rsidR="004448A0" w:rsidRPr="00700AC2">
              <w:rPr>
                <w:noProof/>
                <w:webHidden/>
                <w:sz w:val="24"/>
                <w:szCs w:val="24"/>
              </w:rPr>
              <w:fldChar w:fldCharType="separate"/>
            </w:r>
            <w:r w:rsidR="004448A0" w:rsidRPr="00700AC2">
              <w:rPr>
                <w:noProof/>
                <w:webHidden/>
                <w:sz w:val="24"/>
                <w:szCs w:val="24"/>
              </w:rPr>
              <w:t>8</w:t>
            </w:r>
            <w:r w:rsidR="004448A0" w:rsidRPr="00700AC2">
              <w:rPr>
                <w:noProof/>
                <w:webHidden/>
                <w:sz w:val="24"/>
                <w:szCs w:val="24"/>
              </w:rPr>
              <w:fldChar w:fldCharType="end"/>
            </w:r>
          </w:hyperlink>
        </w:p>
        <w:p w14:paraId="6F87EFBB" w14:textId="77777777" w:rsidR="004448A0" w:rsidRPr="00700AC2" w:rsidRDefault="008A1C8F" w:rsidP="004448A0">
          <w:pPr>
            <w:pStyle w:val="TOC2"/>
            <w:tabs>
              <w:tab w:val="right" w:leader="dot" w:pos="9019"/>
            </w:tabs>
            <w:spacing w:line="360" w:lineRule="auto"/>
            <w:rPr>
              <w:rFonts w:eastAsiaTheme="minorEastAsia"/>
              <w:noProof/>
              <w:sz w:val="24"/>
              <w:szCs w:val="24"/>
              <w:lang w:bidi="bn-BD"/>
            </w:rPr>
          </w:pPr>
          <w:hyperlink w:anchor="_Toc34322310" w:history="1">
            <w:r w:rsidR="004448A0" w:rsidRPr="00700AC2">
              <w:rPr>
                <w:rStyle w:val="Hyperlink"/>
                <w:noProof/>
                <w:sz w:val="24"/>
                <w:szCs w:val="24"/>
              </w:rPr>
              <w:t>Equality</w:t>
            </w:r>
            <w:r w:rsidR="004448A0" w:rsidRPr="00700AC2">
              <w:rPr>
                <w:noProof/>
                <w:webHidden/>
                <w:sz w:val="24"/>
                <w:szCs w:val="24"/>
              </w:rPr>
              <w:tab/>
            </w:r>
            <w:r w:rsidR="004448A0" w:rsidRPr="00700AC2">
              <w:rPr>
                <w:noProof/>
                <w:webHidden/>
                <w:sz w:val="24"/>
                <w:szCs w:val="24"/>
              </w:rPr>
              <w:fldChar w:fldCharType="begin"/>
            </w:r>
            <w:r w:rsidR="004448A0" w:rsidRPr="00700AC2">
              <w:rPr>
                <w:noProof/>
                <w:webHidden/>
                <w:sz w:val="24"/>
                <w:szCs w:val="24"/>
              </w:rPr>
              <w:instrText xml:space="preserve"> PAGEREF _Toc34322310 \h </w:instrText>
            </w:r>
            <w:r w:rsidR="004448A0" w:rsidRPr="00700AC2">
              <w:rPr>
                <w:noProof/>
                <w:webHidden/>
                <w:sz w:val="24"/>
                <w:szCs w:val="24"/>
              </w:rPr>
            </w:r>
            <w:r w:rsidR="004448A0" w:rsidRPr="00700AC2">
              <w:rPr>
                <w:noProof/>
                <w:webHidden/>
                <w:sz w:val="24"/>
                <w:szCs w:val="24"/>
              </w:rPr>
              <w:fldChar w:fldCharType="separate"/>
            </w:r>
            <w:r w:rsidR="004448A0" w:rsidRPr="00700AC2">
              <w:rPr>
                <w:noProof/>
                <w:webHidden/>
                <w:sz w:val="24"/>
                <w:szCs w:val="24"/>
              </w:rPr>
              <w:t>9</w:t>
            </w:r>
            <w:r w:rsidR="004448A0" w:rsidRPr="00700AC2">
              <w:rPr>
                <w:noProof/>
                <w:webHidden/>
                <w:sz w:val="24"/>
                <w:szCs w:val="24"/>
              </w:rPr>
              <w:fldChar w:fldCharType="end"/>
            </w:r>
          </w:hyperlink>
        </w:p>
        <w:p w14:paraId="4D04D7F0" w14:textId="77777777" w:rsidR="004448A0" w:rsidRPr="00700AC2" w:rsidRDefault="008A1C8F" w:rsidP="004448A0">
          <w:pPr>
            <w:pStyle w:val="TOC1"/>
            <w:tabs>
              <w:tab w:val="right" w:leader="dot" w:pos="9019"/>
            </w:tabs>
            <w:spacing w:line="360" w:lineRule="auto"/>
            <w:rPr>
              <w:rFonts w:eastAsiaTheme="minorEastAsia"/>
              <w:noProof/>
              <w:sz w:val="24"/>
              <w:szCs w:val="24"/>
              <w:lang w:bidi="bn-BD"/>
            </w:rPr>
          </w:pPr>
          <w:hyperlink w:anchor="_Toc34322311" w:history="1">
            <w:r w:rsidR="004448A0" w:rsidRPr="00700AC2">
              <w:rPr>
                <w:rStyle w:val="Hyperlink"/>
                <w:noProof/>
                <w:sz w:val="24"/>
                <w:szCs w:val="24"/>
              </w:rPr>
              <w:t>Task 4: Description of performance management</w:t>
            </w:r>
            <w:r w:rsidR="004448A0" w:rsidRPr="00700AC2">
              <w:rPr>
                <w:noProof/>
                <w:webHidden/>
                <w:sz w:val="24"/>
                <w:szCs w:val="24"/>
              </w:rPr>
              <w:tab/>
            </w:r>
            <w:r w:rsidR="004448A0" w:rsidRPr="00700AC2">
              <w:rPr>
                <w:noProof/>
                <w:webHidden/>
                <w:sz w:val="24"/>
                <w:szCs w:val="24"/>
              </w:rPr>
              <w:fldChar w:fldCharType="begin"/>
            </w:r>
            <w:r w:rsidR="004448A0" w:rsidRPr="00700AC2">
              <w:rPr>
                <w:noProof/>
                <w:webHidden/>
                <w:sz w:val="24"/>
                <w:szCs w:val="24"/>
              </w:rPr>
              <w:instrText xml:space="preserve"> PAGEREF _Toc34322311 \h </w:instrText>
            </w:r>
            <w:r w:rsidR="004448A0" w:rsidRPr="00700AC2">
              <w:rPr>
                <w:noProof/>
                <w:webHidden/>
                <w:sz w:val="24"/>
                <w:szCs w:val="24"/>
              </w:rPr>
            </w:r>
            <w:r w:rsidR="004448A0" w:rsidRPr="00700AC2">
              <w:rPr>
                <w:noProof/>
                <w:webHidden/>
                <w:sz w:val="24"/>
                <w:szCs w:val="24"/>
              </w:rPr>
              <w:fldChar w:fldCharType="separate"/>
            </w:r>
            <w:r w:rsidR="004448A0" w:rsidRPr="00700AC2">
              <w:rPr>
                <w:noProof/>
                <w:webHidden/>
                <w:sz w:val="24"/>
                <w:szCs w:val="24"/>
              </w:rPr>
              <w:t>9</w:t>
            </w:r>
            <w:r w:rsidR="004448A0" w:rsidRPr="00700AC2">
              <w:rPr>
                <w:noProof/>
                <w:webHidden/>
                <w:sz w:val="24"/>
                <w:szCs w:val="24"/>
              </w:rPr>
              <w:fldChar w:fldCharType="end"/>
            </w:r>
          </w:hyperlink>
        </w:p>
        <w:p w14:paraId="4DDCE788" w14:textId="77777777" w:rsidR="004448A0" w:rsidRPr="00700AC2" w:rsidRDefault="008A1C8F" w:rsidP="004448A0">
          <w:pPr>
            <w:pStyle w:val="TOC1"/>
            <w:tabs>
              <w:tab w:val="right" w:leader="dot" w:pos="9019"/>
            </w:tabs>
            <w:spacing w:line="360" w:lineRule="auto"/>
            <w:rPr>
              <w:rFonts w:eastAsiaTheme="minorEastAsia"/>
              <w:noProof/>
              <w:sz w:val="24"/>
              <w:szCs w:val="24"/>
              <w:lang w:bidi="bn-BD"/>
            </w:rPr>
          </w:pPr>
          <w:hyperlink w:anchor="_Toc34322312" w:history="1">
            <w:r w:rsidR="004448A0" w:rsidRPr="00700AC2">
              <w:rPr>
                <w:rStyle w:val="Hyperlink"/>
                <w:noProof/>
                <w:sz w:val="24"/>
                <w:szCs w:val="24"/>
              </w:rPr>
              <w:t>Task 5: Recommendations</w:t>
            </w:r>
            <w:r w:rsidR="004448A0" w:rsidRPr="00700AC2">
              <w:rPr>
                <w:noProof/>
                <w:webHidden/>
                <w:sz w:val="24"/>
                <w:szCs w:val="24"/>
              </w:rPr>
              <w:tab/>
            </w:r>
            <w:r w:rsidR="004448A0" w:rsidRPr="00700AC2">
              <w:rPr>
                <w:noProof/>
                <w:webHidden/>
                <w:sz w:val="24"/>
                <w:szCs w:val="24"/>
              </w:rPr>
              <w:fldChar w:fldCharType="begin"/>
            </w:r>
            <w:r w:rsidR="004448A0" w:rsidRPr="00700AC2">
              <w:rPr>
                <w:noProof/>
                <w:webHidden/>
                <w:sz w:val="24"/>
                <w:szCs w:val="24"/>
              </w:rPr>
              <w:instrText xml:space="preserve"> PAGEREF _Toc34322312 \h </w:instrText>
            </w:r>
            <w:r w:rsidR="004448A0" w:rsidRPr="00700AC2">
              <w:rPr>
                <w:noProof/>
                <w:webHidden/>
                <w:sz w:val="24"/>
                <w:szCs w:val="24"/>
              </w:rPr>
            </w:r>
            <w:r w:rsidR="004448A0" w:rsidRPr="00700AC2">
              <w:rPr>
                <w:noProof/>
                <w:webHidden/>
                <w:sz w:val="24"/>
                <w:szCs w:val="24"/>
              </w:rPr>
              <w:fldChar w:fldCharType="separate"/>
            </w:r>
            <w:r w:rsidR="004448A0" w:rsidRPr="00700AC2">
              <w:rPr>
                <w:noProof/>
                <w:webHidden/>
                <w:sz w:val="24"/>
                <w:szCs w:val="24"/>
              </w:rPr>
              <w:t>10</w:t>
            </w:r>
            <w:r w:rsidR="004448A0" w:rsidRPr="00700AC2">
              <w:rPr>
                <w:noProof/>
                <w:webHidden/>
                <w:sz w:val="24"/>
                <w:szCs w:val="24"/>
              </w:rPr>
              <w:fldChar w:fldCharType="end"/>
            </w:r>
          </w:hyperlink>
        </w:p>
        <w:p w14:paraId="2EAB21FA" w14:textId="77777777" w:rsidR="004448A0" w:rsidRPr="00700AC2" w:rsidRDefault="008A1C8F" w:rsidP="004448A0">
          <w:pPr>
            <w:pStyle w:val="TOC1"/>
            <w:tabs>
              <w:tab w:val="right" w:leader="dot" w:pos="9019"/>
            </w:tabs>
            <w:spacing w:line="360" w:lineRule="auto"/>
            <w:rPr>
              <w:rFonts w:eastAsiaTheme="minorEastAsia"/>
              <w:noProof/>
              <w:sz w:val="24"/>
              <w:szCs w:val="24"/>
              <w:lang w:bidi="bn-BD"/>
            </w:rPr>
          </w:pPr>
          <w:hyperlink w:anchor="_Toc34322313" w:history="1">
            <w:r w:rsidR="004448A0" w:rsidRPr="00700AC2">
              <w:rPr>
                <w:rStyle w:val="Hyperlink"/>
                <w:noProof/>
                <w:sz w:val="24"/>
                <w:szCs w:val="24"/>
              </w:rPr>
              <w:t>Conclusion</w:t>
            </w:r>
            <w:r w:rsidR="004448A0" w:rsidRPr="00700AC2">
              <w:rPr>
                <w:noProof/>
                <w:webHidden/>
                <w:sz w:val="24"/>
                <w:szCs w:val="24"/>
              </w:rPr>
              <w:tab/>
            </w:r>
            <w:r w:rsidR="004448A0" w:rsidRPr="00700AC2">
              <w:rPr>
                <w:noProof/>
                <w:webHidden/>
                <w:sz w:val="24"/>
                <w:szCs w:val="24"/>
              </w:rPr>
              <w:fldChar w:fldCharType="begin"/>
            </w:r>
            <w:r w:rsidR="004448A0" w:rsidRPr="00700AC2">
              <w:rPr>
                <w:noProof/>
                <w:webHidden/>
                <w:sz w:val="24"/>
                <w:szCs w:val="24"/>
              </w:rPr>
              <w:instrText xml:space="preserve"> PAGEREF _Toc34322313 \h </w:instrText>
            </w:r>
            <w:r w:rsidR="004448A0" w:rsidRPr="00700AC2">
              <w:rPr>
                <w:noProof/>
                <w:webHidden/>
                <w:sz w:val="24"/>
                <w:szCs w:val="24"/>
              </w:rPr>
            </w:r>
            <w:r w:rsidR="004448A0" w:rsidRPr="00700AC2">
              <w:rPr>
                <w:noProof/>
                <w:webHidden/>
                <w:sz w:val="24"/>
                <w:szCs w:val="24"/>
              </w:rPr>
              <w:fldChar w:fldCharType="separate"/>
            </w:r>
            <w:r w:rsidR="004448A0" w:rsidRPr="00700AC2">
              <w:rPr>
                <w:noProof/>
                <w:webHidden/>
                <w:sz w:val="24"/>
                <w:szCs w:val="24"/>
              </w:rPr>
              <w:t>11</w:t>
            </w:r>
            <w:r w:rsidR="004448A0" w:rsidRPr="00700AC2">
              <w:rPr>
                <w:noProof/>
                <w:webHidden/>
                <w:sz w:val="24"/>
                <w:szCs w:val="24"/>
              </w:rPr>
              <w:fldChar w:fldCharType="end"/>
            </w:r>
          </w:hyperlink>
        </w:p>
        <w:p w14:paraId="764337ED" w14:textId="77777777" w:rsidR="004448A0" w:rsidRPr="00700AC2" w:rsidRDefault="008A1C8F" w:rsidP="004448A0">
          <w:pPr>
            <w:pStyle w:val="TOC1"/>
            <w:tabs>
              <w:tab w:val="right" w:leader="dot" w:pos="9019"/>
            </w:tabs>
            <w:spacing w:line="360" w:lineRule="auto"/>
            <w:rPr>
              <w:rFonts w:eastAsiaTheme="minorEastAsia"/>
              <w:noProof/>
              <w:sz w:val="24"/>
              <w:szCs w:val="24"/>
              <w:lang w:bidi="bn-BD"/>
            </w:rPr>
          </w:pPr>
          <w:hyperlink w:anchor="_Toc34322314" w:history="1">
            <w:r w:rsidR="004448A0" w:rsidRPr="00700AC2">
              <w:rPr>
                <w:rStyle w:val="Hyperlink"/>
                <w:noProof/>
                <w:sz w:val="24"/>
                <w:szCs w:val="24"/>
              </w:rPr>
              <w:t>References</w:t>
            </w:r>
            <w:r w:rsidR="004448A0" w:rsidRPr="00700AC2">
              <w:rPr>
                <w:noProof/>
                <w:webHidden/>
                <w:sz w:val="24"/>
                <w:szCs w:val="24"/>
              </w:rPr>
              <w:tab/>
            </w:r>
            <w:r w:rsidR="004448A0" w:rsidRPr="00700AC2">
              <w:rPr>
                <w:noProof/>
                <w:webHidden/>
                <w:sz w:val="24"/>
                <w:szCs w:val="24"/>
              </w:rPr>
              <w:fldChar w:fldCharType="begin"/>
            </w:r>
            <w:r w:rsidR="004448A0" w:rsidRPr="00700AC2">
              <w:rPr>
                <w:noProof/>
                <w:webHidden/>
                <w:sz w:val="24"/>
                <w:szCs w:val="24"/>
              </w:rPr>
              <w:instrText xml:space="preserve"> PAGEREF _Toc34322314 \h </w:instrText>
            </w:r>
            <w:r w:rsidR="004448A0" w:rsidRPr="00700AC2">
              <w:rPr>
                <w:noProof/>
                <w:webHidden/>
                <w:sz w:val="24"/>
                <w:szCs w:val="24"/>
              </w:rPr>
            </w:r>
            <w:r w:rsidR="004448A0" w:rsidRPr="00700AC2">
              <w:rPr>
                <w:noProof/>
                <w:webHidden/>
                <w:sz w:val="24"/>
                <w:szCs w:val="24"/>
              </w:rPr>
              <w:fldChar w:fldCharType="separate"/>
            </w:r>
            <w:r w:rsidR="004448A0" w:rsidRPr="00700AC2">
              <w:rPr>
                <w:noProof/>
                <w:webHidden/>
                <w:sz w:val="24"/>
                <w:szCs w:val="24"/>
              </w:rPr>
              <w:t>13</w:t>
            </w:r>
            <w:r w:rsidR="004448A0" w:rsidRPr="00700AC2">
              <w:rPr>
                <w:noProof/>
                <w:webHidden/>
                <w:sz w:val="24"/>
                <w:szCs w:val="24"/>
              </w:rPr>
              <w:fldChar w:fldCharType="end"/>
            </w:r>
          </w:hyperlink>
        </w:p>
        <w:p w14:paraId="0BC58393" w14:textId="77777777" w:rsidR="004448A0" w:rsidRPr="00700AC2" w:rsidRDefault="008A1C8F" w:rsidP="004448A0">
          <w:pPr>
            <w:pStyle w:val="TOC1"/>
            <w:tabs>
              <w:tab w:val="right" w:leader="dot" w:pos="9019"/>
            </w:tabs>
            <w:spacing w:line="360" w:lineRule="auto"/>
            <w:rPr>
              <w:rFonts w:eastAsiaTheme="minorEastAsia"/>
              <w:noProof/>
              <w:sz w:val="24"/>
              <w:szCs w:val="24"/>
              <w:lang w:bidi="bn-BD"/>
            </w:rPr>
          </w:pPr>
          <w:hyperlink w:anchor="_Toc34322315" w:history="1">
            <w:r w:rsidR="004448A0" w:rsidRPr="00700AC2">
              <w:rPr>
                <w:rStyle w:val="Hyperlink"/>
                <w:noProof/>
                <w:sz w:val="24"/>
                <w:szCs w:val="24"/>
                <w:shd w:val="clear" w:color="auto" w:fill="FFFFFF"/>
              </w:rPr>
              <w:t>Appendix: Stages of performance management</w:t>
            </w:r>
            <w:r w:rsidR="004448A0" w:rsidRPr="00700AC2">
              <w:rPr>
                <w:noProof/>
                <w:webHidden/>
                <w:sz w:val="24"/>
                <w:szCs w:val="24"/>
              </w:rPr>
              <w:tab/>
            </w:r>
            <w:r w:rsidR="004448A0" w:rsidRPr="00700AC2">
              <w:rPr>
                <w:noProof/>
                <w:webHidden/>
                <w:sz w:val="24"/>
                <w:szCs w:val="24"/>
              </w:rPr>
              <w:fldChar w:fldCharType="begin"/>
            </w:r>
            <w:r w:rsidR="004448A0" w:rsidRPr="00700AC2">
              <w:rPr>
                <w:noProof/>
                <w:webHidden/>
                <w:sz w:val="24"/>
                <w:szCs w:val="24"/>
              </w:rPr>
              <w:instrText xml:space="preserve"> PAGEREF _Toc34322315 \h </w:instrText>
            </w:r>
            <w:r w:rsidR="004448A0" w:rsidRPr="00700AC2">
              <w:rPr>
                <w:noProof/>
                <w:webHidden/>
                <w:sz w:val="24"/>
                <w:szCs w:val="24"/>
              </w:rPr>
            </w:r>
            <w:r w:rsidR="004448A0" w:rsidRPr="00700AC2">
              <w:rPr>
                <w:noProof/>
                <w:webHidden/>
                <w:sz w:val="24"/>
                <w:szCs w:val="24"/>
              </w:rPr>
              <w:fldChar w:fldCharType="separate"/>
            </w:r>
            <w:r w:rsidR="004448A0" w:rsidRPr="00700AC2">
              <w:rPr>
                <w:noProof/>
                <w:webHidden/>
                <w:sz w:val="24"/>
                <w:szCs w:val="24"/>
              </w:rPr>
              <w:t>16</w:t>
            </w:r>
            <w:r w:rsidR="004448A0" w:rsidRPr="00700AC2">
              <w:rPr>
                <w:noProof/>
                <w:webHidden/>
                <w:sz w:val="24"/>
                <w:szCs w:val="24"/>
              </w:rPr>
              <w:fldChar w:fldCharType="end"/>
            </w:r>
          </w:hyperlink>
        </w:p>
        <w:p w14:paraId="33555746" w14:textId="77777777" w:rsidR="004448A0" w:rsidRPr="00700AC2" w:rsidRDefault="004448A0" w:rsidP="004448A0">
          <w:pPr>
            <w:spacing w:line="360" w:lineRule="auto"/>
            <w:jc w:val="both"/>
          </w:pPr>
          <w:r w:rsidRPr="00700AC2">
            <w:rPr>
              <w:color w:val="000000" w:themeColor="text1"/>
              <w:sz w:val="24"/>
              <w:szCs w:val="24"/>
            </w:rPr>
            <w:fldChar w:fldCharType="end"/>
          </w:r>
        </w:p>
      </w:sdtContent>
    </w:sdt>
    <w:p w14:paraId="6C01ED19" w14:textId="77777777" w:rsidR="004448A0" w:rsidRPr="00700AC2" w:rsidRDefault="004448A0" w:rsidP="004448A0">
      <w:pPr>
        <w:spacing w:line="360" w:lineRule="auto"/>
        <w:jc w:val="both"/>
        <w:rPr>
          <w:rFonts w:eastAsia="Times New Roman"/>
          <w:b/>
          <w:color w:val="000000" w:themeColor="text1"/>
          <w:sz w:val="32"/>
          <w:szCs w:val="32"/>
        </w:rPr>
      </w:pPr>
      <w:r w:rsidRPr="00700AC2">
        <w:rPr>
          <w:color w:val="000000" w:themeColor="text1"/>
        </w:rPr>
        <w:br w:type="page"/>
      </w:r>
    </w:p>
    <w:p w14:paraId="20F1BBAA" w14:textId="77777777" w:rsidR="004448A0" w:rsidRPr="00700AC2" w:rsidRDefault="004448A0" w:rsidP="004448A0">
      <w:pPr>
        <w:pStyle w:val="Heading1"/>
        <w:rPr>
          <w:rFonts w:ascii="Arial" w:hAnsi="Arial"/>
        </w:rPr>
      </w:pPr>
      <w:bookmarkStart w:id="0" w:name="_Toc34322304"/>
      <w:r w:rsidRPr="00700AC2">
        <w:rPr>
          <w:rFonts w:ascii="Arial" w:hAnsi="Arial"/>
        </w:rPr>
        <w:lastRenderedPageBreak/>
        <w:t>Introduction</w:t>
      </w:r>
      <w:bookmarkEnd w:id="0"/>
      <w:r w:rsidRPr="00700AC2">
        <w:rPr>
          <w:rFonts w:ascii="Arial" w:hAnsi="Arial"/>
        </w:rPr>
        <w:t xml:space="preserve"> </w:t>
      </w:r>
    </w:p>
    <w:p w14:paraId="74B92BAA" w14:textId="7F45E625" w:rsidR="004448A0" w:rsidRPr="00700AC2" w:rsidRDefault="004448A0" w:rsidP="004448A0">
      <w:pPr>
        <w:spacing w:line="360" w:lineRule="auto"/>
        <w:jc w:val="both"/>
        <w:rPr>
          <w:rFonts w:eastAsia="Times New Roman"/>
          <w:color w:val="000000" w:themeColor="text1"/>
          <w:sz w:val="24"/>
          <w:szCs w:val="24"/>
        </w:rPr>
      </w:pPr>
      <w:r w:rsidRPr="00700AC2">
        <w:rPr>
          <w:rFonts w:eastAsia="Times New Roman"/>
          <w:color w:val="000000" w:themeColor="text1"/>
          <w:sz w:val="24"/>
          <w:szCs w:val="24"/>
        </w:rPr>
        <w:t xml:space="preserve">In context of analyzing business environment effectively, it can be highlighted that different forms of external and internal factors such as consumer needs, demand and supply, employees, governmental activities, technological aspects, social trends, financial changes, market trends and many others. This report focuses on producing an in-depth overview of the different essential factors of organization resourcing approach based on both external and internal factors. This entire report is based on The </w:t>
      </w:r>
      <w:r w:rsidR="00EE7AC0" w:rsidRPr="00700AC2">
        <w:rPr>
          <w:rFonts w:eastAsia="Times New Roman"/>
          <w:color w:val="000000" w:themeColor="text1"/>
          <w:sz w:val="24"/>
          <w:szCs w:val="24"/>
        </w:rPr>
        <w:t>Jurys Inn hotel</w:t>
      </w:r>
      <w:r w:rsidRPr="00700AC2">
        <w:rPr>
          <w:rFonts w:eastAsia="Times New Roman"/>
          <w:color w:val="000000" w:themeColor="text1"/>
          <w:sz w:val="24"/>
          <w:szCs w:val="24"/>
        </w:rPr>
        <w:t>, a leading hotel in West Midlands (an area in UK). It depicts different external environmental factors and their impact on organizational business and management. Moreover, it illustrates different forms of selection and recruitment processes based on hotel industry context in terms of sustainable competitive advantage.</w:t>
      </w:r>
    </w:p>
    <w:p w14:paraId="7ECD20D3" w14:textId="77777777" w:rsidR="004448A0" w:rsidRPr="00700AC2" w:rsidRDefault="004448A0" w:rsidP="004448A0">
      <w:pPr>
        <w:pStyle w:val="Heading1"/>
        <w:rPr>
          <w:rFonts w:ascii="Arial" w:hAnsi="Arial"/>
        </w:rPr>
      </w:pPr>
      <w:bookmarkStart w:id="1" w:name="_Toc34322305"/>
      <w:r w:rsidRPr="00700AC2">
        <w:rPr>
          <w:rFonts w:ascii="Arial" w:hAnsi="Arial"/>
        </w:rPr>
        <w:t>Task 1: Pestle analysis</w:t>
      </w:r>
      <w:bookmarkEnd w:id="1"/>
      <w:r w:rsidRPr="00700AC2">
        <w:rPr>
          <w:rFonts w:ascii="Arial" w:hAnsi="Arial"/>
        </w:rPr>
        <w:t xml:space="preserve"> </w:t>
      </w:r>
    </w:p>
    <w:tbl>
      <w:tblPr>
        <w:tblStyle w:val="Table1"/>
        <w:tblW w:w="900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70"/>
        <w:gridCol w:w="6630"/>
      </w:tblGrid>
      <w:tr w:rsidR="004448A0" w:rsidRPr="00700AC2" w14:paraId="00C0AD92" w14:textId="77777777" w:rsidTr="00084D8E">
        <w:tc>
          <w:tcPr>
            <w:tcW w:w="2370" w:type="dxa"/>
            <w:shd w:val="clear" w:color="auto" w:fill="auto"/>
            <w:tcMar>
              <w:top w:w="100" w:type="dxa"/>
              <w:left w:w="100" w:type="dxa"/>
              <w:bottom w:w="100" w:type="dxa"/>
              <w:right w:w="100" w:type="dxa"/>
            </w:tcMar>
          </w:tcPr>
          <w:p w14:paraId="1E713976" w14:textId="77777777" w:rsidR="004448A0" w:rsidRPr="00700AC2" w:rsidRDefault="004448A0" w:rsidP="00084D8E">
            <w:pPr>
              <w:widowControl w:val="0"/>
              <w:pBdr>
                <w:top w:val="nil"/>
                <w:left w:val="nil"/>
                <w:bottom w:val="nil"/>
                <w:right w:val="nil"/>
                <w:between w:val="nil"/>
              </w:pBdr>
              <w:spacing w:line="360" w:lineRule="auto"/>
              <w:jc w:val="center"/>
              <w:rPr>
                <w:rFonts w:eastAsia="Times New Roman"/>
                <w:b/>
                <w:color w:val="000000" w:themeColor="text1"/>
                <w:sz w:val="24"/>
                <w:szCs w:val="24"/>
              </w:rPr>
            </w:pPr>
            <w:r w:rsidRPr="00700AC2">
              <w:rPr>
                <w:rFonts w:eastAsia="Times New Roman"/>
                <w:b/>
                <w:color w:val="000000" w:themeColor="text1"/>
                <w:sz w:val="24"/>
                <w:szCs w:val="24"/>
              </w:rPr>
              <w:t>FACTORS</w:t>
            </w:r>
          </w:p>
        </w:tc>
        <w:tc>
          <w:tcPr>
            <w:tcW w:w="6630" w:type="dxa"/>
            <w:shd w:val="clear" w:color="auto" w:fill="auto"/>
            <w:tcMar>
              <w:top w:w="100" w:type="dxa"/>
              <w:left w:w="100" w:type="dxa"/>
              <w:bottom w:w="100" w:type="dxa"/>
              <w:right w:w="100" w:type="dxa"/>
            </w:tcMar>
          </w:tcPr>
          <w:p w14:paraId="78B6329D" w14:textId="77777777" w:rsidR="004448A0" w:rsidRPr="00700AC2" w:rsidRDefault="004448A0" w:rsidP="00084D8E">
            <w:pPr>
              <w:widowControl w:val="0"/>
              <w:pBdr>
                <w:top w:val="nil"/>
                <w:left w:val="nil"/>
                <w:bottom w:val="nil"/>
                <w:right w:val="nil"/>
                <w:between w:val="nil"/>
              </w:pBdr>
              <w:spacing w:line="360" w:lineRule="auto"/>
              <w:jc w:val="center"/>
              <w:rPr>
                <w:rFonts w:eastAsia="Times New Roman"/>
                <w:b/>
                <w:color w:val="000000" w:themeColor="text1"/>
                <w:sz w:val="24"/>
                <w:szCs w:val="24"/>
              </w:rPr>
            </w:pPr>
            <w:r w:rsidRPr="00700AC2">
              <w:rPr>
                <w:rFonts w:eastAsia="Times New Roman"/>
                <w:b/>
                <w:color w:val="000000" w:themeColor="text1"/>
                <w:sz w:val="24"/>
                <w:szCs w:val="24"/>
              </w:rPr>
              <w:t>DESCRIPTION</w:t>
            </w:r>
          </w:p>
        </w:tc>
      </w:tr>
      <w:tr w:rsidR="004448A0" w:rsidRPr="00700AC2" w14:paraId="174C7CC0" w14:textId="77777777" w:rsidTr="00084D8E">
        <w:tc>
          <w:tcPr>
            <w:tcW w:w="2370" w:type="dxa"/>
            <w:shd w:val="clear" w:color="auto" w:fill="auto"/>
            <w:tcMar>
              <w:top w:w="100" w:type="dxa"/>
              <w:left w:w="100" w:type="dxa"/>
              <w:bottom w:w="100" w:type="dxa"/>
              <w:right w:w="100" w:type="dxa"/>
            </w:tcMar>
          </w:tcPr>
          <w:p w14:paraId="7ACF6951" w14:textId="77777777" w:rsidR="004448A0" w:rsidRPr="00700AC2" w:rsidRDefault="004448A0" w:rsidP="00084D8E">
            <w:pPr>
              <w:widowControl w:val="0"/>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 xml:space="preserve">Political </w:t>
            </w:r>
          </w:p>
        </w:tc>
        <w:tc>
          <w:tcPr>
            <w:tcW w:w="6630" w:type="dxa"/>
            <w:shd w:val="clear" w:color="auto" w:fill="auto"/>
            <w:tcMar>
              <w:top w:w="100" w:type="dxa"/>
              <w:left w:w="100" w:type="dxa"/>
              <w:bottom w:w="100" w:type="dxa"/>
              <w:right w:w="100" w:type="dxa"/>
            </w:tcMar>
          </w:tcPr>
          <w:p w14:paraId="020839DF" w14:textId="77777777" w:rsidR="004448A0" w:rsidRPr="00700AC2" w:rsidRDefault="004448A0" w:rsidP="00084D8E">
            <w:pPr>
              <w:widowControl w:val="0"/>
              <w:numPr>
                <w:ilvl w:val="0"/>
                <w:numId w:val="6"/>
              </w:numPr>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Presence of political stability</w:t>
            </w:r>
          </w:p>
          <w:p w14:paraId="10A0DF2E" w14:textId="77777777" w:rsidR="004448A0" w:rsidRPr="00700AC2" w:rsidRDefault="004448A0" w:rsidP="00084D8E">
            <w:pPr>
              <w:widowControl w:val="0"/>
              <w:numPr>
                <w:ilvl w:val="0"/>
                <w:numId w:val="6"/>
              </w:numPr>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Following international trade regulations</w:t>
            </w:r>
          </w:p>
          <w:p w14:paraId="069E9FEA" w14:textId="77777777" w:rsidR="004448A0" w:rsidRPr="00700AC2" w:rsidRDefault="004448A0" w:rsidP="00084D8E">
            <w:pPr>
              <w:widowControl w:val="0"/>
              <w:numPr>
                <w:ilvl w:val="0"/>
                <w:numId w:val="6"/>
              </w:numPr>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Proper implementation of different governmental policies based on corporate factors</w:t>
            </w:r>
          </w:p>
          <w:p w14:paraId="0E6980F8" w14:textId="77777777" w:rsidR="004448A0" w:rsidRPr="00700AC2" w:rsidRDefault="004448A0" w:rsidP="00084D8E">
            <w:pPr>
              <w:widowControl w:val="0"/>
              <w:numPr>
                <w:ilvl w:val="0"/>
                <w:numId w:val="6"/>
              </w:numPr>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Emphasizing on both national and local administering policies</w:t>
            </w:r>
          </w:p>
          <w:p w14:paraId="00855CF9" w14:textId="77777777" w:rsidR="004448A0" w:rsidRPr="00700AC2" w:rsidRDefault="004448A0" w:rsidP="00084D8E">
            <w:pPr>
              <w:widowControl w:val="0"/>
              <w:numPr>
                <w:ilvl w:val="0"/>
                <w:numId w:val="6"/>
              </w:numPr>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 xml:space="preserve">Emergence of Brexit factor </w:t>
            </w:r>
          </w:p>
        </w:tc>
      </w:tr>
      <w:tr w:rsidR="004448A0" w:rsidRPr="00700AC2" w14:paraId="5DAE0971" w14:textId="77777777" w:rsidTr="00084D8E">
        <w:tc>
          <w:tcPr>
            <w:tcW w:w="2370" w:type="dxa"/>
            <w:shd w:val="clear" w:color="auto" w:fill="auto"/>
            <w:tcMar>
              <w:top w:w="100" w:type="dxa"/>
              <w:left w:w="100" w:type="dxa"/>
              <w:bottom w:w="100" w:type="dxa"/>
              <w:right w:w="100" w:type="dxa"/>
            </w:tcMar>
          </w:tcPr>
          <w:p w14:paraId="6C5A7F61" w14:textId="77777777" w:rsidR="004448A0" w:rsidRPr="00700AC2" w:rsidRDefault="004448A0" w:rsidP="00084D8E">
            <w:pPr>
              <w:widowControl w:val="0"/>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 xml:space="preserve">Economic </w:t>
            </w:r>
          </w:p>
        </w:tc>
        <w:tc>
          <w:tcPr>
            <w:tcW w:w="6630" w:type="dxa"/>
            <w:shd w:val="clear" w:color="auto" w:fill="auto"/>
            <w:tcMar>
              <w:top w:w="100" w:type="dxa"/>
              <w:left w:w="100" w:type="dxa"/>
              <w:bottom w:w="100" w:type="dxa"/>
              <w:right w:w="100" w:type="dxa"/>
            </w:tcMar>
          </w:tcPr>
          <w:p w14:paraId="66D5A954" w14:textId="77777777" w:rsidR="004448A0" w:rsidRPr="00700AC2" w:rsidRDefault="004448A0" w:rsidP="00084D8E">
            <w:pPr>
              <w:widowControl w:val="0"/>
              <w:numPr>
                <w:ilvl w:val="0"/>
                <w:numId w:val="8"/>
              </w:numPr>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Increase of importing price range</w:t>
            </w:r>
          </w:p>
          <w:p w14:paraId="2DCDF221" w14:textId="77777777" w:rsidR="004448A0" w:rsidRPr="00700AC2" w:rsidRDefault="004448A0" w:rsidP="00084D8E">
            <w:pPr>
              <w:widowControl w:val="0"/>
              <w:numPr>
                <w:ilvl w:val="0"/>
                <w:numId w:val="8"/>
              </w:numPr>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5% reduction in VAT (Gov.uk, 2019)</w:t>
            </w:r>
          </w:p>
          <w:p w14:paraId="50CEA412" w14:textId="77777777" w:rsidR="004448A0" w:rsidRPr="00700AC2" w:rsidRDefault="004448A0" w:rsidP="00084D8E">
            <w:pPr>
              <w:widowControl w:val="0"/>
              <w:numPr>
                <w:ilvl w:val="0"/>
                <w:numId w:val="8"/>
              </w:numPr>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Presence of globalization</w:t>
            </w:r>
          </w:p>
          <w:p w14:paraId="22791657" w14:textId="77777777" w:rsidR="004448A0" w:rsidRPr="00700AC2" w:rsidRDefault="004448A0" w:rsidP="00084D8E">
            <w:pPr>
              <w:widowControl w:val="0"/>
              <w:numPr>
                <w:ilvl w:val="0"/>
                <w:numId w:val="8"/>
              </w:numPr>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Availability of diversified workforce</w:t>
            </w:r>
          </w:p>
          <w:p w14:paraId="1A5ACC3E" w14:textId="77777777" w:rsidR="004448A0" w:rsidRPr="00700AC2" w:rsidRDefault="004448A0" w:rsidP="00084D8E">
            <w:pPr>
              <w:widowControl w:val="0"/>
              <w:numPr>
                <w:ilvl w:val="0"/>
                <w:numId w:val="8"/>
              </w:numPr>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Decrease in inflation rate from 2.48% to 1.84% (Statista.com, 2019)</w:t>
            </w:r>
          </w:p>
          <w:p w14:paraId="285A28B0" w14:textId="77777777" w:rsidR="004448A0" w:rsidRPr="00700AC2" w:rsidRDefault="004448A0" w:rsidP="00084D8E">
            <w:pPr>
              <w:widowControl w:val="0"/>
              <w:numPr>
                <w:ilvl w:val="0"/>
                <w:numId w:val="8"/>
              </w:numPr>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Increase of GDP rate in third quarter of 2019 by 0.5% (Ons.gov.uk, 2020)</w:t>
            </w:r>
          </w:p>
          <w:p w14:paraId="25D7AA53" w14:textId="77777777" w:rsidR="004448A0" w:rsidRPr="00700AC2" w:rsidRDefault="004448A0" w:rsidP="00084D8E">
            <w:pPr>
              <w:widowControl w:val="0"/>
              <w:numPr>
                <w:ilvl w:val="0"/>
                <w:numId w:val="8"/>
              </w:numPr>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The Corona virus outbreake.</w:t>
            </w:r>
          </w:p>
        </w:tc>
      </w:tr>
      <w:tr w:rsidR="004448A0" w:rsidRPr="00700AC2" w14:paraId="3294FD5A" w14:textId="77777777" w:rsidTr="00084D8E">
        <w:tc>
          <w:tcPr>
            <w:tcW w:w="2370" w:type="dxa"/>
            <w:shd w:val="clear" w:color="auto" w:fill="auto"/>
            <w:tcMar>
              <w:top w:w="100" w:type="dxa"/>
              <w:left w:w="100" w:type="dxa"/>
              <w:bottom w:w="100" w:type="dxa"/>
              <w:right w:w="100" w:type="dxa"/>
            </w:tcMar>
          </w:tcPr>
          <w:p w14:paraId="78AD2557" w14:textId="77777777" w:rsidR="004448A0" w:rsidRPr="00700AC2" w:rsidRDefault="004448A0" w:rsidP="00084D8E">
            <w:pPr>
              <w:widowControl w:val="0"/>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lastRenderedPageBreak/>
              <w:t xml:space="preserve">Social </w:t>
            </w:r>
          </w:p>
        </w:tc>
        <w:tc>
          <w:tcPr>
            <w:tcW w:w="6630" w:type="dxa"/>
            <w:shd w:val="clear" w:color="auto" w:fill="auto"/>
            <w:tcMar>
              <w:top w:w="100" w:type="dxa"/>
              <w:left w:w="100" w:type="dxa"/>
              <w:bottom w:w="100" w:type="dxa"/>
              <w:right w:w="100" w:type="dxa"/>
            </w:tcMar>
          </w:tcPr>
          <w:p w14:paraId="257E6D06" w14:textId="77777777" w:rsidR="004448A0" w:rsidRPr="00700AC2" w:rsidRDefault="004448A0" w:rsidP="00084D8E">
            <w:pPr>
              <w:widowControl w:val="0"/>
              <w:numPr>
                <w:ilvl w:val="0"/>
                <w:numId w:val="4"/>
              </w:numPr>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Availability of diversified workforce</w:t>
            </w:r>
          </w:p>
          <w:p w14:paraId="7E2940BD" w14:textId="77777777" w:rsidR="004448A0" w:rsidRPr="00700AC2" w:rsidRDefault="004448A0" w:rsidP="00084D8E">
            <w:pPr>
              <w:widowControl w:val="0"/>
              <w:numPr>
                <w:ilvl w:val="0"/>
                <w:numId w:val="4"/>
              </w:numPr>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Increase of literacy rate among people</w:t>
            </w:r>
          </w:p>
          <w:p w14:paraId="0FA59065" w14:textId="77777777" w:rsidR="004448A0" w:rsidRPr="00700AC2" w:rsidRDefault="004448A0" w:rsidP="00084D8E">
            <w:pPr>
              <w:widowControl w:val="0"/>
              <w:numPr>
                <w:ilvl w:val="0"/>
                <w:numId w:val="4"/>
              </w:numPr>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Presence of corruption</w:t>
            </w:r>
          </w:p>
          <w:p w14:paraId="5DA11E60" w14:textId="77777777" w:rsidR="004448A0" w:rsidRPr="00700AC2" w:rsidRDefault="004448A0" w:rsidP="00084D8E">
            <w:pPr>
              <w:widowControl w:val="0"/>
              <w:numPr>
                <w:ilvl w:val="0"/>
                <w:numId w:val="4"/>
              </w:numPr>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Increase of crime and violations</w:t>
            </w:r>
          </w:p>
          <w:p w14:paraId="09171EBF" w14:textId="77777777" w:rsidR="004448A0" w:rsidRPr="00700AC2" w:rsidRDefault="004448A0" w:rsidP="00084D8E">
            <w:pPr>
              <w:widowControl w:val="0"/>
              <w:numPr>
                <w:ilvl w:val="0"/>
                <w:numId w:val="4"/>
              </w:numPr>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Presence of different leisure and entertainment activities</w:t>
            </w:r>
          </w:p>
          <w:p w14:paraId="57033F01" w14:textId="77777777" w:rsidR="004448A0" w:rsidRPr="00700AC2" w:rsidRDefault="004448A0" w:rsidP="00084D8E">
            <w:pPr>
              <w:widowControl w:val="0"/>
              <w:numPr>
                <w:ilvl w:val="0"/>
                <w:numId w:val="4"/>
              </w:numPr>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Improved conditions of aviation industry</w:t>
            </w:r>
          </w:p>
        </w:tc>
      </w:tr>
      <w:tr w:rsidR="004448A0" w:rsidRPr="00700AC2" w14:paraId="5A456E3A" w14:textId="77777777" w:rsidTr="00084D8E">
        <w:tc>
          <w:tcPr>
            <w:tcW w:w="2370" w:type="dxa"/>
            <w:shd w:val="clear" w:color="auto" w:fill="auto"/>
            <w:tcMar>
              <w:top w:w="100" w:type="dxa"/>
              <w:left w:w="100" w:type="dxa"/>
              <w:bottom w:w="100" w:type="dxa"/>
              <w:right w:w="100" w:type="dxa"/>
            </w:tcMar>
          </w:tcPr>
          <w:p w14:paraId="18C8466E" w14:textId="77777777" w:rsidR="004448A0" w:rsidRPr="00700AC2" w:rsidRDefault="004448A0" w:rsidP="00084D8E">
            <w:pPr>
              <w:widowControl w:val="0"/>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 xml:space="preserve">Technological </w:t>
            </w:r>
          </w:p>
        </w:tc>
        <w:tc>
          <w:tcPr>
            <w:tcW w:w="6630" w:type="dxa"/>
            <w:shd w:val="clear" w:color="auto" w:fill="auto"/>
            <w:tcMar>
              <w:top w:w="100" w:type="dxa"/>
              <w:left w:w="100" w:type="dxa"/>
              <w:bottom w:w="100" w:type="dxa"/>
              <w:right w:w="100" w:type="dxa"/>
            </w:tcMar>
          </w:tcPr>
          <w:p w14:paraId="5642B08B" w14:textId="77777777" w:rsidR="004448A0" w:rsidRPr="00700AC2" w:rsidRDefault="004448A0" w:rsidP="00084D8E">
            <w:pPr>
              <w:widowControl w:val="0"/>
              <w:numPr>
                <w:ilvl w:val="0"/>
                <w:numId w:val="1"/>
              </w:numPr>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Introduction of technological advancement</w:t>
            </w:r>
          </w:p>
          <w:p w14:paraId="577BA261" w14:textId="77777777" w:rsidR="004448A0" w:rsidRPr="00700AC2" w:rsidRDefault="004448A0" w:rsidP="00084D8E">
            <w:pPr>
              <w:widowControl w:val="0"/>
              <w:numPr>
                <w:ilvl w:val="0"/>
                <w:numId w:val="1"/>
              </w:numPr>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Increasing use of automation procedure</w:t>
            </w:r>
          </w:p>
          <w:p w14:paraId="3D1153EE" w14:textId="77777777" w:rsidR="004448A0" w:rsidRPr="00700AC2" w:rsidRDefault="004448A0" w:rsidP="00084D8E">
            <w:pPr>
              <w:widowControl w:val="0"/>
              <w:numPr>
                <w:ilvl w:val="0"/>
                <w:numId w:val="1"/>
              </w:numPr>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UK's IT sector contributes 0.1 points in the growth of 0.5% in 2019, 1st quarter (Ft.com, 2019)</w:t>
            </w:r>
          </w:p>
          <w:p w14:paraId="5CCDB27E" w14:textId="77777777" w:rsidR="004448A0" w:rsidRPr="00700AC2" w:rsidRDefault="004448A0" w:rsidP="00084D8E">
            <w:pPr>
              <w:widowControl w:val="0"/>
              <w:numPr>
                <w:ilvl w:val="0"/>
                <w:numId w:val="1"/>
              </w:numPr>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Enhancing the use of Wi-Fi in public areas</w:t>
            </w:r>
          </w:p>
        </w:tc>
      </w:tr>
      <w:tr w:rsidR="004448A0" w:rsidRPr="00700AC2" w14:paraId="59E06197" w14:textId="77777777" w:rsidTr="00084D8E">
        <w:trPr>
          <w:trHeight w:val="330"/>
        </w:trPr>
        <w:tc>
          <w:tcPr>
            <w:tcW w:w="2370" w:type="dxa"/>
            <w:shd w:val="clear" w:color="auto" w:fill="auto"/>
            <w:tcMar>
              <w:top w:w="100" w:type="dxa"/>
              <w:left w:w="100" w:type="dxa"/>
              <w:bottom w:w="100" w:type="dxa"/>
              <w:right w:w="100" w:type="dxa"/>
            </w:tcMar>
          </w:tcPr>
          <w:p w14:paraId="34A29AD6" w14:textId="77777777" w:rsidR="004448A0" w:rsidRPr="00700AC2" w:rsidRDefault="004448A0" w:rsidP="00084D8E">
            <w:pPr>
              <w:widowControl w:val="0"/>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Legal</w:t>
            </w:r>
          </w:p>
        </w:tc>
        <w:tc>
          <w:tcPr>
            <w:tcW w:w="6630" w:type="dxa"/>
            <w:shd w:val="clear" w:color="auto" w:fill="auto"/>
            <w:tcMar>
              <w:top w:w="100" w:type="dxa"/>
              <w:left w:w="100" w:type="dxa"/>
              <w:bottom w:w="100" w:type="dxa"/>
              <w:right w:w="100" w:type="dxa"/>
            </w:tcMar>
          </w:tcPr>
          <w:p w14:paraId="5D1ACF91" w14:textId="77777777" w:rsidR="004448A0" w:rsidRPr="00700AC2" w:rsidRDefault="004448A0" w:rsidP="00084D8E">
            <w:pPr>
              <w:widowControl w:val="0"/>
              <w:numPr>
                <w:ilvl w:val="0"/>
                <w:numId w:val="5"/>
              </w:numPr>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Elimination of discrimination law</w:t>
            </w:r>
          </w:p>
          <w:p w14:paraId="6899E6FC" w14:textId="77777777" w:rsidR="004448A0" w:rsidRPr="00700AC2" w:rsidRDefault="004448A0" w:rsidP="00084D8E">
            <w:pPr>
              <w:widowControl w:val="0"/>
              <w:numPr>
                <w:ilvl w:val="0"/>
                <w:numId w:val="5"/>
              </w:numPr>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Presence of public and labor security</w:t>
            </w:r>
          </w:p>
          <w:p w14:paraId="733F2E4E" w14:textId="77777777" w:rsidR="004448A0" w:rsidRPr="00700AC2" w:rsidRDefault="004448A0" w:rsidP="00084D8E">
            <w:pPr>
              <w:widowControl w:val="0"/>
              <w:numPr>
                <w:ilvl w:val="0"/>
                <w:numId w:val="5"/>
              </w:numPr>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Equality Act, 2010 (Legislation.gov.uk, 2019)</w:t>
            </w:r>
          </w:p>
        </w:tc>
      </w:tr>
      <w:tr w:rsidR="004448A0" w:rsidRPr="00700AC2" w14:paraId="10D1A42E" w14:textId="77777777" w:rsidTr="00084D8E">
        <w:tc>
          <w:tcPr>
            <w:tcW w:w="2370" w:type="dxa"/>
            <w:shd w:val="clear" w:color="auto" w:fill="auto"/>
            <w:tcMar>
              <w:top w:w="100" w:type="dxa"/>
              <w:left w:w="100" w:type="dxa"/>
              <w:bottom w:w="100" w:type="dxa"/>
              <w:right w:w="100" w:type="dxa"/>
            </w:tcMar>
          </w:tcPr>
          <w:p w14:paraId="100CD66B" w14:textId="77777777" w:rsidR="004448A0" w:rsidRPr="00700AC2" w:rsidRDefault="004448A0" w:rsidP="00084D8E">
            <w:pPr>
              <w:widowControl w:val="0"/>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 xml:space="preserve">Environmental </w:t>
            </w:r>
          </w:p>
        </w:tc>
        <w:tc>
          <w:tcPr>
            <w:tcW w:w="6630" w:type="dxa"/>
            <w:shd w:val="clear" w:color="auto" w:fill="auto"/>
            <w:tcMar>
              <w:top w:w="100" w:type="dxa"/>
              <w:left w:w="100" w:type="dxa"/>
              <w:bottom w:w="100" w:type="dxa"/>
              <w:right w:w="100" w:type="dxa"/>
            </w:tcMar>
          </w:tcPr>
          <w:p w14:paraId="578A8450" w14:textId="77777777" w:rsidR="004448A0" w:rsidRPr="00700AC2" w:rsidRDefault="004448A0" w:rsidP="00084D8E">
            <w:pPr>
              <w:widowControl w:val="0"/>
              <w:numPr>
                <w:ilvl w:val="0"/>
                <w:numId w:val="2"/>
              </w:numPr>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Challenging climatic condition</w:t>
            </w:r>
          </w:p>
          <w:p w14:paraId="7802C8CD" w14:textId="77777777" w:rsidR="004448A0" w:rsidRPr="00700AC2" w:rsidRDefault="004448A0" w:rsidP="00084D8E">
            <w:pPr>
              <w:widowControl w:val="0"/>
              <w:numPr>
                <w:ilvl w:val="0"/>
                <w:numId w:val="2"/>
              </w:numPr>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Geographical location</w:t>
            </w:r>
          </w:p>
          <w:p w14:paraId="1DDE5537" w14:textId="77777777" w:rsidR="004448A0" w:rsidRPr="00700AC2" w:rsidRDefault="004448A0" w:rsidP="00084D8E">
            <w:pPr>
              <w:widowControl w:val="0"/>
              <w:numPr>
                <w:ilvl w:val="0"/>
                <w:numId w:val="2"/>
              </w:numPr>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Improving aspects regarding sustainability factors</w:t>
            </w:r>
          </w:p>
          <w:p w14:paraId="7577D274" w14:textId="77777777" w:rsidR="004448A0" w:rsidRPr="00700AC2" w:rsidRDefault="004448A0" w:rsidP="00084D8E">
            <w:pPr>
              <w:widowControl w:val="0"/>
              <w:numPr>
                <w:ilvl w:val="0"/>
                <w:numId w:val="2"/>
              </w:numPr>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The emergence of different CSR policies</w:t>
            </w:r>
          </w:p>
        </w:tc>
      </w:tr>
    </w:tbl>
    <w:p w14:paraId="55942BE3" w14:textId="77777777" w:rsidR="004448A0" w:rsidRPr="00700AC2" w:rsidRDefault="004448A0" w:rsidP="004448A0">
      <w:pPr>
        <w:spacing w:line="360" w:lineRule="auto"/>
        <w:jc w:val="center"/>
        <w:rPr>
          <w:rFonts w:eastAsia="Times New Roman"/>
          <w:b/>
          <w:color w:val="000000" w:themeColor="text1"/>
          <w:sz w:val="24"/>
          <w:szCs w:val="24"/>
        </w:rPr>
      </w:pPr>
      <w:r w:rsidRPr="00700AC2">
        <w:rPr>
          <w:rFonts w:eastAsia="Times New Roman"/>
          <w:b/>
          <w:color w:val="000000" w:themeColor="text1"/>
          <w:sz w:val="24"/>
          <w:szCs w:val="24"/>
        </w:rPr>
        <w:t>Table 1: PESTLE analysis</w:t>
      </w:r>
    </w:p>
    <w:p w14:paraId="30647FA1" w14:textId="77777777" w:rsidR="004448A0" w:rsidRPr="00700AC2" w:rsidRDefault="004448A0" w:rsidP="004448A0">
      <w:pPr>
        <w:spacing w:line="360" w:lineRule="auto"/>
        <w:jc w:val="center"/>
        <w:rPr>
          <w:rFonts w:eastAsia="Times New Roman"/>
          <w:b/>
          <w:color w:val="000000" w:themeColor="text1"/>
          <w:sz w:val="24"/>
          <w:szCs w:val="24"/>
        </w:rPr>
      </w:pPr>
      <w:r w:rsidRPr="00700AC2">
        <w:rPr>
          <w:rFonts w:eastAsia="Times New Roman"/>
          <w:b/>
          <w:noProof/>
          <w:color w:val="000000" w:themeColor="text1"/>
          <w:sz w:val="24"/>
          <w:szCs w:val="24"/>
        </w:rPr>
        <w:lastRenderedPageBreak/>
        <w:drawing>
          <wp:inline distT="0" distB="0" distL="0" distR="0" wp14:anchorId="7EBFBDBB" wp14:editId="1CDEAC24">
            <wp:extent cx="5486400" cy="3200400"/>
            <wp:effectExtent l="38100" t="19050" r="19050" b="38100"/>
            <wp:docPr id="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A810700" w14:textId="77777777" w:rsidR="004448A0" w:rsidRPr="00700AC2" w:rsidRDefault="004448A0" w:rsidP="004448A0">
      <w:pPr>
        <w:spacing w:line="360" w:lineRule="auto"/>
        <w:jc w:val="center"/>
        <w:rPr>
          <w:rFonts w:eastAsia="Times New Roman"/>
          <w:b/>
          <w:color w:val="000000" w:themeColor="text1"/>
          <w:sz w:val="24"/>
          <w:szCs w:val="24"/>
        </w:rPr>
      </w:pPr>
      <w:r w:rsidRPr="00700AC2">
        <w:rPr>
          <w:rFonts w:eastAsia="Times New Roman"/>
          <w:b/>
          <w:color w:val="000000" w:themeColor="text1"/>
          <w:sz w:val="24"/>
          <w:szCs w:val="24"/>
        </w:rPr>
        <w:t>Figure 1: PESTLE analysis</w:t>
      </w:r>
    </w:p>
    <w:p w14:paraId="62F657BA" w14:textId="77777777" w:rsidR="004448A0" w:rsidRPr="00700AC2" w:rsidRDefault="004448A0" w:rsidP="004448A0">
      <w:pPr>
        <w:spacing w:line="360" w:lineRule="auto"/>
        <w:jc w:val="center"/>
        <w:rPr>
          <w:rFonts w:eastAsia="Times New Roman"/>
          <w:color w:val="000000" w:themeColor="text1"/>
          <w:sz w:val="24"/>
          <w:szCs w:val="24"/>
        </w:rPr>
      </w:pPr>
      <w:r w:rsidRPr="00700AC2">
        <w:rPr>
          <w:rFonts w:eastAsia="Times New Roman"/>
          <w:color w:val="000000" w:themeColor="text1"/>
          <w:sz w:val="24"/>
          <w:szCs w:val="24"/>
        </w:rPr>
        <w:t xml:space="preserve">(Source: as influenced by the view of </w:t>
      </w:r>
      <w:r w:rsidRPr="00700AC2">
        <w:rPr>
          <w:rFonts w:eastAsia="Times New Roman"/>
          <w:color w:val="000000" w:themeColor="text1"/>
          <w:sz w:val="24"/>
          <w:szCs w:val="24"/>
          <w:highlight w:val="white"/>
        </w:rPr>
        <w:t>Aqaba, 2017</w:t>
      </w:r>
      <w:r w:rsidRPr="00700AC2">
        <w:rPr>
          <w:rFonts w:eastAsia="Times New Roman"/>
          <w:color w:val="000000" w:themeColor="text1"/>
          <w:sz w:val="24"/>
          <w:szCs w:val="24"/>
        </w:rPr>
        <w:t>)</w:t>
      </w:r>
    </w:p>
    <w:p w14:paraId="1F905469" w14:textId="1D5F33A8" w:rsidR="004448A0" w:rsidRPr="00700AC2" w:rsidRDefault="004448A0" w:rsidP="004448A0">
      <w:pPr>
        <w:spacing w:line="360" w:lineRule="auto"/>
        <w:jc w:val="both"/>
        <w:rPr>
          <w:rFonts w:eastAsia="Times New Roman"/>
          <w:color w:val="000000" w:themeColor="text1"/>
          <w:sz w:val="24"/>
          <w:szCs w:val="24"/>
        </w:rPr>
      </w:pPr>
      <w:r w:rsidRPr="00700AC2">
        <w:rPr>
          <w:rFonts w:eastAsia="Times New Roman"/>
          <w:color w:val="000000" w:themeColor="text1"/>
          <w:sz w:val="24"/>
          <w:szCs w:val="24"/>
        </w:rPr>
        <w:t xml:space="preserve">Based on this external factor-analysis of The </w:t>
      </w:r>
      <w:r w:rsidR="00EE7AC0" w:rsidRPr="00700AC2">
        <w:rPr>
          <w:rFonts w:eastAsia="Times New Roman"/>
          <w:color w:val="000000" w:themeColor="text1"/>
          <w:sz w:val="24"/>
          <w:szCs w:val="24"/>
        </w:rPr>
        <w:t>Ju</w:t>
      </w:r>
      <w:r w:rsidR="00BE541C" w:rsidRPr="00700AC2">
        <w:rPr>
          <w:rFonts w:eastAsia="Times New Roman"/>
          <w:color w:val="000000" w:themeColor="text1"/>
          <w:sz w:val="24"/>
          <w:szCs w:val="24"/>
        </w:rPr>
        <w:t>rys Inn</w:t>
      </w:r>
      <w:r w:rsidRPr="00700AC2">
        <w:rPr>
          <w:rFonts w:eastAsia="Times New Roman"/>
          <w:color w:val="000000" w:themeColor="text1"/>
          <w:sz w:val="24"/>
          <w:szCs w:val="24"/>
        </w:rPr>
        <w:t xml:space="preserve">, Birmingham, it can be highlighted that politically stable conditions in UK have helped to increase the number of tourists. As opined by </w:t>
      </w:r>
      <w:r w:rsidRPr="00700AC2">
        <w:rPr>
          <w:rFonts w:eastAsia="Times New Roman"/>
          <w:color w:val="000000" w:themeColor="text1"/>
          <w:sz w:val="24"/>
          <w:szCs w:val="24"/>
          <w:highlight w:val="white"/>
        </w:rPr>
        <w:t xml:space="preserve">Hamilton and Davison </w:t>
      </w:r>
      <w:r w:rsidRPr="00700AC2">
        <w:rPr>
          <w:rFonts w:eastAsia="Times New Roman"/>
          <w:color w:val="000000" w:themeColor="text1"/>
          <w:sz w:val="24"/>
          <w:szCs w:val="24"/>
        </w:rPr>
        <w:t>(2018), stable and potential factors of different external environmental factors have helped to increase industrial performance levels efficiently. It has also mentioned the presence of technological advancement has helped to improve consumer experience levels as a part of management approach. In this context, it can be presented that increase of technology and other automation processes in this Hotel; helps introduce new and advanced experiences for the guests. Besides this, presence of Wi-Fi technology in hotels has influenced guests' experience efficiently. Absence of discrimination law and presence of public security has helped to improve consumer loyalty base on hotels. Therefore,</w:t>
      </w:r>
      <w:r w:rsidR="00293735" w:rsidRPr="00700AC2">
        <w:rPr>
          <w:rFonts w:eastAsia="Times New Roman"/>
          <w:color w:val="000000" w:themeColor="text1"/>
          <w:sz w:val="24"/>
          <w:szCs w:val="24"/>
        </w:rPr>
        <w:t xml:space="preserve"> The Jurys Inn</w:t>
      </w:r>
      <w:r w:rsidRPr="00700AC2">
        <w:rPr>
          <w:rFonts w:eastAsia="Times New Roman"/>
          <w:color w:val="000000" w:themeColor="text1"/>
          <w:sz w:val="24"/>
          <w:szCs w:val="24"/>
        </w:rPr>
        <w:t xml:space="preserve"> has improved its competitive position among UK by following potential implementation of environmental factors. However, emergence of Brexit has encouraged disturbance in this hotel industry.    </w:t>
      </w:r>
    </w:p>
    <w:p w14:paraId="7F0311D0" w14:textId="77777777" w:rsidR="004448A0" w:rsidRPr="00700AC2" w:rsidRDefault="004448A0" w:rsidP="004448A0">
      <w:pPr>
        <w:pStyle w:val="Heading1"/>
        <w:rPr>
          <w:rFonts w:ascii="Arial" w:hAnsi="Arial"/>
        </w:rPr>
      </w:pPr>
      <w:bookmarkStart w:id="2" w:name="_Toc34322306"/>
      <w:r w:rsidRPr="00700AC2">
        <w:rPr>
          <w:rFonts w:ascii="Arial" w:hAnsi="Arial"/>
        </w:rPr>
        <w:t>Task 2: Sustainable competitive advantage</w:t>
      </w:r>
      <w:bookmarkEnd w:id="2"/>
      <w:r w:rsidRPr="00700AC2">
        <w:rPr>
          <w:rFonts w:ascii="Arial" w:hAnsi="Arial"/>
        </w:rPr>
        <w:t xml:space="preserve"> </w:t>
      </w:r>
    </w:p>
    <w:p w14:paraId="33CF5851" w14:textId="77777777" w:rsidR="004448A0" w:rsidRPr="00700AC2" w:rsidRDefault="004448A0" w:rsidP="004448A0">
      <w:pPr>
        <w:spacing w:line="360" w:lineRule="auto"/>
        <w:jc w:val="both"/>
        <w:rPr>
          <w:rFonts w:eastAsia="Times New Roman"/>
          <w:color w:val="000000" w:themeColor="text1"/>
          <w:sz w:val="24"/>
          <w:szCs w:val="24"/>
        </w:rPr>
      </w:pPr>
      <w:r w:rsidRPr="00700AC2">
        <w:rPr>
          <w:rFonts w:eastAsia="Times New Roman"/>
          <w:color w:val="000000" w:themeColor="text1"/>
          <w:sz w:val="24"/>
          <w:szCs w:val="24"/>
        </w:rPr>
        <w:t xml:space="preserve">Hospitality recruitment has included a specific procedure in terms of hiring and selecting the right job for suitable candidates in this specific industry. In the words of </w:t>
      </w:r>
      <w:r w:rsidRPr="00700AC2">
        <w:rPr>
          <w:rFonts w:eastAsia="Times New Roman"/>
          <w:color w:val="000000" w:themeColor="text1"/>
          <w:sz w:val="24"/>
          <w:szCs w:val="24"/>
          <w:highlight w:val="white"/>
        </w:rPr>
        <w:lastRenderedPageBreak/>
        <w:t xml:space="preserve">Al-Kassem </w:t>
      </w:r>
      <w:r w:rsidRPr="00700AC2">
        <w:rPr>
          <w:rFonts w:eastAsia="Times New Roman"/>
          <w:color w:val="000000" w:themeColor="text1"/>
          <w:sz w:val="24"/>
          <w:szCs w:val="24"/>
        </w:rPr>
        <w:t xml:space="preserve">(2017), effective implementation of selection and hiring process in hotel industry has accomplished to highlight organizational value proposition in market. As described by Liu </w:t>
      </w:r>
      <w:r w:rsidRPr="00700AC2">
        <w:rPr>
          <w:rFonts w:eastAsia="Times New Roman"/>
          <w:i/>
          <w:color w:val="000000" w:themeColor="text1"/>
          <w:sz w:val="24"/>
          <w:szCs w:val="24"/>
        </w:rPr>
        <w:t xml:space="preserve">et al. </w:t>
      </w:r>
      <w:r w:rsidRPr="00700AC2">
        <w:rPr>
          <w:rFonts w:eastAsia="Times New Roman"/>
          <w:color w:val="000000" w:themeColor="text1"/>
          <w:sz w:val="24"/>
          <w:szCs w:val="24"/>
        </w:rPr>
        <w:t xml:space="preserve">(2017), different forms of selection and recruitment processes have helped to evaluate both professional and personal attributes of an employee and it has also made a potential impact on organizational growth. Review of CVs and application forms, interviews, online screening, aptitude tests, psychometric test and many others have been considered as different forms of recruitment methods. Based on hotel industry, it can be highlighted that interview, aptitude and ability test and psychometric tests are essential as these have accomplished to recruit the most suitable candidate for the job by determining professional skills of that individual practically. </w:t>
      </w:r>
    </w:p>
    <w:p w14:paraId="347BE9BA" w14:textId="77777777" w:rsidR="004448A0" w:rsidRPr="00700AC2" w:rsidRDefault="004448A0" w:rsidP="004448A0">
      <w:pPr>
        <w:spacing w:line="360" w:lineRule="auto"/>
        <w:jc w:val="both"/>
        <w:rPr>
          <w:rFonts w:eastAsia="Times New Roman"/>
          <w:color w:val="000000" w:themeColor="text1"/>
          <w:sz w:val="24"/>
          <w:szCs w:val="24"/>
        </w:rPr>
      </w:pPr>
      <w:r w:rsidRPr="00700AC2">
        <w:rPr>
          <w:rFonts w:eastAsia="Times New Roman"/>
          <w:color w:val="000000" w:themeColor="text1"/>
          <w:sz w:val="24"/>
          <w:szCs w:val="24"/>
        </w:rPr>
        <w:t xml:space="preserve">In terms of analyzing the significance of effective recruitment procedures, it is essential to follow psychometric tests. As opined by </w:t>
      </w:r>
      <w:r w:rsidRPr="00700AC2">
        <w:rPr>
          <w:rFonts w:eastAsia="Times New Roman"/>
          <w:color w:val="000000" w:themeColor="text1"/>
          <w:sz w:val="24"/>
          <w:szCs w:val="24"/>
          <w:highlight w:val="white"/>
        </w:rPr>
        <w:t xml:space="preserve">Krammer, Sommer and Arendasy </w:t>
      </w:r>
      <w:r w:rsidRPr="00700AC2">
        <w:rPr>
          <w:rFonts w:eastAsia="Times New Roman"/>
          <w:color w:val="000000" w:themeColor="text1"/>
          <w:sz w:val="24"/>
          <w:szCs w:val="24"/>
        </w:rPr>
        <w:t xml:space="preserve">(2017), this psychometric process has helped to analyze aptitude, ability and personality test of an individual. In terms of hotel industry, both practical and theoretical knowledge are essential as in this profession main aim is to serve guests properly. </w:t>
      </w:r>
    </w:p>
    <w:tbl>
      <w:tblPr>
        <w:tblStyle w:val="Table2"/>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90"/>
        <w:gridCol w:w="2910"/>
        <w:gridCol w:w="3029"/>
      </w:tblGrid>
      <w:tr w:rsidR="004448A0" w:rsidRPr="00700AC2" w14:paraId="06F45864" w14:textId="77777777" w:rsidTr="00084D8E">
        <w:tc>
          <w:tcPr>
            <w:tcW w:w="3090" w:type="dxa"/>
            <w:shd w:val="clear" w:color="auto" w:fill="auto"/>
            <w:tcMar>
              <w:top w:w="100" w:type="dxa"/>
              <w:left w:w="100" w:type="dxa"/>
              <w:bottom w:w="100" w:type="dxa"/>
              <w:right w:w="100" w:type="dxa"/>
            </w:tcMar>
          </w:tcPr>
          <w:p w14:paraId="10C2574B" w14:textId="77777777" w:rsidR="004448A0" w:rsidRPr="00700AC2" w:rsidRDefault="004448A0" w:rsidP="00084D8E">
            <w:pPr>
              <w:widowControl w:val="0"/>
              <w:pBdr>
                <w:top w:val="nil"/>
                <w:left w:val="nil"/>
                <w:bottom w:val="nil"/>
                <w:right w:val="nil"/>
                <w:between w:val="nil"/>
              </w:pBdr>
              <w:spacing w:line="360" w:lineRule="auto"/>
              <w:jc w:val="center"/>
              <w:rPr>
                <w:rFonts w:eastAsia="Times New Roman"/>
                <w:b/>
                <w:color w:val="000000" w:themeColor="text1"/>
                <w:sz w:val="24"/>
                <w:szCs w:val="24"/>
              </w:rPr>
            </w:pPr>
            <w:r w:rsidRPr="00700AC2">
              <w:rPr>
                <w:rFonts w:eastAsia="Times New Roman"/>
                <w:b/>
                <w:color w:val="000000" w:themeColor="text1"/>
                <w:sz w:val="24"/>
                <w:szCs w:val="24"/>
              </w:rPr>
              <w:t>FACTORS OF PSYCHOMETRIC TEST</w:t>
            </w:r>
          </w:p>
        </w:tc>
        <w:tc>
          <w:tcPr>
            <w:tcW w:w="2910" w:type="dxa"/>
            <w:shd w:val="clear" w:color="auto" w:fill="auto"/>
            <w:tcMar>
              <w:top w:w="100" w:type="dxa"/>
              <w:left w:w="100" w:type="dxa"/>
              <w:bottom w:w="100" w:type="dxa"/>
              <w:right w:w="100" w:type="dxa"/>
            </w:tcMar>
          </w:tcPr>
          <w:p w14:paraId="0A9BA01B" w14:textId="77777777" w:rsidR="004448A0" w:rsidRPr="00700AC2" w:rsidRDefault="004448A0" w:rsidP="00084D8E">
            <w:pPr>
              <w:widowControl w:val="0"/>
              <w:pBdr>
                <w:top w:val="nil"/>
                <w:left w:val="nil"/>
                <w:bottom w:val="nil"/>
                <w:right w:val="nil"/>
                <w:between w:val="nil"/>
              </w:pBdr>
              <w:spacing w:line="360" w:lineRule="auto"/>
              <w:jc w:val="center"/>
              <w:rPr>
                <w:rFonts w:eastAsia="Times New Roman"/>
                <w:b/>
                <w:color w:val="000000" w:themeColor="text1"/>
                <w:sz w:val="24"/>
                <w:szCs w:val="24"/>
              </w:rPr>
            </w:pPr>
            <w:r w:rsidRPr="00700AC2">
              <w:rPr>
                <w:rFonts w:eastAsia="Times New Roman"/>
                <w:b/>
                <w:color w:val="000000" w:themeColor="text1"/>
                <w:sz w:val="24"/>
                <w:szCs w:val="24"/>
              </w:rPr>
              <w:t>DESCRIPTION</w:t>
            </w:r>
          </w:p>
        </w:tc>
        <w:tc>
          <w:tcPr>
            <w:tcW w:w="3029" w:type="dxa"/>
            <w:shd w:val="clear" w:color="auto" w:fill="auto"/>
            <w:tcMar>
              <w:top w:w="100" w:type="dxa"/>
              <w:left w:w="100" w:type="dxa"/>
              <w:bottom w:w="100" w:type="dxa"/>
              <w:right w:w="100" w:type="dxa"/>
            </w:tcMar>
          </w:tcPr>
          <w:p w14:paraId="0F59E6B5" w14:textId="77777777" w:rsidR="004448A0" w:rsidRPr="00700AC2" w:rsidRDefault="004448A0" w:rsidP="00084D8E">
            <w:pPr>
              <w:widowControl w:val="0"/>
              <w:pBdr>
                <w:top w:val="nil"/>
                <w:left w:val="nil"/>
                <w:bottom w:val="nil"/>
                <w:right w:val="nil"/>
                <w:between w:val="nil"/>
              </w:pBdr>
              <w:spacing w:line="360" w:lineRule="auto"/>
              <w:jc w:val="center"/>
              <w:rPr>
                <w:rFonts w:eastAsia="Times New Roman"/>
                <w:b/>
                <w:color w:val="000000" w:themeColor="text1"/>
                <w:sz w:val="24"/>
                <w:szCs w:val="24"/>
              </w:rPr>
            </w:pPr>
            <w:r w:rsidRPr="00700AC2">
              <w:rPr>
                <w:rFonts w:eastAsia="Times New Roman"/>
                <w:b/>
                <w:color w:val="000000" w:themeColor="text1"/>
                <w:sz w:val="24"/>
                <w:szCs w:val="24"/>
              </w:rPr>
              <w:t>CONSEQUENCES ON HOTEL INDUSTRY</w:t>
            </w:r>
          </w:p>
        </w:tc>
      </w:tr>
      <w:tr w:rsidR="004448A0" w:rsidRPr="00700AC2" w14:paraId="5FB32753" w14:textId="77777777" w:rsidTr="00084D8E">
        <w:tc>
          <w:tcPr>
            <w:tcW w:w="3090" w:type="dxa"/>
            <w:shd w:val="clear" w:color="auto" w:fill="auto"/>
            <w:tcMar>
              <w:top w:w="100" w:type="dxa"/>
              <w:left w:w="100" w:type="dxa"/>
              <w:bottom w:w="100" w:type="dxa"/>
              <w:right w:w="100" w:type="dxa"/>
            </w:tcMar>
          </w:tcPr>
          <w:p w14:paraId="66EFB55D" w14:textId="77777777" w:rsidR="004448A0" w:rsidRPr="00700AC2" w:rsidRDefault="004448A0" w:rsidP="00084D8E">
            <w:pPr>
              <w:widowControl w:val="0"/>
              <w:numPr>
                <w:ilvl w:val="0"/>
                <w:numId w:val="3"/>
              </w:numPr>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Aptitude test</w:t>
            </w:r>
          </w:p>
        </w:tc>
        <w:tc>
          <w:tcPr>
            <w:tcW w:w="2910" w:type="dxa"/>
            <w:shd w:val="clear" w:color="auto" w:fill="auto"/>
            <w:tcMar>
              <w:top w:w="100" w:type="dxa"/>
              <w:left w:w="100" w:type="dxa"/>
              <w:bottom w:w="100" w:type="dxa"/>
              <w:right w:w="100" w:type="dxa"/>
            </w:tcMar>
          </w:tcPr>
          <w:p w14:paraId="150DA41A" w14:textId="77777777" w:rsidR="004448A0" w:rsidRPr="00700AC2" w:rsidRDefault="004448A0" w:rsidP="00084D8E">
            <w:pPr>
              <w:widowControl w:val="0"/>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Focused on personal attributes of an individual</w:t>
            </w:r>
          </w:p>
        </w:tc>
        <w:tc>
          <w:tcPr>
            <w:tcW w:w="3029" w:type="dxa"/>
            <w:shd w:val="clear" w:color="auto" w:fill="auto"/>
            <w:tcMar>
              <w:top w:w="100" w:type="dxa"/>
              <w:left w:w="100" w:type="dxa"/>
              <w:bottom w:w="100" w:type="dxa"/>
              <w:right w:w="100" w:type="dxa"/>
            </w:tcMar>
          </w:tcPr>
          <w:p w14:paraId="475D41D3" w14:textId="77777777" w:rsidR="004448A0" w:rsidRPr="00700AC2" w:rsidRDefault="004448A0" w:rsidP="00084D8E">
            <w:pPr>
              <w:widowControl w:val="0"/>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It will help to evaluate patience and cooperation attributes of the candidate in terms of communicating along with visitors</w:t>
            </w:r>
          </w:p>
        </w:tc>
      </w:tr>
      <w:tr w:rsidR="004448A0" w:rsidRPr="00700AC2" w14:paraId="3779A642" w14:textId="77777777" w:rsidTr="00084D8E">
        <w:tc>
          <w:tcPr>
            <w:tcW w:w="3090" w:type="dxa"/>
            <w:shd w:val="clear" w:color="auto" w:fill="auto"/>
            <w:tcMar>
              <w:top w:w="100" w:type="dxa"/>
              <w:left w:w="100" w:type="dxa"/>
              <w:bottom w:w="100" w:type="dxa"/>
              <w:right w:w="100" w:type="dxa"/>
            </w:tcMar>
          </w:tcPr>
          <w:p w14:paraId="76F875AA" w14:textId="77777777" w:rsidR="004448A0" w:rsidRPr="00700AC2" w:rsidRDefault="004448A0" w:rsidP="00084D8E">
            <w:pPr>
              <w:widowControl w:val="0"/>
              <w:numPr>
                <w:ilvl w:val="0"/>
                <w:numId w:val="3"/>
              </w:numPr>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Ability test</w:t>
            </w:r>
          </w:p>
        </w:tc>
        <w:tc>
          <w:tcPr>
            <w:tcW w:w="2910" w:type="dxa"/>
            <w:shd w:val="clear" w:color="auto" w:fill="auto"/>
            <w:tcMar>
              <w:top w:w="100" w:type="dxa"/>
              <w:left w:w="100" w:type="dxa"/>
              <w:bottom w:w="100" w:type="dxa"/>
              <w:right w:w="100" w:type="dxa"/>
            </w:tcMar>
          </w:tcPr>
          <w:p w14:paraId="34C6E4C8" w14:textId="77777777" w:rsidR="004448A0" w:rsidRPr="00700AC2" w:rsidRDefault="004448A0" w:rsidP="00084D8E">
            <w:pPr>
              <w:widowControl w:val="0"/>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Emphasizing on general intelligence and verbal ability of the candidate</w:t>
            </w:r>
          </w:p>
        </w:tc>
        <w:tc>
          <w:tcPr>
            <w:tcW w:w="3029" w:type="dxa"/>
            <w:shd w:val="clear" w:color="auto" w:fill="auto"/>
            <w:tcMar>
              <w:top w:w="100" w:type="dxa"/>
              <w:left w:w="100" w:type="dxa"/>
              <w:bottom w:w="100" w:type="dxa"/>
              <w:right w:w="100" w:type="dxa"/>
            </w:tcMar>
          </w:tcPr>
          <w:p w14:paraId="4D43A765" w14:textId="77777777" w:rsidR="004448A0" w:rsidRPr="00700AC2" w:rsidRDefault="004448A0" w:rsidP="00084D8E">
            <w:pPr>
              <w:widowControl w:val="0"/>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Helpful for improving job role-based performance level</w:t>
            </w:r>
          </w:p>
        </w:tc>
      </w:tr>
      <w:tr w:rsidR="004448A0" w:rsidRPr="00700AC2" w14:paraId="615F7F74" w14:textId="77777777" w:rsidTr="00084D8E">
        <w:tc>
          <w:tcPr>
            <w:tcW w:w="3090" w:type="dxa"/>
            <w:shd w:val="clear" w:color="auto" w:fill="auto"/>
            <w:tcMar>
              <w:top w:w="100" w:type="dxa"/>
              <w:left w:w="100" w:type="dxa"/>
              <w:bottom w:w="100" w:type="dxa"/>
              <w:right w:w="100" w:type="dxa"/>
            </w:tcMar>
          </w:tcPr>
          <w:p w14:paraId="50EC0047" w14:textId="77777777" w:rsidR="004448A0" w:rsidRPr="00700AC2" w:rsidRDefault="004448A0" w:rsidP="00084D8E">
            <w:pPr>
              <w:widowControl w:val="0"/>
              <w:numPr>
                <w:ilvl w:val="0"/>
                <w:numId w:val="3"/>
              </w:numPr>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 xml:space="preserve">Personality profiling </w:t>
            </w:r>
          </w:p>
        </w:tc>
        <w:tc>
          <w:tcPr>
            <w:tcW w:w="2910" w:type="dxa"/>
            <w:shd w:val="clear" w:color="auto" w:fill="auto"/>
            <w:tcMar>
              <w:top w:w="100" w:type="dxa"/>
              <w:left w:w="100" w:type="dxa"/>
              <w:bottom w:w="100" w:type="dxa"/>
              <w:right w:w="100" w:type="dxa"/>
            </w:tcMar>
          </w:tcPr>
          <w:p w14:paraId="08D37684" w14:textId="77777777" w:rsidR="004448A0" w:rsidRPr="00700AC2" w:rsidRDefault="004448A0" w:rsidP="00084D8E">
            <w:pPr>
              <w:widowControl w:val="0"/>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Evaluating different attributes of an individual's personality based on job profile</w:t>
            </w:r>
          </w:p>
        </w:tc>
        <w:tc>
          <w:tcPr>
            <w:tcW w:w="3029" w:type="dxa"/>
            <w:shd w:val="clear" w:color="auto" w:fill="auto"/>
            <w:tcMar>
              <w:top w:w="100" w:type="dxa"/>
              <w:left w:w="100" w:type="dxa"/>
              <w:bottom w:w="100" w:type="dxa"/>
              <w:right w:w="100" w:type="dxa"/>
            </w:tcMar>
          </w:tcPr>
          <w:p w14:paraId="33766DCF" w14:textId="77777777" w:rsidR="004448A0" w:rsidRPr="00700AC2" w:rsidRDefault="004448A0" w:rsidP="00084D8E">
            <w:pPr>
              <w:widowControl w:val="0"/>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 xml:space="preserve">Beneficial for this industry in terms of enhancing guests' experience by maintaining good and polite communication </w:t>
            </w:r>
            <w:r w:rsidRPr="00700AC2">
              <w:rPr>
                <w:rFonts w:eastAsia="Times New Roman"/>
                <w:color w:val="000000" w:themeColor="text1"/>
                <w:sz w:val="24"/>
                <w:szCs w:val="24"/>
              </w:rPr>
              <w:lastRenderedPageBreak/>
              <w:t>presentations.</w:t>
            </w:r>
          </w:p>
        </w:tc>
      </w:tr>
    </w:tbl>
    <w:p w14:paraId="27A97C81" w14:textId="77777777" w:rsidR="004448A0" w:rsidRPr="00700AC2" w:rsidRDefault="004448A0" w:rsidP="004448A0">
      <w:pPr>
        <w:spacing w:line="360" w:lineRule="auto"/>
        <w:jc w:val="center"/>
        <w:rPr>
          <w:rFonts w:eastAsia="Times New Roman"/>
          <w:b/>
          <w:color w:val="000000" w:themeColor="text1"/>
          <w:sz w:val="24"/>
          <w:szCs w:val="24"/>
        </w:rPr>
      </w:pPr>
      <w:r w:rsidRPr="00700AC2">
        <w:rPr>
          <w:rFonts w:eastAsia="Times New Roman"/>
          <w:b/>
          <w:color w:val="000000" w:themeColor="text1"/>
          <w:sz w:val="24"/>
          <w:szCs w:val="24"/>
        </w:rPr>
        <w:lastRenderedPageBreak/>
        <w:t xml:space="preserve"> Table 2: Different features of psychometric test</w:t>
      </w:r>
    </w:p>
    <w:p w14:paraId="2C1A21E7" w14:textId="77777777" w:rsidR="004448A0" w:rsidRPr="00700AC2" w:rsidRDefault="004448A0" w:rsidP="004448A0">
      <w:pPr>
        <w:spacing w:line="360" w:lineRule="auto"/>
        <w:jc w:val="center"/>
        <w:rPr>
          <w:rFonts w:eastAsia="Times New Roman"/>
          <w:color w:val="000000" w:themeColor="text1"/>
          <w:sz w:val="24"/>
          <w:szCs w:val="24"/>
        </w:rPr>
      </w:pPr>
      <w:r w:rsidRPr="00700AC2">
        <w:rPr>
          <w:rFonts w:eastAsia="Times New Roman"/>
          <w:color w:val="000000" w:themeColor="text1"/>
          <w:sz w:val="24"/>
          <w:szCs w:val="24"/>
        </w:rPr>
        <w:t xml:space="preserve">(Source: as influenced by the view of </w:t>
      </w:r>
      <w:r w:rsidRPr="00700AC2">
        <w:rPr>
          <w:rFonts w:eastAsia="Times New Roman"/>
          <w:color w:val="000000" w:themeColor="text1"/>
          <w:sz w:val="24"/>
          <w:szCs w:val="24"/>
          <w:highlight w:val="white"/>
        </w:rPr>
        <w:t>Naik and Kanade, 2019</w:t>
      </w:r>
      <w:r w:rsidRPr="00700AC2">
        <w:rPr>
          <w:rFonts w:eastAsia="Times New Roman"/>
          <w:color w:val="000000" w:themeColor="text1"/>
          <w:sz w:val="24"/>
          <w:szCs w:val="24"/>
        </w:rPr>
        <w:t>)</w:t>
      </w:r>
    </w:p>
    <w:p w14:paraId="019367E0" w14:textId="77777777" w:rsidR="004448A0" w:rsidRPr="00700AC2" w:rsidRDefault="004448A0" w:rsidP="004448A0">
      <w:pPr>
        <w:spacing w:line="360" w:lineRule="auto"/>
        <w:jc w:val="center"/>
        <w:rPr>
          <w:rFonts w:eastAsia="Times New Roman"/>
          <w:b/>
          <w:color w:val="000000" w:themeColor="text1"/>
          <w:sz w:val="24"/>
          <w:szCs w:val="24"/>
        </w:rPr>
      </w:pPr>
      <w:r w:rsidRPr="00700AC2">
        <w:rPr>
          <w:rFonts w:eastAsia="Times New Roman"/>
          <w:b/>
          <w:noProof/>
          <w:color w:val="000000" w:themeColor="text1"/>
          <w:sz w:val="24"/>
          <w:szCs w:val="24"/>
        </w:rPr>
        <w:drawing>
          <wp:inline distT="0" distB="0" distL="0" distR="0" wp14:anchorId="257EA8A3" wp14:editId="07183A9A">
            <wp:extent cx="4953000" cy="295275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0F049E65" w14:textId="77777777" w:rsidR="004448A0" w:rsidRPr="00700AC2" w:rsidRDefault="004448A0" w:rsidP="004448A0">
      <w:pPr>
        <w:spacing w:line="360" w:lineRule="auto"/>
        <w:jc w:val="center"/>
        <w:rPr>
          <w:rFonts w:eastAsia="Times New Roman"/>
          <w:b/>
          <w:color w:val="000000" w:themeColor="text1"/>
          <w:sz w:val="24"/>
          <w:szCs w:val="24"/>
        </w:rPr>
      </w:pPr>
      <w:r w:rsidRPr="00700AC2">
        <w:rPr>
          <w:rFonts w:eastAsia="Times New Roman"/>
          <w:b/>
          <w:color w:val="000000" w:themeColor="text1"/>
          <w:sz w:val="24"/>
          <w:szCs w:val="24"/>
        </w:rPr>
        <w:t>Figure 2:  Different features of psychometric test</w:t>
      </w:r>
    </w:p>
    <w:p w14:paraId="3F3D4E00" w14:textId="77777777" w:rsidR="004448A0" w:rsidRPr="00700AC2" w:rsidRDefault="004448A0" w:rsidP="004448A0">
      <w:pPr>
        <w:spacing w:line="360" w:lineRule="auto"/>
        <w:jc w:val="center"/>
        <w:rPr>
          <w:rFonts w:eastAsia="Times New Roman"/>
          <w:color w:val="000000" w:themeColor="text1"/>
          <w:sz w:val="24"/>
          <w:szCs w:val="24"/>
        </w:rPr>
      </w:pPr>
      <w:r w:rsidRPr="00700AC2">
        <w:rPr>
          <w:rFonts w:eastAsia="Times New Roman"/>
          <w:color w:val="000000" w:themeColor="text1"/>
          <w:sz w:val="24"/>
          <w:szCs w:val="24"/>
        </w:rPr>
        <w:t xml:space="preserve">(Source: as influenced by the view of </w:t>
      </w:r>
      <w:r w:rsidRPr="00700AC2">
        <w:rPr>
          <w:rFonts w:eastAsia="Times New Roman"/>
          <w:color w:val="000000" w:themeColor="text1"/>
          <w:sz w:val="24"/>
          <w:szCs w:val="24"/>
          <w:highlight w:val="white"/>
        </w:rPr>
        <w:t>Haider, Asad and Fatima, 2017</w:t>
      </w:r>
      <w:r w:rsidRPr="00700AC2">
        <w:rPr>
          <w:rFonts w:eastAsia="Times New Roman"/>
          <w:color w:val="000000" w:themeColor="text1"/>
          <w:sz w:val="24"/>
          <w:szCs w:val="24"/>
        </w:rPr>
        <w:t>)</w:t>
      </w:r>
    </w:p>
    <w:p w14:paraId="2DE63C04" w14:textId="14934F4C" w:rsidR="004448A0" w:rsidRPr="00700AC2" w:rsidRDefault="004448A0" w:rsidP="004448A0">
      <w:pPr>
        <w:spacing w:line="360" w:lineRule="auto"/>
        <w:jc w:val="both"/>
        <w:rPr>
          <w:rFonts w:eastAsia="Times New Roman"/>
          <w:color w:val="000000" w:themeColor="text1"/>
          <w:sz w:val="24"/>
          <w:szCs w:val="24"/>
        </w:rPr>
      </w:pPr>
      <w:r w:rsidRPr="00700AC2">
        <w:rPr>
          <w:rFonts w:eastAsia="Times New Roman"/>
          <w:color w:val="000000" w:themeColor="text1"/>
          <w:sz w:val="24"/>
          <w:szCs w:val="24"/>
        </w:rPr>
        <w:t>Therefore, it can be highlighted that proper implementation of psychometric selection and recruitment process is essential for hotel industry</w:t>
      </w:r>
      <w:r w:rsidR="00DF094E" w:rsidRPr="00700AC2">
        <w:rPr>
          <w:rFonts w:eastAsia="Times New Roman"/>
          <w:color w:val="000000" w:themeColor="text1"/>
          <w:sz w:val="24"/>
          <w:szCs w:val="24"/>
        </w:rPr>
        <w:t xml:space="preserve"> </w:t>
      </w:r>
      <w:r w:rsidR="00DF094E" w:rsidRPr="006A7A1D">
        <w:rPr>
          <w:rFonts w:eastAsia="Times New Roman"/>
          <w:color w:val="000000" w:themeColor="text1"/>
          <w:sz w:val="24"/>
          <w:szCs w:val="24"/>
        </w:rPr>
        <w:t xml:space="preserve">and </w:t>
      </w:r>
      <w:r w:rsidR="00745658" w:rsidRPr="006A7A1D">
        <w:rPr>
          <w:rFonts w:eastAsia="Times New Roman"/>
          <w:color w:val="000000" w:themeColor="text1"/>
          <w:sz w:val="24"/>
          <w:szCs w:val="24"/>
        </w:rPr>
        <w:t xml:space="preserve">The Jurys Inn hotel </w:t>
      </w:r>
      <w:r w:rsidR="00871E42" w:rsidRPr="006A7A1D">
        <w:rPr>
          <w:rFonts w:eastAsia="Times New Roman"/>
          <w:color w:val="000000" w:themeColor="text1"/>
          <w:sz w:val="24"/>
          <w:szCs w:val="24"/>
        </w:rPr>
        <w:t>will use</w:t>
      </w:r>
      <w:r w:rsidR="006A6692" w:rsidRPr="006A7A1D">
        <w:rPr>
          <w:rFonts w:eastAsia="Times New Roman"/>
          <w:color w:val="000000" w:themeColor="text1"/>
          <w:sz w:val="24"/>
          <w:szCs w:val="24"/>
        </w:rPr>
        <w:t xml:space="preserve"> al</w:t>
      </w:r>
      <w:r w:rsidR="005F0324" w:rsidRPr="006A7A1D">
        <w:rPr>
          <w:rFonts w:eastAsia="Times New Roman"/>
          <w:color w:val="000000" w:themeColor="text1"/>
          <w:sz w:val="24"/>
          <w:szCs w:val="24"/>
        </w:rPr>
        <w:t xml:space="preserve"> most</w:t>
      </w:r>
      <w:r w:rsidR="00871E42" w:rsidRPr="006A7A1D">
        <w:rPr>
          <w:rFonts w:eastAsia="Times New Roman"/>
          <w:color w:val="000000" w:themeColor="text1"/>
          <w:sz w:val="24"/>
          <w:szCs w:val="24"/>
        </w:rPr>
        <w:t xml:space="preserve"> all of them recruitment proce</w:t>
      </w:r>
      <w:r w:rsidR="00794BBC" w:rsidRPr="006A7A1D">
        <w:rPr>
          <w:rFonts w:eastAsia="Times New Roman"/>
          <w:color w:val="000000" w:themeColor="text1"/>
          <w:sz w:val="24"/>
          <w:szCs w:val="24"/>
        </w:rPr>
        <w:t>ss to select it</w:t>
      </w:r>
      <w:r w:rsidR="00AA7D20" w:rsidRPr="006A7A1D">
        <w:rPr>
          <w:rFonts w:eastAsia="Times New Roman"/>
          <w:color w:val="000000" w:themeColor="text1"/>
          <w:sz w:val="24"/>
          <w:szCs w:val="24"/>
        </w:rPr>
        <w:t xml:space="preserve"> </w:t>
      </w:r>
      <w:r w:rsidR="006A7A1D" w:rsidRPr="006A7A1D">
        <w:rPr>
          <w:rFonts w:eastAsia="Times New Roman"/>
          <w:color w:val="000000" w:themeColor="text1"/>
          <w:sz w:val="24"/>
          <w:szCs w:val="24"/>
        </w:rPr>
        <w:t>perfectionist</w:t>
      </w:r>
      <w:r w:rsidR="00794BBC" w:rsidRPr="006A7A1D">
        <w:rPr>
          <w:rFonts w:eastAsia="Times New Roman"/>
          <w:color w:val="000000" w:themeColor="text1"/>
          <w:sz w:val="24"/>
          <w:szCs w:val="24"/>
        </w:rPr>
        <w:t xml:space="preserve"> </w:t>
      </w:r>
      <w:r w:rsidR="00C64941" w:rsidRPr="006A7A1D">
        <w:rPr>
          <w:rFonts w:eastAsia="Times New Roman"/>
          <w:color w:val="000000" w:themeColor="text1"/>
          <w:sz w:val="24"/>
          <w:szCs w:val="24"/>
        </w:rPr>
        <w:t xml:space="preserve">staff </w:t>
      </w:r>
      <w:r w:rsidR="00E108AC" w:rsidRPr="006A7A1D">
        <w:rPr>
          <w:rFonts w:eastAsia="Times New Roman"/>
          <w:color w:val="000000" w:themeColor="text1"/>
          <w:sz w:val="24"/>
          <w:szCs w:val="24"/>
        </w:rPr>
        <w:t>member,</w:t>
      </w:r>
      <w:r w:rsidR="00F7446E" w:rsidRPr="006A7A1D">
        <w:rPr>
          <w:rFonts w:eastAsia="Times New Roman"/>
          <w:color w:val="000000" w:themeColor="text1"/>
          <w:sz w:val="24"/>
          <w:szCs w:val="24"/>
        </w:rPr>
        <w:t xml:space="preserve"> </w:t>
      </w:r>
      <w:r w:rsidR="00FF039A" w:rsidRPr="006A7A1D">
        <w:rPr>
          <w:rFonts w:eastAsia="Times New Roman"/>
          <w:color w:val="000000" w:themeColor="text1"/>
          <w:sz w:val="24"/>
          <w:szCs w:val="24"/>
        </w:rPr>
        <w:t xml:space="preserve">the process </w:t>
      </w:r>
      <w:r w:rsidR="00135EDC" w:rsidRPr="006A7A1D">
        <w:rPr>
          <w:rFonts w:eastAsia="Times New Roman"/>
          <w:color w:val="000000" w:themeColor="text1"/>
          <w:sz w:val="24"/>
          <w:szCs w:val="24"/>
        </w:rPr>
        <w:t>could be change</w:t>
      </w:r>
      <w:r w:rsidR="00E108AC" w:rsidRPr="006A7A1D">
        <w:rPr>
          <w:rFonts w:eastAsia="Times New Roman"/>
          <w:color w:val="000000" w:themeColor="text1"/>
          <w:sz w:val="24"/>
          <w:szCs w:val="24"/>
        </w:rPr>
        <w:t xml:space="preserve"> depending on the </w:t>
      </w:r>
      <w:r w:rsidR="00051712" w:rsidRPr="006A7A1D">
        <w:rPr>
          <w:rFonts w:eastAsia="Times New Roman"/>
          <w:color w:val="000000" w:themeColor="text1"/>
          <w:sz w:val="24"/>
          <w:szCs w:val="24"/>
        </w:rPr>
        <w:t xml:space="preserve">position </w:t>
      </w:r>
      <w:r w:rsidR="001A7451" w:rsidRPr="006A7A1D">
        <w:rPr>
          <w:rFonts w:eastAsia="Times New Roman"/>
          <w:color w:val="000000" w:themeColor="text1"/>
          <w:sz w:val="24"/>
          <w:szCs w:val="24"/>
        </w:rPr>
        <w:t>of hiring,</w:t>
      </w:r>
      <w:r w:rsidR="005F0324" w:rsidRPr="006A7A1D">
        <w:rPr>
          <w:rFonts w:eastAsia="Times New Roman"/>
          <w:color w:val="000000" w:themeColor="text1"/>
          <w:sz w:val="24"/>
          <w:szCs w:val="24"/>
        </w:rPr>
        <w:t xml:space="preserve"> Every different </w:t>
      </w:r>
      <w:r w:rsidR="006A7A1D" w:rsidRPr="006A7A1D">
        <w:rPr>
          <w:rFonts w:eastAsia="Times New Roman"/>
          <w:color w:val="000000" w:themeColor="text1"/>
          <w:sz w:val="24"/>
          <w:szCs w:val="24"/>
        </w:rPr>
        <w:t>department</w:t>
      </w:r>
      <w:r w:rsidR="005F0324" w:rsidRPr="006A7A1D">
        <w:rPr>
          <w:rFonts w:eastAsia="Times New Roman"/>
          <w:color w:val="000000" w:themeColor="text1"/>
          <w:sz w:val="24"/>
          <w:szCs w:val="24"/>
        </w:rPr>
        <w:t xml:space="preserve"> will choose the </w:t>
      </w:r>
      <w:r w:rsidR="002A573D" w:rsidRPr="006A7A1D">
        <w:rPr>
          <w:rFonts w:eastAsia="Times New Roman"/>
          <w:color w:val="000000" w:themeColor="text1"/>
          <w:sz w:val="24"/>
          <w:szCs w:val="24"/>
        </w:rPr>
        <w:t>best recruitment process for its recruitment.</w:t>
      </w:r>
      <w:r w:rsidR="0071169B" w:rsidRPr="006A7A1D">
        <w:rPr>
          <w:rFonts w:eastAsia="Times New Roman"/>
          <w:color w:val="000000" w:themeColor="text1"/>
          <w:sz w:val="24"/>
          <w:szCs w:val="24"/>
        </w:rPr>
        <w:t xml:space="preserve"> A</w:t>
      </w:r>
      <w:r w:rsidRPr="006A7A1D">
        <w:rPr>
          <w:rFonts w:eastAsia="Times New Roman"/>
          <w:color w:val="000000" w:themeColor="text1"/>
          <w:sz w:val="24"/>
          <w:szCs w:val="24"/>
        </w:rPr>
        <w:t>s it has made a potential impact on visito</w:t>
      </w:r>
      <w:r w:rsidRPr="00700AC2">
        <w:rPr>
          <w:rFonts w:eastAsia="Times New Roman"/>
          <w:color w:val="000000" w:themeColor="text1"/>
          <w:sz w:val="24"/>
          <w:szCs w:val="24"/>
        </w:rPr>
        <w:t>r's experience level.</w:t>
      </w:r>
      <w:r w:rsidR="0071169B">
        <w:rPr>
          <w:rFonts w:eastAsia="Times New Roman"/>
          <w:color w:val="000000" w:themeColor="text1"/>
          <w:sz w:val="24"/>
          <w:szCs w:val="24"/>
        </w:rPr>
        <w:t xml:space="preserve"> </w:t>
      </w:r>
      <w:r w:rsidR="006A7A1D">
        <w:rPr>
          <w:rFonts w:eastAsia="Times New Roman"/>
          <w:color w:val="000000" w:themeColor="text1"/>
          <w:sz w:val="24"/>
          <w:szCs w:val="24"/>
        </w:rPr>
        <w:t>Specially</w:t>
      </w:r>
      <w:r w:rsidR="0071169B">
        <w:rPr>
          <w:rFonts w:eastAsia="Times New Roman"/>
          <w:color w:val="000000" w:themeColor="text1"/>
          <w:sz w:val="24"/>
          <w:szCs w:val="24"/>
        </w:rPr>
        <w:t xml:space="preserve"> for</w:t>
      </w:r>
      <w:r w:rsidR="001021F1">
        <w:rPr>
          <w:rFonts w:eastAsia="Times New Roman"/>
          <w:color w:val="000000" w:themeColor="text1"/>
          <w:sz w:val="24"/>
          <w:szCs w:val="24"/>
        </w:rPr>
        <w:t xml:space="preserve"> recruiting a general manager the hotel</w:t>
      </w:r>
      <w:r w:rsidR="006A7A1D">
        <w:rPr>
          <w:rFonts w:eastAsia="Times New Roman"/>
          <w:color w:val="000000" w:themeColor="text1"/>
          <w:sz w:val="24"/>
          <w:szCs w:val="24"/>
        </w:rPr>
        <w:t xml:space="preserve"> Jurys Inn</w:t>
      </w:r>
      <w:r w:rsidR="001021F1">
        <w:rPr>
          <w:rFonts w:eastAsia="Times New Roman"/>
          <w:color w:val="000000" w:themeColor="text1"/>
          <w:sz w:val="24"/>
          <w:szCs w:val="24"/>
        </w:rPr>
        <w:t xml:space="preserve"> will </w:t>
      </w:r>
      <w:r w:rsidR="00232B23">
        <w:rPr>
          <w:rFonts w:eastAsia="Times New Roman"/>
          <w:color w:val="000000" w:themeColor="text1"/>
          <w:sz w:val="24"/>
          <w:szCs w:val="24"/>
        </w:rPr>
        <w:t xml:space="preserve">use the </w:t>
      </w:r>
      <w:r w:rsidR="00D81F81">
        <w:rPr>
          <w:rFonts w:eastAsia="Times New Roman"/>
          <w:color w:val="000000" w:themeColor="text1"/>
          <w:sz w:val="24"/>
          <w:szCs w:val="24"/>
        </w:rPr>
        <w:t>A</w:t>
      </w:r>
      <w:r w:rsidR="00232B23">
        <w:rPr>
          <w:rFonts w:eastAsia="Times New Roman"/>
          <w:color w:val="000000" w:themeColor="text1"/>
          <w:sz w:val="24"/>
          <w:szCs w:val="24"/>
        </w:rPr>
        <w:t xml:space="preserve">ptitude test and </w:t>
      </w:r>
      <w:r w:rsidR="00D81F81">
        <w:rPr>
          <w:rFonts w:eastAsia="Times New Roman"/>
          <w:color w:val="000000" w:themeColor="text1"/>
          <w:sz w:val="24"/>
          <w:szCs w:val="24"/>
        </w:rPr>
        <w:t>P</w:t>
      </w:r>
      <w:r w:rsidR="00232B23">
        <w:rPr>
          <w:rFonts w:eastAsia="Times New Roman"/>
          <w:color w:val="000000" w:themeColor="text1"/>
          <w:sz w:val="24"/>
          <w:szCs w:val="24"/>
        </w:rPr>
        <w:t>ersonality test</w:t>
      </w:r>
      <w:r w:rsidR="001665B9">
        <w:rPr>
          <w:rFonts w:eastAsia="Times New Roman"/>
          <w:color w:val="000000" w:themeColor="text1"/>
          <w:sz w:val="24"/>
          <w:szCs w:val="24"/>
        </w:rPr>
        <w:t>. Which is more important for manager to have good personalit</w:t>
      </w:r>
      <w:r w:rsidR="00874DAC">
        <w:rPr>
          <w:rFonts w:eastAsia="Times New Roman"/>
          <w:color w:val="000000" w:themeColor="text1"/>
          <w:sz w:val="24"/>
          <w:szCs w:val="24"/>
        </w:rPr>
        <w:t>y.</w:t>
      </w:r>
      <w:bookmarkStart w:id="3" w:name="_GoBack"/>
      <w:bookmarkEnd w:id="3"/>
      <w:r w:rsidR="00EB3172">
        <w:rPr>
          <w:rFonts w:eastAsia="Times New Roman"/>
          <w:color w:val="000000" w:themeColor="text1"/>
          <w:sz w:val="24"/>
          <w:szCs w:val="24"/>
        </w:rPr>
        <w:t xml:space="preserve"> </w:t>
      </w:r>
      <w:r w:rsidRPr="00700AC2">
        <w:rPr>
          <w:rFonts w:eastAsia="Times New Roman"/>
          <w:color w:val="000000" w:themeColor="text1"/>
          <w:sz w:val="24"/>
          <w:szCs w:val="24"/>
        </w:rPr>
        <w:t xml:space="preserve">Moreover, by enhancing visitors' experience level a hotel company increases its competitive position in global market due to the development of brand awareness and customer loyalty base.   </w:t>
      </w:r>
    </w:p>
    <w:p w14:paraId="749937B9" w14:textId="77777777" w:rsidR="004448A0" w:rsidRPr="00700AC2" w:rsidRDefault="004448A0" w:rsidP="004448A0">
      <w:pPr>
        <w:pStyle w:val="Heading1"/>
        <w:rPr>
          <w:rFonts w:ascii="Arial" w:hAnsi="Arial"/>
        </w:rPr>
      </w:pPr>
      <w:bookmarkStart w:id="4" w:name="_Toc34322307"/>
      <w:r w:rsidRPr="00700AC2">
        <w:rPr>
          <w:rFonts w:ascii="Arial" w:hAnsi="Arial"/>
        </w:rPr>
        <w:t>Task 3: Evaluation of organization principal factors</w:t>
      </w:r>
      <w:bookmarkEnd w:id="4"/>
      <w:r w:rsidRPr="00700AC2">
        <w:rPr>
          <w:rFonts w:ascii="Arial" w:hAnsi="Arial"/>
        </w:rPr>
        <w:t xml:space="preserve"> </w:t>
      </w:r>
    </w:p>
    <w:p w14:paraId="34FB9EFB" w14:textId="77777777" w:rsidR="004448A0" w:rsidRPr="00700AC2" w:rsidRDefault="004448A0" w:rsidP="004448A0">
      <w:pPr>
        <w:pStyle w:val="Heading2"/>
        <w:rPr>
          <w:rFonts w:ascii="Arial" w:hAnsi="Arial"/>
        </w:rPr>
      </w:pPr>
      <w:bookmarkStart w:id="5" w:name="_Toc34322308"/>
      <w:r w:rsidRPr="00700AC2">
        <w:rPr>
          <w:rFonts w:ascii="Arial" w:hAnsi="Arial"/>
        </w:rPr>
        <w:t>Culture</w:t>
      </w:r>
      <w:bookmarkEnd w:id="5"/>
      <w:r w:rsidRPr="00700AC2">
        <w:rPr>
          <w:rFonts w:ascii="Arial" w:hAnsi="Arial"/>
        </w:rPr>
        <w:t xml:space="preserve"> </w:t>
      </w:r>
    </w:p>
    <w:p w14:paraId="340ED6E1" w14:textId="77777777" w:rsidR="004448A0" w:rsidRPr="00700AC2" w:rsidRDefault="004448A0" w:rsidP="004448A0">
      <w:pPr>
        <w:spacing w:line="360" w:lineRule="auto"/>
        <w:jc w:val="both"/>
        <w:rPr>
          <w:rFonts w:eastAsia="Times New Roman"/>
          <w:color w:val="000000" w:themeColor="text1"/>
          <w:sz w:val="24"/>
          <w:szCs w:val="24"/>
        </w:rPr>
      </w:pPr>
      <w:r w:rsidRPr="00700AC2">
        <w:rPr>
          <w:rFonts w:eastAsia="Times New Roman"/>
          <w:color w:val="000000" w:themeColor="text1"/>
          <w:sz w:val="24"/>
          <w:szCs w:val="24"/>
        </w:rPr>
        <w:t xml:space="preserve">In this context, it can be presented that different factors have encouraged the equality, diversity and cultural approaches of an organization. As explained by </w:t>
      </w:r>
      <w:r w:rsidRPr="00700AC2">
        <w:rPr>
          <w:rFonts w:eastAsia="Times New Roman"/>
          <w:color w:val="000000" w:themeColor="text1"/>
          <w:sz w:val="24"/>
          <w:szCs w:val="24"/>
          <w:highlight w:val="white"/>
        </w:rPr>
        <w:t xml:space="preserve">Foroudi </w:t>
      </w:r>
      <w:r w:rsidRPr="00700AC2">
        <w:rPr>
          <w:rFonts w:eastAsia="Times New Roman"/>
          <w:color w:val="000000" w:themeColor="text1"/>
          <w:sz w:val="24"/>
          <w:szCs w:val="24"/>
        </w:rPr>
        <w:t xml:space="preserve">(2019), </w:t>
      </w:r>
      <w:r w:rsidRPr="00700AC2">
        <w:rPr>
          <w:rFonts w:eastAsia="Times New Roman"/>
          <w:color w:val="000000" w:themeColor="text1"/>
          <w:sz w:val="24"/>
          <w:szCs w:val="24"/>
        </w:rPr>
        <w:lastRenderedPageBreak/>
        <w:t>organizational values and policies have helped to evaluate the work ambiance in context of discussing different perceptions regarding work environment. Principles of organizational leadership, business nature, external and client perspectives and recruitment procedures have helped to evaluate organizational culture effectively.</w:t>
      </w:r>
    </w:p>
    <w:p w14:paraId="38564B75" w14:textId="77777777" w:rsidR="004448A0" w:rsidRPr="00700AC2" w:rsidRDefault="004448A0" w:rsidP="004448A0">
      <w:pPr>
        <w:pStyle w:val="Heading2"/>
        <w:rPr>
          <w:rFonts w:ascii="Arial" w:hAnsi="Arial"/>
        </w:rPr>
      </w:pPr>
      <w:bookmarkStart w:id="6" w:name="_Toc34322309"/>
      <w:r w:rsidRPr="00700AC2">
        <w:rPr>
          <w:rFonts w:ascii="Arial" w:hAnsi="Arial"/>
        </w:rPr>
        <w:t>Diversity</w:t>
      </w:r>
      <w:bookmarkEnd w:id="6"/>
      <w:r w:rsidRPr="00700AC2">
        <w:rPr>
          <w:rFonts w:ascii="Arial" w:hAnsi="Arial"/>
        </w:rPr>
        <w:t xml:space="preserve"> </w:t>
      </w:r>
    </w:p>
    <w:p w14:paraId="6199998C" w14:textId="77777777" w:rsidR="004448A0" w:rsidRPr="00700AC2" w:rsidRDefault="004448A0" w:rsidP="004448A0">
      <w:pPr>
        <w:spacing w:line="360" w:lineRule="auto"/>
        <w:jc w:val="both"/>
        <w:rPr>
          <w:rFonts w:eastAsia="Times New Roman"/>
          <w:color w:val="000000" w:themeColor="text1"/>
          <w:sz w:val="24"/>
          <w:szCs w:val="24"/>
        </w:rPr>
      </w:pPr>
      <w:r w:rsidRPr="00700AC2">
        <w:rPr>
          <w:rFonts w:eastAsia="Times New Roman"/>
          <w:color w:val="000000" w:themeColor="text1"/>
          <w:sz w:val="24"/>
          <w:szCs w:val="24"/>
        </w:rPr>
        <w:t xml:space="preserve">Apart from this diversity factor of an organization has helped to evaluate different activities of a company. In this context, it can be highlighted that geographical aspects, resource availability, observational scale and many other elements have influenced the organizational diversity effectively. As described by </w:t>
      </w:r>
      <w:r w:rsidRPr="00700AC2">
        <w:rPr>
          <w:rFonts w:eastAsia="Times New Roman"/>
          <w:color w:val="000000" w:themeColor="text1"/>
          <w:sz w:val="24"/>
          <w:szCs w:val="24"/>
          <w:highlight w:val="white"/>
        </w:rPr>
        <w:t xml:space="preserve">Madera, Dawson and Neal </w:t>
      </w:r>
      <w:r w:rsidRPr="00700AC2">
        <w:rPr>
          <w:rFonts w:eastAsia="Times New Roman"/>
          <w:color w:val="000000" w:themeColor="text1"/>
          <w:sz w:val="24"/>
          <w:szCs w:val="24"/>
        </w:rPr>
        <w:t xml:space="preserve">(2018), effective implementation and proper diversity management approach within an organization has made a potential impact on its growth due to enhancement of workforce. Management of organizational diversity has accomplished to increase diversification among workforce based on talent, viewpoint and interest factors. Thus, it became beneficial for an organization in terms of producing a holistic approach to the business to reduce discrimination among workforce. In the words of </w:t>
      </w:r>
      <w:r w:rsidRPr="00700AC2">
        <w:rPr>
          <w:rFonts w:eastAsia="Times New Roman"/>
          <w:color w:val="000000" w:themeColor="text1"/>
          <w:sz w:val="24"/>
          <w:szCs w:val="24"/>
          <w:highlight w:val="white"/>
        </w:rPr>
        <w:t xml:space="preserve">Nobar and Rostamzadeh </w:t>
      </w:r>
      <w:r w:rsidRPr="00700AC2">
        <w:rPr>
          <w:rFonts w:eastAsia="Times New Roman"/>
          <w:color w:val="000000" w:themeColor="text1"/>
          <w:sz w:val="24"/>
          <w:szCs w:val="24"/>
        </w:rPr>
        <w:t>(2018), acceptance of diversified attitudes among workforce has helped to improve organizational profitability and productivity level. Besides this, it has helped to develop strategic perception of human resources based on organizational context. Moreover, it has also made a potential impact on developing brand awareness due to the enhancement of diversification approach.</w:t>
      </w:r>
    </w:p>
    <w:p w14:paraId="5CA48C17" w14:textId="77777777" w:rsidR="004448A0" w:rsidRPr="00700AC2" w:rsidRDefault="004448A0" w:rsidP="004448A0">
      <w:pPr>
        <w:spacing w:line="360" w:lineRule="auto"/>
        <w:jc w:val="center"/>
        <w:rPr>
          <w:rFonts w:eastAsia="Times New Roman"/>
          <w:b/>
          <w:color w:val="000000" w:themeColor="text1"/>
          <w:sz w:val="24"/>
          <w:szCs w:val="24"/>
        </w:rPr>
      </w:pPr>
      <w:r w:rsidRPr="00700AC2">
        <w:rPr>
          <w:rFonts w:eastAsia="Times New Roman"/>
          <w:b/>
          <w:noProof/>
          <w:color w:val="000000" w:themeColor="text1"/>
          <w:sz w:val="24"/>
          <w:szCs w:val="24"/>
        </w:rPr>
        <w:drawing>
          <wp:inline distT="0" distB="0" distL="0" distR="0" wp14:anchorId="478CE110" wp14:editId="02A308B8">
            <wp:extent cx="5095875" cy="3019425"/>
            <wp:effectExtent l="0" t="0" r="0" b="2857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2F9F2E57" w14:textId="77777777" w:rsidR="004448A0" w:rsidRPr="00700AC2" w:rsidRDefault="004448A0" w:rsidP="004448A0">
      <w:pPr>
        <w:spacing w:line="360" w:lineRule="auto"/>
        <w:jc w:val="center"/>
        <w:rPr>
          <w:rFonts w:eastAsia="Times New Roman"/>
          <w:b/>
          <w:color w:val="000000" w:themeColor="text1"/>
          <w:sz w:val="24"/>
          <w:szCs w:val="24"/>
        </w:rPr>
      </w:pPr>
      <w:r w:rsidRPr="00700AC2">
        <w:rPr>
          <w:rFonts w:eastAsia="Times New Roman"/>
          <w:b/>
          <w:color w:val="000000" w:themeColor="text1"/>
          <w:sz w:val="24"/>
          <w:szCs w:val="24"/>
        </w:rPr>
        <w:lastRenderedPageBreak/>
        <w:t>Figure 3: Different factors of organizational value</w:t>
      </w:r>
    </w:p>
    <w:p w14:paraId="08C18D3C" w14:textId="77777777" w:rsidR="004448A0" w:rsidRPr="00700AC2" w:rsidRDefault="004448A0" w:rsidP="004448A0">
      <w:pPr>
        <w:spacing w:line="360" w:lineRule="auto"/>
        <w:jc w:val="center"/>
        <w:rPr>
          <w:rFonts w:eastAsia="Times New Roman"/>
          <w:color w:val="000000" w:themeColor="text1"/>
          <w:sz w:val="24"/>
          <w:szCs w:val="24"/>
        </w:rPr>
      </w:pPr>
      <w:r w:rsidRPr="00700AC2">
        <w:rPr>
          <w:rFonts w:eastAsia="Times New Roman"/>
          <w:color w:val="000000" w:themeColor="text1"/>
          <w:sz w:val="24"/>
          <w:szCs w:val="24"/>
        </w:rPr>
        <w:t xml:space="preserve">(Source: as influenced by the view of </w:t>
      </w:r>
      <w:r w:rsidRPr="00700AC2">
        <w:rPr>
          <w:rFonts w:eastAsia="Times New Roman"/>
          <w:color w:val="000000" w:themeColor="text1"/>
          <w:sz w:val="24"/>
          <w:szCs w:val="24"/>
          <w:highlight w:val="white"/>
        </w:rPr>
        <w:t>Newton and Mazur 2016)</w:t>
      </w:r>
    </w:p>
    <w:p w14:paraId="0453F12C" w14:textId="77777777" w:rsidR="004448A0" w:rsidRPr="00700AC2" w:rsidRDefault="004448A0" w:rsidP="004448A0">
      <w:pPr>
        <w:pStyle w:val="Heading2"/>
        <w:rPr>
          <w:rFonts w:ascii="Arial" w:hAnsi="Arial"/>
        </w:rPr>
      </w:pPr>
      <w:bookmarkStart w:id="7" w:name="_Toc34322310"/>
      <w:r w:rsidRPr="00700AC2">
        <w:rPr>
          <w:rFonts w:ascii="Arial" w:hAnsi="Arial"/>
        </w:rPr>
        <w:t>Equality</w:t>
      </w:r>
      <w:bookmarkEnd w:id="7"/>
    </w:p>
    <w:p w14:paraId="2357C535" w14:textId="77777777" w:rsidR="004448A0" w:rsidRPr="00700AC2" w:rsidRDefault="004448A0" w:rsidP="004448A0">
      <w:pPr>
        <w:spacing w:line="360" w:lineRule="auto"/>
        <w:jc w:val="both"/>
        <w:rPr>
          <w:rFonts w:eastAsia="Times New Roman"/>
          <w:color w:val="000000" w:themeColor="text1"/>
          <w:sz w:val="24"/>
          <w:szCs w:val="24"/>
        </w:rPr>
      </w:pPr>
      <w:r w:rsidRPr="00700AC2">
        <w:rPr>
          <w:rFonts w:eastAsia="Times New Roman"/>
          <w:color w:val="000000" w:themeColor="text1"/>
          <w:sz w:val="24"/>
          <w:szCs w:val="24"/>
        </w:rPr>
        <w:t xml:space="preserve">In this context, it can be presented that different factors have affected equality factor of an organization and it has included presence of discrimination, concentrating on stereotype professional attitudes and lack of transparency. As mentioned by </w:t>
      </w:r>
      <w:r w:rsidRPr="00700AC2">
        <w:rPr>
          <w:rFonts w:eastAsia="Times New Roman"/>
          <w:color w:val="000000" w:themeColor="text1"/>
          <w:sz w:val="24"/>
          <w:szCs w:val="24"/>
          <w:highlight w:val="white"/>
        </w:rPr>
        <w:t xml:space="preserve">Bititci, Cocca and Ates </w:t>
      </w:r>
      <w:r w:rsidRPr="00700AC2">
        <w:rPr>
          <w:rFonts w:eastAsia="Times New Roman"/>
          <w:color w:val="000000" w:themeColor="text1"/>
          <w:sz w:val="24"/>
          <w:szCs w:val="24"/>
        </w:rPr>
        <w:t>(2016), discrimination has hampered the equality approach of a company and that has made a negative impact on the organizational values. In order to reduce the discrimination factor, it is essential to concentrate on mitigating the orthodox or stereotypes business environment concept. Moreover, by implementing proper equal approach, an organization enhances employee participation that has helped to improve organizational productivity and profitability rate.</w:t>
      </w:r>
    </w:p>
    <w:p w14:paraId="793539C6" w14:textId="77777777" w:rsidR="004448A0" w:rsidRPr="00700AC2" w:rsidRDefault="004448A0" w:rsidP="004448A0">
      <w:pPr>
        <w:pStyle w:val="Heading1"/>
        <w:rPr>
          <w:rFonts w:ascii="Arial" w:hAnsi="Arial"/>
        </w:rPr>
      </w:pPr>
      <w:bookmarkStart w:id="8" w:name="_Toc34322311"/>
      <w:r w:rsidRPr="00700AC2">
        <w:rPr>
          <w:rFonts w:ascii="Arial" w:hAnsi="Arial"/>
        </w:rPr>
        <w:t>Task 4: Description of performance management</w:t>
      </w:r>
      <w:bookmarkEnd w:id="8"/>
      <w:r w:rsidRPr="00700AC2">
        <w:rPr>
          <w:rFonts w:ascii="Arial" w:hAnsi="Arial"/>
        </w:rPr>
        <w:t xml:space="preserve"> </w:t>
      </w:r>
    </w:p>
    <w:p w14:paraId="09F651A0" w14:textId="77777777" w:rsidR="004448A0" w:rsidRPr="00700AC2" w:rsidRDefault="004448A0" w:rsidP="004448A0">
      <w:pPr>
        <w:spacing w:line="360" w:lineRule="auto"/>
        <w:jc w:val="both"/>
        <w:rPr>
          <w:rFonts w:eastAsia="Times New Roman"/>
          <w:color w:val="000000" w:themeColor="text1"/>
          <w:sz w:val="24"/>
          <w:szCs w:val="24"/>
        </w:rPr>
      </w:pPr>
      <w:r w:rsidRPr="00700AC2">
        <w:rPr>
          <w:rFonts w:eastAsia="Times New Roman"/>
          <w:color w:val="000000" w:themeColor="text1"/>
          <w:sz w:val="24"/>
          <w:szCs w:val="24"/>
        </w:rPr>
        <w:t xml:space="preserve">Performance management (PM) has represented a specific process in terms of ensuring organizational activities effectively. It is essential for fulfilling the objective and goal efficiently and it has mainly focused on the communication method for ensuring performance level of employees in terms of meeting organizational mission. As opined by Bititci, Cocca and Ates (2016), PM has followed a specific continuous method that has included planning, reviewing and coaching. Different phases of planning have helped to produce a collaborative approach among employees. Based on hotel industry, it can be highlighted that it is essential to provide proper training to the employees in terms of developing professional skills regarding enhancement of guests' experience during the visit to THT. Moreover, implementation of proper coaching to the employees has helped to enhance organizational performance level. </w:t>
      </w:r>
      <w:r w:rsidRPr="00700AC2">
        <w:rPr>
          <w:rFonts w:eastAsia="Times New Roman"/>
          <w:color w:val="000000" w:themeColor="text1"/>
          <w:sz w:val="24"/>
          <w:szCs w:val="24"/>
          <w:highlight w:val="white"/>
        </w:rPr>
        <w:t xml:space="preserve">Cappelli and Tavis (2016), have narrated that </w:t>
      </w:r>
      <w:r w:rsidRPr="00700AC2">
        <w:rPr>
          <w:rFonts w:eastAsia="Times New Roman"/>
          <w:color w:val="000000" w:themeColor="text1"/>
          <w:sz w:val="24"/>
          <w:szCs w:val="24"/>
        </w:rPr>
        <w:t>it is beneficial for developing enhancing employee career by evaluating organizational cultures effectively.</w:t>
      </w:r>
    </w:p>
    <w:p w14:paraId="49A621CB" w14:textId="77777777" w:rsidR="004448A0" w:rsidRPr="00700AC2" w:rsidRDefault="004448A0" w:rsidP="004448A0">
      <w:pPr>
        <w:spacing w:line="360" w:lineRule="auto"/>
        <w:jc w:val="both"/>
        <w:rPr>
          <w:rFonts w:eastAsia="Times New Roman"/>
          <w:color w:val="000000" w:themeColor="text1"/>
          <w:sz w:val="24"/>
          <w:szCs w:val="24"/>
        </w:rPr>
      </w:pPr>
      <w:r w:rsidRPr="00700AC2">
        <w:rPr>
          <w:rFonts w:eastAsia="Times New Roman"/>
          <w:color w:val="000000" w:themeColor="text1"/>
          <w:sz w:val="24"/>
          <w:szCs w:val="24"/>
        </w:rPr>
        <w:t xml:space="preserve">During the review phase, a hotel company has focused on the effectiveness of employee activities and other organizational procedures in terms of developing its competitive positions. In the words of </w:t>
      </w:r>
      <w:r w:rsidRPr="00700AC2">
        <w:rPr>
          <w:rFonts w:eastAsia="Times New Roman"/>
          <w:color w:val="000000" w:themeColor="text1"/>
          <w:sz w:val="24"/>
          <w:szCs w:val="24"/>
          <w:highlight w:val="white"/>
        </w:rPr>
        <w:t xml:space="preserve">Bourne </w:t>
      </w:r>
      <w:r w:rsidRPr="00700AC2">
        <w:rPr>
          <w:rFonts w:eastAsia="Times New Roman"/>
          <w:i/>
          <w:color w:val="000000" w:themeColor="text1"/>
          <w:sz w:val="24"/>
          <w:szCs w:val="24"/>
          <w:highlight w:val="white"/>
        </w:rPr>
        <w:t xml:space="preserve">et al. </w:t>
      </w:r>
      <w:r w:rsidRPr="00700AC2">
        <w:rPr>
          <w:rFonts w:eastAsia="Times New Roman"/>
          <w:color w:val="000000" w:themeColor="text1"/>
          <w:sz w:val="24"/>
          <w:szCs w:val="24"/>
        </w:rPr>
        <w:t xml:space="preserve">(2018), quantity, timeliness, quality, manner and cost-effectiveness has considered as performance standards. Major purpose of PM is to develop performance level of the staff in terms of evaluating brand </w:t>
      </w:r>
      <w:r w:rsidRPr="00700AC2">
        <w:rPr>
          <w:rFonts w:eastAsia="Times New Roman"/>
          <w:color w:val="000000" w:themeColor="text1"/>
          <w:sz w:val="24"/>
          <w:szCs w:val="24"/>
        </w:rPr>
        <w:lastRenderedPageBreak/>
        <w:t xml:space="preserve">image in market. In the words of </w:t>
      </w:r>
      <w:r w:rsidRPr="00700AC2">
        <w:rPr>
          <w:rFonts w:eastAsia="Times New Roman"/>
          <w:color w:val="000000" w:themeColor="text1"/>
          <w:sz w:val="24"/>
          <w:szCs w:val="24"/>
          <w:highlight w:val="white"/>
        </w:rPr>
        <w:t xml:space="preserve">Nainaar and Masson </w:t>
      </w:r>
      <w:r w:rsidRPr="00700AC2">
        <w:rPr>
          <w:rFonts w:eastAsia="Times New Roman"/>
          <w:color w:val="000000" w:themeColor="text1"/>
          <w:sz w:val="24"/>
          <w:szCs w:val="24"/>
        </w:rPr>
        <w:t>(2018), it has made a potential impact on employees by classifying employees based on work quality. This classified approach is also useful for motivating workers by providing proper and effective training (</w:t>
      </w:r>
      <w:r w:rsidRPr="00700AC2">
        <w:rPr>
          <w:rFonts w:eastAsia="Times New Roman"/>
          <w:color w:val="000000" w:themeColor="text1"/>
          <w:sz w:val="24"/>
          <w:szCs w:val="24"/>
          <w:highlight w:val="white"/>
        </w:rPr>
        <w:t>Mone, London and Mone, 2018</w:t>
      </w:r>
      <w:r w:rsidRPr="00700AC2">
        <w:rPr>
          <w:rFonts w:eastAsia="Times New Roman"/>
          <w:color w:val="000000" w:themeColor="text1"/>
          <w:sz w:val="24"/>
          <w:szCs w:val="24"/>
        </w:rPr>
        <w:t xml:space="preserve">). In this context, it can be highlighted that to enhance the performance level of employees, it is essential to provide performance appraisal and self-assessment sessions. Different forms of methods regarding PM have contained succession planning, HR technology process, strategic planning, compensation, team development and many others. These effective methods of PM have helped to increase brand image of a hotel in global market and thus it has increased consumer loyalty-base. These approaches have been accomplished to improve the competitive advantage of the hotel based on global context </w:t>
      </w:r>
      <w:r w:rsidRPr="00700AC2">
        <w:rPr>
          <w:rFonts w:eastAsia="Times New Roman"/>
          <w:b/>
          <w:bCs/>
          <w:i/>
          <w:iCs/>
          <w:color w:val="000000" w:themeColor="text1"/>
          <w:sz w:val="24"/>
          <w:szCs w:val="24"/>
        </w:rPr>
        <w:t>[Refer to appendix]</w:t>
      </w:r>
      <w:r w:rsidRPr="00700AC2">
        <w:rPr>
          <w:rFonts w:eastAsia="Times New Roman"/>
          <w:color w:val="000000" w:themeColor="text1"/>
          <w:sz w:val="24"/>
          <w:szCs w:val="24"/>
        </w:rPr>
        <w:t xml:space="preserve">.         </w:t>
      </w:r>
    </w:p>
    <w:p w14:paraId="056B4B35" w14:textId="77777777" w:rsidR="004448A0" w:rsidRPr="00700AC2" w:rsidRDefault="004448A0" w:rsidP="004448A0">
      <w:pPr>
        <w:pStyle w:val="Heading1"/>
        <w:rPr>
          <w:rFonts w:ascii="Arial" w:hAnsi="Arial"/>
        </w:rPr>
      </w:pPr>
      <w:bookmarkStart w:id="9" w:name="_Toc34322312"/>
      <w:r w:rsidRPr="00700AC2">
        <w:rPr>
          <w:rFonts w:ascii="Arial" w:hAnsi="Arial"/>
        </w:rPr>
        <w:t>Task 5: Recommendations</w:t>
      </w:r>
      <w:bookmarkEnd w:id="9"/>
    </w:p>
    <w:p w14:paraId="0030D74C" w14:textId="3B78A982" w:rsidR="004448A0" w:rsidRPr="00700AC2" w:rsidRDefault="004448A0" w:rsidP="004448A0">
      <w:pPr>
        <w:spacing w:line="360" w:lineRule="auto"/>
        <w:jc w:val="both"/>
        <w:rPr>
          <w:rFonts w:eastAsia="Times New Roman"/>
          <w:color w:val="000000" w:themeColor="text1"/>
          <w:sz w:val="24"/>
          <w:szCs w:val="24"/>
        </w:rPr>
      </w:pPr>
      <w:r w:rsidRPr="00700AC2">
        <w:rPr>
          <w:rFonts w:eastAsia="Times New Roman"/>
          <w:color w:val="000000" w:themeColor="text1"/>
          <w:sz w:val="24"/>
          <w:szCs w:val="24"/>
        </w:rPr>
        <w:t xml:space="preserve">In terms of increasing competitive advantage among the hotel industry, it is essential to develop proper brand awareness. As suggested by </w:t>
      </w:r>
      <w:r w:rsidRPr="00700AC2">
        <w:rPr>
          <w:rFonts w:eastAsia="Times New Roman"/>
          <w:color w:val="000000" w:themeColor="text1"/>
          <w:sz w:val="24"/>
          <w:szCs w:val="24"/>
          <w:highlight w:val="white"/>
        </w:rPr>
        <w:t xml:space="preserve">Ge, Chen and Chen </w:t>
      </w:r>
      <w:r w:rsidRPr="00700AC2">
        <w:rPr>
          <w:rFonts w:eastAsia="Times New Roman"/>
          <w:color w:val="000000" w:themeColor="text1"/>
          <w:sz w:val="24"/>
          <w:szCs w:val="24"/>
        </w:rPr>
        <w:t xml:space="preserve">(2018), in context of enhancing effective growth in hotel industry, it is important to secure a competitive position for encouraging visitors efficiently. In terms of analyzing different issues of </w:t>
      </w:r>
      <w:r w:rsidR="00F8072B">
        <w:rPr>
          <w:rFonts w:eastAsia="Times New Roman"/>
          <w:color w:val="000000" w:themeColor="text1"/>
          <w:sz w:val="24"/>
          <w:szCs w:val="24"/>
        </w:rPr>
        <w:t xml:space="preserve">Jurys Inn </w:t>
      </w:r>
      <w:r w:rsidR="003F3307">
        <w:rPr>
          <w:rFonts w:eastAsia="Times New Roman"/>
          <w:color w:val="000000" w:themeColor="text1"/>
          <w:sz w:val="24"/>
          <w:szCs w:val="24"/>
        </w:rPr>
        <w:t>H</w:t>
      </w:r>
      <w:r w:rsidRPr="00700AC2">
        <w:rPr>
          <w:rFonts w:eastAsia="Times New Roman"/>
          <w:color w:val="000000" w:themeColor="text1"/>
          <w:sz w:val="24"/>
          <w:szCs w:val="24"/>
        </w:rPr>
        <w:t>otel</w:t>
      </w:r>
      <w:r w:rsidR="003F3307">
        <w:rPr>
          <w:rFonts w:eastAsia="Times New Roman"/>
          <w:color w:val="000000" w:themeColor="text1"/>
          <w:sz w:val="24"/>
          <w:szCs w:val="24"/>
        </w:rPr>
        <w:t xml:space="preserve"> Birmingham</w:t>
      </w:r>
      <w:r w:rsidRPr="00700AC2">
        <w:rPr>
          <w:rFonts w:eastAsia="Times New Roman"/>
          <w:color w:val="000000" w:themeColor="text1"/>
          <w:sz w:val="24"/>
          <w:szCs w:val="24"/>
        </w:rPr>
        <w:t>, following recommendation strategies can be followed by The</w:t>
      </w:r>
      <w:r w:rsidR="001A5AD8" w:rsidRPr="00700AC2">
        <w:rPr>
          <w:rFonts w:eastAsia="Times New Roman"/>
          <w:color w:val="000000" w:themeColor="text1"/>
          <w:sz w:val="24"/>
          <w:szCs w:val="24"/>
        </w:rPr>
        <w:t xml:space="preserve"> Jurys Inn</w:t>
      </w:r>
      <w:r w:rsidRPr="00700AC2">
        <w:rPr>
          <w:rFonts w:eastAsia="Times New Roman"/>
          <w:color w:val="000000" w:themeColor="text1"/>
          <w:sz w:val="24"/>
          <w:szCs w:val="24"/>
        </w:rPr>
        <w:t xml:space="preserve"> Birmingham:</w:t>
      </w:r>
    </w:p>
    <w:tbl>
      <w:tblPr>
        <w:tblStyle w:val="Table3"/>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4448A0" w:rsidRPr="00700AC2" w14:paraId="5CB0D30E" w14:textId="77777777" w:rsidTr="00084D8E">
        <w:tc>
          <w:tcPr>
            <w:tcW w:w="4514" w:type="dxa"/>
            <w:shd w:val="clear" w:color="auto" w:fill="auto"/>
            <w:tcMar>
              <w:top w:w="100" w:type="dxa"/>
              <w:left w:w="100" w:type="dxa"/>
              <w:bottom w:w="100" w:type="dxa"/>
              <w:right w:w="100" w:type="dxa"/>
            </w:tcMar>
          </w:tcPr>
          <w:p w14:paraId="6CC02412" w14:textId="77777777" w:rsidR="004448A0" w:rsidRPr="00700AC2" w:rsidRDefault="004448A0" w:rsidP="00084D8E">
            <w:pPr>
              <w:widowControl w:val="0"/>
              <w:pBdr>
                <w:top w:val="nil"/>
                <w:left w:val="nil"/>
                <w:bottom w:val="nil"/>
                <w:right w:val="nil"/>
                <w:between w:val="nil"/>
              </w:pBdr>
              <w:spacing w:line="360" w:lineRule="auto"/>
              <w:jc w:val="center"/>
              <w:rPr>
                <w:rFonts w:eastAsia="Times New Roman"/>
                <w:b/>
                <w:color w:val="000000" w:themeColor="text1"/>
                <w:sz w:val="24"/>
                <w:szCs w:val="24"/>
              </w:rPr>
            </w:pPr>
            <w:r w:rsidRPr="00700AC2">
              <w:rPr>
                <w:rFonts w:eastAsia="Times New Roman"/>
                <w:b/>
                <w:color w:val="000000" w:themeColor="text1"/>
                <w:sz w:val="24"/>
                <w:szCs w:val="24"/>
              </w:rPr>
              <w:t>RECOMMENDED STRATEGIES</w:t>
            </w:r>
          </w:p>
        </w:tc>
        <w:tc>
          <w:tcPr>
            <w:tcW w:w="4514" w:type="dxa"/>
            <w:shd w:val="clear" w:color="auto" w:fill="auto"/>
            <w:tcMar>
              <w:top w:w="100" w:type="dxa"/>
              <w:left w:w="100" w:type="dxa"/>
              <w:bottom w:w="100" w:type="dxa"/>
              <w:right w:w="100" w:type="dxa"/>
            </w:tcMar>
          </w:tcPr>
          <w:p w14:paraId="2234BFDA" w14:textId="77777777" w:rsidR="004448A0" w:rsidRPr="00700AC2" w:rsidRDefault="004448A0" w:rsidP="00084D8E">
            <w:pPr>
              <w:widowControl w:val="0"/>
              <w:pBdr>
                <w:top w:val="nil"/>
                <w:left w:val="nil"/>
                <w:bottom w:val="nil"/>
                <w:right w:val="nil"/>
                <w:between w:val="nil"/>
              </w:pBdr>
              <w:spacing w:line="360" w:lineRule="auto"/>
              <w:jc w:val="center"/>
              <w:rPr>
                <w:rFonts w:eastAsia="Times New Roman"/>
                <w:b/>
                <w:color w:val="000000" w:themeColor="text1"/>
                <w:sz w:val="24"/>
                <w:szCs w:val="24"/>
              </w:rPr>
            </w:pPr>
            <w:r w:rsidRPr="00700AC2">
              <w:rPr>
                <w:rFonts w:eastAsia="Times New Roman"/>
                <w:b/>
                <w:color w:val="000000" w:themeColor="text1"/>
                <w:sz w:val="24"/>
                <w:szCs w:val="24"/>
              </w:rPr>
              <w:t xml:space="preserve">DESCRIPTION </w:t>
            </w:r>
          </w:p>
        </w:tc>
      </w:tr>
      <w:tr w:rsidR="004448A0" w:rsidRPr="00700AC2" w14:paraId="6ADC1300" w14:textId="77777777" w:rsidTr="00084D8E">
        <w:tc>
          <w:tcPr>
            <w:tcW w:w="4514" w:type="dxa"/>
            <w:shd w:val="clear" w:color="auto" w:fill="auto"/>
            <w:tcMar>
              <w:top w:w="100" w:type="dxa"/>
              <w:left w:w="100" w:type="dxa"/>
              <w:bottom w:w="100" w:type="dxa"/>
              <w:right w:w="100" w:type="dxa"/>
            </w:tcMar>
          </w:tcPr>
          <w:p w14:paraId="069D9728" w14:textId="77777777" w:rsidR="004448A0" w:rsidRPr="00700AC2" w:rsidRDefault="004448A0" w:rsidP="00084D8E">
            <w:pPr>
              <w:widowControl w:val="0"/>
              <w:numPr>
                <w:ilvl w:val="0"/>
                <w:numId w:val="7"/>
              </w:numPr>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Introduction of innovative technologies</w:t>
            </w:r>
          </w:p>
        </w:tc>
        <w:tc>
          <w:tcPr>
            <w:tcW w:w="4514" w:type="dxa"/>
            <w:shd w:val="clear" w:color="auto" w:fill="auto"/>
            <w:tcMar>
              <w:top w:w="100" w:type="dxa"/>
              <w:left w:w="100" w:type="dxa"/>
              <w:bottom w:w="100" w:type="dxa"/>
              <w:right w:w="100" w:type="dxa"/>
            </w:tcMar>
          </w:tcPr>
          <w:p w14:paraId="66BC8F8D" w14:textId="77777777" w:rsidR="004448A0" w:rsidRPr="00700AC2" w:rsidRDefault="004448A0" w:rsidP="00084D8E">
            <w:pPr>
              <w:widowControl w:val="0"/>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Featuring different forms of new and technologically advanced initiatives to enhance guests’ experience level.</w:t>
            </w:r>
          </w:p>
        </w:tc>
      </w:tr>
      <w:tr w:rsidR="004448A0" w:rsidRPr="00700AC2" w14:paraId="0F9EB5C0" w14:textId="77777777" w:rsidTr="00084D8E">
        <w:tc>
          <w:tcPr>
            <w:tcW w:w="4514" w:type="dxa"/>
            <w:shd w:val="clear" w:color="auto" w:fill="auto"/>
            <w:tcMar>
              <w:top w:w="100" w:type="dxa"/>
              <w:left w:w="100" w:type="dxa"/>
              <w:bottom w:w="100" w:type="dxa"/>
              <w:right w:w="100" w:type="dxa"/>
            </w:tcMar>
          </w:tcPr>
          <w:p w14:paraId="17D1CDBB" w14:textId="77777777" w:rsidR="004448A0" w:rsidRPr="00700AC2" w:rsidRDefault="004448A0" w:rsidP="00084D8E">
            <w:pPr>
              <w:widowControl w:val="0"/>
              <w:numPr>
                <w:ilvl w:val="0"/>
                <w:numId w:val="7"/>
              </w:numPr>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Maintaining proper and transparent communication among workforce</w:t>
            </w:r>
          </w:p>
        </w:tc>
        <w:tc>
          <w:tcPr>
            <w:tcW w:w="4514" w:type="dxa"/>
            <w:shd w:val="clear" w:color="auto" w:fill="auto"/>
            <w:tcMar>
              <w:top w:w="100" w:type="dxa"/>
              <w:left w:w="100" w:type="dxa"/>
              <w:bottom w:w="100" w:type="dxa"/>
              <w:right w:w="100" w:type="dxa"/>
            </w:tcMar>
          </w:tcPr>
          <w:p w14:paraId="66CE339B" w14:textId="77777777" w:rsidR="004448A0" w:rsidRPr="00700AC2" w:rsidRDefault="004448A0" w:rsidP="00084D8E">
            <w:pPr>
              <w:widowControl w:val="0"/>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 xml:space="preserve">Helping to develop organizational culture </w:t>
            </w:r>
          </w:p>
        </w:tc>
      </w:tr>
      <w:tr w:rsidR="004448A0" w:rsidRPr="00700AC2" w14:paraId="48A12B53" w14:textId="77777777" w:rsidTr="00084D8E">
        <w:tc>
          <w:tcPr>
            <w:tcW w:w="4514" w:type="dxa"/>
            <w:shd w:val="clear" w:color="auto" w:fill="auto"/>
            <w:tcMar>
              <w:top w:w="100" w:type="dxa"/>
              <w:left w:w="100" w:type="dxa"/>
              <w:bottom w:w="100" w:type="dxa"/>
              <w:right w:w="100" w:type="dxa"/>
            </w:tcMar>
          </w:tcPr>
          <w:p w14:paraId="56AF4491" w14:textId="77777777" w:rsidR="004448A0" w:rsidRPr="00700AC2" w:rsidRDefault="004448A0" w:rsidP="00084D8E">
            <w:pPr>
              <w:widowControl w:val="0"/>
              <w:numPr>
                <w:ilvl w:val="0"/>
                <w:numId w:val="7"/>
              </w:numPr>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Focusing on protecting environmental factors</w:t>
            </w:r>
          </w:p>
        </w:tc>
        <w:tc>
          <w:tcPr>
            <w:tcW w:w="4514" w:type="dxa"/>
            <w:shd w:val="clear" w:color="auto" w:fill="auto"/>
            <w:tcMar>
              <w:top w:w="100" w:type="dxa"/>
              <w:left w:w="100" w:type="dxa"/>
              <w:bottom w:w="100" w:type="dxa"/>
              <w:right w:w="100" w:type="dxa"/>
            </w:tcMar>
          </w:tcPr>
          <w:p w14:paraId="1CE642E6" w14:textId="77777777" w:rsidR="004448A0" w:rsidRPr="00700AC2" w:rsidRDefault="004448A0" w:rsidP="00084D8E">
            <w:pPr>
              <w:widowControl w:val="0"/>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Increasing brand value and brand image among the industrial market (</w:t>
            </w:r>
            <w:r w:rsidRPr="00700AC2">
              <w:rPr>
                <w:rFonts w:eastAsia="Times New Roman"/>
                <w:color w:val="000000" w:themeColor="text1"/>
                <w:sz w:val="24"/>
                <w:szCs w:val="24"/>
                <w:highlight w:val="white"/>
              </w:rPr>
              <w:t>Jones, Hillier and Comfort, 2016</w:t>
            </w:r>
            <w:r w:rsidRPr="00700AC2">
              <w:rPr>
                <w:rFonts w:eastAsia="Times New Roman"/>
                <w:color w:val="000000" w:themeColor="text1"/>
                <w:sz w:val="24"/>
                <w:szCs w:val="24"/>
              </w:rPr>
              <w:t>).</w:t>
            </w:r>
          </w:p>
        </w:tc>
      </w:tr>
      <w:tr w:rsidR="004448A0" w:rsidRPr="00700AC2" w14:paraId="20E385CA" w14:textId="77777777" w:rsidTr="00084D8E">
        <w:tc>
          <w:tcPr>
            <w:tcW w:w="4514" w:type="dxa"/>
            <w:shd w:val="clear" w:color="auto" w:fill="auto"/>
            <w:tcMar>
              <w:top w:w="100" w:type="dxa"/>
              <w:left w:w="100" w:type="dxa"/>
              <w:bottom w:w="100" w:type="dxa"/>
              <w:right w:w="100" w:type="dxa"/>
            </w:tcMar>
          </w:tcPr>
          <w:p w14:paraId="6A07EAB6" w14:textId="77777777" w:rsidR="004448A0" w:rsidRPr="00700AC2" w:rsidRDefault="004448A0" w:rsidP="00084D8E">
            <w:pPr>
              <w:widowControl w:val="0"/>
              <w:numPr>
                <w:ilvl w:val="0"/>
                <w:numId w:val="7"/>
              </w:numPr>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lastRenderedPageBreak/>
              <w:t>Developing training session for employees</w:t>
            </w:r>
          </w:p>
        </w:tc>
        <w:tc>
          <w:tcPr>
            <w:tcW w:w="4514" w:type="dxa"/>
            <w:shd w:val="clear" w:color="auto" w:fill="auto"/>
            <w:tcMar>
              <w:top w:w="100" w:type="dxa"/>
              <w:left w:w="100" w:type="dxa"/>
              <w:bottom w:w="100" w:type="dxa"/>
              <w:right w:w="100" w:type="dxa"/>
            </w:tcMar>
          </w:tcPr>
          <w:p w14:paraId="4CC446F8" w14:textId="77777777" w:rsidR="004448A0" w:rsidRPr="00700AC2" w:rsidRDefault="004448A0" w:rsidP="00084D8E">
            <w:pPr>
              <w:widowControl w:val="0"/>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Improving organizational performance</w:t>
            </w:r>
          </w:p>
        </w:tc>
      </w:tr>
      <w:tr w:rsidR="004448A0" w:rsidRPr="00700AC2" w14:paraId="319D3301" w14:textId="77777777" w:rsidTr="00084D8E">
        <w:tc>
          <w:tcPr>
            <w:tcW w:w="4514" w:type="dxa"/>
            <w:shd w:val="clear" w:color="auto" w:fill="auto"/>
            <w:tcMar>
              <w:top w:w="100" w:type="dxa"/>
              <w:left w:w="100" w:type="dxa"/>
              <w:bottom w:w="100" w:type="dxa"/>
              <w:right w:w="100" w:type="dxa"/>
            </w:tcMar>
          </w:tcPr>
          <w:p w14:paraId="53906D39" w14:textId="77777777" w:rsidR="004448A0" w:rsidRPr="00700AC2" w:rsidRDefault="004448A0" w:rsidP="00084D8E">
            <w:pPr>
              <w:widowControl w:val="0"/>
              <w:numPr>
                <w:ilvl w:val="0"/>
                <w:numId w:val="7"/>
              </w:numPr>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Emphasizing on tourist satisfaction level</w:t>
            </w:r>
          </w:p>
        </w:tc>
        <w:tc>
          <w:tcPr>
            <w:tcW w:w="4514" w:type="dxa"/>
            <w:shd w:val="clear" w:color="auto" w:fill="auto"/>
            <w:tcMar>
              <w:top w:w="100" w:type="dxa"/>
              <w:left w:w="100" w:type="dxa"/>
              <w:bottom w:w="100" w:type="dxa"/>
              <w:right w:w="100" w:type="dxa"/>
            </w:tcMar>
          </w:tcPr>
          <w:p w14:paraId="66BB118D" w14:textId="77777777" w:rsidR="004448A0" w:rsidRPr="00700AC2" w:rsidRDefault="004448A0" w:rsidP="00084D8E">
            <w:pPr>
              <w:widowControl w:val="0"/>
              <w:pBdr>
                <w:top w:val="nil"/>
                <w:left w:val="nil"/>
                <w:bottom w:val="nil"/>
                <w:right w:val="nil"/>
                <w:between w:val="nil"/>
              </w:pBdr>
              <w:spacing w:line="360" w:lineRule="auto"/>
              <w:jc w:val="both"/>
              <w:rPr>
                <w:rFonts w:eastAsia="Times New Roman"/>
                <w:color w:val="000000" w:themeColor="text1"/>
                <w:sz w:val="24"/>
                <w:szCs w:val="24"/>
              </w:rPr>
            </w:pPr>
            <w:r w:rsidRPr="00700AC2">
              <w:rPr>
                <w:rFonts w:eastAsia="Times New Roman"/>
                <w:color w:val="000000" w:themeColor="text1"/>
                <w:sz w:val="24"/>
                <w:szCs w:val="24"/>
              </w:rPr>
              <w:t>Formation of strong customer-loyalty base</w:t>
            </w:r>
          </w:p>
        </w:tc>
      </w:tr>
    </w:tbl>
    <w:p w14:paraId="76BA6C9A" w14:textId="77777777" w:rsidR="004448A0" w:rsidRPr="00700AC2" w:rsidRDefault="004448A0" w:rsidP="004448A0">
      <w:pPr>
        <w:spacing w:line="360" w:lineRule="auto"/>
        <w:jc w:val="center"/>
        <w:rPr>
          <w:rFonts w:eastAsia="Times New Roman"/>
          <w:b/>
          <w:color w:val="000000" w:themeColor="text1"/>
          <w:sz w:val="24"/>
          <w:szCs w:val="24"/>
        </w:rPr>
      </w:pPr>
      <w:r w:rsidRPr="00700AC2">
        <w:rPr>
          <w:rFonts w:eastAsia="Times New Roman"/>
          <w:b/>
          <w:color w:val="000000" w:themeColor="text1"/>
          <w:sz w:val="24"/>
          <w:szCs w:val="24"/>
        </w:rPr>
        <w:t>Table 3: Recommendation for developing competitive advantage</w:t>
      </w:r>
    </w:p>
    <w:p w14:paraId="68E53579" w14:textId="77777777" w:rsidR="004448A0" w:rsidRPr="00700AC2" w:rsidRDefault="004448A0" w:rsidP="004448A0">
      <w:pPr>
        <w:spacing w:line="360" w:lineRule="auto"/>
        <w:jc w:val="center"/>
        <w:rPr>
          <w:rFonts w:eastAsia="Times New Roman"/>
          <w:color w:val="000000" w:themeColor="text1"/>
          <w:sz w:val="24"/>
          <w:szCs w:val="24"/>
          <w:highlight w:val="yellow"/>
        </w:rPr>
      </w:pPr>
      <w:r w:rsidRPr="00700AC2">
        <w:rPr>
          <w:rFonts w:eastAsia="Times New Roman"/>
          <w:color w:val="000000" w:themeColor="text1"/>
          <w:sz w:val="24"/>
          <w:szCs w:val="24"/>
        </w:rPr>
        <w:t xml:space="preserve">(Source: as influenced by the view of </w:t>
      </w:r>
      <w:r w:rsidRPr="00700AC2">
        <w:rPr>
          <w:rFonts w:eastAsia="Times New Roman"/>
          <w:color w:val="000000" w:themeColor="text1"/>
          <w:sz w:val="24"/>
          <w:szCs w:val="24"/>
          <w:highlight w:val="white"/>
        </w:rPr>
        <w:t>del Rosario and René, 2017</w:t>
      </w:r>
      <w:r w:rsidRPr="00700AC2">
        <w:rPr>
          <w:rFonts w:eastAsia="Times New Roman"/>
          <w:color w:val="000000" w:themeColor="text1"/>
          <w:sz w:val="24"/>
          <w:szCs w:val="24"/>
        </w:rPr>
        <w:t>)</w:t>
      </w:r>
    </w:p>
    <w:p w14:paraId="3C414198" w14:textId="421C5BD6" w:rsidR="004448A0" w:rsidRPr="00700AC2" w:rsidRDefault="004448A0" w:rsidP="004448A0">
      <w:pPr>
        <w:spacing w:line="360" w:lineRule="auto"/>
        <w:jc w:val="both"/>
        <w:rPr>
          <w:rFonts w:eastAsia="Times New Roman"/>
          <w:color w:val="000000" w:themeColor="text1"/>
          <w:sz w:val="24"/>
          <w:szCs w:val="24"/>
        </w:rPr>
      </w:pPr>
      <w:r w:rsidRPr="00700AC2">
        <w:rPr>
          <w:rFonts w:eastAsia="Times New Roman"/>
          <w:color w:val="000000" w:themeColor="text1"/>
          <w:sz w:val="24"/>
          <w:szCs w:val="24"/>
        </w:rPr>
        <w:t>In terms of evaluating these above-mentioned recommended strategies, it can be presented that proper implementation of these strategies will enhance potential growth of the</w:t>
      </w:r>
      <w:r w:rsidR="0013209E" w:rsidRPr="00700AC2">
        <w:rPr>
          <w:rFonts w:eastAsia="Times New Roman"/>
          <w:color w:val="000000" w:themeColor="text1"/>
          <w:sz w:val="24"/>
          <w:szCs w:val="24"/>
        </w:rPr>
        <w:t xml:space="preserve"> Jurys Inn</w:t>
      </w:r>
      <w:r w:rsidR="008312D4">
        <w:rPr>
          <w:rFonts w:eastAsia="Times New Roman"/>
          <w:color w:val="000000" w:themeColor="text1"/>
          <w:sz w:val="24"/>
          <w:szCs w:val="24"/>
        </w:rPr>
        <w:t xml:space="preserve"> Hotel</w:t>
      </w:r>
      <w:r w:rsidR="00BE18A7" w:rsidRPr="00700AC2">
        <w:rPr>
          <w:rFonts w:eastAsia="Times New Roman"/>
          <w:color w:val="000000" w:themeColor="text1"/>
          <w:sz w:val="24"/>
          <w:szCs w:val="24"/>
        </w:rPr>
        <w:t xml:space="preserve"> </w:t>
      </w:r>
      <w:r w:rsidRPr="00700AC2">
        <w:rPr>
          <w:rFonts w:eastAsia="Times New Roman"/>
          <w:color w:val="000000" w:themeColor="text1"/>
          <w:sz w:val="24"/>
          <w:szCs w:val="24"/>
        </w:rPr>
        <w:t xml:space="preserve">Birmingham. </w:t>
      </w:r>
      <w:r w:rsidRPr="00700AC2">
        <w:rPr>
          <w:rFonts w:eastAsia="Times New Roman"/>
          <w:color w:val="000000" w:themeColor="text1"/>
          <w:sz w:val="24"/>
          <w:szCs w:val="24"/>
          <w:highlight w:val="white"/>
        </w:rPr>
        <w:t>Moreover, by introducing different innovative technologies can help the hotel</w:t>
      </w:r>
      <w:r w:rsidR="008312D4">
        <w:rPr>
          <w:rFonts w:eastAsia="Times New Roman"/>
          <w:color w:val="000000" w:themeColor="text1"/>
          <w:sz w:val="24"/>
          <w:szCs w:val="24"/>
          <w:highlight w:val="white"/>
        </w:rPr>
        <w:t>’s</w:t>
      </w:r>
      <w:r w:rsidRPr="00700AC2">
        <w:rPr>
          <w:rFonts w:eastAsia="Times New Roman"/>
          <w:color w:val="000000" w:themeColor="text1"/>
          <w:sz w:val="24"/>
          <w:szCs w:val="24"/>
          <w:highlight w:val="white"/>
        </w:rPr>
        <w:t xml:space="preserve"> to improve guests’ experience. In this context, this hotel can implement different types of automation and AI-related features within hotel to improve the satisfaction level of the consumers. Besides this, the hotel may enhance focus on producing waste management strategies to increase organizational sustainability level. It will help to develop brand awareness among international grounds of the hotel. In the words of Walsh and Dodds (2017), focusing on an environmental sustainability approach has helped to improve organizational competitive advantage. Moreover, to improve organizational competitive advantage, it is important to focus on production and service development approach and it can be possible by providing proper training and appraisal to employees based on performance. </w:t>
      </w:r>
      <w:r w:rsidRPr="00700AC2">
        <w:rPr>
          <w:rFonts w:eastAsia="Times New Roman"/>
          <w:color w:val="000000" w:themeColor="text1"/>
          <w:sz w:val="24"/>
          <w:szCs w:val="24"/>
        </w:rPr>
        <w:t xml:space="preserve">Therefore, by developing employee motivation and by fulfilling staff requirements a hotel organization enhances its competitive position in market by enhancing business growth. In order to emphasize improving guests; satisfaction level </w:t>
      </w:r>
      <w:r w:rsidR="00B4744C">
        <w:rPr>
          <w:rFonts w:eastAsia="Times New Roman"/>
          <w:color w:val="000000" w:themeColor="text1"/>
          <w:sz w:val="24"/>
          <w:szCs w:val="24"/>
        </w:rPr>
        <w:t>T</w:t>
      </w:r>
      <w:r w:rsidRPr="00700AC2">
        <w:rPr>
          <w:rFonts w:eastAsia="Times New Roman"/>
          <w:color w:val="000000" w:themeColor="text1"/>
          <w:sz w:val="24"/>
          <w:szCs w:val="24"/>
        </w:rPr>
        <w:t>he</w:t>
      </w:r>
      <w:r w:rsidR="00B4744C">
        <w:rPr>
          <w:rFonts w:eastAsia="Times New Roman"/>
          <w:color w:val="000000" w:themeColor="text1"/>
          <w:sz w:val="24"/>
          <w:szCs w:val="24"/>
        </w:rPr>
        <w:t xml:space="preserve"> Jurys Inn</w:t>
      </w:r>
      <w:r w:rsidRPr="00700AC2">
        <w:rPr>
          <w:rFonts w:eastAsia="Times New Roman"/>
          <w:color w:val="000000" w:themeColor="text1"/>
          <w:sz w:val="24"/>
          <w:szCs w:val="24"/>
        </w:rPr>
        <w:t xml:space="preserve"> </w:t>
      </w:r>
      <w:r w:rsidR="00E0647D">
        <w:rPr>
          <w:rFonts w:eastAsia="Times New Roman"/>
          <w:color w:val="000000" w:themeColor="text1"/>
          <w:sz w:val="24"/>
          <w:szCs w:val="24"/>
        </w:rPr>
        <w:t>H</w:t>
      </w:r>
      <w:r w:rsidRPr="00700AC2">
        <w:rPr>
          <w:rFonts w:eastAsia="Times New Roman"/>
          <w:color w:val="000000" w:themeColor="text1"/>
          <w:sz w:val="24"/>
          <w:szCs w:val="24"/>
        </w:rPr>
        <w:t xml:space="preserve">otel can improve its service to secure a strong competitive position in the global industrial market. </w:t>
      </w:r>
    </w:p>
    <w:p w14:paraId="2E7E2781" w14:textId="77777777" w:rsidR="004448A0" w:rsidRPr="00700AC2" w:rsidRDefault="004448A0" w:rsidP="004448A0">
      <w:pPr>
        <w:spacing w:line="360" w:lineRule="auto"/>
        <w:jc w:val="both"/>
        <w:rPr>
          <w:rFonts w:eastAsia="Times New Roman"/>
          <w:color w:val="000000" w:themeColor="text1"/>
          <w:sz w:val="24"/>
          <w:szCs w:val="24"/>
        </w:rPr>
      </w:pPr>
    </w:p>
    <w:p w14:paraId="38BE5E0D" w14:textId="77777777" w:rsidR="004448A0" w:rsidRPr="00700AC2" w:rsidRDefault="004448A0" w:rsidP="004448A0">
      <w:pPr>
        <w:spacing w:line="360" w:lineRule="auto"/>
        <w:jc w:val="both"/>
        <w:rPr>
          <w:rFonts w:eastAsia="Times New Roman"/>
          <w:color w:val="000000" w:themeColor="text1"/>
          <w:sz w:val="24"/>
          <w:szCs w:val="24"/>
          <w:highlight w:val="white"/>
        </w:rPr>
      </w:pPr>
      <w:r w:rsidRPr="00700AC2">
        <w:rPr>
          <w:rFonts w:eastAsia="Times New Roman"/>
          <w:color w:val="000000" w:themeColor="text1"/>
          <w:sz w:val="24"/>
          <w:szCs w:val="24"/>
        </w:rPr>
        <w:t xml:space="preserve">  </w:t>
      </w:r>
    </w:p>
    <w:p w14:paraId="7A2AD88F" w14:textId="77777777" w:rsidR="004448A0" w:rsidRPr="00700AC2" w:rsidRDefault="004448A0" w:rsidP="004448A0">
      <w:pPr>
        <w:pStyle w:val="Heading1"/>
        <w:rPr>
          <w:rFonts w:ascii="Arial" w:hAnsi="Arial"/>
        </w:rPr>
      </w:pPr>
      <w:bookmarkStart w:id="10" w:name="_Toc34322313"/>
      <w:r w:rsidRPr="00700AC2">
        <w:rPr>
          <w:rFonts w:ascii="Arial" w:hAnsi="Arial"/>
        </w:rPr>
        <w:t>Conclusion</w:t>
      </w:r>
      <w:bookmarkEnd w:id="10"/>
      <w:r w:rsidRPr="00700AC2">
        <w:rPr>
          <w:rFonts w:ascii="Arial" w:hAnsi="Arial"/>
        </w:rPr>
        <w:t xml:space="preserve">  </w:t>
      </w:r>
    </w:p>
    <w:p w14:paraId="58C2DCDC" w14:textId="2F744549" w:rsidR="004448A0" w:rsidRPr="00700AC2" w:rsidRDefault="004448A0" w:rsidP="004448A0">
      <w:pPr>
        <w:spacing w:line="360" w:lineRule="auto"/>
        <w:jc w:val="both"/>
        <w:rPr>
          <w:rFonts w:eastAsia="Times New Roman"/>
          <w:color w:val="000000" w:themeColor="text1"/>
          <w:sz w:val="24"/>
          <w:szCs w:val="24"/>
        </w:rPr>
      </w:pPr>
      <w:r w:rsidRPr="00700AC2">
        <w:rPr>
          <w:rFonts w:eastAsia="Times New Roman"/>
          <w:color w:val="000000" w:themeColor="text1"/>
          <w:sz w:val="24"/>
          <w:szCs w:val="24"/>
        </w:rPr>
        <w:t>These influential factors have helped</w:t>
      </w:r>
      <w:r w:rsidR="00E0647D">
        <w:rPr>
          <w:rFonts w:eastAsia="Times New Roman"/>
          <w:color w:val="000000" w:themeColor="text1"/>
          <w:sz w:val="24"/>
          <w:szCs w:val="24"/>
        </w:rPr>
        <w:t xml:space="preserve"> The</w:t>
      </w:r>
      <w:r w:rsidRPr="00700AC2">
        <w:rPr>
          <w:rFonts w:eastAsia="Times New Roman"/>
          <w:color w:val="000000" w:themeColor="text1"/>
          <w:sz w:val="24"/>
          <w:szCs w:val="24"/>
        </w:rPr>
        <w:t xml:space="preserve"> </w:t>
      </w:r>
      <w:r w:rsidR="00CD615A" w:rsidRPr="00700AC2">
        <w:rPr>
          <w:rFonts w:eastAsia="Times New Roman"/>
          <w:color w:val="000000" w:themeColor="text1"/>
          <w:sz w:val="24"/>
          <w:szCs w:val="24"/>
        </w:rPr>
        <w:t xml:space="preserve">Jurys Inn </w:t>
      </w:r>
      <w:r w:rsidRPr="00700AC2">
        <w:rPr>
          <w:rFonts w:eastAsia="Times New Roman"/>
          <w:color w:val="000000" w:themeColor="text1"/>
          <w:sz w:val="24"/>
          <w:szCs w:val="24"/>
        </w:rPr>
        <w:t xml:space="preserve">to evaluate management perceptions by understanding different resources based on organizational context. In terms of analyzing the entire report, it can be concluded that proper analysis and evaluation of different essential factors regarding organizational cultures and diversity </w:t>
      </w:r>
      <w:r w:rsidRPr="00700AC2">
        <w:rPr>
          <w:rFonts w:eastAsia="Times New Roman"/>
          <w:color w:val="000000" w:themeColor="text1"/>
          <w:sz w:val="24"/>
          <w:szCs w:val="24"/>
        </w:rPr>
        <w:lastRenderedPageBreak/>
        <w:t>has made a potential impact on development of a hotel in global market by increasing consumer loyalty and brand awareness.</w:t>
      </w:r>
    </w:p>
    <w:p w14:paraId="469FC7F3" w14:textId="77777777" w:rsidR="004448A0" w:rsidRPr="00700AC2" w:rsidRDefault="004448A0" w:rsidP="004448A0">
      <w:pPr>
        <w:spacing w:line="360" w:lineRule="auto"/>
        <w:rPr>
          <w:rFonts w:eastAsia="Times New Roman"/>
          <w:color w:val="000000" w:themeColor="text1"/>
          <w:sz w:val="24"/>
          <w:szCs w:val="24"/>
        </w:rPr>
      </w:pPr>
      <w:r w:rsidRPr="00700AC2">
        <w:rPr>
          <w:rFonts w:eastAsia="Times New Roman"/>
          <w:color w:val="000000" w:themeColor="text1"/>
          <w:sz w:val="24"/>
          <w:szCs w:val="24"/>
        </w:rPr>
        <w:br w:type="page"/>
      </w:r>
    </w:p>
    <w:p w14:paraId="7AC6A1EC" w14:textId="77777777" w:rsidR="004448A0" w:rsidRPr="00700AC2" w:rsidRDefault="004448A0" w:rsidP="004448A0">
      <w:pPr>
        <w:pStyle w:val="Heading1"/>
        <w:rPr>
          <w:rFonts w:ascii="Arial" w:hAnsi="Arial"/>
        </w:rPr>
      </w:pPr>
      <w:bookmarkStart w:id="11" w:name="_Toc34322314"/>
      <w:r w:rsidRPr="00700AC2">
        <w:rPr>
          <w:rFonts w:ascii="Arial" w:hAnsi="Arial"/>
        </w:rPr>
        <w:lastRenderedPageBreak/>
        <w:t>References</w:t>
      </w:r>
      <w:bookmarkEnd w:id="11"/>
    </w:p>
    <w:p w14:paraId="313EC31C" w14:textId="77777777" w:rsidR="004448A0" w:rsidRPr="00700AC2" w:rsidRDefault="004448A0" w:rsidP="004448A0">
      <w:pPr>
        <w:spacing w:line="360" w:lineRule="auto"/>
        <w:jc w:val="both"/>
        <w:rPr>
          <w:color w:val="000000" w:themeColor="text1"/>
          <w:sz w:val="24"/>
          <w:szCs w:val="24"/>
          <w:shd w:val="clear" w:color="auto" w:fill="FFFFFF"/>
        </w:rPr>
      </w:pPr>
      <w:r w:rsidRPr="00700AC2">
        <w:rPr>
          <w:color w:val="000000" w:themeColor="text1"/>
          <w:sz w:val="24"/>
          <w:szCs w:val="24"/>
          <w:shd w:val="clear" w:color="auto" w:fill="FFFFFF"/>
        </w:rPr>
        <w:t>Al-Kassem, A.H., (2017). Recruitment and selection practices in business process outsourcing industry. </w:t>
      </w:r>
      <w:r w:rsidRPr="00700AC2">
        <w:rPr>
          <w:i/>
          <w:iCs/>
          <w:color w:val="000000" w:themeColor="text1"/>
          <w:sz w:val="24"/>
          <w:szCs w:val="24"/>
          <w:shd w:val="clear" w:color="auto" w:fill="FFFFFF"/>
        </w:rPr>
        <w:t>Archives of Business Research</w:t>
      </w:r>
      <w:r w:rsidRPr="00700AC2">
        <w:rPr>
          <w:color w:val="000000" w:themeColor="text1"/>
          <w:sz w:val="24"/>
          <w:szCs w:val="24"/>
          <w:shd w:val="clear" w:color="auto" w:fill="FFFFFF"/>
        </w:rPr>
        <w:t>, </w:t>
      </w:r>
      <w:r w:rsidRPr="00700AC2">
        <w:rPr>
          <w:i/>
          <w:iCs/>
          <w:color w:val="000000" w:themeColor="text1"/>
          <w:sz w:val="24"/>
          <w:szCs w:val="24"/>
          <w:shd w:val="clear" w:color="auto" w:fill="FFFFFF"/>
        </w:rPr>
        <w:t>5</w:t>
      </w:r>
      <w:r w:rsidRPr="00700AC2">
        <w:rPr>
          <w:color w:val="000000" w:themeColor="text1"/>
          <w:sz w:val="24"/>
          <w:szCs w:val="24"/>
          <w:shd w:val="clear" w:color="auto" w:fill="FFFFFF"/>
        </w:rPr>
        <w:t>(3), pp.40-52.</w:t>
      </w:r>
    </w:p>
    <w:p w14:paraId="4FCFE40F" w14:textId="77777777" w:rsidR="004448A0" w:rsidRPr="00700AC2" w:rsidRDefault="004448A0" w:rsidP="004448A0">
      <w:pPr>
        <w:spacing w:line="360" w:lineRule="auto"/>
        <w:jc w:val="both"/>
        <w:rPr>
          <w:color w:val="000000" w:themeColor="text1"/>
          <w:sz w:val="24"/>
          <w:szCs w:val="24"/>
          <w:shd w:val="clear" w:color="auto" w:fill="FFFFFF"/>
        </w:rPr>
      </w:pPr>
      <w:r w:rsidRPr="00700AC2">
        <w:rPr>
          <w:color w:val="000000" w:themeColor="text1"/>
          <w:sz w:val="24"/>
          <w:szCs w:val="24"/>
          <w:shd w:val="clear" w:color="auto" w:fill="FFFFFF"/>
        </w:rPr>
        <w:t>Aqaba, J., (2017). The effect of hotel development on sustainable tourism development. </w:t>
      </w:r>
      <w:r w:rsidRPr="00700AC2">
        <w:rPr>
          <w:i/>
          <w:iCs/>
          <w:color w:val="000000" w:themeColor="text1"/>
          <w:sz w:val="24"/>
          <w:szCs w:val="24"/>
          <w:shd w:val="clear" w:color="auto" w:fill="FFFFFF"/>
        </w:rPr>
        <w:t>International Journal of Business Administration</w:t>
      </w:r>
      <w:r w:rsidRPr="00700AC2">
        <w:rPr>
          <w:color w:val="000000" w:themeColor="text1"/>
          <w:sz w:val="24"/>
          <w:szCs w:val="24"/>
          <w:shd w:val="clear" w:color="auto" w:fill="FFFFFF"/>
        </w:rPr>
        <w:t>, </w:t>
      </w:r>
      <w:r w:rsidRPr="00700AC2">
        <w:rPr>
          <w:i/>
          <w:iCs/>
          <w:color w:val="000000" w:themeColor="text1"/>
          <w:sz w:val="24"/>
          <w:szCs w:val="24"/>
          <w:shd w:val="clear" w:color="auto" w:fill="FFFFFF"/>
        </w:rPr>
        <w:t>8</w:t>
      </w:r>
      <w:r w:rsidRPr="00700AC2">
        <w:rPr>
          <w:color w:val="000000" w:themeColor="text1"/>
          <w:sz w:val="24"/>
          <w:szCs w:val="24"/>
          <w:shd w:val="clear" w:color="auto" w:fill="FFFFFF"/>
        </w:rPr>
        <w:t>(4), pp.16-33.</w:t>
      </w:r>
    </w:p>
    <w:p w14:paraId="756CF9F3" w14:textId="77777777" w:rsidR="004448A0" w:rsidRPr="00700AC2" w:rsidRDefault="004448A0" w:rsidP="004448A0">
      <w:pPr>
        <w:spacing w:line="360" w:lineRule="auto"/>
        <w:jc w:val="both"/>
        <w:rPr>
          <w:color w:val="000000" w:themeColor="text1"/>
          <w:sz w:val="24"/>
          <w:szCs w:val="24"/>
          <w:shd w:val="clear" w:color="auto" w:fill="FFFFFF"/>
        </w:rPr>
      </w:pPr>
      <w:r w:rsidRPr="00700AC2">
        <w:rPr>
          <w:color w:val="000000" w:themeColor="text1"/>
          <w:sz w:val="24"/>
          <w:szCs w:val="24"/>
          <w:shd w:val="clear" w:color="auto" w:fill="FFFFFF"/>
        </w:rPr>
        <w:t>Bititci, U., Cocca, P. and Ates, A., (2016). Impact of visual performance management systems on the performance management practices of organisations. </w:t>
      </w:r>
      <w:r w:rsidRPr="00700AC2">
        <w:rPr>
          <w:i/>
          <w:iCs/>
          <w:color w:val="000000" w:themeColor="text1"/>
          <w:sz w:val="24"/>
          <w:szCs w:val="24"/>
          <w:shd w:val="clear" w:color="auto" w:fill="FFFFFF"/>
        </w:rPr>
        <w:t>International Journal of Production Research</w:t>
      </w:r>
      <w:r w:rsidRPr="00700AC2">
        <w:rPr>
          <w:color w:val="000000" w:themeColor="text1"/>
          <w:sz w:val="24"/>
          <w:szCs w:val="24"/>
          <w:shd w:val="clear" w:color="auto" w:fill="FFFFFF"/>
        </w:rPr>
        <w:t>, </w:t>
      </w:r>
      <w:r w:rsidRPr="00700AC2">
        <w:rPr>
          <w:i/>
          <w:iCs/>
          <w:color w:val="000000" w:themeColor="text1"/>
          <w:sz w:val="24"/>
          <w:szCs w:val="24"/>
          <w:shd w:val="clear" w:color="auto" w:fill="FFFFFF"/>
        </w:rPr>
        <w:t>54</w:t>
      </w:r>
      <w:r w:rsidRPr="00700AC2">
        <w:rPr>
          <w:color w:val="000000" w:themeColor="text1"/>
          <w:sz w:val="24"/>
          <w:szCs w:val="24"/>
          <w:shd w:val="clear" w:color="auto" w:fill="FFFFFF"/>
        </w:rPr>
        <w:t>(6), pp.1571-1593.</w:t>
      </w:r>
    </w:p>
    <w:p w14:paraId="70BDCBB2" w14:textId="77777777" w:rsidR="004448A0" w:rsidRPr="00700AC2" w:rsidRDefault="004448A0" w:rsidP="004448A0">
      <w:pPr>
        <w:spacing w:line="360" w:lineRule="auto"/>
        <w:jc w:val="both"/>
        <w:rPr>
          <w:color w:val="000000" w:themeColor="text1"/>
          <w:sz w:val="24"/>
          <w:szCs w:val="24"/>
          <w:shd w:val="clear" w:color="auto" w:fill="FFFFFF"/>
        </w:rPr>
      </w:pPr>
      <w:r w:rsidRPr="00700AC2">
        <w:rPr>
          <w:color w:val="000000" w:themeColor="text1"/>
          <w:sz w:val="24"/>
          <w:szCs w:val="24"/>
          <w:shd w:val="clear" w:color="auto" w:fill="FFFFFF"/>
        </w:rPr>
        <w:t>Bourne, M., Franco-Santos, M., Micheli, P. and Pavlov, A., (2018). Performance measurement and management: a system of systems perspective. </w:t>
      </w:r>
      <w:r w:rsidRPr="00700AC2">
        <w:rPr>
          <w:i/>
          <w:iCs/>
          <w:color w:val="000000" w:themeColor="text1"/>
          <w:sz w:val="24"/>
          <w:szCs w:val="24"/>
          <w:shd w:val="clear" w:color="auto" w:fill="FFFFFF"/>
        </w:rPr>
        <w:t>International Journal of Production Research</w:t>
      </w:r>
      <w:r w:rsidRPr="00700AC2">
        <w:rPr>
          <w:color w:val="000000" w:themeColor="text1"/>
          <w:sz w:val="24"/>
          <w:szCs w:val="24"/>
          <w:shd w:val="clear" w:color="auto" w:fill="FFFFFF"/>
        </w:rPr>
        <w:t>, </w:t>
      </w:r>
      <w:r w:rsidRPr="00700AC2">
        <w:rPr>
          <w:i/>
          <w:iCs/>
          <w:color w:val="000000" w:themeColor="text1"/>
          <w:sz w:val="24"/>
          <w:szCs w:val="24"/>
          <w:shd w:val="clear" w:color="auto" w:fill="FFFFFF"/>
        </w:rPr>
        <w:t>56</w:t>
      </w:r>
      <w:r w:rsidRPr="00700AC2">
        <w:rPr>
          <w:color w:val="000000" w:themeColor="text1"/>
          <w:sz w:val="24"/>
          <w:szCs w:val="24"/>
          <w:shd w:val="clear" w:color="auto" w:fill="FFFFFF"/>
        </w:rPr>
        <w:t>(8), pp.2788-2799.</w:t>
      </w:r>
    </w:p>
    <w:p w14:paraId="3C3C6593" w14:textId="77777777" w:rsidR="004448A0" w:rsidRPr="00700AC2" w:rsidRDefault="004448A0" w:rsidP="004448A0">
      <w:pPr>
        <w:spacing w:line="360" w:lineRule="auto"/>
        <w:rPr>
          <w:color w:val="000000" w:themeColor="text1"/>
          <w:sz w:val="24"/>
          <w:szCs w:val="24"/>
          <w:shd w:val="clear" w:color="auto" w:fill="FFFFFF"/>
        </w:rPr>
      </w:pPr>
      <w:r w:rsidRPr="00700AC2">
        <w:rPr>
          <w:color w:val="000000" w:themeColor="text1"/>
          <w:sz w:val="24"/>
          <w:szCs w:val="24"/>
          <w:shd w:val="clear" w:color="auto" w:fill="FFFFFF"/>
        </w:rPr>
        <w:t>Cappelli, P. and Tavis, A., (2016). The performance management revolution. </w:t>
      </w:r>
      <w:r w:rsidRPr="00700AC2">
        <w:rPr>
          <w:i/>
          <w:iCs/>
          <w:color w:val="000000" w:themeColor="text1"/>
          <w:sz w:val="24"/>
          <w:szCs w:val="24"/>
          <w:shd w:val="clear" w:color="auto" w:fill="FFFFFF"/>
        </w:rPr>
        <w:t>Harvard Business Review</w:t>
      </w:r>
      <w:r w:rsidRPr="00700AC2">
        <w:rPr>
          <w:color w:val="000000" w:themeColor="text1"/>
          <w:sz w:val="24"/>
          <w:szCs w:val="24"/>
          <w:shd w:val="clear" w:color="auto" w:fill="FFFFFF"/>
        </w:rPr>
        <w:t>, </w:t>
      </w:r>
      <w:r w:rsidRPr="00700AC2">
        <w:rPr>
          <w:i/>
          <w:iCs/>
          <w:color w:val="000000" w:themeColor="text1"/>
          <w:sz w:val="24"/>
          <w:szCs w:val="24"/>
          <w:shd w:val="clear" w:color="auto" w:fill="FFFFFF"/>
        </w:rPr>
        <w:t>94</w:t>
      </w:r>
      <w:r w:rsidRPr="00700AC2">
        <w:rPr>
          <w:color w:val="000000" w:themeColor="text1"/>
          <w:sz w:val="24"/>
          <w:szCs w:val="24"/>
          <w:shd w:val="clear" w:color="auto" w:fill="FFFFFF"/>
        </w:rPr>
        <w:t>(10), pp.58-67.</w:t>
      </w:r>
    </w:p>
    <w:p w14:paraId="74118041" w14:textId="77777777" w:rsidR="004448A0" w:rsidRPr="00700AC2" w:rsidRDefault="004448A0" w:rsidP="004448A0">
      <w:pPr>
        <w:spacing w:line="360" w:lineRule="auto"/>
        <w:jc w:val="both"/>
        <w:rPr>
          <w:color w:val="000000" w:themeColor="text1"/>
          <w:sz w:val="24"/>
          <w:szCs w:val="24"/>
          <w:shd w:val="clear" w:color="auto" w:fill="FFFFFF"/>
        </w:rPr>
      </w:pPr>
      <w:r w:rsidRPr="00700AC2">
        <w:rPr>
          <w:color w:val="000000" w:themeColor="text1"/>
          <w:sz w:val="24"/>
          <w:szCs w:val="24"/>
          <w:shd w:val="clear" w:color="auto" w:fill="FFFFFF"/>
        </w:rPr>
        <w:t>del Rosario, R.S.M. and René, D.P., (2017). Eco-innovation and organizational culture in the hotel industry. </w:t>
      </w:r>
      <w:r w:rsidRPr="00700AC2">
        <w:rPr>
          <w:i/>
          <w:iCs/>
          <w:color w:val="000000" w:themeColor="text1"/>
          <w:sz w:val="24"/>
          <w:szCs w:val="24"/>
          <w:shd w:val="clear" w:color="auto" w:fill="FFFFFF"/>
        </w:rPr>
        <w:t>International Journal of Hospitality Management</w:t>
      </w:r>
      <w:r w:rsidRPr="00700AC2">
        <w:rPr>
          <w:color w:val="000000" w:themeColor="text1"/>
          <w:sz w:val="24"/>
          <w:szCs w:val="24"/>
          <w:shd w:val="clear" w:color="auto" w:fill="FFFFFF"/>
        </w:rPr>
        <w:t>, </w:t>
      </w:r>
      <w:r w:rsidRPr="00700AC2">
        <w:rPr>
          <w:i/>
          <w:iCs/>
          <w:color w:val="000000" w:themeColor="text1"/>
          <w:sz w:val="24"/>
          <w:szCs w:val="24"/>
          <w:shd w:val="clear" w:color="auto" w:fill="FFFFFF"/>
        </w:rPr>
        <w:t>65</w:t>
      </w:r>
      <w:r w:rsidRPr="00700AC2">
        <w:rPr>
          <w:color w:val="000000" w:themeColor="text1"/>
          <w:sz w:val="24"/>
          <w:szCs w:val="24"/>
          <w:shd w:val="clear" w:color="auto" w:fill="FFFFFF"/>
        </w:rPr>
        <w:t>, pp.71-80.</w:t>
      </w:r>
    </w:p>
    <w:p w14:paraId="5E72453B" w14:textId="77777777" w:rsidR="004448A0" w:rsidRPr="00700AC2" w:rsidRDefault="004448A0" w:rsidP="004448A0">
      <w:pPr>
        <w:spacing w:line="360" w:lineRule="auto"/>
        <w:jc w:val="both"/>
        <w:rPr>
          <w:color w:val="000000" w:themeColor="text1"/>
          <w:sz w:val="24"/>
          <w:szCs w:val="24"/>
          <w:shd w:val="clear" w:color="auto" w:fill="FFFFFF"/>
        </w:rPr>
      </w:pPr>
      <w:r w:rsidRPr="00700AC2">
        <w:rPr>
          <w:color w:val="000000" w:themeColor="text1"/>
          <w:sz w:val="24"/>
          <w:szCs w:val="24"/>
          <w:shd w:val="clear" w:color="auto" w:fill="FFFFFF"/>
        </w:rPr>
        <w:t>Foroudi, P., (2019). Influence of brand signature, brand awareness, brand attitude, brand reputation on hotel industry’s brand performance. </w:t>
      </w:r>
      <w:r w:rsidRPr="00700AC2">
        <w:rPr>
          <w:i/>
          <w:iCs/>
          <w:color w:val="000000" w:themeColor="text1"/>
          <w:sz w:val="24"/>
          <w:szCs w:val="24"/>
          <w:shd w:val="clear" w:color="auto" w:fill="FFFFFF"/>
        </w:rPr>
        <w:t>International journal of hospitality management</w:t>
      </w:r>
      <w:r w:rsidRPr="00700AC2">
        <w:rPr>
          <w:color w:val="000000" w:themeColor="text1"/>
          <w:sz w:val="24"/>
          <w:szCs w:val="24"/>
          <w:shd w:val="clear" w:color="auto" w:fill="FFFFFF"/>
        </w:rPr>
        <w:t>, </w:t>
      </w:r>
      <w:r w:rsidRPr="00700AC2">
        <w:rPr>
          <w:i/>
          <w:iCs/>
          <w:color w:val="000000" w:themeColor="text1"/>
          <w:sz w:val="24"/>
          <w:szCs w:val="24"/>
          <w:shd w:val="clear" w:color="auto" w:fill="FFFFFF"/>
        </w:rPr>
        <w:t>76</w:t>
      </w:r>
      <w:r w:rsidRPr="00700AC2">
        <w:rPr>
          <w:color w:val="000000" w:themeColor="text1"/>
          <w:sz w:val="24"/>
          <w:szCs w:val="24"/>
          <w:shd w:val="clear" w:color="auto" w:fill="FFFFFF"/>
        </w:rPr>
        <w:t>, pp.271-285.</w:t>
      </w:r>
    </w:p>
    <w:p w14:paraId="60D6DFF1" w14:textId="77777777" w:rsidR="004448A0" w:rsidRPr="00700AC2" w:rsidRDefault="004448A0" w:rsidP="004448A0">
      <w:pPr>
        <w:spacing w:line="360" w:lineRule="auto"/>
        <w:rPr>
          <w:color w:val="000000" w:themeColor="text1"/>
          <w:sz w:val="24"/>
          <w:szCs w:val="24"/>
          <w:shd w:val="clear" w:color="auto" w:fill="FFFFFF"/>
        </w:rPr>
      </w:pPr>
      <w:r w:rsidRPr="00700AC2">
        <w:rPr>
          <w:rFonts w:eastAsia="Times New Roman"/>
          <w:bCs/>
          <w:iCs/>
          <w:color w:val="000000" w:themeColor="text1"/>
          <w:sz w:val="24"/>
          <w:szCs w:val="24"/>
        </w:rPr>
        <w:t xml:space="preserve">Ft.com, (2019), Technology is a bright spot for British economy, </w:t>
      </w:r>
      <w:r w:rsidRPr="00700AC2">
        <w:rPr>
          <w:color w:val="000000" w:themeColor="text1"/>
          <w:sz w:val="24"/>
          <w:szCs w:val="24"/>
          <w:shd w:val="clear" w:color="auto" w:fill="FFFFFF"/>
        </w:rPr>
        <w:t>available at https://www.ft.com/content/dde1249e-7252-11e9-bbfb-5c68069fbd15 [accessed on 28/02/2020]</w:t>
      </w:r>
    </w:p>
    <w:p w14:paraId="2E5A15E4" w14:textId="77777777" w:rsidR="004448A0" w:rsidRPr="00700AC2" w:rsidRDefault="004448A0" w:rsidP="004448A0">
      <w:pPr>
        <w:spacing w:line="360" w:lineRule="auto"/>
        <w:rPr>
          <w:color w:val="000000" w:themeColor="text1"/>
          <w:sz w:val="24"/>
          <w:szCs w:val="24"/>
          <w:shd w:val="clear" w:color="auto" w:fill="FFFFFF"/>
        </w:rPr>
      </w:pPr>
      <w:r w:rsidRPr="00700AC2">
        <w:rPr>
          <w:color w:val="000000" w:themeColor="text1"/>
          <w:sz w:val="24"/>
          <w:szCs w:val="24"/>
          <w:shd w:val="clear" w:color="auto" w:fill="FFFFFF"/>
        </w:rPr>
        <w:t>Ge, H., Chen, S. and Chen, Y., (2018). International alliance of green hotels to reach sustainable competitive advantages. </w:t>
      </w:r>
      <w:r w:rsidRPr="00700AC2">
        <w:rPr>
          <w:i/>
          <w:iCs/>
          <w:color w:val="000000" w:themeColor="text1"/>
          <w:sz w:val="24"/>
          <w:szCs w:val="24"/>
          <w:shd w:val="clear" w:color="auto" w:fill="FFFFFF"/>
        </w:rPr>
        <w:t>Sustainability</w:t>
      </w:r>
      <w:r w:rsidRPr="00700AC2">
        <w:rPr>
          <w:color w:val="000000" w:themeColor="text1"/>
          <w:sz w:val="24"/>
          <w:szCs w:val="24"/>
          <w:shd w:val="clear" w:color="auto" w:fill="FFFFFF"/>
        </w:rPr>
        <w:t>, </w:t>
      </w:r>
      <w:r w:rsidRPr="00700AC2">
        <w:rPr>
          <w:i/>
          <w:iCs/>
          <w:color w:val="000000" w:themeColor="text1"/>
          <w:sz w:val="24"/>
          <w:szCs w:val="24"/>
          <w:shd w:val="clear" w:color="auto" w:fill="FFFFFF"/>
        </w:rPr>
        <w:t>10</w:t>
      </w:r>
      <w:r w:rsidRPr="00700AC2">
        <w:rPr>
          <w:color w:val="000000" w:themeColor="text1"/>
          <w:sz w:val="24"/>
          <w:szCs w:val="24"/>
          <w:shd w:val="clear" w:color="auto" w:fill="FFFFFF"/>
        </w:rPr>
        <w:t>(2), pp.1-15.</w:t>
      </w:r>
    </w:p>
    <w:p w14:paraId="51069089" w14:textId="77777777" w:rsidR="004448A0" w:rsidRPr="00700AC2" w:rsidRDefault="004448A0" w:rsidP="004448A0">
      <w:pPr>
        <w:spacing w:line="360" w:lineRule="auto"/>
        <w:rPr>
          <w:color w:val="000000" w:themeColor="text1"/>
          <w:sz w:val="24"/>
          <w:szCs w:val="24"/>
          <w:shd w:val="clear" w:color="auto" w:fill="FFFFFF"/>
        </w:rPr>
      </w:pPr>
      <w:r w:rsidRPr="00700AC2">
        <w:rPr>
          <w:color w:val="000000" w:themeColor="text1"/>
          <w:sz w:val="24"/>
          <w:szCs w:val="24"/>
          <w:shd w:val="clear" w:color="auto" w:fill="FFFFFF"/>
        </w:rPr>
        <w:t xml:space="preserve">Gov.uk, (2019), </w:t>
      </w:r>
      <w:r w:rsidRPr="00700AC2">
        <w:rPr>
          <w:i/>
          <w:iCs/>
          <w:color w:val="000000" w:themeColor="text1"/>
          <w:sz w:val="24"/>
          <w:szCs w:val="24"/>
          <w:shd w:val="clear" w:color="auto" w:fill="FFFFFF"/>
        </w:rPr>
        <w:t>VAT rates</w:t>
      </w:r>
      <w:r w:rsidRPr="00700AC2">
        <w:rPr>
          <w:color w:val="000000" w:themeColor="text1"/>
          <w:sz w:val="24"/>
          <w:szCs w:val="24"/>
          <w:shd w:val="clear" w:color="auto" w:fill="FFFFFF"/>
        </w:rPr>
        <w:t>, available at https://www.gov.uk/vat-rates [accessed on 28/02/2020]</w:t>
      </w:r>
    </w:p>
    <w:p w14:paraId="03E3C744" w14:textId="77777777" w:rsidR="004448A0" w:rsidRPr="00700AC2" w:rsidRDefault="004448A0" w:rsidP="004448A0">
      <w:pPr>
        <w:spacing w:line="360" w:lineRule="auto"/>
        <w:jc w:val="both"/>
        <w:rPr>
          <w:color w:val="000000" w:themeColor="text1"/>
          <w:sz w:val="24"/>
          <w:szCs w:val="24"/>
          <w:shd w:val="clear" w:color="auto" w:fill="FFFFFF"/>
        </w:rPr>
      </w:pPr>
      <w:r w:rsidRPr="00700AC2">
        <w:rPr>
          <w:color w:val="000000" w:themeColor="text1"/>
          <w:sz w:val="24"/>
          <w:szCs w:val="24"/>
          <w:shd w:val="clear" w:color="auto" w:fill="FFFFFF"/>
        </w:rPr>
        <w:t>Haider, S.H., Asad, M. and Fatima, M., (2017). Responsibility of global corporations towards human resource to attain competitive advantage: A review. </w:t>
      </w:r>
      <w:r w:rsidRPr="00700AC2">
        <w:rPr>
          <w:i/>
          <w:iCs/>
          <w:color w:val="000000" w:themeColor="text1"/>
          <w:sz w:val="24"/>
          <w:szCs w:val="24"/>
          <w:shd w:val="clear" w:color="auto" w:fill="FFFFFF"/>
        </w:rPr>
        <w:t>Journal of Research in Administrative Sciences</w:t>
      </w:r>
      <w:r w:rsidRPr="00700AC2">
        <w:rPr>
          <w:color w:val="000000" w:themeColor="text1"/>
          <w:sz w:val="24"/>
          <w:szCs w:val="24"/>
          <w:shd w:val="clear" w:color="auto" w:fill="FFFFFF"/>
        </w:rPr>
        <w:t>, </w:t>
      </w:r>
      <w:r w:rsidRPr="00700AC2">
        <w:rPr>
          <w:i/>
          <w:iCs/>
          <w:color w:val="000000" w:themeColor="text1"/>
          <w:sz w:val="24"/>
          <w:szCs w:val="24"/>
          <w:shd w:val="clear" w:color="auto" w:fill="FFFFFF"/>
        </w:rPr>
        <w:t>6</w:t>
      </w:r>
      <w:r w:rsidRPr="00700AC2">
        <w:rPr>
          <w:color w:val="000000" w:themeColor="text1"/>
          <w:sz w:val="24"/>
          <w:szCs w:val="24"/>
          <w:shd w:val="clear" w:color="auto" w:fill="FFFFFF"/>
        </w:rPr>
        <w:t>(2), pp.9-12.</w:t>
      </w:r>
    </w:p>
    <w:p w14:paraId="546039F8" w14:textId="77777777" w:rsidR="004448A0" w:rsidRPr="00700AC2" w:rsidRDefault="004448A0" w:rsidP="004448A0">
      <w:pPr>
        <w:spacing w:line="360" w:lineRule="auto"/>
        <w:jc w:val="both"/>
        <w:rPr>
          <w:color w:val="000000" w:themeColor="text1"/>
          <w:sz w:val="24"/>
          <w:szCs w:val="24"/>
          <w:shd w:val="clear" w:color="auto" w:fill="FFFFFF"/>
        </w:rPr>
      </w:pPr>
      <w:r w:rsidRPr="00700AC2">
        <w:rPr>
          <w:color w:val="000000" w:themeColor="text1"/>
          <w:sz w:val="24"/>
          <w:szCs w:val="24"/>
          <w:shd w:val="clear" w:color="auto" w:fill="FFFFFF"/>
        </w:rPr>
        <w:t>Hamilton, R.H. and Davison, H.K., (2018). The search for skills: Knowledge stars and innovation in the hiring process. </w:t>
      </w:r>
      <w:r w:rsidRPr="00700AC2">
        <w:rPr>
          <w:i/>
          <w:iCs/>
          <w:color w:val="000000" w:themeColor="text1"/>
          <w:sz w:val="24"/>
          <w:szCs w:val="24"/>
          <w:shd w:val="clear" w:color="auto" w:fill="FFFFFF"/>
        </w:rPr>
        <w:t>Business Horizons</w:t>
      </w:r>
      <w:r w:rsidRPr="00700AC2">
        <w:rPr>
          <w:color w:val="000000" w:themeColor="text1"/>
          <w:sz w:val="24"/>
          <w:szCs w:val="24"/>
          <w:shd w:val="clear" w:color="auto" w:fill="FFFFFF"/>
        </w:rPr>
        <w:t>, </w:t>
      </w:r>
      <w:r w:rsidRPr="00700AC2">
        <w:rPr>
          <w:i/>
          <w:iCs/>
          <w:color w:val="000000" w:themeColor="text1"/>
          <w:sz w:val="24"/>
          <w:szCs w:val="24"/>
          <w:shd w:val="clear" w:color="auto" w:fill="FFFFFF"/>
        </w:rPr>
        <w:t>61</w:t>
      </w:r>
      <w:r w:rsidRPr="00700AC2">
        <w:rPr>
          <w:color w:val="000000" w:themeColor="text1"/>
          <w:sz w:val="24"/>
          <w:szCs w:val="24"/>
          <w:shd w:val="clear" w:color="auto" w:fill="FFFFFF"/>
        </w:rPr>
        <w:t>(3), pp.409-419.</w:t>
      </w:r>
    </w:p>
    <w:p w14:paraId="0A9CB6C3" w14:textId="77777777" w:rsidR="004448A0" w:rsidRPr="00700AC2" w:rsidRDefault="004448A0" w:rsidP="004448A0">
      <w:pPr>
        <w:spacing w:line="360" w:lineRule="auto"/>
        <w:jc w:val="both"/>
        <w:rPr>
          <w:color w:val="000000" w:themeColor="text1"/>
          <w:sz w:val="24"/>
          <w:szCs w:val="24"/>
          <w:shd w:val="clear" w:color="auto" w:fill="FFFFFF"/>
        </w:rPr>
      </w:pPr>
      <w:r w:rsidRPr="00700AC2">
        <w:rPr>
          <w:color w:val="000000" w:themeColor="text1"/>
          <w:sz w:val="24"/>
          <w:szCs w:val="24"/>
          <w:shd w:val="clear" w:color="auto" w:fill="FFFFFF"/>
        </w:rPr>
        <w:t>Jones, P., Hillier, D. and Comfort, D., (2016). Sustainability in the hospitality industry. </w:t>
      </w:r>
      <w:r w:rsidRPr="00700AC2">
        <w:rPr>
          <w:i/>
          <w:iCs/>
          <w:color w:val="000000" w:themeColor="text1"/>
          <w:sz w:val="24"/>
          <w:szCs w:val="24"/>
          <w:shd w:val="clear" w:color="auto" w:fill="FFFFFF"/>
        </w:rPr>
        <w:t>International Journal of Contemporary Hospitality Management</w:t>
      </w:r>
      <w:r w:rsidRPr="00700AC2">
        <w:rPr>
          <w:color w:val="000000" w:themeColor="text1"/>
          <w:sz w:val="24"/>
          <w:szCs w:val="24"/>
          <w:shd w:val="clear" w:color="auto" w:fill="FFFFFF"/>
        </w:rPr>
        <w:t>, </w:t>
      </w:r>
      <w:r w:rsidRPr="00700AC2">
        <w:rPr>
          <w:i/>
          <w:iCs/>
          <w:color w:val="000000" w:themeColor="text1"/>
          <w:sz w:val="24"/>
          <w:szCs w:val="24"/>
          <w:shd w:val="clear" w:color="auto" w:fill="FFFFFF"/>
        </w:rPr>
        <w:t>28</w:t>
      </w:r>
      <w:r w:rsidRPr="00700AC2">
        <w:rPr>
          <w:color w:val="000000" w:themeColor="text1"/>
          <w:sz w:val="24"/>
          <w:szCs w:val="24"/>
          <w:shd w:val="clear" w:color="auto" w:fill="FFFFFF"/>
        </w:rPr>
        <w:t>(1), pp.36-67.</w:t>
      </w:r>
    </w:p>
    <w:p w14:paraId="391C1E3F" w14:textId="77777777" w:rsidR="004448A0" w:rsidRPr="00700AC2" w:rsidRDefault="004448A0" w:rsidP="004448A0">
      <w:pPr>
        <w:spacing w:line="360" w:lineRule="auto"/>
        <w:jc w:val="both"/>
        <w:rPr>
          <w:color w:val="000000" w:themeColor="text1"/>
          <w:sz w:val="28"/>
          <w:szCs w:val="28"/>
          <w:shd w:val="clear" w:color="auto" w:fill="FFFFFF"/>
        </w:rPr>
      </w:pPr>
      <w:r w:rsidRPr="00700AC2">
        <w:rPr>
          <w:color w:val="000000" w:themeColor="text1"/>
          <w:sz w:val="24"/>
          <w:szCs w:val="24"/>
          <w:shd w:val="clear" w:color="auto" w:fill="FFFFFF"/>
        </w:rPr>
        <w:lastRenderedPageBreak/>
        <w:t>Krammer, G., Sommer, M. and Arendasy, M.E., (2017). The psychometric costs of applicants' faking: Examining measurement invariance and retest correlations across response conditions. </w:t>
      </w:r>
      <w:r w:rsidRPr="00700AC2">
        <w:rPr>
          <w:i/>
          <w:iCs/>
          <w:color w:val="000000" w:themeColor="text1"/>
          <w:sz w:val="24"/>
          <w:szCs w:val="24"/>
          <w:shd w:val="clear" w:color="auto" w:fill="FFFFFF"/>
        </w:rPr>
        <w:t>Journal of Personality Assessment</w:t>
      </w:r>
      <w:r w:rsidRPr="00700AC2">
        <w:rPr>
          <w:color w:val="000000" w:themeColor="text1"/>
          <w:sz w:val="24"/>
          <w:szCs w:val="24"/>
          <w:shd w:val="clear" w:color="auto" w:fill="FFFFFF"/>
        </w:rPr>
        <w:t>, </w:t>
      </w:r>
      <w:r w:rsidRPr="00700AC2">
        <w:rPr>
          <w:i/>
          <w:iCs/>
          <w:color w:val="000000" w:themeColor="text1"/>
          <w:sz w:val="24"/>
          <w:szCs w:val="24"/>
          <w:shd w:val="clear" w:color="auto" w:fill="FFFFFF"/>
        </w:rPr>
        <w:t>99</w:t>
      </w:r>
      <w:r w:rsidRPr="00700AC2">
        <w:rPr>
          <w:color w:val="000000" w:themeColor="text1"/>
          <w:sz w:val="24"/>
          <w:szCs w:val="24"/>
          <w:shd w:val="clear" w:color="auto" w:fill="FFFFFF"/>
        </w:rPr>
        <w:t>(5), pp.510-523.</w:t>
      </w:r>
    </w:p>
    <w:p w14:paraId="06C134B3" w14:textId="77777777" w:rsidR="004448A0" w:rsidRPr="00700AC2" w:rsidRDefault="004448A0" w:rsidP="004448A0">
      <w:pPr>
        <w:spacing w:line="360" w:lineRule="auto"/>
        <w:jc w:val="both"/>
        <w:rPr>
          <w:color w:val="000000" w:themeColor="text1"/>
          <w:sz w:val="24"/>
          <w:szCs w:val="24"/>
          <w:shd w:val="clear" w:color="auto" w:fill="FFFFFF"/>
        </w:rPr>
      </w:pPr>
      <w:r w:rsidRPr="00700AC2">
        <w:rPr>
          <w:color w:val="000000" w:themeColor="text1"/>
          <w:sz w:val="24"/>
          <w:szCs w:val="24"/>
          <w:shd w:val="clear" w:color="auto" w:fill="FFFFFF"/>
        </w:rPr>
        <w:t xml:space="preserve">legislation.gov.uk, (2019), </w:t>
      </w:r>
      <w:r w:rsidRPr="00700AC2">
        <w:rPr>
          <w:i/>
          <w:iCs/>
          <w:color w:val="000000" w:themeColor="text1"/>
          <w:sz w:val="24"/>
          <w:szCs w:val="24"/>
          <w:shd w:val="clear" w:color="auto" w:fill="FFFFFF"/>
        </w:rPr>
        <w:t>Equality Act 2010,</w:t>
      </w:r>
      <w:r w:rsidRPr="00700AC2">
        <w:rPr>
          <w:color w:val="000000" w:themeColor="text1"/>
          <w:sz w:val="24"/>
          <w:szCs w:val="24"/>
          <w:shd w:val="clear" w:color="auto" w:fill="FFFFFF"/>
        </w:rPr>
        <w:t xml:space="preserve"> available at http://www.legislation.gov.uk/ukpga/2010/15/contents [accessed on 29/02/2020]</w:t>
      </w:r>
    </w:p>
    <w:p w14:paraId="3D0F7A63" w14:textId="77777777" w:rsidR="004448A0" w:rsidRPr="00700AC2" w:rsidRDefault="004448A0" w:rsidP="004448A0">
      <w:pPr>
        <w:spacing w:line="360" w:lineRule="auto"/>
        <w:jc w:val="both"/>
        <w:rPr>
          <w:color w:val="000000" w:themeColor="text1"/>
          <w:sz w:val="24"/>
          <w:szCs w:val="24"/>
          <w:shd w:val="clear" w:color="auto" w:fill="FFFFFF"/>
        </w:rPr>
      </w:pPr>
      <w:r w:rsidRPr="00700AC2">
        <w:rPr>
          <w:color w:val="000000" w:themeColor="text1"/>
          <w:sz w:val="24"/>
          <w:szCs w:val="24"/>
          <w:shd w:val="clear" w:color="auto" w:fill="FFFFFF"/>
        </w:rPr>
        <w:t>Liu, M.T., Wong, I.A., Tseng, T.H., Chang, A.W.Y. and Phau, I., (2017). Applying consumer-based brand equity in luxury hotel branding. </w:t>
      </w:r>
      <w:r w:rsidRPr="00700AC2">
        <w:rPr>
          <w:i/>
          <w:iCs/>
          <w:color w:val="000000" w:themeColor="text1"/>
          <w:sz w:val="24"/>
          <w:szCs w:val="24"/>
          <w:shd w:val="clear" w:color="auto" w:fill="FFFFFF"/>
        </w:rPr>
        <w:t>Journal of Business Research</w:t>
      </w:r>
      <w:r w:rsidRPr="00700AC2">
        <w:rPr>
          <w:color w:val="000000" w:themeColor="text1"/>
          <w:sz w:val="24"/>
          <w:szCs w:val="24"/>
          <w:shd w:val="clear" w:color="auto" w:fill="FFFFFF"/>
        </w:rPr>
        <w:t>, </w:t>
      </w:r>
      <w:r w:rsidRPr="00700AC2">
        <w:rPr>
          <w:i/>
          <w:iCs/>
          <w:color w:val="000000" w:themeColor="text1"/>
          <w:sz w:val="24"/>
          <w:szCs w:val="24"/>
          <w:shd w:val="clear" w:color="auto" w:fill="FFFFFF"/>
        </w:rPr>
        <w:t>81</w:t>
      </w:r>
      <w:r w:rsidRPr="00700AC2">
        <w:rPr>
          <w:color w:val="000000" w:themeColor="text1"/>
          <w:sz w:val="24"/>
          <w:szCs w:val="24"/>
          <w:shd w:val="clear" w:color="auto" w:fill="FFFFFF"/>
        </w:rPr>
        <w:t>, pp.192-202.</w:t>
      </w:r>
    </w:p>
    <w:p w14:paraId="15D70D1F" w14:textId="77777777" w:rsidR="004448A0" w:rsidRPr="00700AC2" w:rsidRDefault="004448A0" w:rsidP="004448A0">
      <w:pPr>
        <w:spacing w:line="360" w:lineRule="auto"/>
        <w:jc w:val="both"/>
        <w:rPr>
          <w:color w:val="000000" w:themeColor="text1"/>
          <w:sz w:val="24"/>
          <w:szCs w:val="24"/>
          <w:shd w:val="clear" w:color="auto" w:fill="FFFFFF"/>
        </w:rPr>
      </w:pPr>
      <w:r w:rsidRPr="00700AC2">
        <w:rPr>
          <w:color w:val="000000" w:themeColor="text1"/>
          <w:sz w:val="24"/>
          <w:szCs w:val="24"/>
          <w:shd w:val="clear" w:color="auto" w:fill="FFFFFF"/>
        </w:rPr>
        <w:t>Madera, J.M., Dawson, M. and Neal, J.A., (2018). Why investing in diversity management matters: Organizational attraction and person–organization fit. </w:t>
      </w:r>
      <w:r w:rsidRPr="00700AC2">
        <w:rPr>
          <w:i/>
          <w:iCs/>
          <w:color w:val="000000" w:themeColor="text1"/>
          <w:sz w:val="24"/>
          <w:szCs w:val="24"/>
          <w:shd w:val="clear" w:color="auto" w:fill="FFFFFF"/>
        </w:rPr>
        <w:t>Journal of Hospitality &amp; Tourism Research</w:t>
      </w:r>
      <w:r w:rsidRPr="00700AC2">
        <w:rPr>
          <w:color w:val="000000" w:themeColor="text1"/>
          <w:sz w:val="24"/>
          <w:szCs w:val="24"/>
          <w:shd w:val="clear" w:color="auto" w:fill="FFFFFF"/>
        </w:rPr>
        <w:t>, </w:t>
      </w:r>
      <w:r w:rsidRPr="00700AC2">
        <w:rPr>
          <w:i/>
          <w:iCs/>
          <w:color w:val="000000" w:themeColor="text1"/>
          <w:sz w:val="24"/>
          <w:szCs w:val="24"/>
          <w:shd w:val="clear" w:color="auto" w:fill="FFFFFF"/>
        </w:rPr>
        <w:t>42</w:t>
      </w:r>
      <w:r w:rsidRPr="00700AC2">
        <w:rPr>
          <w:color w:val="000000" w:themeColor="text1"/>
          <w:sz w:val="24"/>
          <w:szCs w:val="24"/>
          <w:shd w:val="clear" w:color="auto" w:fill="FFFFFF"/>
        </w:rPr>
        <w:t>(6), pp.931-959.</w:t>
      </w:r>
    </w:p>
    <w:p w14:paraId="761F19FA" w14:textId="77777777" w:rsidR="004448A0" w:rsidRPr="00700AC2" w:rsidRDefault="004448A0" w:rsidP="004448A0">
      <w:pPr>
        <w:spacing w:line="360" w:lineRule="auto"/>
        <w:rPr>
          <w:color w:val="000000" w:themeColor="text1"/>
          <w:sz w:val="24"/>
          <w:szCs w:val="24"/>
          <w:shd w:val="clear" w:color="auto" w:fill="FFFFFF"/>
        </w:rPr>
      </w:pPr>
      <w:r w:rsidRPr="00700AC2">
        <w:rPr>
          <w:color w:val="000000" w:themeColor="text1"/>
          <w:sz w:val="24"/>
          <w:szCs w:val="24"/>
          <w:shd w:val="clear" w:color="auto" w:fill="FFFFFF"/>
        </w:rPr>
        <w:t>Mone, E.M., London, M. and Mone, E.M., (2018). </w:t>
      </w:r>
      <w:r w:rsidRPr="00700AC2">
        <w:rPr>
          <w:i/>
          <w:iCs/>
          <w:color w:val="000000" w:themeColor="text1"/>
          <w:sz w:val="24"/>
          <w:szCs w:val="24"/>
          <w:shd w:val="clear" w:color="auto" w:fill="FFFFFF"/>
        </w:rPr>
        <w:t>Employee engagement through effective performance management: A practical guide for managers</w:t>
      </w:r>
      <w:r w:rsidRPr="00700AC2">
        <w:rPr>
          <w:color w:val="000000" w:themeColor="text1"/>
          <w:sz w:val="24"/>
          <w:szCs w:val="24"/>
          <w:shd w:val="clear" w:color="auto" w:fill="FFFFFF"/>
        </w:rPr>
        <w:t>. Abingdon: Routledge.</w:t>
      </w:r>
    </w:p>
    <w:p w14:paraId="2234831C" w14:textId="77777777" w:rsidR="004448A0" w:rsidRPr="00700AC2" w:rsidRDefault="004448A0" w:rsidP="004448A0">
      <w:pPr>
        <w:spacing w:line="360" w:lineRule="auto"/>
        <w:jc w:val="both"/>
        <w:rPr>
          <w:color w:val="000000" w:themeColor="text1"/>
          <w:sz w:val="24"/>
          <w:szCs w:val="24"/>
          <w:shd w:val="clear" w:color="auto" w:fill="FFFFFF"/>
        </w:rPr>
      </w:pPr>
      <w:r w:rsidRPr="00700AC2">
        <w:rPr>
          <w:color w:val="000000" w:themeColor="text1"/>
          <w:sz w:val="24"/>
          <w:szCs w:val="24"/>
          <w:shd w:val="clear" w:color="auto" w:fill="FFFFFF"/>
        </w:rPr>
        <w:t>Naik, N.K.K. and Kanade, S.R., (2019). HRM IN HOSPITALITY INDUSTRY: AN OVERVIEW. </w:t>
      </w:r>
      <w:r w:rsidRPr="00700AC2">
        <w:rPr>
          <w:i/>
          <w:iCs/>
          <w:color w:val="000000" w:themeColor="text1"/>
          <w:sz w:val="24"/>
          <w:szCs w:val="24"/>
          <w:shd w:val="clear" w:color="auto" w:fill="FFFFFF"/>
        </w:rPr>
        <w:t>Advance and Innovative Research</w:t>
      </w:r>
      <w:r w:rsidRPr="00700AC2">
        <w:rPr>
          <w:color w:val="000000" w:themeColor="text1"/>
          <w:sz w:val="24"/>
          <w:szCs w:val="24"/>
          <w:shd w:val="clear" w:color="auto" w:fill="FFFFFF"/>
        </w:rPr>
        <w:t>,</w:t>
      </w:r>
      <w:r w:rsidRPr="00700AC2">
        <w:rPr>
          <w:i/>
          <w:iCs/>
          <w:color w:val="000000" w:themeColor="text1"/>
          <w:sz w:val="24"/>
          <w:szCs w:val="24"/>
          <w:shd w:val="clear" w:color="auto" w:fill="FFFFFF"/>
        </w:rPr>
        <w:t>6</w:t>
      </w:r>
      <w:r w:rsidRPr="00700AC2">
        <w:rPr>
          <w:color w:val="000000" w:themeColor="text1"/>
          <w:sz w:val="24"/>
          <w:szCs w:val="24"/>
          <w:shd w:val="clear" w:color="auto" w:fill="FFFFFF"/>
        </w:rPr>
        <w:t>(2), pp.136-221.</w:t>
      </w:r>
    </w:p>
    <w:p w14:paraId="5396833E" w14:textId="77777777" w:rsidR="004448A0" w:rsidRPr="00700AC2" w:rsidRDefault="004448A0" w:rsidP="004448A0">
      <w:pPr>
        <w:spacing w:line="360" w:lineRule="auto"/>
        <w:jc w:val="both"/>
        <w:rPr>
          <w:color w:val="000000" w:themeColor="text1"/>
          <w:sz w:val="24"/>
          <w:szCs w:val="24"/>
          <w:shd w:val="clear" w:color="auto" w:fill="FFFFFF"/>
        </w:rPr>
      </w:pPr>
      <w:r w:rsidRPr="00700AC2">
        <w:rPr>
          <w:color w:val="000000" w:themeColor="text1"/>
          <w:sz w:val="24"/>
          <w:szCs w:val="24"/>
          <w:shd w:val="clear" w:color="auto" w:fill="FFFFFF"/>
        </w:rPr>
        <w:t>Nainaar, D. and Masson, J., (2018). An investigation into technology management to create sustainable competitive advantage within the fast moving consumer goods (fmcg) beverage industry. </w:t>
      </w:r>
      <w:r w:rsidRPr="00700AC2">
        <w:rPr>
          <w:i/>
          <w:iCs/>
          <w:color w:val="000000" w:themeColor="text1"/>
          <w:sz w:val="24"/>
          <w:szCs w:val="24"/>
          <w:shd w:val="clear" w:color="auto" w:fill="FFFFFF"/>
        </w:rPr>
        <w:t>European Journal of Engineering and Technology Vol</w:t>
      </w:r>
      <w:r w:rsidRPr="00700AC2">
        <w:rPr>
          <w:color w:val="000000" w:themeColor="text1"/>
          <w:sz w:val="24"/>
          <w:szCs w:val="24"/>
          <w:shd w:val="clear" w:color="auto" w:fill="FFFFFF"/>
        </w:rPr>
        <w:t>, </w:t>
      </w:r>
      <w:r w:rsidRPr="00700AC2">
        <w:rPr>
          <w:i/>
          <w:iCs/>
          <w:color w:val="000000" w:themeColor="text1"/>
          <w:sz w:val="24"/>
          <w:szCs w:val="24"/>
          <w:shd w:val="clear" w:color="auto" w:fill="FFFFFF"/>
        </w:rPr>
        <w:t>6</w:t>
      </w:r>
      <w:r w:rsidRPr="00700AC2">
        <w:rPr>
          <w:color w:val="000000" w:themeColor="text1"/>
          <w:sz w:val="24"/>
          <w:szCs w:val="24"/>
          <w:shd w:val="clear" w:color="auto" w:fill="FFFFFF"/>
        </w:rPr>
        <w:t>(2), pp.38-62.</w:t>
      </w:r>
    </w:p>
    <w:p w14:paraId="5035B298" w14:textId="77777777" w:rsidR="004448A0" w:rsidRPr="00700AC2" w:rsidRDefault="004448A0" w:rsidP="004448A0">
      <w:pPr>
        <w:spacing w:line="360" w:lineRule="auto"/>
        <w:rPr>
          <w:color w:val="000000" w:themeColor="text1"/>
          <w:sz w:val="24"/>
          <w:szCs w:val="24"/>
          <w:shd w:val="clear" w:color="auto" w:fill="FFFFFF"/>
        </w:rPr>
      </w:pPr>
      <w:r w:rsidRPr="00700AC2">
        <w:rPr>
          <w:color w:val="000000" w:themeColor="text1"/>
          <w:sz w:val="24"/>
          <w:szCs w:val="24"/>
          <w:shd w:val="clear" w:color="auto" w:fill="FFFFFF"/>
        </w:rPr>
        <w:t>Newton, C.J. and Mazur, A.K., (2016). Value congruence and job-related attitudes in a nonprofit organization: a competing values approach. </w:t>
      </w:r>
      <w:r w:rsidRPr="00700AC2">
        <w:rPr>
          <w:i/>
          <w:iCs/>
          <w:color w:val="000000" w:themeColor="text1"/>
          <w:sz w:val="24"/>
          <w:szCs w:val="24"/>
          <w:shd w:val="clear" w:color="auto" w:fill="FFFFFF"/>
        </w:rPr>
        <w:t>The International Journal of Human Resource Management</w:t>
      </w:r>
      <w:r w:rsidRPr="00700AC2">
        <w:rPr>
          <w:color w:val="000000" w:themeColor="text1"/>
          <w:sz w:val="24"/>
          <w:szCs w:val="24"/>
          <w:shd w:val="clear" w:color="auto" w:fill="FFFFFF"/>
        </w:rPr>
        <w:t>, </w:t>
      </w:r>
      <w:r w:rsidRPr="00700AC2">
        <w:rPr>
          <w:i/>
          <w:iCs/>
          <w:color w:val="000000" w:themeColor="text1"/>
          <w:sz w:val="24"/>
          <w:szCs w:val="24"/>
          <w:shd w:val="clear" w:color="auto" w:fill="FFFFFF"/>
        </w:rPr>
        <w:t>27</w:t>
      </w:r>
      <w:r w:rsidRPr="00700AC2">
        <w:rPr>
          <w:color w:val="000000" w:themeColor="text1"/>
          <w:sz w:val="24"/>
          <w:szCs w:val="24"/>
          <w:shd w:val="clear" w:color="auto" w:fill="FFFFFF"/>
        </w:rPr>
        <w:t>(10), pp.1013-1033.</w:t>
      </w:r>
    </w:p>
    <w:p w14:paraId="37115F97" w14:textId="77777777" w:rsidR="004448A0" w:rsidRPr="00700AC2" w:rsidRDefault="004448A0" w:rsidP="004448A0">
      <w:pPr>
        <w:spacing w:line="360" w:lineRule="auto"/>
        <w:jc w:val="both"/>
        <w:rPr>
          <w:color w:val="000000" w:themeColor="text1"/>
          <w:sz w:val="24"/>
          <w:szCs w:val="24"/>
          <w:shd w:val="clear" w:color="auto" w:fill="FFFFFF"/>
        </w:rPr>
      </w:pPr>
      <w:r w:rsidRPr="00700AC2">
        <w:rPr>
          <w:color w:val="000000" w:themeColor="text1"/>
          <w:sz w:val="24"/>
          <w:szCs w:val="24"/>
          <w:shd w:val="clear" w:color="auto" w:fill="FFFFFF"/>
        </w:rPr>
        <w:t>Nobar, H.B.K. and Rostamzadeh, R., (2018). The impact of customer satisfaction, customer experience and customer loyalty on brand power: empirical evidence from hotel industry. </w:t>
      </w:r>
      <w:r w:rsidRPr="00700AC2">
        <w:rPr>
          <w:i/>
          <w:iCs/>
          <w:color w:val="000000" w:themeColor="text1"/>
          <w:sz w:val="24"/>
          <w:szCs w:val="24"/>
          <w:shd w:val="clear" w:color="auto" w:fill="FFFFFF"/>
        </w:rPr>
        <w:t>Journal of Business Economics and Management</w:t>
      </w:r>
      <w:r w:rsidRPr="00700AC2">
        <w:rPr>
          <w:color w:val="000000" w:themeColor="text1"/>
          <w:sz w:val="24"/>
          <w:szCs w:val="24"/>
          <w:shd w:val="clear" w:color="auto" w:fill="FFFFFF"/>
        </w:rPr>
        <w:t>, </w:t>
      </w:r>
      <w:r w:rsidRPr="00700AC2">
        <w:rPr>
          <w:i/>
          <w:iCs/>
          <w:color w:val="000000" w:themeColor="text1"/>
          <w:sz w:val="24"/>
          <w:szCs w:val="24"/>
          <w:shd w:val="clear" w:color="auto" w:fill="FFFFFF"/>
        </w:rPr>
        <w:t>19</w:t>
      </w:r>
      <w:r w:rsidRPr="00700AC2">
        <w:rPr>
          <w:color w:val="000000" w:themeColor="text1"/>
          <w:sz w:val="24"/>
          <w:szCs w:val="24"/>
          <w:shd w:val="clear" w:color="auto" w:fill="FFFFFF"/>
        </w:rPr>
        <w:t>(2), pp.417-430.</w:t>
      </w:r>
    </w:p>
    <w:p w14:paraId="308CECB0" w14:textId="77777777" w:rsidR="004448A0" w:rsidRPr="00700AC2" w:rsidRDefault="004448A0" w:rsidP="004448A0">
      <w:pPr>
        <w:spacing w:line="360" w:lineRule="auto"/>
        <w:rPr>
          <w:color w:val="000000" w:themeColor="text1"/>
          <w:sz w:val="24"/>
          <w:szCs w:val="24"/>
          <w:shd w:val="clear" w:color="auto" w:fill="FFFFFF"/>
        </w:rPr>
      </w:pPr>
      <w:r w:rsidRPr="00700AC2">
        <w:rPr>
          <w:rFonts w:eastAsia="Times New Roman"/>
          <w:bCs/>
          <w:iCs/>
          <w:color w:val="000000" w:themeColor="text1"/>
          <w:sz w:val="24"/>
          <w:szCs w:val="24"/>
        </w:rPr>
        <w:t xml:space="preserve">Ons.gov.uk, (2020), </w:t>
      </w:r>
      <w:r w:rsidRPr="00700AC2">
        <w:rPr>
          <w:rFonts w:eastAsia="Times New Roman"/>
          <w:bCs/>
          <w:i/>
          <w:color w:val="000000" w:themeColor="text1"/>
          <w:sz w:val="24"/>
          <w:szCs w:val="24"/>
        </w:rPr>
        <w:t>GDP first quarterly estimate, UK: October to December 2019</w:t>
      </w:r>
      <w:r w:rsidRPr="00700AC2">
        <w:rPr>
          <w:rFonts w:eastAsia="Times New Roman"/>
          <w:bCs/>
          <w:iCs/>
          <w:color w:val="000000" w:themeColor="text1"/>
          <w:sz w:val="24"/>
          <w:szCs w:val="24"/>
        </w:rPr>
        <w:t xml:space="preserve">, </w:t>
      </w:r>
      <w:r w:rsidRPr="00700AC2">
        <w:rPr>
          <w:color w:val="000000" w:themeColor="text1"/>
          <w:sz w:val="24"/>
          <w:szCs w:val="24"/>
          <w:shd w:val="clear" w:color="auto" w:fill="FFFFFF"/>
        </w:rPr>
        <w:t>available at https://www.ons.gov.uk/economy/grossdomesticproductgdp/bulletins/gdpfirstquarterlyestimateuk/octobertodecember2019 [accessed on 28/02/2020]</w:t>
      </w:r>
    </w:p>
    <w:p w14:paraId="2960E4B2" w14:textId="77777777" w:rsidR="004448A0" w:rsidRPr="00700AC2" w:rsidRDefault="004448A0" w:rsidP="004448A0">
      <w:pPr>
        <w:spacing w:line="360" w:lineRule="auto"/>
        <w:rPr>
          <w:color w:val="000000" w:themeColor="text1"/>
          <w:sz w:val="24"/>
          <w:szCs w:val="24"/>
          <w:shd w:val="clear" w:color="auto" w:fill="FFFFFF"/>
        </w:rPr>
      </w:pPr>
      <w:r w:rsidRPr="00700AC2">
        <w:rPr>
          <w:color w:val="000000" w:themeColor="text1"/>
          <w:sz w:val="24"/>
          <w:szCs w:val="24"/>
          <w:shd w:val="clear" w:color="auto" w:fill="FFFFFF"/>
        </w:rPr>
        <w:t xml:space="preserve">Statista.com, (2019), </w:t>
      </w:r>
      <w:r w:rsidRPr="00700AC2">
        <w:rPr>
          <w:i/>
          <w:iCs/>
          <w:color w:val="000000" w:themeColor="text1"/>
          <w:sz w:val="24"/>
          <w:szCs w:val="24"/>
          <w:shd w:val="clear" w:color="auto" w:fill="FFFFFF"/>
        </w:rPr>
        <w:t>Inflation rate in the United Kingdom 2024</w:t>
      </w:r>
      <w:r w:rsidRPr="00700AC2">
        <w:rPr>
          <w:color w:val="000000" w:themeColor="text1"/>
          <w:sz w:val="24"/>
          <w:szCs w:val="24"/>
          <w:shd w:val="clear" w:color="auto" w:fill="FFFFFF"/>
        </w:rPr>
        <w:t>, available at https://www.statista.com/statistics/270384/inflation-rate-in-the-united-kingdom/ [accessed on 28/02/2020]</w:t>
      </w:r>
    </w:p>
    <w:p w14:paraId="05324274" w14:textId="77777777" w:rsidR="004448A0" w:rsidRPr="00700AC2" w:rsidRDefault="004448A0" w:rsidP="004448A0">
      <w:pPr>
        <w:spacing w:line="360" w:lineRule="auto"/>
        <w:jc w:val="both"/>
        <w:rPr>
          <w:color w:val="000000" w:themeColor="text1"/>
          <w:sz w:val="24"/>
          <w:szCs w:val="24"/>
          <w:shd w:val="clear" w:color="auto" w:fill="FFFFFF"/>
        </w:rPr>
      </w:pPr>
      <w:r w:rsidRPr="00700AC2">
        <w:rPr>
          <w:color w:val="000000" w:themeColor="text1"/>
          <w:sz w:val="24"/>
          <w:szCs w:val="24"/>
          <w:shd w:val="clear" w:color="auto" w:fill="FFFFFF"/>
        </w:rPr>
        <w:lastRenderedPageBreak/>
        <w:t>Walsh, P.R. and Dodds, R., (2017). Measuring the choice of environmental sustainability strategies in creating a competitive advantage. </w:t>
      </w:r>
      <w:r w:rsidRPr="00700AC2">
        <w:rPr>
          <w:i/>
          <w:iCs/>
          <w:color w:val="000000" w:themeColor="text1"/>
          <w:sz w:val="24"/>
          <w:szCs w:val="24"/>
          <w:shd w:val="clear" w:color="auto" w:fill="FFFFFF"/>
        </w:rPr>
        <w:t>Business Strategy and the Environment</w:t>
      </w:r>
      <w:r w:rsidRPr="00700AC2">
        <w:rPr>
          <w:color w:val="000000" w:themeColor="text1"/>
          <w:sz w:val="24"/>
          <w:szCs w:val="24"/>
          <w:shd w:val="clear" w:color="auto" w:fill="FFFFFF"/>
        </w:rPr>
        <w:t>, </w:t>
      </w:r>
      <w:r w:rsidRPr="00700AC2">
        <w:rPr>
          <w:i/>
          <w:iCs/>
          <w:color w:val="000000" w:themeColor="text1"/>
          <w:sz w:val="24"/>
          <w:szCs w:val="24"/>
          <w:shd w:val="clear" w:color="auto" w:fill="FFFFFF"/>
        </w:rPr>
        <w:t>26</w:t>
      </w:r>
      <w:r w:rsidRPr="00700AC2">
        <w:rPr>
          <w:color w:val="000000" w:themeColor="text1"/>
          <w:sz w:val="24"/>
          <w:szCs w:val="24"/>
          <w:shd w:val="clear" w:color="auto" w:fill="FFFFFF"/>
        </w:rPr>
        <w:t>(5), pp.672-687.</w:t>
      </w:r>
      <w:r w:rsidRPr="00700AC2">
        <w:rPr>
          <w:color w:val="000000" w:themeColor="text1"/>
          <w:sz w:val="24"/>
          <w:szCs w:val="24"/>
          <w:shd w:val="clear" w:color="auto" w:fill="FFFFFF"/>
        </w:rPr>
        <w:br w:type="page"/>
      </w:r>
    </w:p>
    <w:p w14:paraId="742C220C" w14:textId="77777777" w:rsidR="004448A0" w:rsidRPr="00700AC2" w:rsidRDefault="004448A0" w:rsidP="004448A0">
      <w:pPr>
        <w:pStyle w:val="Heading1"/>
        <w:rPr>
          <w:rFonts w:ascii="Arial" w:hAnsi="Arial"/>
          <w:shd w:val="clear" w:color="auto" w:fill="FFFFFF"/>
        </w:rPr>
      </w:pPr>
      <w:bookmarkStart w:id="12" w:name="_Toc34322315"/>
      <w:r w:rsidRPr="00700AC2">
        <w:rPr>
          <w:rFonts w:ascii="Arial" w:hAnsi="Arial"/>
          <w:shd w:val="clear" w:color="auto" w:fill="FFFFFF"/>
        </w:rPr>
        <w:lastRenderedPageBreak/>
        <w:t>Appendix: Stages of performance management</w:t>
      </w:r>
      <w:bookmarkEnd w:id="12"/>
    </w:p>
    <w:p w14:paraId="5C231241" w14:textId="77777777" w:rsidR="004448A0" w:rsidRPr="00700AC2" w:rsidRDefault="004448A0" w:rsidP="004448A0">
      <w:pPr>
        <w:spacing w:line="360" w:lineRule="auto"/>
        <w:jc w:val="center"/>
        <w:rPr>
          <w:color w:val="000000" w:themeColor="text1"/>
          <w:sz w:val="24"/>
          <w:szCs w:val="24"/>
          <w:shd w:val="clear" w:color="auto" w:fill="FFFFFF"/>
        </w:rPr>
      </w:pPr>
      <w:r w:rsidRPr="00700AC2">
        <w:rPr>
          <w:noProof/>
        </w:rPr>
        <w:drawing>
          <wp:inline distT="0" distB="0" distL="0" distR="0" wp14:anchorId="43922F85" wp14:editId="5A35CF65">
            <wp:extent cx="4638675" cy="2609276"/>
            <wp:effectExtent l="19050" t="0" r="9525" b="0"/>
            <wp:docPr id="4" name="Picture 1" descr="Image result for performanc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erformance management"/>
                    <pic:cNvPicPr>
                      <a:picLocks noChangeAspect="1" noChangeArrowheads="1"/>
                    </pic:cNvPicPr>
                  </pic:nvPicPr>
                  <pic:blipFill>
                    <a:blip r:embed="rId24"/>
                    <a:srcRect/>
                    <a:stretch>
                      <a:fillRect/>
                    </a:stretch>
                  </pic:blipFill>
                  <pic:spPr bwMode="auto">
                    <a:xfrm>
                      <a:off x="0" y="0"/>
                      <a:ext cx="4638675" cy="2609276"/>
                    </a:xfrm>
                    <a:prstGeom prst="rect">
                      <a:avLst/>
                    </a:prstGeom>
                    <a:noFill/>
                    <a:ln w="9525">
                      <a:noFill/>
                      <a:miter lim="800000"/>
                      <a:headEnd/>
                      <a:tailEnd/>
                    </a:ln>
                  </pic:spPr>
                </pic:pic>
              </a:graphicData>
            </a:graphic>
          </wp:inline>
        </w:drawing>
      </w:r>
    </w:p>
    <w:p w14:paraId="48803708" w14:textId="77777777" w:rsidR="004448A0" w:rsidRPr="00700AC2" w:rsidRDefault="004448A0" w:rsidP="004448A0">
      <w:pPr>
        <w:spacing w:line="360" w:lineRule="auto"/>
        <w:jc w:val="center"/>
        <w:rPr>
          <w:color w:val="000000" w:themeColor="text1"/>
          <w:sz w:val="24"/>
          <w:szCs w:val="24"/>
          <w:shd w:val="clear" w:color="auto" w:fill="FFFFFF"/>
        </w:rPr>
      </w:pPr>
      <w:r w:rsidRPr="00700AC2">
        <w:rPr>
          <w:color w:val="000000" w:themeColor="text1"/>
          <w:sz w:val="24"/>
          <w:szCs w:val="24"/>
          <w:shd w:val="clear" w:color="auto" w:fill="FFFFFF"/>
        </w:rPr>
        <w:t>(Source: https://omc5825sv9k3qyi3q2ord7gk-wpengine.netdna-ssl.com/wp-content/uploads/2019/08/4-Stages-of-Performance-Management-01-01-e1564858939691.png)</w:t>
      </w:r>
    </w:p>
    <w:p w14:paraId="79CC0B90" w14:textId="77777777" w:rsidR="00043187" w:rsidRPr="00700AC2" w:rsidRDefault="008A1C8F"/>
    <w:sectPr w:rsidR="00043187" w:rsidRPr="00700AC2" w:rsidSect="004448A0">
      <w:footerReference w:type="default" r:id="rId2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063C24" w14:textId="77777777" w:rsidR="008A1C8F" w:rsidRDefault="008A1C8F">
      <w:pPr>
        <w:spacing w:line="240" w:lineRule="auto"/>
      </w:pPr>
      <w:r>
        <w:separator/>
      </w:r>
    </w:p>
  </w:endnote>
  <w:endnote w:type="continuationSeparator" w:id="0">
    <w:p w14:paraId="5A3A65CC" w14:textId="77777777" w:rsidR="008A1C8F" w:rsidRDefault="008A1C8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619316"/>
      <w:docPartObj>
        <w:docPartGallery w:val="Page Numbers (Bottom of Page)"/>
        <w:docPartUnique/>
      </w:docPartObj>
    </w:sdtPr>
    <w:sdtEndPr/>
    <w:sdtContent>
      <w:p w14:paraId="6C41E22D" w14:textId="77777777" w:rsidR="007E470A" w:rsidRDefault="00E0647D">
        <w:pPr>
          <w:pStyle w:val="Footer"/>
          <w:jc w:val="right"/>
        </w:pPr>
        <w:r>
          <w:fldChar w:fldCharType="begin"/>
        </w:r>
        <w:r>
          <w:instrText xml:space="preserve"> PAGE   \* MERGEFORMAT </w:instrText>
        </w:r>
        <w:r>
          <w:fldChar w:fldCharType="separate"/>
        </w:r>
        <w:r>
          <w:rPr>
            <w:noProof/>
          </w:rPr>
          <w:t>14</w:t>
        </w:r>
        <w:r>
          <w:rPr>
            <w:noProof/>
          </w:rPr>
          <w:fldChar w:fldCharType="end"/>
        </w:r>
      </w:p>
    </w:sdtContent>
  </w:sdt>
  <w:p w14:paraId="368EC9B7" w14:textId="77777777" w:rsidR="007E470A" w:rsidRDefault="008A1C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0BD200" w14:textId="77777777" w:rsidR="008A1C8F" w:rsidRDefault="008A1C8F">
      <w:pPr>
        <w:spacing w:line="240" w:lineRule="auto"/>
      </w:pPr>
      <w:r>
        <w:separator/>
      </w:r>
    </w:p>
  </w:footnote>
  <w:footnote w:type="continuationSeparator" w:id="0">
    <w:p w14:paraId="17AD5D4A" w14:textId="77777777" w:rsidR="008A1C8F" w:rsidRDefault="008A1C8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5555E"/>
    <w:multiLevelType w:val="hybridMultilevel"/>
    <w:tmpl w:val="00000000"/>
    <w:lvl w:ilvl="0" w:tplc="0B7AB498">
      <w:start w:val="1"/>
      <w:numFmt w:val="bullet"/>
      <w:lvlText w:val="●"/>
      <w:lvlJc w:val="left"/>
      <w:pPr>
        <w:ind w:left="720" w:hanging="360"/>
      </w:pPr>
      <w:rPr>
        <w:u w:val="none"/>
      </w:rPr>
    </w:lvl>
    <w:lvl w:ilvl="1" w:tplc="B1082674">
      <w:start w:val="1"/>
      <w:numFmt w:val="bullet"/>
      <w:lvlText w:val="○"/>
      <w:lvlJc w:val="left"/>
      <w:pPr>
        <w:ind w:left="1440" w:hanging="360"/>
      </w:pPr>
      <w:rPr>
        <w:u w:val="none"/>
      </w:rPr>
    </w:lvl>
    <w:lvl w:ilvl="2" w:tplc="8CD66682">
      <w:start w:val="1"/>
      <w:numFmt w:val="bullet"/>
      <w:lvlText w:val="■"/>
      <w:lvlJc w:val="left"/>
      <w:pPr>
        <w:ind w:left="2160" w:hanging="360"/>
      </w:pPr>
      <w:rPr>
        <w:u w:val="none"/>
      </w:rPr>
    </w:lvl>
    <w:lvl w:ilvl="3" w:tplc="1B1A247E">
      <w:start w:val="1"/>
      <w:numFmt w:val="bullet"/>
      <w:lvlText w:val="●"/>
      <w:lvlJc w:val="left"/>
      <w:pPr>
        <w:ind w:left="2880" w:hanging="360"/>
      </w:pPr>
      <w:rPr>
        <w:u w:val="none"/>
      </w:rPr>
    </w:lvl>
    <w:lvl w:ilvl="4" w:tplc="424EF59A">
      <w:start w:val="1"/>
      <w:numFmt w:val="bullet"/>
      <w:lvlText w:val="○"/>
      <w:lvlJc w:val="left"/>
      <w:pPr>
        <w:ind w:left="3600" w:hanging="360"/>
      </w:pPr>
      <w:rPr>
        <w:u w:val="none"/>
      </w:rPr>
    </w:lvl>
    <w:lvl w:ilvl="5" w:tplc="D5721828">
      <w:start w:val="1"/>
      <w:numFmt w:val="bullet"/>
      <w:lvlText w:val="■"/>
      <w:lvlJc w:val="left"/>
      <w:pPr>
        <w:ind w:left="4320" w:hanging="360"/>
      </w:pPr>
      <w:rPr>
        <w:u w:val="none"/>
      </w:rPr>
    </w:lvl>
    <w:lvl w:ilvl="6" w:tplc="345622A8">
      <w:start w:val="1"/>
      <w:numFmt w:val="bullet"/>
      <w:lvlText w:val="●"/>
      <w:lvlJc w:val="left"/>
      <w:pPr>
        <w:ind w:left="5040" w:hanging="360"/>
      </w:pPr>
      <w:rPr>
        <w:u w:val="none"/>
      </w:rPr>
    </w:lvl>
    <w:lvl w:ilvl="7" w:tplc="E0AE1948">
      <w:start w:val="1"/>
      <w:numFmt w:val="bullet"/>
      <w:lvlText w:val="○"/>
      <w:lvlJc w:val="left"/>
      <w:pPr>
        <w:ind w:left="5760" w:hanging="360"/>
      </w:pPr>
      <w:rPr>
        <w:u w:val="none"/>
      </w:rPr>
    </w:lvl>
    <w:lvl w:ilvl="8" w:tplc="370AE1B2">
      <w:start w:val="1"/>
      <w:numFmt w:val="bullet"/>
      <w:lvlText w:val="■"/>
      <w:lvlJc w:val="left"/>
      <w:pPr>
        <w:ind w:left="6480" w:hanging="360"/>
      </w:pPr>
      <w:rPr>
        <w:u w:val="none"/>
      </w:rPr>
    </w:lvl>
  </w:abstractNum>
  <w:abstractNum w:abstractNumId="1" w15:restartNumberingAfterBreak="0">
    <w:nsid w:val="105501E7"/>
    <w:multiLevelType w:val="hybridMultilevel"/>
    <w:tmpl w:val="00000000"/>
    <w:lvl w:ilvl="0" w:tplc="132CE632">
      <w:start w:val="1"/>
      <w:numFmt w:val="bullet"/>
      <w:lvlText w:val="●"/>
      <w:lvlJc w:val="left"/>
      <w:pPr>
        <w:ind w:left="720" w:hanging="360"/>
      </w:pPr>
      <w:rPr>
        <w:u w:val="none"/>
      </w:rPr>
    </w:lvl>
    <w:lvl w:ilvl="1" w:tplc="AA2A89DC">
      <w:start w:val="1"/>
      <w:numFmt w:val="bullet"/>
      <w:lvlText w:val="○"/>
      <w:lvlJc w:val="left"/>
      <w:pPr>
        <w:ind w:left="1440" w:hanging="360"/>
      </w:pPr>
      <w:rPr>
        <w:u w:val="none"/>
      </w:rPr>
    </w:lvl>
    <w:lvl w:ilvl="2" w:tplc="37506378">
      <w:start w:val="1"/>
      <w:numFmt w:val="bullet"/>
      <w:lvlText w:val="■"/>
      <w:lvlJc w:val="left"/>
      <w:pPr>
        <w:ind w:left="2160" w:hanging="360"/>
      </w:pPr>
      <w:rPr>
        <w:u w:val="none"/>
      </w:rPr>
    </w:lvl>
    <w:lvl w:ilvl="3" w:tplc="7E201286">
      <w:start w:val="1"/>
      <w:numFmt w:val="bullet"/>
      <w:lvlText w:val="●"/>
      <w:lvlJc w:val="left"/>
      <w:pPr>
        <w:ind w:left="2880" w:hanging="360"/>
      </w:pPr>
      <w:rPr>
        <w:u w:val="none"/>
      </w:rPr>
    </w:lvl>
    <w:lvl w:ilvl="4" w:tplc="FEB29B20">
      <w:start w:val="1"/>
      <w:numFmt w:val="bullet"/>
      <w:lvlText w:val="○"/>
      <w:lvlJc w:val="left"/>
      <w:pPr>
        <w:ind w:left="3600" w:hanging="360"/>
      </w:pPr>
      <w:rPr>
        <w:u w:val="none"/>
      </w:rPr>
    </w:lvl>
    <w:lvl w:ilvl="5" w:tplc="ACCE113A">
      <w:start w:val="1"/>
      <w:numFmt w:val="bullet"/>
      <w:lvlText w:val="■"/>
      <w:lvlJc w:val="left"/>
      <w:pPr>
        <w:ind w:left="4320" w:hanging="360"/>
      </w:pPr>
      <w:rPr>
        <w:u w:val="none"/>
      </w:rPr>
    </w:lvl>
    <w:lvl w:ilvl="6" w:tplc="58EA8208">
      <w:start w:val="1"/>
      <w:numFmt w:val="bullet"/>
      <w:lvlText w:val="●"/>
      <w:lvlJc w:val="left"/>
      <w:pPr>
        <w:ind w:left="5040" w:hanging="360"/>
      </w:pPr>
      <w:rPr>
        <w:u w:val="none"/>
      </w:rPr>
    </w:lvl>
    <w:lvl w:ilvl="7" w:tplc="CF16F7DC">
      <w:start w:val="1"/>
      <w:numFmt w:val="bullet"/>
      <w:lvlText w:val="○"/>
      <w:lvlJc w:val="left"/>
      <w:pPr>
        <w:ind w:left="5760" w:hanging="360"/>
      </w:pPr>
      <w:rPr>
        <w:u w:val="none"/>
      </w:rPr>
    </w:lvl>
    <w:lvl w:ilvl="8" w:tplc="4C641336">
      <w:start w:val="1"/>
      <w:numFmt w:val="bullet"/>
      <w:lvlText w:val="■"/>
      <w:lvlJc w:val="left"/>
      <w:pPr>
        <w:ind w:left="6480" w:hanging="360"/>
      </w:pPr>
      <w:rPr>
        <w:u w:val="none"/>
      </w:rPr>
    </w:lvl>
  </w:abstractNum>
  <w:abstractNum w:abstractNumId="2" w15:restartNumberingAfterBreak="0">
    <w:nsid w:val="23D0EA6D"/>
    <w:multiLevelType w:val="hybridMultilevel"/>
    <w:tmpl w:val="00000000"/>
    <w:lvl w:ilvl="0" w:tplc="1F0677EA">
      <w:start w:val="1"/>
      <w:numFmt w:val="decimal"/>
      <w:lvlText w:val="%1."/>
      <w:lvlJc w:val="left"/>
      <w:pPr>
        <w:ind w:left="720" w:hanging="360"/>
      </w:pPr>
      <w:rPr>
        <w:u w:val="none"/>
      </w:rPr>
    </w:lvl>
    <w:lvl w:ilvl="1" w:tplc="E424D64E">
      <w:start w:val="1"/>
      <w:numFmt w:val="lowerLetter"/>
      <w:lvlText w:val="%2."/>
      <w:lvlJc w:val="left"/>
      <w:pPr>
        <w:ind w:left="1440" w:hanging="360"/>
      </w:pPr>
      <w:rPr>
        <w:u w:val="none"/>
      </w:rPr>
    </w:lvl>
    <w:lvl w:ilvl="2" w:tplc="FB06AD40">
      <w:start w:val="1"/>
      <w:numFmt w:val="lowerRoman"/>
      <w:lvlText w:val="%3."/>
      <w:lvlJc w:val="right"/>
      <w:pPr>
        <w:ind w:left="2160" w:hanging="360"/>
      </w:pPr>
      <w:rPr>
        <w:u w:val="none"/>
      </w:rPr>
    </w:lvl>
    <w:lvl w:ilvl="3" w:tplc="15D4DF2C">
      <w:start w:val="1"/>
      <w:numFmt w:val="decimal"/>
      <w:lvlText w:val="%4."/>
      <w:lvlJc w:val="left"/>
      <w:pPr>
        <w:ind w:left="2880" w:hanging="360"/>
      </w:pPr>
      <w:rPr>
        <w:u w:val="none"/>
      </w:rPr>
    </w:lvl>
    <w:lvl w:ilvl="4" w:tplc="27900E52">
      <w:start w:val="1"/>
      <w:numFmt w:val="lowerLetter"/>
      <w:lvlText w:val="%5."/>
      <w:lvlJc w:val="left"/>
      <w:pPr>
        <w:ind w:left="3600" w:hanging="360"/>
      </w:pPr>
      <w:rPr>
        <w:u w:val="none"/>
      </w:rPr>
    </w:lvl>
    <w:lvl w:ilvl="5" w:tplc="E36C210C">
      <w:start w:val="1"/>
      <w:numFmt w:val="lowerRoman"/>
      <w:lvlText w:val="%6."/>
      <w:lvlJc w:val="right"/>
      <w:pPr>
        <w:ind w:left="4320" w:hanging="360"/>
      </w:pPr>
      <w:rPr>
        <w:u w:val="none"/>
      </w:rPr>
    </w:lvl>
    <w:lvl w:ilvl="6" w:tplc="1F44F7F6">
      <w:start w:val="1"/>
      <w:numFmt w:val="decimal"/>
      <w:lvlText w:val="%7."/>
      <w:lvlJc w:val="left"/>
      <w:pPr>
        <w:ind w:left="5040" w:hanging="360"/>
      </w:pPr>
      <w:rPr>
        <w:u w:val="none"/>
      </w:rPr>
    </w:lvl>
    <w:lvl w:ilvl="7" w:tplc="2126F9AC">
      <w:start w:val="1"/>
      <w:numFmt w:val="lowerLetter"/>
      <w:lvlText w:val="%8."/>
      <w:lvlJc w:val="left"/>
      <w:pPr>
        <w:ind w:left="5760" w:hanging="360"/>
      </w:pPr>
      <w:rPr>
        <w:u w:val="none"/>
      </w:rPr>
    </w:lvl>
    <w:lvl w:ilvl="8" w:tplc="DFDC9F3A">
      <w:start w:val="1"/>
      <w:numFmt w:val="lowerRoman"/>
      <w:lvlText w:val="%9."/>
      <w:lvlJc w:val="right"/>
      <w:pPr>
        <w:ind w:left="6480" w:hanging="360"/>
      </w:pPr>
      <w:rPr>
        <w:u w:val="none"/>
      </w:rPr>
    </w:lvl>
  </w:abstractNum>
  <w:abstractNum w:abstractNumId="3" w15:restartNumberingAfterBreak="0">
    <w:nsid w:val="372264F4"/>
    <w:multiLevelType w:val="hybridMultilevel"/>
    <w:tmpl w:val="00000000"/>
    <w:lvl w:ilvl="0" w:tplc="25D267FE">
      <w:start w:val="1"/>
      <w:numFmt w:val="bullet"/>
      <w:lvlText w:val="●"/>
      <w:lvlJc w:val="left"/>
      <w:pPr>
        <w:ind w:left="720" w:hanging="360"/>
      </w:pPr>
      <w:rPr>
        <w:u w:val="none"/>
      </w:rPr>
    </w:lvl>
    <w:lvl w:ilvl="1" w:tplc="D486BA00">
      <w:start w:val="1"/>
      <w:numFmt w:val="bullet"/>
      <w:lvlText w:val="○"/>
      <w:lvlJc w:val="left"/>
      <w:pPr>
        <w:ind w:left="1440" w:hanging="360"/>
      </w:pPr>
      <w:rPr>
        <w:u w:val="none"/>
      </w:rPr>
    </w:lvl>
    <w:lvl w:ilvl="2" w:tplc="073CEF72">
      <w:start w:val="1"/>
      <w:numFmt w:val="bullet"/>
      <w:lvlText w:val="■"/>
      <w:lvlJc w:val="left"/>
      <w:pPr>
        <w:ind w:left="2160" w:hanging="360"/>
      </w:pPr>
      <w:rPr>
        <w:u w:val="none"/>
      </w:rPr>
    </w:lvl>
    <w:lvl w:ilvl="3" w:tplc="88324E2E">
      <w:start w:val="1"/>
      <w:numFmt w:val="bullet"/>
      <w:lvlText w:val="●"/>
      <w:lvlJc w:val="left"/>
      <w:pPr>
        <w:ind w:left="2880" w:hanging="360"/>
      </w:pPr>
      <w:rPr>
        <w:u w:val="none"/>
      </w:rPr>
    </w:lvl>
    <w:lvl w:ilvl="4" w:tplc="89D8B2FC">
      <w:start w:val="1"/>
      <w:numFmt w:val="bullet"/>
      <w:lvlText w:val="○"/>
      <w:lvlJc w:val="left"/>
      <w:pPr>
        <w:ind w:left="3600" w:hanging="360"/>
      </w:pPr>
      <w:rPr>
        <w:u w:val="none"/>
      </w:rPr>
    </w:lvl>
    <w:lvl w:ilvl="5" w:tplc="21426562">
      <w:start w:val="1"/>
      <w:numFmt w:val="bullet"/>
      <w:lvlText w:val="■"/>
      <w:lvlJc w:val="left"/>
      <w:pPr>
        <w:ind w:left="4320" w:hanging="360"/>
      </w:pPr>
      <w:rPr>
        <w:u w:val="none"/>
      </w:rPr>
    </w:lvl>
    <w:lvl w:ilvl="6" w:tplc="F0BADA3C">
      <w:start w:val="1"/>
      <w:numFmt w:val="bullet"/>
      <w:lvlText w:val="●"/>
      <w:lvlJc w:val="left"/>
      <w:pPr>
        <w:ind w:left="5040" w:hanging="360"/>
      </w:pPr>
      <w:rPr>
        <w:u w:val="none"/>
      </w:rPr>
    </w:lvl>
    <w:lvl w:ilvl="7" w:tplc="C5ECA56A">
      <w:start w:val="1"/>
      <w:numFmt w:val="bullet"/>
      <w:lvlText w:val="○"/>
      <w:lvlJc w:val="left"/>
      <w:pPr>
        <w:ind w:left="5760" w:hanging="360"/>
      </w:pPr>
      <w:rPr>
        <w:u w:val="none"/>
      </w:rPr>
    </w:lvl>
    <w:lvl w:ilvl="8" w:tplc="44166562">
      <w:start w:val="1"/>
      <w:numFmt w:val="bullet"/>
      <w:lvlText w:val="■"/>
      <w:lvlJc w:val="left"/>
      <w:pPr>
        <w:ind w:left="6480" w:hanging="360"/>
      </w:pPr>
      <w:rPr>
        <w:u w:val="none"/>
      </w:rPr>
    </w:lvl>
  </w:abstractNum>
  <w:abstractNum w:abstractNumId="4" w15:restartNumberingAfterBreak="0">
    <w:nsid w:val="3BD6A467"/>
    <w:multiLevelType w:val="hybridMultilevel"/>
    <w:tmpl w:val="00000000"/>
    <w:lvl w:ilvl="0" w:tplc="057EF616">
      <w:start w:val="1"/>
      <w:numFmt w:val="bullet"/>
      <w:lvlText w:val="●"/>
      <w:lvlJc w:val="left"/>
      <w:pPr>
        <w:ind w:left="720" w:hanging="360"/>
      </w:pPr>
      <w:rPr>
        <w:u w:val="none"/>
      </w:rPr>
    </w:lvl>
    <w:lvl w:ilvl="1" w:tplc="667AF0AA">
      <w:start w:val="1"/>
      <w:numFmt w:val="bullet"/>
      <w:lvlText w:val="○"/>
      <w:lvlJc w:val="left"/>
      <w:pPr>
        <w:ind w:left="1440" w:hanging="360"/>
      </w:pPr>
      <w:rPr>
        <w:u w:val="none"/>
      </w:rPr>
    </w:lvl>
    <w:lvl w:ilvl="2" w:tplc="346C59CE">
      <w:start w:val="1"/>
      <w:numFmt w:val="bullet"/>
      <w:lvlText w:val="■"/>
      <w:lvlJc w:val="left"/>
      <w:pPr>
        <w:ind w:left="2160" w:hanging="360"/>
      </w:pPr>
      <w:rPr>
        <w:u w:val="none"/>
      </w:rPr>
    </w:lvl>
    <w:lvl w:ilvl="3" w:tplc="8C005ADC">
      <w:start w:val="1"/>
      <w:numFmt w:val="bullet"/>
      <w:lvlText w:val="●"/>
      <w:lvlJc w:val="left"/>
      <w:pPr>
        <w:ind w:left="2880" w:hanging="360"/>
      </w:pPr>
      <w:rPr>
        <w:u w:val="none"/>
      </w:rPr>
    </w:lvl>
    <w:lvl w:ilvl="4" w:tplc="1A72D8B0">
      <w:start w:val="1"/>
      <w:numFmt w:val="bullet"/>
      <w:lvlText w:val="○"/>
      <w:lvlJc w:val="left"/>
      <w:pPr>
        <w:ind w:left="3600" w:hanging="360"/>
      </w:pPr>
      <w:rPr>
        <w:u w:val="none"/>
      </w:rPr>
    </w:lvl>
    <w:lvl w:ilvl="5" w:tplc="51D26DF6">
      <w:start w:val="1"/>
      <w:numFmt w:val="bullet"/>
      <w:lvlText w:val="■"/>
      <w:lvlJc w:val="left"/>
      <w:pPr>
        <w:ind w:left="4320" w:hanging="360"/>
      </w:pPr>
      <w:rPr>
        <w:u w:val="none"/>
      </w:rPr>
    </w:lvl>
    <w:lvl w:ilvl="6" w:tplc="DDFED894">
      <w:start w:val="1"/>
      <w:numFmt w:val="bullet"/>
      <w:lvlText w:val="●"/>
      <w:lvlJc w:val="left"/>
      <w:pPr>
        <w:ind w:left="5040" w:hanging="360"/>
      </w:pPr>
      <w:rPr>
        <w:u w:val="none"/>
      </w:rPr>
    </w:lvl>
    <w:lvl w:ilvl="7" w:tplc="291A2AB6">
      <w:start w:val="1"/>
      <w:numFmt w:val="bullet"/>
      <w:lvlText w:val="○"/>
      <w:lvlJc w:val="left"/>
      <w:pPr>
        <w:ind w:left="5760" w:hanging="360"/>
      </w:pPr>
      <w:rPr>
        <w:u w:val="none"/>
      </w:rPr>
    </w:lvl>
    <w:lvl w:ilvl="8" w:tplc="CF78C6BC">
      <w:start w:val="1"/>
      <w:numFmt w:val="bullet"/>
      <w:lvlText w:val="■"/>
      <w:lvlJc w:val="left"/>
      <w:pPr>
        <w:ind w:left="6480" w:hanging="360"/>
      </w:pPr>
      <w:rPr>
        <w:u w:val="none"/>
      </w:rPr>
    </w:lvl>
  </w:abstractNum>
  <w:abstractNum w:abstractNumId="5" w15:restartNumberingAfterBreak="0">
    <w:nsid w:val="5A891471"/>
    <w:multiLevelType w:val="hybridMultilevel"/>
    <w:tmpl w:val="00000000"/>
    <w:lvl w:ilvl="0" w:tplc="13C0F114">
      <w:start w:val="1"/>
      <w:numFmt w:val="decimal"/>
      <w:lvlText w:val="%1."/>
      <w:lvlJc w:val="left"/>
      <w:pPr>
        <w:ind w:left="720" w:hanging="360"/>
      </w:pPr>
      <w:rPr>
        <w:u w:val="none"/>
      </w:rPr>
    </w:lvl>
    <w:lvl w:ilvl="1" w:tplc="3FCCBEAC">
      <w:start w:val="1"/>
      <w:numFmt w:val="lowerLetter"/>
      <w:lvlText w:val="%2."/>
      <w:lvlJc w:val="left"/>
      <w:pPr>
        <w:ind w:left="1440" w:hanging="360"/>
      </w:pPr>
      <w:rPr>
        <w:u w:val="none"/>
      </w:rPr>
    </w:lvl>
    <w:lvl w:ilvl="2" w:tplc="7180A47E">
      <w:start w:val="1"/>
      <w:numFmt w:val="lowerRoman"/>
      <w:lvlText w:val="%3."/>
      <w:lvlJc w:val="right"/>
      <w:pPr>
        <w:ind w:left="2160" w:hanging="360"/>
      </w:pPr>
      <w:rPr>
        <w:u w:val="none"/>
      </w:rPr>
    </w:lvl>
    <w:lvl w:ilvl="3" w:tplc="0324C69A">
      <w:start w:val="1"/>
      <w:numFmt w:val="decimal"/>
      <w:lvlText w:val="%4."/>
      <w:lvlJc w:val="left"/>
      <w:pPr>
        <w:ind w:left="2880" w:hanging="360"/>
      </w:pPr>
      <w:rPr>
        <w:u w:val="none"/>
      </w:rPr>
    </w:lvl>
    <w:lvl w:ilvl="4" w:tplc="91169746">
      <w:start w:val="1"/>
      <w:numFmt w:val="lowerLetter"/>
      <w:lvlText w:val="%5."/>
      <w:lvlJc w:val="left"/>
      <w:pPr>
        <w:ind w:left="3600" w:hanging="360"/>
      </w:pPr>
      <w:rPr>
        <w:u w:val="none"/>
      </w:rPr>
    </w:lvl>
    <w:lvl w:ilvl="5" w:tplc="EFFC37E6">
      <w:start w:val="1"/>
      <w:numFmt w:val="lowerRoman"/>
      <w:lvlText w:val="%6."/>
      <w:lvlJc w:val="right"/>
      <w:pPr>
        <w:ind w:left="4320" w:hanging="360"/>
      </w:pPr>
      <w:rPr>
        <w:u w:val="none"/>
      </w:rPr>
    </w:lvl>
    <w:lvl w:ilvl="6" w:tplc="C6288B00">
      <w:start w:val="1"/>
      <w:numFmt w:val="decimal"/>
      <w:lvlText w:val="%7."/>
      <w:lvlJc w:val="left"/>
      <w:pPr>
        <w:ind w:left="5040" w:hanging="360"/>
      </w:pPr>
      <w:rPr>
        <w:u w:val="none"/>
      </w:rPr>
    </w:lvl>
    <w:lvl w:ilvl="7" w:tplc="FAA889A6">
      <w:start w:val="1"/>
      <w:numFmt w:val="lowerLetter"/>
      <w:lvlText w:val="%8."/>
      <w:lvlJc w:val="left"/>
      <w:pPr>
        <w:ind w:left="5760" w:hanging="360"/>
      </w:pPr>
      <w:rPr>
        <w:u w:val="none"/>
      </w:rPr>
    </w:lvl>
    <w:lvl w:ilvl="8" w:tplc="2264B870">
      <w:start w:val="1"/>
      <w:numFmt w:val="lowerRoman"/>
      <w:lvlText w:val="%9."/>
      <w:lvlJc w:val="right"/>
      <w:pPr>
        <w:ind w:left="6480" w:hanging="360"/>
      </w:pPr>
      <w:rPr>
        <w:u w:val="none"/>
      </w:rPr>
    </w:lvl>
  </w:abstractNum>
  <w:abstractNum w:abstractNumId="6" w15:restartNumberingAfterBreak="0">
    <w:nsid w:val="63D1429F"/>
    <w:multiLevelType w:val="hybridMultilevel"/>
    <w:tmpl w:val="00000000"/>
    <w:lvl w:ilvl="0" w:tplc="4C7803F0">
      <w:start w:val="1"/>
      <w:numFmt w:val="bullet"/>
      <w:lvlText w:val="●"/>
      <w:lvlJc w:val="left"/>
      <w:pPr>
        <w:ind w:left="720" w:hanging="360"/>
      </w:pPr>
      <w:rPr>
        <w:u w:val="none"/>
      </w:rPr>
    </w:lvl>
    <w:lvl w:ilvl="1" w:tplc="5186D2FC">
      <w:start w:val="1"/>
      <w:numFmt w:val="bullet"/>
      <w:lvlText w:val="○"/>
      <w:lvlJc w:val="left"/>
      <w:pPr>
        <w:ind w:left="1440" w:hanging="360"/>
      </w:pPr>
      <w:rPr>
        <w:u w:val="none"/>
      </w:rPr>
    </w:lvl>
    <w:lvl w:ilvl="2" w:tplc="89D4ECDC">
      <w:start w:val="1"/>
      <w:numFmt w:val="bullet"/>
      <w:lvlText w:val="■"/>
      <w:lvlJc w:val="left"/>
      <w:pPr>
        <w:ind w:left="2160" w:hanging="360"/>
      </w:pPr>
      <w:rPr>
        <w:u w:val="none"/>
      </w:rPr>
    </w:lvl>
    <w:lvl w:ilvl="3" w:tplc="3F96ECCC">
      <w:start w:val="1"/>
      <w:numFmt w:val="bullet"/>
      <w:lvlText w:val="●"/>
      <w:lvlJc w:val="left"/>
      <w:pPr>
        <w:ind w:left="2880" w:hanging="360"/>
      </w:pPr>
      <w:rPr>
        <w:u w:val="none"/>
      </w:rPr>
    </w:lvl>
    <w:lvl w:ilvl="4" w:tplc="EE1A1CE0">
      <w:start w:val="1"/>
      <w:numFmt w:val="bullet"/>
      <w:lvlText w:val="○"/>
      <w:lvlJc w:val="left"/>
      <w:pPr>
        <w:ind w:left="3600" w:hanging="360"/>
      </w:pPr>
      <w:rPr>
        <w:u w:val="none"/>
      </w:rPr>
    </w:lvl>
    <w:lvl w:ilvl="5" w:tplc="3D66F8AE">
      <w:start w:val="1"/>
      <w:numFmt w:val="bullet"/>
      <w:lvlText w:val="■"/>
      <w:lvlJc w:val="left"/>
      <w:pPr>
        <w:ind w:left="4320" w:hanging="360"/>
      </w:pPr>
      <w:rPr>
        <w:u w:val="none"/>
      </w:rPr>
    </w:lvl>
    <w:lvl w:ilvl="6" w:tplc="CF4C140E">
      <w:start w:val="1"/>
      <w:numFmt w:val="bullet"/>
      <w:lvlText w:val="●"/>
      <w:lvlJc w:val="left"/>
      <w:pPr>
        <w:ind w:left="5040" w:hanging="360"/>
      </w:pPr>
      <w:rPr>
        <w:u w:val="none"/>
      </w:rPr>
    </w:lvl>
    <w:lvl w:ilvl="7" w:tplc="A23C464A">
      <w:start w:val="1"/>
      <w:numFmt w:val="bullet"/>
      <w:lvlText w:val="○"/>
      <w:lvlJc w:val="left"/>
      <w:pPr>
        <w:ind w:left="5760" w:hanging="360"/>
      </w:pPr>
      <w:rPr>
        <w:u w:val="none"/>
      </w:rPr>
    </w:lvl>
    <w:lvl w:ilvl="8" w:tplc="040A6222">
      <w:start w:val="1"/>
      <w:numFmt w:val="bullet"/>
      <w:lvlText w:val="■"/>
      <w:lvlJc w:val="left"/>
      <w:pPr>
        <w:ind w:left="6480" w:hanging="360"/>
      </w:pPr>
      <w:rPr>
        <w:u w:val="none"/>
      </w:rPr>
    </w:lvl>
  </w:abstractNum>
  <w:abstractNum w:abstractNumId="7" w15:restartNumberingAfterBreak="0">
    <w:nsid w:val="6FDC6EA4"/>
    <w:multiLevelType w:val="hybridMultilevel"/>
    <w:tmpl w:val="00000000"/>
    <w:lvl w:ilvl="0" w:tplc="B456E052">
      <w:start w:val="1"/>
      <w:numFmt w:val="bullet"/>
      <w:lvlText w:val="●"/>
      <w:lvlJc w:val="left"/>
      <w:pPr>
        <w:ind w:left="720" w:hanging="360"/>
      </w:pPr>
      <w:rPr>
        <w:u w:val="none"/>
      </w:rPr>
    </w:lvl>
    <w:lvl w:ilvl="1" w:tplc="4D6EC8E6">
      <w:start w:val="1"/>
      <w:numFmt w:val="bullet"/>
      <w:lvlText w:val="○"/>
      <w:lvlJc w:val="left"/>
      <w:pPr>
        <w:ind w:left="1440" w:hanging="360"/>
      </w:pPr>
      <w:rPr>
        <w:u w:val="none"/>
      </w:rPr>
    </w:lvl>
    <w:lvl w:ilvl="2" w:tplc="DCCADA4E">
      <w:start w:val="1"/>
      <w:numFmt w:val="bullet"/>
      <w:lvlText w:val="■"/>
      <w:lvlJc w:val="left"/>
      <w:pPr>
        <w:ind w:left="2160" w:hanging="360"/>
      </w:pPr>
      <w:rPr>
        <w:u w:val="none"/>
      </w:rPr>
    </w:lvl>
    <w:lvl w:ilvl="3" w:tplc="943E9AEA">
      <w:start w:val="1"/>
      <w:numFmt w:val="bullet"/>
      <w:lvlText w:val="●"/>
      <w:lvlJc w:val="left"/>
      <w:pPr>
        <w:ind w:left="2880" w:hanging="360"/>
      </w:pPr>
      <w:rPr>
        <w:u w:val="none"/>
      </w:rPr>
    </w:lvl>
    <w:lvl w:ilvl="4" w:tplc="B1DE3CF8">
      <w:start w:val="1"/>
      <w:numFmt w:val="bullet"/>
      <w:lvlText w:val="○"/>
      <w:lvlJc w:val="left"/>
      <w:pPr>
        <w:ind w:left="3600" w:hanging="360"/>
      </w:pPr>
      <w:rPr>
        <w:u w:val="none"/>
      </w:rPr>
    </w:lvl>
    <w:lvl w:ilvl="5" w:tplc="83C0D0F2">
      <w:start w:val="1"/>
      <w:numFmt w:val="bullet"/>
      <w:lvlText w:val="■"/>
      <w:lvlJc w:val="left"/>
      <w:pPr>
        <w:ind w:left="4320" w:hanging="360"/>
      </w:pPr>
      <w:rPr>
        <w:u w:val="none"/>
      </w:rPr>
    </w:lvl>
    <w:lvl w:ilvl="6" w:tplc="85A23724">
      <w:start w:val="1"/>
      <w:numFmt w:val="bullet"/>
      <w:lvlText w:val="●"/>
      <w:lvlJc w:val="left"/>
      <w:pPr>
        <w:ind w:left="5040" w:hanging="360"/>
      </w:pPr>
      <w:rPr>
        <w:u w:val="none"/>
      </w:rPr>
    </w:lvl>
    <w:lvl w:ilvl="7" w:tplc="F20E98B4">
      <w:start w:val="1"/>
      <w:numFmt w:val="bullet"/>
      <w:lvlText w:val="○"/>
      <w:lvlJc w:val="left"/>
      <w:pPr>
        <w:ind w:left="5760" w:hanging="360"/>
      </w:pPr>
      <w:rPr>
        <w:u w:val="none"/>
      </w:rPr>
    </w:lvl>
    <w:lvl w:ilvl="8" w:tplc="AB52040A">
      <w:start w:val="1"/>
      <w:numFmt w:val="bullet"/>
      <w:lvlText w:val="■"/>
      <w:lvlJc w:val="left"/>
      <w:pPr>
        <w:ind w:left="6480" w:hanging="360"/>
      </w:pPr>
      <w:rPr>
        <w:u w:val="none"/>
      </w:rPr>
    </w:lvl>
  </w:abstractNum>
  <w:num w:numId="1">
    <w:abstractNumId w:val="3"/>
  </w:num>
  <w:num w:numId="2">
    <w:abstractNumId w:val="1"/>
  </w:num>
  <w:num w:numId="3">
    <w:abstractNumId w:val="2"/>
  </w:num>
  <w:num w:numId="4">
    <w:abstractNumId w:val="4"/>
  </w:num>
  <w:num w:numId="5">
    <w:abstractNumId w:val="0"/>
  </w:num>
  <w:num w:numId="6">
    <w:abstractNumId w:val="7"/>
  </w:num>
  <w:num w:numId="7">
    <w:abstractNumId w:val="5"/>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8A0"/>
    <w:rsid w:val="00051712"/>
    <w:rsid w:val="000A0574"/>
    <w:rsid w:val="001021F1"/>
    <w:rsid w:val="0013209E"/>
    <w:rsid w:val="00135EDC"/>
    <w:rsid w:val="001402FC"/>
    <w:rsid w:val="001665B9"/>
    <w:rsid w:val="001A5AD8"/>
    <w:rsid w:val="001A7451"/>
    <w:rsid w:val="00232B23"/>
    <w:rsid w:val="002913D4"/>
    <w:rsid w:val="00293735"/>
    <w:rsid w:val="002A573D"/>
    <w:rsid w:val="002D5E93"/>
    <w:rsid w:val="00381B3A"/>
    <w:rsid w:val="003F3307"/>
    <w:rsid w:val="004448A0"/>
    <w:rsid w:val="005F0324"/>
    <w:rsid w:val="006958E5"/>
    <w:rsid w:val="006A6692"/>
    <w:rsid w:val="006A7A1D"/>
    <w:rsid w:val="00700AC2"/>
    <w:rsid w:val="0071169B"/>
    <w:rsid w:val="00745658"/>
    <w:rsid w:val="00794BBC"/>
    <w:rsid w:val="008312D4"/>
    <w:rsid w:val="00871E42"/>
    <w:rsid w:val="00874DAC"/>
    <w:rsid w:val="008A1C8F"/>
    <w:rsid w:val="00A25E7D"/>
    <w:rsid w:val="00AA7D20"/>
    <w:rsid w:val="00B27728"/>
    <w:rsid w:val="00B4744C"/>
    <w:rsid w:val="00B62FBF"/>
    <w:rsid w:val="00BE18A7"/>
    <w:rsid w:val="00BE541C"/>
    <w:rsid w:val="00C64941"/>
    <w:rsid w:val="00CD615A"/>
    <w:rsid w:val="00D81F81"/>
    <w:rsid w:val="00DA1645"/>
    <w:rsid w:val="00DF094E"/>
    <w:rsid w:val="00E0647D"/>
    <w:rsid w:val="00E108AC"/>
    <w:rsid w:val="00EB3172"/>
    <w:rsid w:val="00EC1B61"/>
    <w:rsid w:val="00EC1E16"/>
    <w:rsid w:val="00EE7AC0"/>
    <w:rsid w:val="00F7446E"/>
    <w:rsid w:val="00F8072B"/>
    <w:rsid w:val="00FF03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7A2DE"/>
  <w15:chartTrackingRefBased/>
  <w15:docId w15:val="{0C00F442-EFE6-4BF8-A747-7C831F9162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rsid w:val="004448A0"/>
    <w:pPr>
      <w:spacing w:after="0" w:line="276" w:lineRule="auto"/>
    </w:pPr>
    <w:rPr>
      <w:rFonts w:ascii="Arial" w:eastAsia="Arial" w:hAnsi="Arial" w:cs="Arial"/>
      <w:lang w:val="en-US"/>
    </w:rPr>
  </w:style>
  <w:style w:type="paragraph" w:styleId="Heading1">
    <w:name w:val="heading 1"/>
    <w:basedOn w:val="Normal"/>
    <w:next w:val="Normal"/>
    <w:link w:val="Heading1Char"/>
    <w:autoRedefine/>
    <w:rsid w:val="004448A0"/>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link w:val="Heading2Char"/>
    <w:autoRedefine/>
    <w:rsid w:val="004448A0"/>
    <w:pPr>
      <w:keepNext/>
      <w:keepLines/>
      <w:spacing w:before="360" w:after="120" w:line="360" w:lineRule="auto"/>
      <w:jc w:val="both"/>
      <w:outlineLvl w:val="1"/>
    </w:pPr>
    <w:rPr>
      <w:rFonts w:ascii="Times New Roman" w:hAnsi="Times New Roman"/>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448A0"/>
    <w:rPr>
      <w:rFonts w:ascii="Times New Roman" w:eastAsia="Arial" w:hAnsi="Times New Roman" w:cs="Arial"/>
      <w:b/>
      <w:color w:val="000000" w:themeColor="text1"/>
      <w:sz w:val="28"/>
      <w:szCs w:val="40"/>
      <w:lang w:val="en-US"/>
    </w:rPr>
  </w:style>
  <w:style w:type="character" w:customStyle="1" w:styleId="Heading2Char">
    <w:name w:val="Heading 2 Char"/>
    <w:basedOn w:val="DefaultParagraphFont"/>
    <w:link w:val="Heading2"/>
    <w:rsid w:val="004448A0"/>
    <w:rPr>
      <w:rFonts w:ascii="Times New Roman" w:eastAsia="Arial" w:hAnsi="Times New Roman" w:cs="Arial"/>
      <w:b/>
      <w:color w:val="000000" w:themeColor="text1"/>
      <w:sz w:val="24"/>
      <w:szCs w:val="32"/>
      <w:lang w:val="en-US"/>
    </w:rPr>
  </w:style>
  <w:style w:type="table" w:customStyle="1" w:styleId="Table1">
    <w:name w:val="Table1"/>
    <w:basedOn w:val="TableNormal"/>
    <w:rsid w:val="004448A0"/>
    <w:pPr>
      <w:spacing w:after="0" w:line="276" w:lineRule="auto"/>
    </w:pPr>
    <w:rPr>
      <w:rFonts w:ascii="Arial" w:eastAsia="Arial" w:hAnsi="Arial" w:cs="Arial"/>
      <w:lang w:val="en-US"/>
    </w:rPr>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4448A0"/>
    <w:pPr>
      <w:spacing w:after="0" w:line="276" w:lineRule="auto"/>
    </w:pPr>
    <w:rPr>
      <w:rFonts w:ascii="Arial" w:eastAsia="Arial" w:hAnsi="Arial" w:cs="Arial"/>
      <w:lang w:val="en-US"/>
    </w:rPr>
    <w:tblPr>
      <w:tblStyleRowBandSize w:val="1"/>
      <w:tblStyleColBandSize w:val="1"/>
      <w:tblCellMar>
        <w:top w:w="100" w:type="dxa"/>
        <w:left w:w="100" w:type="dxa"/>
        <w:bottom w:w="100" w:type="dxa"/>
        <w:right w:w="100" w:type="dxa"/>
      </w:tblCellMar>
    </w:tblPr>
  </w:style>
  <w:style w:type="table" w:customStyle="1" w:styleId="Table3">
    <w:name w:val="Table3"/>
    <w:basedOn w:val="TableNormal"/>
    <w:rsid w:val="004448A0"/>
    <w:pPr>
      <w:spacing w:after="0" w:line="276" w:lineRule="auto"/>
    </w:pPr>
    <w:rPr>
      <w:rFonts w:ascii="Arial" w:eastAsia="Arial" w:hAnsi="Arial" w:cs="Arial"/>
      <w:lang w:val="en-US"/>
    </w:rPr>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4448A0"/>
    <w:pPr>
      <w:spacing w:before="480" w:after="0" w:line="276" w:lineRule="auto"/>
      <w:jc w:val="left"/>
      <w:outlineLvl w:val="9"/>
    </w:pPr>
    <w:rPr>
      <w:rFonts w:asciiTheme="majorHAnsi" w:eastAsiaTheme="majorEastAsia" w:hAnsiTheme="majorHAnsi" w:cstheme="majorBidi"/>
      <w:bCs/>
      <w:color w:val="2F5496" w:themeColor="accent1" w:themeShade="BF"/>
      <w:szCs w:val="28"/>
    </w:rPr>
  </w:style>
  <w:style w:type="paragraph" w:styleId="TOC1">
    <w:name w:val="toc 1"/>
    <w:basedOn w:val="Normal"/>
    <w:next w:val="Normal"/>
    <w:autoRedefine/>
    <w:uiPriority w:val="39"/>
    <w:unhideWhenUsed/>
    <w:rsid w:val="004448A0"/>
    <w:pPr>
      <w:spacing w:after="100"/>
    </w:pPr>
  </w:style>
  <w:style w:type="paragraph" w:styleId="TOC2">
    <w:name w:val="toc 2"/>
    <w:basedOn w:val="Normal"/>
    <w:next w:val="Normal"/>
    <w:autoRedefine/>
    <w:uiPriority w:val="39"/>
    <w:unhideWhenUsed/>
    <w:rsid w:val="004448A0"/>
    <w:pPr>
      <w:spacing w:after="100"/>
      <w:ind w:left="220"/>
    </w:pPr>
  </w:style>
  <w:style w:type="character" w:styleId="Hyperlink">
    <w:name w:val="Hyperlink"/>
    <w:basedOn w:val="DefaultParagraphFont"/>
    <w:uiPriority w:val="99"/>
    <w:unhideWhenUsed/>
    <w:rsid w:val="004448A0"/>
    <w:rPr>
      <w:color w:val="0563C1" w:themeColor="hyperlink"/>
      <w:u w:val="single"/>
    </w:rPr>
  </w:style>
  <w:style w:type="paragraph" w:styleId="Footer">
    <w:name w:val="footer"/>
    <w:basedOn w:val="Normal"/>
    <w:link w:val="FooterChar"/>
    <w:uiPriority w:val="99"/>
    <w:unhideWhenUsed/>
    <w:rsid w:val="004448A0"/>
    <w:pPr>
      <w:tabs>
        <w:tab w:val="center" w:pos="4680"/>
        <w:tab w:val="right" w:pos="9360"/>
      </w:tabs>
      <w:spacing w:line="240" w:lineRule="auto"/>
    </w:pPr>
  </w:style>
  <w:style w:type="character" w:customStyle="1" w:styleId="FooterChar">
    <w:name w:val="Footer Char"/>
    <w:basedOn w:val="DefaultParagraphFont"/>
    <w:link w:val="Footer"/>
    <w:uiPriority w:val="99"/>
    <w:rsid w:val="004448A0"/>
    <w:rPr>
      <w:rFonts w:ascii="Arial" w:eastAsia="Arial" w:hAnsi="Arial" w:cs="Arial"/>
      <w:lang w:val="en-US"/>
    </w:rPr>
  </w:style>
  <w:style w:type="paragraph" w:styleId="NoSpacing">
    <w:name w:val="No Spacing"/>
    <w:link w:val="NoSpacingChar"/>
    <w:uiPriority w:val="1"/>
    <w:qFormat/>
    <w:rsid w:val="004448A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448A0"/>
    <w:rPr>
      <w:rFonts w:eastAsiaTheme="minorEastAsia"/>
      <w:lang w:val="en-US"/>
    </w:rPr>
  </w:style>
  <w:style w:type="paragraph" w:styleId="Header">
    <w:name w:val="header"/>
    <w:basedOn w:val="Normal"/>
    <w:link w:val="HeaderChar"/>
    <w:uiPriority w:val="99"/>
    <w:unhideWhenUsed/>
    <w:rsid w:val="004448A0"/>
    <w:pPr>
      <w:tabs>
        <w:tab w:val="center" w:pos="4680"/>
        <w:tab w:val="right" w:pos="9360"/>
      </w:tabs>
      <w:spacing w:line="240" w:lineRule="auto"/>
    </w:pPr>
  </w:style>
  <w:style w:type="character" w:customStyle="1" w:styleId="HeaderChar">
    <w:name w:val="Header Char"/>
    <w:basedOn w:val="DefaultParagraphFont"/>
    <w:link w:val="Header"/>
    <w:uiPriority w:val="99"/>
    <w:rsid w:val="004448A0"/>
    <w:rPr>
      <w:rFonts w:ascii="Arial" w:eastAsia="Arial" w:hAnsi="Arial" w:cs="Arial"/>
      <w:lang w:val="en-US"/>
    </w:rPr>
  </w:style>
  <w:style w:type="character" w:customStyle="1" w:styleId="hp-socialproof-item-featured-topic">
    <w:name w:val="hp-social_proof-item-featured-topic"/>
    <w:basedOn w:val="DefaultParagraphFont"/>
    <w:rsid w:val="00B62F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Jurys_Inn_Birmingham" TargetMode="External"/><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diagramQuickStyle" Target="diagrams/quickStyle3.xml"/><Relationship Id="rId7" Type="http://schemas.openxmlformats.org/officeDocument/2006/relationships/image" Target="media/image1.jpg"/><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diagramQuickStyle" Target="diagrams/quickStyle2.xml"/><Relationship Id="rId20" Type="http://schemas.openxmlformats.org/officeDocument/2006/relationships/diagramLayout" Target="diagrams/layout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QuickStyle" Target="diagrams/quickStyle1.xml"/><Relationship Id="rId24"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diagramLayout" Target="diagrams/layout2.xml"/><Relationship Id="rId23" Type="http://schemas.microsoft.com/office/2007/relationships/diagramDrawing" Target="diagrams/drawing3.xml"/><Relationship Id="rId10" Type="http://schemas.openxmlformats.org/officeDocument/2006/relationships/diagramLayout" Target="diagrams/layout1.xml"/><Relationship Id="rId19" Type="http://schemas.openxmlformats.org/officeDocument/2006/relationships/diagramData" Target="diagrams/data3.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5997230-3387-479D-91C0-67FD3E3389EA}" type="doc">
      <dgm:prSet loTypeId="urn:microsoft.com/office/officeart/2005/8/layout/chevron2" loCatId="list" qsTypeId="urn:microsoft.com/office/officeart/2005/8/quickstyle/simple1" qsCatId="simple" csTypeId="urn:microsoft.com/office/officeart/2005/8/colors/colorful3" csCatId="colorful" phldr="1"/>
      <dgm:spPr/>
      <dgm:t>
        <a:bodyPr/>
        <a:lstStyle/>
        <a:p>
          <a:endParaRPr lang="en-US"/>
        </a:p>
      </dgm:t>
    </dgm:pt>
    <dgm:pt modelId="{84525262-E422-4FFE-A550-6092AB10B0D7}">
      <dgm:prSet phldrT="[Text]"/>
      <dgm:spPr/>
      <dgm:t>
        <a:bodyPr/>
        <a:lstStyle/>
        <a:p>
          <a:r>
            <a:rPr lang="en-US" b="1" u="none">
              <a:solidFill>
                <a:schemeClr val="tx1"/>
              </a:solidFill>
              <a:latin typeface="Times New Roman" pitchFamily="18" charset="0"/>
              <a:cs typeface="Times New Roman" pitchFamily="18" charset="0"/>
            </a:rPr>
            <a:t>Political </a:t>
          </a:r>
          <a:endParaRPr lang="en-US" b="1">
            <a:solidFill>
              <a:schemeClr val="tx1"/>
            </a:solidFill>
            <a:latin typeface="Times New Roman" pitchFamily="18" charset="0"/>
            <a:cs typeface="Times New Roman" pitchFamily="18" charset="0"/>
          </a:endParaRPr>
        </a:p>
      </dgm:t>
    </dgm:pt>
    <dgm:pt modelId="{5CA50BEE-61D9-418E-8D9C-A06274267425}" type="parTrans" cxnId="{95FAD757-820A-4CA9-97E4-8F86C0032A1F}">
      <dgm:prSet/>
      <dgm:spPr/>
      <dgm:t>
        <a:bodyPr/>
        <a:lstStyle/>
        <a:p>
          <a:endParaRPr lang="en-US"/>
        </a:p>
      </dgm:t>
    </dgm:pt>
    <dgm:pt modelId="{D6426D53-453F-44D1-824B-DA309AB85EA2}" type="sibTrans" cxnId="{95FAD757-820A-4CA9-97E4-8F86C0032A1F}">
      <dgm:prSet/>
      <dgm:spPr/>
      <dgm:t>
        <a:bodyPr/>
        <a:lstStyle/>
        <a:p>
          <a:endParaRPr lang="en-US"/>
        </a:p>
      </dgm:t>
    </dgm:pt>
    <dgm:pt modelId="{E46BDF08-F703-4F1A-BF21-720B52E49ABD}">
      <dgm:prSet/>
      <dgm:spPr/>
      <dgm:t>
        <a:bodyPr/>
        <a:lstStyle/>
        <a:p>
          <a:r>
            <a:rPr lang="en-US" b="1" u="none">
              <a:solidFill>
                <a:schemeClr val="tx1"/>
              </a:solidFill>
              <a:latin typeface="Times New Roman" pitchFamily="18" charset="0"/>
              <a:cs typeface="Times New Roman" pitchFamily="18" charset="0"/>
            </a:rPr>
            <a:t>Economic </a:t>
          </a:r>
        </a:p>
      </dgm:t>
    </dgm:pt>
    <dgm:pt modelId="{C56745A3-AEEA-47EE-81EB-A971944783C4}" type="parTrans" cxnId="{665F2741-AF9D-4553-906F-9F8CC3A608AD}">
      <dgm:prSet/>
      <dgm:spPr/>
      <dgm:t>
        <a:bodyPr/>
        <a:lstStyle/>
        <a:p>
          <a:endParaRPr lang="en-US"/>
        </a:p>
      </dgm:t>
    </dgm:pt>
    <dgm:pt modelId="{70E71E83-8E04-4B3E-AF38-CD0822CD42F4}" type="sibTrans" cxnId="{665F2741-AF9D-4553-906F-9F8CC3A608AD}">
      <dgm:prSet/>
      <dgm:spPr/>
      <dgm:t>
        <a:bodyPr/>
        <a:lstStyle/>
        <a:p>
          <a:endParaRPr lang="en-US"/>
        </a:p>
      </dgm:t>
    </dgm:pt>
    <dgm:pt modelId="{8277F826-B13A-4C78-8826-F1813937B8C1}">
      <dgm:prSet/>
      <dgm:spPr/>
      <dgm:t>
        <a:bodyPr/>
        <a:lstStyle/>
        <a:p>
          <a:r>
            <a:rPr lang="en-US" b="1" u="none">
              <a:solidFill>
                <a:schemeClr val="tx1"/>
              </a:solidFill>
              <a:latin typeface="Times New Roman" pitchFamily="18" charset="0"/>
              <a:cs typeface="Times New Roman" pitchFamily="18" charset="0"/>
            </a:rPr>
            <a:t>Social </a:t>
          </a:r>
        </a:p>
      </dgm:t>
    </dgm:pt>
    <dgm:pt modelId="{4930D6F2-343F-43A2-B702-ACB0DF3B2A01}" type="parTrans" cxnId="{D5302FF0-A31E-414D-90E2-109E0FB68518}">
      <dgm:prSet/>
      <dgm:spPr/>
      <dgm:t>
        <a:bodyPr/>
        <a:lstStyle/>
        <a:p>
          <a:endParaRPr lang="en-US"/>
        </a:p>
      </dgm:t>
    </dgm:pt>
    <dgm:pt modelId="{6C0E6D1D-D620-45A3-A65F-FA73FA224F7D}" type="sibTrans" cxnId="{D5302FF0-A31E-414D-90E2-109E0FB68518}">
      <dgm:prSet/>
      <dgm:spPr/>
      <dgm:t>
        <a:bodyPr/>
        <a:lstStyle/>
        <a:p>
          <a:endParaRPr lang="en-US"/>
        </a:p>
      </dgm:t>
    </dgm:pt>
    <dgm:pt modelId="{9818045C-EABA-40AB-A919-694AEB19BAE9}">
      <dgm:prSet/>
      <dgm:spPr/>
      <dgm:t>
        <a:bodyPr/>
        <a:lstStyle/>
        <a:p>
          <a:r>
            <a:rPr lang="en-US" b="1" u="none">
              <a:solidFill>
                <a:schemeClr val="tx1"/>
              </a:solidFill>
              <a:latin typeface="Times New Roman" pitchFamily="18" charset="0"/>
              <a:cs typeface="Times New Roman" pitchFamily="18" charset="0"/>
            </a:rPr>
            <a:t>Technological </a:t>
          </a:r>
        </a:p>
      </dgm:t>
    </dgm:pt>
    <dgm:pt modelId="{69FF418F-A984-4A7A-95BA-9CBA1F1CCAFB}" type="parTrans" cxnId="{FA3E58D2-82C1-4872-829D-F791CA1A3D8F}">
      <dgm:prSet/>
      <dgm:spPr/>
      <dgm:t>
        <a:bodyPr/>
        <a:lstStyle/>
        <a:p>
          <a:endParaRPr lang="en-US"/>
        </a:p>
      </dgm:t>
    </dgm:pt>
    <dgm:pt modelId="{89C2BD30-9510-4B9D-BBF3-B059B8FC1073}" type="sibTrans" cxnId="{FA3E58D2-82C1-4872-829D-F791CA1A3D8F}">
      <dgm:prSet/>
      <dgm:spPr/>
      <dgm:t>
        <a:bodyPr/>
        <a:lstStyle/>
        <a:p>
          <a:endParaRPr lang="en-US"/>
        </a:p>
      </dgm:t>
    </dgm:pt>
    <dgm:pt modelId="{75AD01C0-3AF5-4BE2-A7F3-25CE1CF28505}">
      <dgm:prSet/>
      <dgm:spPr/>
      <dgm:t>
        <a:bodyPr/>
        <a:lstStyle/>
        <a:p>
          <a:r>
            <a:rPr lang="en-US" b="1" u="none">
              <a:solidFill>
                <a:schemeClr val="tx1"/>
              </a:solidFill>
              <a:latin typeface="Times New Roman" pitchFamily="18" charset="0"/>
              <a:cs typeface="Times New Roman" pitchFamily="18" charset="0"/>
            </a:rPr>
            <a:t>Legal </a:t>
          </a:r>
        </a:p>
      </dgm:t>
    </dgm:pt>
    <dgm:pt modelId="{F72C02C3-6CE1-4856-88E1-6A27C6D59BA7}" type="parTrans" cxnId="{9E0B132F-7142-4F76-B94F-F735BBA7D686}">
      <dgm:prSet/>
      <dgm:spPr/>
      <dgm:t>
        <a:bodyPr/>
        <a:lstStyle/>
        <a:p>
          <a:endParaRPr lang="en-US"/>
        </a:p>
      </dgm:t>
    </dgm:pt>
    <dgm:pt modelId="{993A43CA-E5F3-4050-BFBD-2FC7850CBB0A}" type="sibTrans" cxnId="{9E0B132F-7142-4F76-B94F-F735BBA7D686}">
      <dgm:prSet/>
      <dgm:spPr/>
      <dgm:t>
        <a:bodyPr/>
        <a:lstStyle/>
        <a:p>
          <a:endParaRPr lang="en-US"/>
        </a:p>
      </dgm:t>
    </dgm:pt>
    <dgm:pt modelId="{EF9B9D74-C50B-42C5-8791-8F59D2B7DF41}">
      <dgm:prSet/>
      <dgm:spPr/>
      <dgm:t>
        <a:bodyPr/>
        <a:lstStyle/>
        <a:p>
          <a:r>
            <a:rPr lang="en-US" b="1" u="none">
              <a:solidFill>
                <a:schemeClr val="tx1"/>
              </a:solidFill>
              <a:latin typeface="Times New Roman" pitchFamily="18" charset="0"/>
              <a:cs typeface="Times New Roman" pitchFamily="18" charset="0"/>
            </a:rPr>
            <a:t>Environmental </a:t>
          </a:r>
        </a:p>
      </dgm:t>
    </dgm:pt>
    <dgm:pt modelId="{46292C84-2B87-4F12-BC12-98EA037B845B}" type="parTrans" cxnId="{088149FD-C796-4292-8D3C-74402A17013F}">
      <dgm:prSet/>
      <dgm:spPr/>
      <dgm:t>
        <a:bodyPr/>
        <a:lstStyle/>
        <a:p>
          <a:endParaRPr lang="en-US"/>
        </a:p>
      </dgm:t>
    </dgm:pt>
    <dgm:pt modelId="{7CD4BA3C-AF79-48F4-85AB-941591561E4C}" type="sibTrans" cxnId="{088149FD-C796-4292-8D3C-74402A17013F}">
      <dgm:prSet/>
      <dgm:spPr/>
      <dgm:t>
        <a:bodyPr/>
        <a:lstStyle/>
        <a:p>
          <a:endParaRPr lang="en-US"/>
        </a:p>
      </dgm:t>
    </dgm:pt>
    <dgm:pt modelId="{C1B8C857-278D-4496-B05F-C4C78E3A743F}">
      <dgm:prSet/>
      <dgm:spPr/>
      <dgm:t>
        <a:bodyPr/>
        <a:lstStyle/>
        <a:p>
          <a:r>
            <a:rPr lang="en-US" b="0" i="0" u="none">
              <a:latin typeface="Times New Roman" pitchFamily="18" charset="0"/>
              <a:cs typeface="Times New Roman" pitchFamily="18" charset="0"/>
            </a:rPr>
            <a:t>Presence of political stability</a:t>
          </a:r>
          <a:endParaRPr lang="en-US" b="1">
            <a:solidFill>
              <a:schemeClr val="tx1"/>
            </a:solidFill>
            <a:latin typeface="Times New Roman" pitchFamily="18" charset="0"/>
            <a:cs typeface="Times New Roman" pitchFamily="18" charset="0"/>
          </a:endParaRPr>
        </a:p>
      </dgm:t>
    </dgm:pt>
    <dgm:pt modelId="{0F6E0444-CC96-4524-B826-D71ED7B78A09}" type="parTrans" cxnId="{C2C1B8BB-D5F3-4A59-8B1E-3BC9C6874C4D}">
      <dgm:prSet/>
      <dgm:spPr/>
      <dgm:t>
        <a:bodyPr/>
        <a:lstStyle/>
        <a:p>
          <a:endParaRPr lang="en-US"/>
        </a:p>
      </dgm:t>
    </dgm:pt>
    <dgm:pt modelId="{EACD468F-FAC6-4D38-920F-4A842C0F5938}" type="sibTrans" cxnId="{C2C1B8BB-D5F3-4A59-8B1E-3BC9C6874C4D}">
      <dgm:prSet/>
      <dgm:spPr/>
      <dgm:t>
        <a:bodyPr/>
        <a:lstStyle/>
        <a:p>
          <a:endParaRPr lang="en-US"/>
        </a:p>
      </dgm:t>
    </dgm:pt>
    <dgm:pt modelId="{F89EAAD0-323D-473A-B88D-2771D5A6B642}">
      <dgm:prSet/>
      <dgm:spPr/>
      <dgm:t>
        <a:bodyPr/>
        <a:lstStyle/>
        <a:p>
          <a:r>
            <a:rPr lang="en-US" b="0" i="0" u="none">
              <a:latin typeface="Times New Roman" pitchFamily="18" charset="0"/>
              <a:cs typeface="Times New Roman" pitchFamily="18" charset="0"/>
            </a:rPr>
            <a:t>Increase of importing price range</a:t>
          </a:r>
          <a:endParaRPr lang="en-US" b="1">
            <a:solidFill>
              <a:schemeClr val="tx1"/>
            </a:solidFill>
            <a:latin typeface="Times New Roman" pitchFamily="18" charset="0"/>
            <a:cs typeface="Times New Roman" pitchFamily="18" charset="0"/>
          </a:endParaRPr>
        </a:p>
      </dgm:t>
    </dgm:pt>
    <dgm:pt modelId="{E814A012-CC17-4E60-9798-9FA6EF8367C8}" type="parTrans" cxnId="{6DA60E35-2B6F-44C4-965A-FFBB6B3AC55E}">
      <dgm:prSet/>
      <dgm:spPr/>
      <dgm:t>
        <a:bodyPr/>
        <a:lstStyle/>
        <a:p>
          <a:endParaRPr lang="en-US"/>
        </a:p>
      </dgm:t>
    </dgm:pt>
    <dgm:pt modelId="{DC957FBB-3B28-4FD5-A63B-B8FCDDDDD82C}" type="sibTrans" cxnId="{6DA60E35-2B6F-44C4-965A-FFBB6B3AC55E}">
      <dgm:prSet/>
      <dgm:spPr/>
      <dgm:t>
        <a:bodyPr/>
        <a:lstStyle/>
        <a:p>
          <a:endParaRPr lang="en-US"/>
        </a:p>
      </dgm:t>
    </dgm:pt>
    <dgm:pt modelId="{1473145D-553F-4190-80CA-06924E0840D4}">
      <dgm:prSet/>
      <dgm:spPr/>
      <dgm:t>
        <a:bodyPr/>
        <a:lstStyle/>
        <a:p>
          <a:r>
            <a:rPr lang="en-US" b="0" i="0" u="none">
              <a:latin typeface="Times New Roman" pitchFamily="18" charset="0"/>
              <a:cs typeface="Times New Roman" pitchFamily="18" charset="0"/>
            </a:rPr>
            <a:t>Availability of diversified workforce</a:t>
          </a:r>
          <a:endParaRPr lang="en-US" b="1">
            <a:solidFill>
              <a:schemeClr val="tx1"/>
            </a:solidFill>
            <a:latin typeface="Times New Roman" pitchFamily="18" charset="0"/>
            <a:cs typeface="Times New Roman" pitchFamily="18" charset="0"/>
          </a:endParaRPr>
        </a:p>
      </dgm:t>
    </dgm:pt>
    <dgm:pt modelId="{42CFBDAC-4E28-4DA2-B53D-7EAC0AAD35CD}" type="parTrans" cxnId="{7629FA91-991D-4940-94DD-58D5FAB04FCD}">
      <dgm:prSet/>
      <dgm:spPr/>
      <dgm:t>
        <a:bodyPr/>
        <a:lstStyle/>
        <a:p>
          <a:endParaRPr lang="en-US"/>
        </a:p>
      </dgm:t>
    </dgm:pt>
    <dgm:pt modelId="{850C98B1-C993-4BA1-B500-3961454CC506}" type="sibTrans" cxnId="{7629FA91-991D-4940-94DD-58D5FAB04FCD}">
      <dgm:prSet/>
      <dgm:spPr/>
      <dgm:t>
        <a:bodyPr/>
        <a:lstStyle/>
        <a:p>
          <a:endParaRPr lang="en-US"/>
        </a:p>
      </dgm:t>
    </dgm:pt>
    <dgm:pt modelId="{EE4CA4FD-A329-4BA0-8CA2-816C719DD507}">
      <dgm:prSet/>
      <dgm:spPr/>
      <dgm:t>
        <a:bodyPr/>
        <a:lstStyle/>
        <a:p>
          <a:r>
            <a:rPr lang="en-US" b="0" i="0" u="none">
              <a:latin typeface="Times New Roman" pitchFamily="18" charset="0"/>
              <a:cs typeface="Times New Roman" pitchFamily="18" charset="0"/>
            </a:rPr>
            <a:t>Increasing use of automation procedure</a:t>
          </a:r>
          <a:endParaRPr lang="en-US" b="1">
            <a:solidFill>
              <a:schemeClr val="tx1"/>
            </a:solidFill>
            <a:latin typeface="Times New Roman" pitchFamily="18" charset="0"/>
            <a:cs typeface="Times New Roman" pitchFamily="18" charset="0"/>
          </a:endParaRPr>
        </a:p>
      </dgm:t>
    </dgm:pt>
    <dgm:pt modelId="{0D64B063-FEF2-4ED0-AD21-2266943BEAFA}" type="parTrans" cxnId="{45E31D68-62F7-49FA-9FDF-608FD7F90C31}">
      <dgm:prSet/>
      <dgm:spPr/>
      <dgm:t>
        <a:bodyPr/>
        <a:lstStyle/>
        <a:p>
          <a:endParaRPr lang="en-US"/>
        </a:p>
      </dgm:t>
    </dgm:pt>
    <dgm:pt modelId="{B5CAF8CB-EE3C-4154-84F4-D3240F25291E}" type="sibTrans" cxnId="{45E31D68-62F7-49FA-9FDF-608FD7F90C31}">
      <dgm:prSet/>
      <dgm:spPr/>
      <dgm:t>
        <a:bodyPr/>
        <a:lstStyle/>
        <a:p>
          <a:endParaRPr lang="en-US"/>
        </a:p>
      </dgm:t>
    </dgm:pt>
    <dgm:pt modelId="{B87249EB-B7F2-403B-B3BC-9C04DCDF4C6C}">
      <dgm:prSet/>
      <dgm:spPr/>
      <dgm:t>
        <a:bodyPr/>
        <a:lstStyle/>
        <a:p>
          <a:r>
            <a:rPr lang="en-US" b="0" i="0" u="none">
              <a:latin typeface="Times New Roman" pitchFamily="18" charset="0"/>
              <a:cs typeface="Times New Roman" pitchFamily="18" charset="0"/>
            </a:rPr>
            <a:t>Presence of public and labor security</a:t>
          </a:r>
          <a:endParaRPr lang="en-US" b="1">
            <a:solidFill>
              <a:schemeClr val="tx1"/>
            </a:solidFill>
            <a:latin typeface="Times New Roman" pitchFamily="18" charset="0"/>
            <a:cs typeface="Times New Roman" pitchFamily="18" charset="0"/>
          </a:endParaRPr>
        </a:p>
      </dgm:t>
    </dgm:pt>
    <dgm:pt modelId="{D3C1A66E-560C-46CB-9CD2-3606EC573ED6}" type="parTrans" cxnId="{20385A77-A2F1-49BE-8F52-A7D054110F12}">
      <dgm:prSet/>
      <dgm:spPr/>
      <dgm:t>
        <a:bodyPr/>
        <a:lstStyle/>
        <a:p>
          <a:endParaRPr lang="en-US"/>
        </a:p>
      </dgm:t>
    </dgm:pt>
    <dgm:pt modelId="{579DB7C4-92E4-475C-85D1-5F7900D8E18B}" type="sibTrans" cxnId="{20385A77-A2F1-49BE-8F52-A7D054110F12}">
      <dgm:prSet/>
      <dgm:spPr/>
      <dgm:t>
        <a:bodyPr/>
        <a:lstStyle/>
        <a:p>
          <a:endParaRPr lang="en-US"/>
        </a:p>
      </dgm:t>
    </dgm:pt>
    <dgm:pt modelId="{135DD56E-A2D7-4FC8-9AFF-01A8950525D1}">
      <dgm:prSet/>
      <dgm:spPr/>
      <dgm:t>
        <a:bodyPr/>
        <a:lstStyle/>
        <a:p>
          <a:r>
            <a:rPr lang="en-US" b="0" i="0" u="none">
              <a:latin typeface="Times New Roman" pitchFamily="18" charset="0"/>
              <a:cs typeface="Times New Roman" pitchFamily="18" charset="0"/>
            </a:rPr>
            <a:t>Geographical location</a:t>
          </a:r>
          <a:endParaRPr lang="en-US" b="1">
            <a:solidFill>
              <a:schemeClr val="tx1"/>
            </a:solidFill>
            <a:latin typeface="Times New Roman" pitchFamily="18" charset="0"/>
            <a:cs typeface="Times New Roman" pitchFamily="18" charset="0"/>
          </a:endParaRPr>
        </a:p>
      </dgm:t>
    </dgm:pt>
    <dgm:pt modelId="{4D481AAE-7E1F-499B-9D24-9FF23C388E60}" type="parTrans" cxnId="{CB773E04-8BE0-40C0-8AB9-BCD8C7B64CB1}">
      <dgm:prSet/>
      <dgm:spPr/>
      <dgm:t>
        <a:bodyPr/>
        <a:lstStyle/>
        <a:p>
          <a:endParaRPr lang="en-US"/>
        </a:p>
      </dgm:t>
    </dgm:pt>
    <dgm:pt modelId="{2E60F95B-8CD7-4D6C-8D1D-7B6DDEA2EA0E}" type="sibTrans" cxnId="{CB773E04-8BE0-40C0-8AB9-BCD8C7B64CB1}">
      <dgm:prSet/>
      <dgm:spPr/>
      <dgm:t>
        <a:bodyPr/>
        <a:lstStyle/>
        <a:p>
          <a:endParaRPr lang="en-US"/>
        </a:p>
      </dgm:t>
    </dgm:pt>
    <dgm:pt modelId="{66AFAC88-0733-4045-9DFC-BE0D949D6EB7}">
      <dgm:prSet/>
      <dgm:spPr/>
      <dgm:t>
        <a:bodyPr/>
        <a:lstStyle/>
        <a:p>
          <a:pPr rtl="0"/>
          <a:r>
            <a:rPr lang="en-US" b="0" i="0" u="none">
              <a:latin typeface="Times New Roman" pitchFamily="18" charset="0"/>
              <a:cs typeface="Times New Roman" pitchFamily="18" charset="0"/>
            </a:rPr>
            <a:t>Following international trade regulations</a:t>
          </a:r>
        </a:p>
      </dgm:t>
    </dgm:pt>
    <dgm:pt modelId="{C7592FE7-E9D2-41B4-BE8A-2BC2E075B7C7}" type="parTrans" cxnId="{8F8CA4A4-2D71-4174-BFF2-F5B4B6FF266F}">
      <dgm:prSet/>
      <dgm:spPr/>
      <dgm:t>
        <a:bodyPr/>
        <a:lstStyle/>
        <a:p>
          <a:endParaRPr lang="en-US"/>
        </a:p>
      </dgm:t>
    </dgm:pt>
    <dgm:pt modelId="{0A1C8A03-0868-42B8-942B-A0F3BA11DE2E}" type="sibTrans" cxnId="{8F8CA4A4-2D71-4174-BFF2-F5B4B6FF266F}">
      <dgm:prSet/>
      <dgm:spPr/>
      <dgm:t>
        <a:bodyPr/>
        <a:lstStyle/>
        <a:p>
          <a:endParaRPr lang="en-US"/>
        </a:p>
      </dgm:t>
    </dgm:pt>
    <dgm:pt modelId="{2E60C142-577B-4BF3-AFBB-3FC76C78B181}">
      <dgm:prSet/>
      <dgm:spPr/>
      <dgm:t>
        <a:bodyPr/>
        <a:lstStyle/>
        <a:p>
          <a:pPr rtl="0"/>
          <a:r>
            <a:rPr lang="en-US" b="0" i="0" u="none">
              <a:latin typeface="Times New Roman" pitchFamily="18" charset="0"/>
              <a:cs typeface="Times New Roman" pitchFamily="18" charset="0"/>
            </a:rPr>
            <a:t>5% reduction in VAT (Gov.uk, 2019)</a:t>
          </a:r>
        </a:p>
      </dgm:t>
    </dgm:pt>
    <dgm:pt modelId="{91F8B67C-3829-4FE8-9782-CA4B6452B38E}" type="parTrans" cxnId="{86BEF432-DF0D-4587-8C41-265DE826DE6F}">
      <dgm:prSet/>
      <dgm:spPr/>
      <dgm:t>
        <a:bodyPr/>
        <a:lstStyle/>
        <a:p>
          <a:endParaRPr lang="en-US"/>
        </a:p>
      </dgm:t>
    </dgm:pt>
    <dgm:pt modelId="{126A16A7-B274-4601-A99B-732498BBCBF6}" type="sibTrans" cxnId="{86BEF432-DF0D-4587-8C41-265DE826DE6F}">
      <dgm:prSet/>
      <dgm:spPr/>
      <dgm:t>
        <a:bodyPr/>
        <a:lstStyle/>
        <a:p>
          <a:endParaRPr lang="en-US"/>
        </a:p>
      </dgm:t>
    </dgm:pt>
    <dgm:pt modelId="{96897E65-1B15-4177-87B2-3264BCC6BC3B}">
      <dgm:prSet/>
      <dgm:spPr/>
      <dgm:t>
        <a:bodyPr/>
        <a:lstStyle/>
        <a:p>
          <a:pPr rtl="0"/>
          <a:r>
            <a:rPr lang="en-US" b="0" i="0" u="none">
              <a:latin typeface="Times New Roman" pitchFamily="18" charset="0"/>
              <a:cs typeface="Times New Roman" pitchFamily="18" charset="0"/>
            </a:rPr>
            <a:t>Increase of literacy rate among people</a:t>
          </a:r>
        </a:p>
      </dgm:t>
    </dgm:pt>
    <dgm:pt modelId="{908D4FFF-DFC4-40C4-9605-845B96C656BA}" type="parTrans" cxnId="{3FF91260-3887-45A4-A88E-239397EFF69C}">
      <dgm:prSet/>
      <dgm:spPr/>
      <dgm:t>
        <a:bodyPr/>
        <a:lstStyle/>
        <a:p>
          <a:endParaRPr lang="en-US"/>
        </a:p>
      </dgm:t>
    </dgm:pt>
    <dgm:pt modelId="{2B47F844-517C-49DE-A628-3928DA5E8745}" type="sibTrans" cxnId="{3FF91260-3887-45A4-A88E-239397EFF69C}">
      <dgm:prSet/>
      <dgm:spPr/>
      <dgm:t>
        <a:bodyPr/>
        <a:lstStyle/>
        <a:p>
          <a:endParaRPr lang="en-US"/>
        </a:p>
      </dgm:t>
    </dgm:pt>
    <dgm:pt modelId="{C8680F5F-ED61-4826-B2AF-2664004521DE}">
      <dgm:prSet/>
      <dgm:spPr/>
      <dgm:t>
        <a:bodyPr/>
        <a:lstStyle/>
        <a:p>
          <a:pPr rtl="0"/>
          <a:r>
            <a:rPr lang="en-US" b="0" i="0" u="none">
              <a:latin typeface="Times New Roman" pitchFamily="18" charset="0"/>
              <a:cs typeface="Times New Roman" pitchFamily="18" charset="0"/>
            </a:rPr>
            <a:t>UK’s IT sector contributes 0.1 point in the growth of 0.5% in 2019, 1st quarter (Ft.com, 2019)</a:t>
          </a:r>
        </a:p>
      </dgm:t>
    </dgm:pt>
    <dgm:pt modelId="{38F5B02D-52FB-4E32-8589-B65DC74B631B}" type="parTrans" cxnId="{CD65D63F-A7D3-4412-9B29-3F26053F5073}">
      <dgm:prSet/>
      <dgm:spPr/>
      <dgm:t>
        <a:bodyPr/>
        <a:lstStyle/>
        <a:p>
          <a:endParaRPr lang="en-US"/>
        </a:p>
      </dgm:t>
    </dgm:pt>
    <dgm:pt modelId="{640729E5-6896-4047-8DA7-E3783D46B71F}" type="sibTrans" cxnId="{CD65D63F-A7D3-4412-9B29-3F26053F5073}">
      <dgm:prSet/>
      <dgm:spPr/>
      <dgm:t>
        <a:bodyPr/>
        <a:lstStyle/>
        <a:p>
          <a:endParaRPr lang="en-US"/>
        </a:p>
      </dgm:t>
    </dgm:pt>
    <dgm:pt modelId="{EEEB2556-9ADB-4870-9E95-7B48BAD812EF}">
      <dgm:prSet/>
      <dgm:spPr/>
      <dgm:t>
        <a:bodyPr/>
        <a:lstStyle/>
        <a:p>
          <a:pPr rtl="0"/>
          <a:r>
            <a:rPr lang="en-US" b="0" i="0" u="none">
              <a:latin typeface="Times New Roman" pitchFamily="18" charset="0"/>
              <a:cs typeface="Times New Roman" pitchFamily="18" charset="0"/>
            </a:rPr>
            <a:t>Equality Act, 2010 (Legislation.gov.uk, 2019)</a:t>
          </a:r>
        </a:p>
      </dgm:t>
    </dgm:pt>
    <dgm:pt modelId="{10AFBB4C-D40B-4BD3-A367-BAC3C01550ED}" type="parTrans" cxnId="{95C39CC6-4FF7-4349-A3FB-38AB9912BD39}">
      <dgm:prSet/>
      <dgm:spPr/>
      <dgm:t>
        <a:bodyPr/>
        <a:lstStyle/>
        <a:p>
          <a:endParaRPr lang="en-US"/>
        </a:p>
      </dgm:t>
    </dgm:pt>
    <dgm:pt modelId="{907C5D61-7A10-4C84-A328-275B4179EE9A}" type="sibTrans" cxnId="{95C39CC6-4FF7-4349-A3FB-38AB9912BD39}">
      <dgm:prSet/>
      <dgm:spPr/>
      <dgm:t>
        <a:bodyPr/>
        <a:lstStyle/>
        <a:p>
          <a:endParaRPr lang="en-US"/>
        </a:p>
      </dgm:t>
    </dgm:pt>
    <dgm:pt modelId="{6C8CA896-F761-4317-8038-566E2F9ED41B}">
      <dgm:prSet/>
      <dgm:spPr/>
      <dgm:t>
        <a:bodyPr/>
        <a:lstStyle/>
        <a:p>
          <a:pPr rtl="0"/>
          <a:r>
            <a:rPr lang="en-US" b="0" i="0" u="none">
              <a:latin typeface="Times New Roman" pitchFamily="18" charset="0"/>
              <a:cs typeface="Times New Roman" pitchFamily="18" charset="0"/>
            </a:rPr>
            <a:t>Improving aspects regarding sustainability factors</a:t>
          </a:r>
        </a:p>
      </dgm:t>
    </dgm:pt>
    <dgm:pt modelId="{1D289911-ED60-4140-9273-0F35CF690F8C}" type="parTrans" cxnId="{B3ACC1EB-ADDA-4745-8EE5-9B769EA1A9A7}">
      <dgm:prSet/>
      <dgm:spPr/>
      <dgm:t>
        <a:bodyPr/>
        <a:lstStyle/>
        <a:p>
          <a:endParaRPr lang="en-US"/>
        </a:p>
      </dgm:t>
    </dgm:pt>
    <dgm:pt modelId="{3EEAD24D-8604-4E12-8DE5-538BDF9F6039}" type="sibTrans" cxnId="{B3ACC1EB-ADDA-4745-8EE5-9B769EA1A9A7}">
      <dgm:prSet/>
      <dgm:spPr/>
      <dgm:t>
        <a:bodyPr/>
        <a:lstStyle/>
        <a:p>
          <a:endParaRPr lang="en-US"/>
        </a:p>
      </dgm:t>
    </dgm:pt>
    <dgm:pt modelId="{A180BF0D-043A-44B9-888F-4BEE7721C284}" type="pres">
      <dgm:prSet presAssocID="{55997230-3387-479D-91C0-67FD3E3389EA}" presName="linearFlow" presStyleCnt="0">
        <dgm:presLayoutVars>
          <dgm:dir/>
          <dgm:animLvl val="lvl"/>
          <dgm:resizeHandles val="exact"/>
        </dgm:presLayoutVars>
      </dgm:prSet>
      <dgm:spPr/>
    </dgm:pt>
    <dgm:pt modelId="{F42D7B27-B4B9-4724-927C-4081195F1A34}" type="pres">
      <dgm:prSet presAssocID="{84525262-E422-4FFE-A550-6092AB10B0D7}" presName="composite" presStyleCnt="0"/>
      <dgm:spPr/>
    </dgm:pt>
    <dgm:pt modelId="{9B6392BD-E9F5-4B6C-9D28-5F1CB81682B2}" type="pres">
      <dgm:prSet presAssocID="{84525262-E422-4FFE-A550-6092AB10B0D7}" presName="parentText" presStyleLbl="alignNode1" presStyleIdx="0" presStyleCnt="6">
        <dgm:presLayoutVars>
          <dgm:chMax val="1"/>
          <dgm:bulletEnabled val="1"/>
        </dgm:presLayoutVars>
      </dgm:prSet>
      <dgm:spPr/>
    </dgm:pt>
    <dgm:pt modelId="{EF294556-7D5C-48F9-B448-8F18B07E2482}" type="pres">
      <dgm:prSet presAssocID="{84525262-E422-4FFE-A550-6092AB10B0D7}" presName="descendantText" presStyleLbl="alignAcc1" presStyleIdx="0" presStyleCnt="6">
        <dgm:presLayoutVars>
          <dgm:bulletEnabled val="1"/>
        </dgm:presLayoutVars>
      </dgm:prSet>
      <dgm:spPr/>
    </dgm:pt>
    <dgm:pt modelId="{05107C0C-B2E8-44C4-923A-C02C3D747F15}" type="pres">
      <dgm:prSet presAssocID="{D6426D53-453F-44D1-824B-DA309AB85EA2}" presName="sp" presStyleCnt="0"/>
      <dgm:spPr/>
    </dgm:pt>
    <dgm:pt modelId="{5D6D3556-797F-4E2D-B1DF-5167A3DE9D05}" type="pres">
      <dgm:prSet presAssocID="{E46BDF08-F703-4F1A-BF21-720B52E49ABD}" presName="composite" presStyleCnt="0"/>
      <dgm:spPr/>
    </dgm:pt>
    <dgm:pt modelId="{700C0980-A7BB-441B-8F2C-E3BE0595BDD1}" type="pres">
      <dgm:prSet presAssocID="{E46BDF08-F703-4F1A-BF21-720B52E49ABD}" presName="parentText" presStyleLbl="alignNode1" presStyleIdx="1" presStyleCnt="6">
        <dgm:presLayoutVars>
          <dgm:chMax val="1"/>
          <dgm:bulletEnabled val="1"/>
        </dgm:presLayoutVars>
      </dgm:prSet>
      <dgm:spPr/>
    </dgm:pt>
    <dgm:pt modelId="{2257E21D-5E35-4E6A-A716-82BED39AC227}" type="pres">
      <dgm:prSet presAssocID="{E46BDF08-F703-4F1A-BF21-720B52E49ABD}" presName="descendantText" presStyleLbl="alignAcc1" presStyleIdx="1" presStyleCnt="6">
        <dgm:presLayoutVars>
          <dgm:bulletEnabled val="1"/>
        </dgm:presLayoutVars>
      </dgm:prSet>
      <dgm:spPr/>
    </dgm:pt>
    <dgm:pt modelId="{41A2F285-8EC9-495D-AE0A-C0D55839B557}" type="pres">
      <dgm:prSet presAssocID="{70E71E83-8E04-4B3E-AF38-CD0822CD42F4}" presName="sp" presStyleCnt="0"/>
      <dgm:spPr/>
    </dgm:pt>
    <dgm:pt modelId="{773150B6-E62D-400C-BB5B-058AFF906137}" type="pres">
      <dgm:prSet presAssocID="{8277F826-B13A-4C78-8826-F1813937B8C1}" presName="composite" presStyleCnt="0"/>
      <dgm:spPr/>
    </dgm:pt>
    <dgm:pt modelId="{733B5ADF-5A31-4354-BD11-CF6B75E191AA}" type="pres">
      <dgm:prSet presAssocID="{8277F826-B13A-4C78-8826-F1813937B8C1}" presName="parentText" presStyleLbl="alignNode1" presStyleIdx="2" presStyleCnt="6">
        <dgm:presLayoutVars>
          <dgm:chMax val="1"/>
          <dgm:bulletEnabled val="1"/>
        </dgm:presLayoutVars>
      </dgm:prSet>
      <dgm:spPr/>
    </dgm:pt>
    <dgm:pt modelId="{2F4117F1-2C03-4834-99FE-2646DA2B1D31}" type="pres">
      <dgm:prSet presAssocID="{8277F826-B13A-4C78-8826-F1813937B8C1}" presName="descendantText" presStyleLbl="alignAcc1" presStyleIdx="2" presStyleCnt="6">
        <dgm:presLayoutVars>
          <dgm:bulletEnabled val="1"/>
        </dgm:presLayoutVars>
      </dgm:prSet>
      <dgm:spPr/>
    </dgm:pt>
    <dgm:pt modelId="{9F48FFB3-7FA3-461C-A79C-761D8D620A91}" type="pres">
      <dgm:prSet presAssocID="{6C0E6D1D-D620-45A3-A65F-FA73FA224F7D}" presName="sp" presStyleCnt="0"/>
      <dgm:spPr/>
    </dgm:pt>
    <dgm:pt modelId="{1ADA1BDA-07A3-4DF1-B1F1-3510A3879971}" type="pres">
      <dgm:prSet presAssocID="{9818045C-EABA-40AB-A919-694AEB19BAE9}" presName="composite" presStyleCnt="0"/>
      <dgm:spPr/>
    </dgm:pt>
    <dgm:pt modelId="{DBE11D0A-8069-4503-A60C-8970C770CE2B}" type="pres">
      <dgm:prSet presAssocID="{9818045C-EABA-40AB-A919-694AEB19BAE9}" presName="parentText" presStyleLbl="alignNode1" presStyleIdx="3" presStyleCnt="6">
        <dgm:presLayoutVars>
          <dgm:chMax val="1"/>
          <dgm:bulletEnabled val="1"/>
        </dgm:presLayoutVars>
      </dgm:prSet>
      <dgm:spPr/>
    </dgm:pt>
    <dgm:pt modelId="{607CCEC4-17F3-43FD-A5AB-7F7722C3EC2C}" type="pres">
      <dgm:prSet presAssocID="{9818045C-EABA-40AB-A919-694AEB19BAE9}" presName="descendantText" presStyleLbl="alignAcc1" presStyleIdx="3" presStyleCnt="6">
        <dgm:presLayoutVars>
          <dgm:bulletEnabled val="1"/>
        </dgm:presLayoutVars>
      </dgm:prSet>
      <dgm:spPr/>
    </dgm:pt>
    <dgm:pt modelId="{31B2A3D4-7690-4652-9D8F-53F8A267EF2D}" type="pres">
      <dgm:prSet presAssocID="{89C2BD30-9510-4B9D-BBF3-B059B8FC1073}" presName="sp" presStyleCnt="0"/>
      <dgm:spPr/>
    </dgm:pt>
    <dgm:pt modelId="{5ADAAF6B-E72D-4015-A79B-D810D39D9EF4}" type="pres">
      <dgm:prSet presAssocID="{75AD01C0-3AF5-4BE2-A7F3-25CE1CF28505}" presName="composite" presStyleCnt="0"/>
      <dgm:spPr/>
    </dgm:pt>
    <dgm:pt modelId="{21D2B5F3-D33F-4263-8507-155042DF910D}" type="pres">
      <dgm:prSet presAssocID="{75AD01C0-3AF5-4BE2-A7F3-25CE1CF28505}" presName="parentText" presStyleLbl="alignNode1" presStyleIdx="4" presStyleCnt="6">
        <dgm:presLayoutVars>
          <dgm:chMax val="1"/>
          <dgm:bulletEnabled val="1"/>
        </dgm:presLayoutVars>
      </dgm:prSet>
      <dgm:spPr/>
    </dgm:pt>
    <dgm:pt modelId="{D82D69AF-5A31-46AD-9891-44DD33FAE676}" type="pres">
      <dgm:prSet presAssocID="{75AD01C0-3AF5-4BE2-A7F3-25CE1CF28505}" presName="descendantText" presStyleLbl="alignAcc1" presStyleIdx="4" presStyleCnt="6" custLinFactNeighborX="0" custLinFactNeighborY="0">
        <dgm:presLayoutVars>
          <dgm:bulletEnabled val="1"/>
        </dgm:presLayoutVars>
      </dgm:prSet>
      <dgm:spPr/>
    </dgm:pt>
    <dgm:pt modelId="{9A72F294-F5C3-4CD8-886A-97FFEBCDFF93}" type="pres">
      <dgm:prSet presAssocID="{993A43CA-E5F3-4050-BFBD-2FC7850CBB0A}" presName="sp" presStyleCnt="0"/>
      <dgm:spPr/>
    </dgm:pt>
    <dgm:pt modelId="{D15102AA-DA14-4C98-999D-5909FBA8FB91}" type="pres">
      <dgm:prSet presAssocID="{EF9B9D74-C50B-42C5-8791-8F59D2B7DF41}" presName="composite" presStyleCnt="0"/>
      <dgm:spPr/>
    </dgm:pt>
    <dgm:pt modelId="{E8E7C0B0-B84B-4CB3-805A-47EFFEA18001}" type="pres">
      <dgm:prSet presAssocID="{EF9B9D74-C50B-42C5-8791-8F59D2B7DF41}" presName="parentText" presStyleLbl="alignNode1" presStyleIdx="5" presStyleCnt="6">
        <dgm:presLayoutVars>
          <dgm:chMax val="1"/>
          <dgm:bulletEnabled val="1"/>
        </dgm:presLayoutVars>
      </dgm:prSet>
      <dgm:spPr/>
    </dgm:pt>
    <dgm:pt modelId="{4BD02A08-9987-4997-9B83-B7269AC6D92E}" type="pres">
      <dgm:prSet presAssocID="{EF9B9D74-C50B-42C5-8791-8F59D2B7DF41}" presName="descendantText" presStyleLbl="alignAcc1" presStyleIdx="5" presStyleCnt="6">
        <dgm:presLayoutVars>
          <dgm:bulletEnabled val="1"/>
        </dgm:presLayoutVars>
      </dgm:prSet>
      <dgm:spPr/>
    </dgm:pt>
  </dgm:ptLst>
  <dgm:cxnLst>
    <dgm:cxn modelId="{CB773E04-8BE0-40C0-8AB9-BCD8C7B64CB1}" srcId="{EF9B9D74-C50B-42C5-8791-8F59D2B7DF41}" destId="{135DD56E-A2D7-4FC8-9AFF-01A8950525D1}" srcOrd="0" destOrd="0" parTransId="{4D481AAE-7E1F-499B-9D24-9FF23C388E60}" sibTransId="{2E60F95B-8CD7-4D6C-8D1D-7B6DDEA2EA0E}"/>
    <dgm:cxn modelId="{99288605-AEFC-4412-9262-4D192D25D151}" type="presOf" srcId="{F89EAAD0-323D-473A-B88D-2771D5A6B642}" destId="{2257E21D-5E35-4E6A-A716-82BED39AC227}" srcOrd="0" destOrd="0" presId="urn:microsoft.com/office/officeart/2005/8/layout/chevron2"/>
    <dgm:cxn modelId="{044A7111-3C8B-4F9B-B48C-4D7BD01B81A7}" type="presOf" srcId="{EE4CA4FD-A329-4BA0-8CA2-816C719DD507}" destId="{607CCEC4-17F3-43FD-A5AB-7F7722C3EC2C}" srcOrd="0" destOrd="0" presId="urn:microsoft.com/office/officeart/2005/8/layout/chevron2"/>
    <dgm:cxn modelId="{A947271B-5131-40F8-A3C6-B3050A4120D5}" type="presOf" srcId="{EEEB2556-9ADB-4870-9E95-7B48BAD812EF}" destId="{D82D69AF-5A31-46AD-9891-44DD33FAE676}" srcOrd="0" destOrd="1" presId="urn:microsoft.com/office/officeart/2005/8/layout/chevron2"/>
    <dgm:cxn modelId="{BEB63526-504F-45BE-8EE5-B2C2088EDE6B}" type="presOf" srcId="{66AFAC88-0733-4045-9DFC-BE0D949D6EB7}" destId="{EF294556-7D5C-48F9-B448-8F18B07E2482}" srcOrd="0" destOrd="1" presId="urn:microsoft.com/office/officeart/2005/8/layout/chevron2"/>
    <dgm:cxn modelId="{9E0B132F-7142-4F76-B94F-F735BBA7D686}" srcId="{55997230-3387-479D-91C0-67FD3E3389EA}" destId="{75AD01C0-3AF5-4BE2-A7F3-25CE1CF28505}" srcOrd="4" destOrd="0" parTransId="{F72C02C3-6CE1-4856-88E1-6A27C6D59BA7}" sibTransId="{993A43CA-E5F3-4050-BFBD-2FC7850CBB0A}"/>
    <dgm:cxn modelId="{86BEF432-DF0D-4587-8C41-265DE826DE6F}" srcId="{E46BDF08-F703-4F1A-BF21-720B52E49ABD}" destId="{2E60C142-577B-4BF3-AFBB-3FC76C78B181}" srcOrd="1" destOrd="0" parTransId="{91F8B67C-3829-4FE8-9782-CA4B6452B38E}" sibTransId="{126A16A7-B274-4601-A99B-732498BBCBF6}"/>
    <dgm:cxn modelId="{6DA60E35-2B6F-44C4-965A-FFBB6B3AC55E}" srcId="{E46BDF08-F703-4F1A-BF21-720B52E49ABD}" destId="{F89EAAD0-323D-473A-B88D-2771D5A6B642}" srcOrd="0" destOrd="0" parTransId="{E814A012-CC17-4E60-9798-9FA6EF8367C8}" sibTransId="{DC957FBB-3B28-4FD5-A63B-B8FCDDDDD82C}"/>
    <dgm:cxn modelId="{0597F03D-A439-40FB-A024-6FE0395CA5AB}" type="presOf" srcId="{EF9B9D74-C50B-42C5-8791-8F59D2B7DF41}" destId="{E8E7C0B0-B84B-4CB3-805A-47EFFEA18001}" srcOrd="0" destOrd="0" presId="urn:microsoft.com/office/officeart/2005/8/layout/chevron2"/>
    <dgm:cxn modelId="{CD65D63F-A7D3-4412-9B29-3F26053F5073}" srcId="{9818045C-EABA-40AB-A919-694AEB19BAE9}" destId="{C8680F5F-ED61-4826-B2AF-2664004521DE}" srcOrd="1" destOrd="0" parTransId="{38F5B02D-52FB-4E32-8589-B65DC74B631B}" sibTransId="{640729E5-6896-4047-8DA7-E3783D46B71F}"/>
    <dgm:cxn modelId="{C461FA5E-A02A-4875-81EF-B30BB3FCC330}" type="presOf" srcId="{B87249EB-B7F2-403B-B3BC-9C04DCDF4C6C}" destId="{D82D69AF-5A31-46AD-9891-44DD33FAE676}" srcOrd="0" destOrd="0" presId="urn:microsoft.com/office/officeart/2005/8/layout/chevron2"/>
    <dgm:cxn modelId="{3FF91260-3887-45A4-A88E-239397EFF69C}" srcId="{8277F826-B13A-4C78-8826-F1813937B8C1}" destId="{96897E65-1B15-4177-87B2-3264BCC6BC3B}" srcOrd="1" destOrd="0" parTransId="{908D4FFF-DFC4-40C4-9605-845B96C656BA}" sibTransId="{2B47F844-517C-49DE-A628-3928DA5E8745}"/>
    <dgm:cxn modelId="{665F2741-AF9D-4553-906F-9F8CC3A608AD}" srcId="{55997230-3387-479D-91C0-67FD3E3389EA}" destId="{E46BDF08-F703-4F1A-BF21-720B52E49ABD}" srcOrd="1" destOrd="0" parTransId="{C56745A3-AEEA-47EE-81EB-A971944783C4}" sibTransId="{70E71E83-8E04-4B3E-AF38-CD0822CD42F4}"/>
    <dgm:cxn modelId="{2A62C161-6439-4D73-908E-6221D670391D}" type="presOf" srcId="{135DD56E-A2D7-4FC8-9AFF-01A8950525D1}" destId="{4BD02A08-9987-4997-9B83-B7269AC6D92E}" srcOrd="0" destOrd="0" presId="urn:microsoft.com/office/officeart/2005/8/layout/chevron2"/>
    <dgm:cxn modelId="{45E31D68-62F7-49FA-9FDF-608FD7F90C31}" srcId="{9818045C-EABA-40AB-A919-694AEB19BAE9}" destId="{EE4CA4FD-A329-4BA0-8CA2-816C719DD507}" srcOrd="0" destOrd="0" parTransId="{0D64B063-FEF2-4ED0-AD21-2266943BEAFA}" sibTransId="{B5CAF8CB-EE3C-4154-84F4-D3240F25291E}"/>
    <dgm:cxn modelId="{0E289F72-BEFB-493B-AAAB-22DAFD6EEB72}" type="presOf" srcId="{84525262-E422-4FFE-A550-6092AB10B0D7}" destId="{9B6392BD-E9F5-4B6C-9D28-5F1CB81682B2}" srcOrd="0" destOrd="0" presId="urn:microsoft.com/office/officeart/2005/8/layout/chevron2"/>
    <dgm:cxn modelId="{20385A77-A2F1-49BE-8F52-A7D054110F12}" srcId="{75AD01C0-3AF5-4BE2-A7F3-25CE1CF28505}" destId="{B87249EB-B7F2-403B-B3BC-9C04DCDF4C6C}" srcOrd="0" destOrd="0" parTransId="{D3C1A66E-560C-46CB-9CD2-3606EC573ED6}" sibTransId="{579DB7C4-92E4-475C-85D1-5F7900D8E18B}"/>
    <dgm:cxn modelId="{95FAD757-820A-4CA9-97E4-8F86C0032A1F}" srcId="{55997230-3387-479D-91C0-67FD3E3389EA}" destId="{84525262-E422-4FFE-A550-6092AB10B0D7}" srcOrd="0" destOrd="0" parTransId="{5CA50BEE-61D9-418E-8D9C-A06274267425}" sibTransId="{D6426D53-453F-44D1-824B-DA309AB85EA2}"/>
    <dgm:cxn modelId="{0F03987A-5E45-47C3-AD1B-6EDD432FEC3D}" type="presOf" srcId="{2E60C142-577B-4BF3-AFBB-3FC76C78B181}" destId="{2257E21D-5E35-4E6A-A716-82BED39AC227}" srcOrd="0" destOrd="1" presId="urn:microsoft.com/office/officeart/2005/8/layout/chevron2"/>
    <dgm:cxn modelId="{4476B37B-B6DE-425D-A878-843CAB24F7CD}" type="presOf" srcId="{C8680F5F-ED61-4826-B2AF-2664004521DE}" destId="{607CCEC4-17F3-43FD-A5AB-7F7722C3EC2C}" srcOrd="0" destOrd="1" presId="urn:microsoft.com/office/officeart/2005/8/layout/chevron2"/>
    <dgm:cxn modelId="{7629FA91-991D-4940-94DD-58D5FAB04FCD}" srcId="{8277F826-B13A-4C78-8826-F1813937B8C1}" destId="{1473145D-553F-4190-80CA-06924E0840D4}" srcOrd="0" destOrd="0" parTransId="{42CFBDAC-4E28-4DA2-B53D-7EAC0AAD35CD}" sibTransId="{850C98B1-C993-4BA1-B500-3961454CC506}"/>
    <dgm:cxn modelId="{9F9816A0-617D-461E-A1AB-64CB195892DA}" type="presOf" srcId="{96897E65-1B15-4177-87B2-3264BCC6BC3B}" destId="{2F4117F1-2C03-4834-99FE-2646DA2B1D31}" srcOrd="0" destOrd="1" presId="urn:microsoft.com/office/officeart/2005/8/layout/chevron2"/>
    <dgm:cxn modelId="{DC06E7A2-74BA-4E3D-9DF5-B1E107D44D55}" type="presOf" srcId="{75AD01C0-3AF5-4BE2-A7F3-25CE1CF28505}" destId="{21D2B5F3-D33F-4263-8507-155042DF910D}" srcOrd="0" destOrd="0" presId="urn:microsoft.com/office/officeart/2005/8/layout/chevron2"/>
    <dgm:cxn modelId="{8F8CA4A4-2D71-4174-BFF2-F5B4B6FF266F}" srcId="{84525262-E422-4FFE-A550-6092AB10B0D7}" destId="{66AFAC88-0733-4045-9DFC-BE0D949D6EB7}" srcOrd="1" destOrd="0" parTransId="{C7592FE7-E9D2-41B4-BE8A-2BC2E075B7C7}" sibTransId="{0A1C8A03-0868-42B8-942B-A0F3BA11DE2E}"/>
    <dgm:cxn modelId="{CFE671A7-D201-44C9-9581-000523400DCB}" type="presOf" srcId="{9818045C-EABA-40AB-A919-694AEB19BAE9}" destId="{DBE11D0A-8069-4503-A60C-8970C770CE2B}" srcOrd="0" destOrd="0" presId="urn:microsoft.com/office/officeart/2005/8/layout/chevron2"/>
    <dgm:cxn modelId="{C2C1B8BB-D5F3-4A59-8B1E-3BC9C6874C4D}" srcId="{84525262-E422-4FFE-A550-6092AB10B0D7}" destId="{C1B8C857-278D-4496-B05F-C4C78E3A743F}" srcOrd="0" destOrd="0" parTransId="{0F6E0444-CC96-4524-B826-D71ED7B78A09}" sibTransId="{EACD468F-FAC6-4D38-920F-4A842C0F5938}"/>
    <dgm:cxn modelId="{23FC1EC1-88EB-4B3C-BF86-E758CC75433C}" type="presOf" srcId="{8277F826-B13A-4C78-8826-F1813937B8C1}" destId="{733B5ADF-5A31-4354-BD11-CF6B75E191AA}" srcOrd="0" destOrd="0" presId="urn:microsoft.com/office/officeart/2005/8/layout/chevron2"/>
    <dgm:cxn modelId="{95C39CC6-4FF7-4349-A3FB-38AB9912BD39}" srcId="{75AD01C0-3AF5-4BE2-A7F3-25CE1CF28505}" destId="{EEEB2556-9ADB-4870-9E95-7B48BAD812EF}" srcOrd="1" destOrd="0" parTransId="{10AFBB4C-D40B-4BD3-A367-BAC3C01550ED}" sibTransId="{907C5D61-7A10-4C84-A328-275B4179EE9A}"/>
    <dgm:cxn modelId="{FA3E58D2-82C1-4872-829D-F791CA1A3D8F}" srcId="{55997230-3387-479D-91C0-67FD3E3389EA}" destId="{9818045C-EABA-40AB-A919-694AEB19BAE9}" srcOrd="3" destOrd="0" parTransId="{69FF418F-A984-4A7A-95BA-9CBA1F1CCAFB}" sibTransId="{89C2BD30-9510-4B9D-BBF3-B059B8FC1073}"/>
    <dgm:cxn modelId="{AA5C27DC-E68D-44DD-9141-20F7176F9CDD}" type="presOf" srcId="{E46BDF08-F703-4F1A-BF21-720B52E49ABD}" destId="{700C0980-A7BB-441B-8F2C-E3BE0595BDD1}" srcOrd="0" destOrd="0" presId="urn:microsoft.com/office/officeart/2005/8/layout/chevron2"/>
    <dgm:cxn modelId="{AAA792E1-2B86-4EF7-BA85-8603272E7B8D}" type="presOf" srcId="{55997230-3387-479D-91C0-67FD3E3389EA}" destId="{A180BF0D-043A-44B9-888F-4BEE7721C284}" srcOrd="0" destOrd="0" presId="urn:microsoft.com/office/officeart/2005/8/layout/chevron2"/>
    <dgm:cxn modelId="{B06C6CEB-AFBF-46CC-A57F-4E754FF60480}" type="presOf" srcId="{1473145D-553F-4190-80CA-06924E0840D4}" destId="{2F4117F1-2C03-4834-99FE-2646DA2B1D31}" srcOrd="0" destOrd="0" presId="urn:microsoft.com/office/officeart/2005/8/layout/chevron2"/>
    <dgm:cxn modelId="{B3ACC1EB-ADDA-4745-8EE5-9B769EA1A9A7}" srcId="{EF9B9D74-C50B-42C5-8791-8F59D2B7DF41}" destId="{6C8CA896-F761-4317-8038-566E2F9ED41B}" srcOrd="1" destOrd="0" parTransId="{1D289911-ED60-4140-9273-0F35CF690F8C}" sibTransId="{3EEAD24D-8604-4E12-8DE5-538BDF9F6039}"/>
    <dgm:cxn modelId="{D5302FF0-A31E-414D-90E2-109E0FB68518}" srcId="{55997230-3387-479D-91C0-67FD3E3389EA}" destId="{8277F826-B13A-4C78-8826-F1813937B8C1}" srcOrd="2" destOrd="0" parTransId="{4930D6F2-343F-43A2-B702-ACB0DF3B2A01}" sibTransId="{6C0E6D1D-D620-45A3-A65F-FA73FA224F7D}"/>
    <dgm:cxn modelId="{7D97ECF1-8B81-43E2-A09C-875879936053}" type="presOf" srcId="{6C8CA896-F761-4317-8038-566E2F9ED41B}" destId="{4BD02A08-9987-4997-9B83-B7269AC6D92E}" srcOrd="0" destOrd="1" presId="urn:microsoft.com/office/officeart/2005/8/layout/chevron2"/>
    <dgm:cxn modelId="{088149FD-C796-4292-8D3C-74402A17013F}" srcId="{55997230-3387-479D-91C0-67FD3E3389EA}" destId="{EF9B9D74-C50B-42C5-8791-8F59D2B7DF41}" srcOrd="5" destOrd="0" parTransId="{46292C84-2B87-4F12-BC12-98EA037B845B}" sibTransId="{7CD4BA3C-AF79-48F4-85AB-941591561E4C}"/>
    <dgm:cxn modelId="{BDA859FD-5C8C-478B-AB96-528C692766B9}" type="presOf" srcId="{C1B8C857-278D-4496-B05F-C4C78E3A743F}" destId="{EF294556-7D5C-48F9-B448-8F18B07E2482}" srcOrd="0" destOrd="0" presId="urn:microsoft.com/office/officeart/2005/8/layout/chevron2"/>
    <dgm:cxn modelId="{5596DC64-1120-4360-9C7A-47A2AA35B601}" type="presParOf" srcId="{A180BF0D-043A-44B9-888F-4BEE7721C284}" destId="{F42D7B27-B4B9-4724-927C-4081195F1A34}" srcOrd="0" destOrd="0" presId="urn:microsoft.com/office/officeart/2005/8/layout/chevron2"/>
    <dgm:cxn modelId="{0772A155-D41D-4230-BF1D-F7C650FF4BF6}" type="presParOf" srcId="{F42D7B27-B4B9-4724-927C-4081195F1A34}" destId="{9B6392BD-E9F5-4B6C-9D28-5F1CB81682B2}" srcOrd="0" destOrd="0" presId="urn:microsoft.com/office/officeart/2005/8/layout/chevron2"/>
    <dgm:cxn modelId="{F36EBAE5-51B3-43C2-8E41-57DC75EAA5CE}" type="presParOf" srcId="{F42D7B27-B4B9-4724-927C-4081195F1A34}" destId="{EF294556-7D5C-48F9-B448-8F18B07E2482}" srcOrd="1" destOrd="0" presId="urn:microsoft.com/office/officeart/2005/8/layout/chevron2"/>
    <dgm:cxn modelId="{A909DBB7-6409-4491-997B-A48EB062F6CB}" type="presParOf" srcId="{A180BF0D-043A-44B9-888F-4BEE7721C284}" destId="{05107C0C-B2E8-44C4-923A-C02C3D747F15}" srcOrd="1" destOrd="0" presId="urn:microsoft.com/office/officeart/2005/8/layout/chevron2"/>
    <dgm:cxn modelId="{AB79FD9D-27C9-4B69-BBC7-C4D2B5768DEE}" type="presParOf" srcId="{A180BF0D-043A-44B9-888F-4BEE7721C284}" destId="{5D6D3556-797F-4E2D-B1DF-5167A3DE9D05}" srcOrd="2" destOrd="0" presId="urn:microsoft.com/office/officeart/2005/8/layout/chevron2"/>
    <dgm:cxn modelId="{8C36290A-08AD-4473-B190-ABF692081D10}" type="presParOf" srcId="{5D6D3556-797F-4E2D-B1DF-5167A3DE9D05}" destId="{700C0980-A7BB-441B-8F2C-E3BE0595BDD1}" srcOrd="0" destOrd="0" presId="urn:microsoft.com/office/officeart/2005/8/layout/chevron2"/>
    <dgm:cxn modelId="{E69DFF4C-4B32-44F7-AE22-6EF16EBFAC4A}" type="presParOf" srcId="{5D6D3556-797F-4E2D-B1DF-5167A3DE9D05}" destId="{2257E21D-5E35-4E6A-A716-82BED39AC227}" srcOrd="1" destOrd="0" presId="urn:microsoft.com/office/officeart/2005/8/layout/chevron2"/>
    <dgm:cxn modelId="{D395B9F3-AC2C-4C74-801C-06324E7D81D0}" type="presParOf" srcId="{A180BF0D-043A-44B9-888F-4BEE7721C284}" destId="{41A2F285-8EC9-495D-AE0A-C0D55839B557}" srcOrd="3" destOrd="0" presId="urn:microsoft.com/office/officeart/2005/8/layout/chevron2"/>
    <dgm:cxn modelId="{588DEB2A-C9BB-4387-B478-C5D5A7D724A4}" type="presParOf" srcId="{A180BF0D-043A-44B9-888F-4BEE7721C284}" destId="{773150B6-E62D-400C-BB5B-058AFF906137}" srcOrd="4" destOrd="0" presId="urn:microsoft.com/office/officeart/2005/8/layout/chevron2"/>
    <dgm:cxn modelId="{CD6ADC15-A42F-45A3-8BB1-98351E7DC320}" type="presParOf" srcId="{773150B6-E62D-400C-BB5B-058AFF906137}" destId="{733B5ADF-5A31-4354-BD11-CF6B75E191AA}" srcOrd="0" destOrd="0" presId="urn:microsoft.com/office/officeart/2005/8/layout/chevron2"/>
    <dgm:cxn modelId="{C3C28FDB-FE6D-46ED-8930-BE03D41A7640}" type="presParOf" srcId="{773150B6-E62D-400C-BB5B-058AFF906137}" destId="{2F4117F1-2C03-4834-99FE-2646DA2B1D31}" srcOrd="1" destOrd="0" presId="urn:microsoft.com/office/officeart/2005/8/layout/chevron2"/>
    <dgm:cxn modelId="{5657A887-025F-462E-96B9-3E7480158070}" type="presParOf" srcId="{A180BF0D-043A-44B9-888F-4BEE7721C284}" destId="{9F48FFB3-7FA3-461C-A79C-761D8D620A91}" srcOrd="5" destOrd="0" presId="urn:microsoft.com/office/officeart/2005/8/layout/chevron2"/>
    <dgm:cxn modelId="{6A066D47-CCD3-4FC4-9332-71AF1634B9E8}" type="presParOf" srcId="{A180BF0D-043A-44B9-888F-4BEE7721C284}" destId="{1ADA1BDA-07A3-4DF1-B1F1-3510A3879971}" srcOrd="6" destOrd="0" presId="urn:microsoft.com/office/officeart/2005/8/layout/chevron2"/>
    <dgm:cxn modelId="{3E862FF6-9356-4452-BE1F-BBE44C5C0EC4}" type="presParOf" srcId="{1ADA1BDA-07A3-4DF1-B1F1-3510A3879971}" destId="{DBE11D0A-8069-4503-A60C-8970C770CE2B}" srcOrd="0" destOrd="0" presId="urn:microsoft.com/office/officeart/2005/8/layout/chevron2"/>
    <dgm:cxn modelId="{1688D8F1-B5E2-49FC-9E04-619358325B32}" type="presParOf" srcId="{1ADA1BDA-07A3-4DF1-B1F1-3510A3879971}" destId="{607CCEC4-17F3-43FD-A5AB-7F7722C3EC2C}" srcOrd="1" destOrd="0" presId="urn:microsoft.com/office/officeart/2005/8/layout/chevron2"/>
    <dgm:cxn modelId="{615593F6-1DED-4DE2-8016-B519D2530C0D}" type="presParOf" srcId="{A180BF0D-043A-44B9-888F-4BEE7721C284}" destId="{31B2A3D4-7690-4652-9D8F-53F8A267EF2D}" srcOrd="7" destOrd="0" presId="urn:microsoft.com/office/officeart/2005/8/layout/chevron2"/>
    <dgm:cxn modelId="{F00AE230-E9C1-4924-A088-44BC27D6FD3C}" type="presParOf" srcId="{A180BF0D-043A-44B9-888F-4BEE7721C284}" destId="{5ADAAF6B-E72D-4015-A79B-D810D39D9EF4}" srcOrd="8" destOrd="0" presId="urn:microsoft.com/office/officeart/2005/8/layout/chevron2"/>
    <dgm:cxn modelId="{53308396-98DE-4FA5-BEF6-252878CD8337}" type="presParOf" srcId="{5ADAAF6B-E72D-4015-A79B-D810D39D9EF4}" destId="{21D2B5F3-D33F-4263-8507-155042DF910D}" srcOrd="0" destOrd="0" presId="urn:microsoft.com/office/officeart/2005/8/layout/chevron2"/>
    <dgm:cxn modelId="{2B9C702E-C73D-4E9E-BE04-AA23B911A009}" type="presParOf" srcId="{5ADAAF6B-E72D-4015-A79B-D810D39D9EF4}" destId="{D82D69AF-5A31-46AD-9891-44DD33FAE676}" srcOrd="1" destOrd="0" presId="urn:microsoft.com/office/officeart/2005/8/layout/chevron2"/>
    <dgm:cxn modelId="{88CEA311-E4D8-4B62-AEE6-AA1C8BBEA05A}" type="presParOf" srcId="{A180BF0D-043A-44B9-888F-4BEE7721C284}" destId="{9A72F294-F5C3-4CD8-886A-97FFEBCDFF93}" srcOrd="9" destOrd="0" presId="urn:microsoft.com/office/officeart/2005/8/layout/chevron2"/>
    <dgm:cxn modelId="{1BF4D144-92AB-4CA1-AF08-EA1E45C5B003}" type="presParOf" srcId="{A180BF0D-043A-44B9-888F-4BEE7721C284}" destId="{D15102AA-DA14-4C98-999D-5909FBA8FB91}" srcOrd="10" destOrd="0" presId="urn:microsoft.com/office/officeart/2005/8/layout/chevron2"/>
    <dgm:cxn modelId="{201771B3-F3A8-45B0-954B-2D1B3CC7E881}" type="presParOf" srcId="{D15102AA-DA14-4C98-999D-5909FBA8FB91}" destId="{E8E7C0B0-B84B-4CB3-805A-47EFFEA18001}" srcOrd="0" destOrd="0" presId="urn:microsoft.com/office/officeart/2005/8/layout/chevron2"/>
    <dgm:cxn modelId="{F15439D7-FE67-427E-8026-0FDCFF5C4B9D}" type="presParOf" srcId="{D15102AA-DA14-4C98-999D-5909FBA8FB91}" destId="{4BD02A08-9987-4997-9B83-B7269AC6D92E}" srcOrd="1" destOrd="0" presId="urn:microsoft.com/office/officeart/2005/8/layout/chevron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D29C8F0-480E-4503-BE2F-FEE030CB4DA9}" type="doc">
      <dgm:prSet loTypeId="urn:microsoft.com/office/officeart/2005/8/layout/funnel1" loCatId="process" qsTypeId="urn:microsoft.com/office/officeart/2005/8/quickstyle/simple1" qsCatId="simple" csTypeId="urn:microsoft.com/office/officeart/2005/8/colors/colorful2" csCatId="colorful" phldr="1"/>
      <dgm:spPr/>
      <dgm:t>
        <a:bodyPr/>
        <a:lstStyle/>
        <a:p>
          <a:endParaRPr lang="en-US"/>
        </a:p>
      </dgm:t>
    </dgm:pt>
    <dgm:pt modelId="{81A1A89C-8338-4A14-A8EE-6FCB57391CCE}">
      <dgm:prSet phldrT="[Text]"/>
      <dgm:spPr/>
      <dgm:t>
        <a:bodyPr/>
        <a:lstStyle/>
        <a:p>
          <a:r>
            <a:rPr lang="en-US" b="1" u="none">
              <a:solidFill>
                <a:schemeClr val="tx1"/>
              </a:solidFill>
              <a:latin typeface="Times New Roman" pitchFamily="18" charset="0"/>
              <a:cs typeface="Times New Roman" pitchFamily="18" charset="0"/>
            </a:rPr>
            <a:t>Aptitude test</a:t>
          </a:r>
          <a:endParaRPr lang="en-US" b="1">
            <a:solidFill>
              <a:schemeClr val="tx1"/>
            </a:solidFill>
            <a:latin typeface="Times New Roman" pitchFamily="18" charset="0"/>
            <a:cs typeface="Times New Roman" pitchFamily="18" charset="0"/>
          </a:endParaRPr>
        </a:p>
      </dgm:t>
    </dgm:pt>
    <dgm:pt modelId="{B3E77872-9684-424C-B51E-8F891581FA0A}" type="parTrans" cxnId="{7F4CFE44-C366-4772-ACB9-BCA1054DB937}">
      <dgm:prSet/>
      <dgm:spPr/>
      <dgm:t>
        <a:bodyPr/>
        <a:lstStyle/>
        <a:p>
          <a:endParaRPr lang="en-US"/>
        </a:p>
      </dgm:t>
    </dgm:pt>
    <dgm:pt modelId="{936B9F58-A8E1-4366-B6C6-846DB5E69C56}" type="sibTrans" cxnId="{7F4CFE44-C366-4772-ACB9-BCA1054DB937}">
      <dgm:prSet/>
      <dgm:spPr/>
      <dgm:t>
        <a:bodyPr/>
        <a:lstStyle/>
        <a:p>
          <a:endParaRPr lang="en-US"/>
        </a:p>
      </dgm:t>
    </dgm:pt>
    <dgm:pt modelId="{823AC6C1-8A2C-4A7C-B3D3-5868D314DF07}">
      <dgm:prSet phldrT="[Text]"/>
      <dgm:spPr/>
      <dgm:t>
        <a:bodyPr/>
        <a:lstStyle/>
        <a:p>
          <a:r>
            <a:rPr lang="en-US" b="1">
              <a:solidFill>
                <a:schemeClr val="tx1"/>
              </a:solidFill>
              <a:latin typeface="Times New Roman" pitchFamily="18" charset="0"/>
              <a:cs typeface="Times New Roman" pitchFamily="18" charset="0"/>
            </a:rPr>
            <a:t>Different features of psychometric test</a:t>
          </a:r>
        </a:p>
      </dgm:t>
    </dgm:pt>
    <dgm:pt modelId="{7013E35D-8A19-42C5-94EB-E747FB3E08BA}" type="parTrans" cxnId="{37E857B6-E6AC-40ED-8F9F-D2A21C5CBBFA}">
      <dgm:prSet/>
      <dgm:spPr/>
      <dgm:t>
        <a:bodyPr/>
        <a:lstStyle/>
        <a:p>
          <a:endParaRPr lang="en-US"/>
        </a:p>
      </dgm:t>
    </dgm:pt>
    <dgm:pt modelId="{5B0919E0-90A2-4A5D-B137-F7B8942D1E00}" type="sibTrans" cxnId="{37E857B6-E6AC-40ED-8F9F-D2A21C5CBBFA}">
      <dgm:prSet/>
      <dgm:spPr/>
      <dgm:t>
        <a:bodyPr/>
        <a:lstStyle/>
        <a:p>
          <a:endParaRPr lang="en-US"/>
        </a:p>
      </dgm:t>
    </dgm:pt>
    <dgm:pt modelId="{7E8C0B78-7473-4566-8308-201B4A3E5284}">
      <dgm:prSet phldrT="[Text]"/>
      <dgm:spPr/>
      <dgm:t>
        <a:bodyPr/>
        <a:lstStyle/>
        <a:p>
          <a:endParaRPr lang="en-US"/>
        </a:p>
      </dgm:t>
    </dgm:pt>
    <dgm:pt modelId="{8FB8AB7F-80D3-47AE-A45D-ABB12481F6A9}" type="parTrans" cxnId="{9B06BB08-1A43-4A65-8858-0085414B86E5}">
      <dgm:prSet/>
      <dgm:spPr/>
      <dgm:t>
        <a:bodyPr/>
        <a:lstStyle/>
        <a:p>
          <a:endParaRPr lang="en-US"/>
        </a:p>
      </dgm:t>
    </dgm:pt>
    <dgm:pt modelId="{BA6206C0-B498-48F1-96E6-2FE6EAD7C3C6}" type="sibTrans" cxnId="{9B06BB08-1A43-4A65-8858-0085414B86E5}">
      <dgm:prSet/>
      <dgm:spPr/>
      <dgm:t>
        <a:bodyPr/>
        <a:lstStyle/>
        <a:p>
          <a:endParaRPr lang="en-US"/>
        </a:p>
      </dgm:t>
    </dgm:pt>
    <dgm:pt modelId="{EAB8D217-0B61-46D2-A35C-8C6B25197FD5}">
      <dgm:prSet/>
      <dgm:spPr/>
      <dgm:t>
        <a:bodyPr/>
        <a:lstStyle/>
        <a:p>
          <a:r>
            <a:rPr lang="en-US" b="1" u="none">
              <a:solidFill>
                <a:schemeClr val="tx1"/>
              </a:solidFill>
              <a:latin typeface="Times New Roman" pitchFamily="18" charset="0"/>
              <a:cs typeface="Times New Roman" pitchFamily="18" charset="0"/>
            </a:rPr>
            <a:t>Ability test</a:t>
          </a:r>
        </a:p>
      </dgm:t>
    </dgm:pt>
    <dgm:pt modelId="{EDB3EBE0-7B82-4DBC-8975-5FA47573D8E1}" type="parTrans" cxnId="{97C4D4D9-B5F6-48F2-89B8-B9E4EEBA8EE3}">
      <dgm:prSet/>
      <dgm:spPr/>
      <dgm:t>
        <a:bodyPr/>
        <a:lstStyle/>
        <a:p>
          <a:endParaRPr lang="en-US"/>
        </a:p>
      </dgm:t>
    </dgm:pt>
    <dgm:pt modelId="{F7AD43B0-A49E-489C-8625-A59BE6363F39}" type="sibTrans" cxnId="{97C4D4D9-B5F6-48F2-89B8-B9E4EEBA8EE3}">
      <dgm:prSet/>
      <dgm:spPr/>
      <dgm:t>
        <a:bodyPr/>
        <a:lstStyle/>
        <a:p>
          <a:endParaRPr lang="en-US"/>
        </a:p>
      </dgm:t>
    </dgm:pt>
    <dgm:pt modelId="{4D5B8EC9-163F-4AB9-96B7-EEBACEF5F7C6}">
      <dgm:prSet/>
      <dgm:spPr/>
      <dgm:t>
        <a:bodyPr/>
        <a:lstStyle/>
        <a:p>
          <a:r>
            <a:rPr lang="en-US" b="1" u="none">
              <a:solidFill>
                <a:schemeClr val="tx1"/>
              </a:solidFill>
              <a:latin typeface="Times New Roman" pitchFamily="18" charset="0"/>
              <a:cs typeface="Times New Roman" pitchFamily="18" charset="0"/>
            </a:rPr>
            <a:t>Personality profiling </a:t>
          </a:r>
        </a:p>
      </dgm:t>
    </dgm:pt>
    <dgm:pt modelId="{879FAE00-025F-4E3C-892B-B3824C381E94}" type="parTrans" cxnId="{83243A18-602F-416F-BD99-DB0CEE9ABF35}">
      <dgm:prSet/>
      <dgm:spPr/>
      <dgm:t>
        <a:bodyPr/>
        <a:lstStyle/>
        <a:p>
          <a:endParaRPr lang="en-US"/>
        </a:p>
      </dgm:t>
    </dgm:pt>
    <dgm:pt modelId="{76DAF8EC-606F-4302-B6CC-C60ED55B2060}" type="sibTrans" cxnId="{83243A18-602F-416F-BD99-DB0CEE9ABF35}">
      <dgm:prSet/>
      <dgm:spPr/>
      <dgm:t>
        <a:bodyPr/>
        <a:lstStyle/>
        <a:p>
          <a:endParaRPr lang="en-US"/>
        </a:p>
      </dgm:t>
    </dgm:pt>
    <dgm:pt modelId="{D3F23442-9BAD-4652-A73A-3B453D01E58A}" type="pres">
      <dgm:prSet presAssocID="{7D29C8F0-480E-4503-BE2F-FEE030CB4DA9}" presName="Name0" presStyleCnt="0">
        <dgm:presLayoutVars>
          <dgm:chMax val="4"/>
          <dgm:resizeHandles val="exact"/>
        </dgm:presLayoutVars>
      </dgm:prSet>
      <dgm:spPr/>
    </dgm:pt>
    <dgm:pt modelId="{C1791E1F-09A7-43D9-8904-DAC0EB8C0A10}" type="pres">
      <dgm:prSet presAssocID="{7D29C8F0-480E-4503-BE2F-FEE030CB4DA9}" presName="ellipse" presStyleLbl="trBgShp" presStyleIdx="0" presStyleCnt="1"/>
      <dgm:spPr/>
    </dgm:pt>
    <dgm:pt modelId="{2409CF27-D4C6-41B1-ACF9-E770A1599B34}" type="pres">
      <dgm:prSet presAssocID="{7D29C8F0-480E-4503-BE2F-FEE030CB4DA9}" presName="arrow1" presStyleLbl="fgShp" presStyleIdx="0" presStyleCnt="1"/>
      <dgm:spPr/>
    </dgm:pt>
    <dgm:pt modelId="{65BE5DB1-FF13-4A67-BFFF-85CF8AE902AE}" type="pres">
      <dgm:prSet presAssocID="{7D29C8F0-480E-4503-BE2F-FEE030CB4DA9}" presName="rectangle" presStyleLbl="revTx" presStyleIdx="0" presStyleCnt="1">
        <dgm:presLayoutVars>
          <dgm:bulletEnabled val="1"/>
        </dgm:presLayoutVars>
      </dgm:prSet>
      <dgm:spPr/>
    </dgm:pt>
    <dgm:pt modelId="{CBFEB5B0-86DD-40CB-BDE4-C7C79D375B5F}" type="pres">
      <dgm:prSet presAssocID="{EAB8D217-0B61-46D2-A35C-8C6B25197FD5}" presName="item1" presStyleLbl="node1" presStyleIdx="0" presStyleCnt="3">
        <dgm:presLayoutVars>
          <dgm:bulletEnabled val="1"/>
        </dgm:presLayoutVars>
      </dgm:prSet>
      <dgm:spPr/>
    </dgm:pt>
    <dgm:pt modelId="{F28A7C5F-73E8-4B5B-B773-85096CC0056D}" type="pres">
      <dgm:prSet presAssocID="{4D5B8EC9-163F-4AB9-96B7-EEBACEF5F7C6}" presName="item2" presStyleLbl="node1" presStyleIdx="1" presStyleCnt="3">
        <dgm:presLayoutVars>
          <dgm:bulletEnabled val="1"/>
        </dgm:presLayoutVars>
      </dgm:prSet>
      <dgm:spPr/>
    </dgm:pt>
    <dgm:pt modelId="{87924758-1420-4B88-8897-3A2DCD4F22FB}" type="pres">
      <dgm:prSet presAssocID="{823AC6C1-8A2C-4A7C-B3D3-5868D314DF07}" presName="item3" presStyleLbl="node1" presStyleIdx="2" presStyleCnt="3">
        <dgm:presLayoutVars>
          <dgm:bulletEnabled val="1"/>
        </dgm:presLayoutVars>
      </dgm:prSet>
      <dgm:spPr/>
    </dgm:pt>
    <dgm:pt modelId="{1C768628-4136-4DCC-B6CD-49AE5AC7891A}" type="pres">
      <dgm:prSet presAssocID="{7D29C8F0-480E-4503-BE2F-FEE030CB4DA9}" presName="funnel" presStyleLbl="trAlignAcc1" presStyleIdx="0" presStyleCnt="1"/>
      <dgm:spPr/>
    </dgm:pt>
  </dgm:ptLst>
  <dgm:cxnLst>
    <dgm:cxn modelId="{9B06BB08-1A43-4A65-8858-0085414B86E5}" srcId="{7D29C8F0-480E-4503-BE2F-FEE030CB4DA9}" destId="{7E8C0B78-7473-4566-8308-201B4A3E5284}" srcOrd="4" destOrd="0" parTransId="{8FB8AB7F-80D3-47AE-A45D-ABB12481F6A9}" sibTransId="{BA6206C0-B498-48F1-96E6-2FE6EAD7C3C6}"/>
    <dgm:cxn modelId="{83243A18-602F-416F-BD99-DB0CEE9ABF35}" srcId="{7D29C8F0-480E-4503-BE2F-FEE030CB4DA9}" destId="{4D5B8EC9-163F-4AB9-96B7-EEBACEF5F7C6}" srcOrd="2" destOrd="0" parTransId="{879FAE00-025F-4E3C-892B-B3824C381E94}" sibTransId="{76DAF8EC-606F-4302-B6CC-C60ED55B2060}"/>
    <dgm:cxn modelId="{7F4CFE44-C366-4772-ACB9-BCA1054DB937}" srcId="{7D29C8F0-480E-4503-BE2F-FEE030CB4DA9}" destId="{81A1A89C-8338-4A14-A8EE-6FCB57391CCE}" srcOrd="0" destOrd="0" parTransId="{B3E77872-9684-424C-B51E-8F891581FA0A}" sibTransId="{936B9F58-A8E1-4366-B6C6-846DB5E69C56}"/>
    <dgm:cxn modelId="{BB725466-E17F-4480-A373-CA70FE45B56B}" type="presOf" srcId="{81A1A89C-8338-4A14-A8EE-6FCB57391CCE}" destId="{87924758-1420-4B88-8897-3A2DCD4F22FB}" srcOrd="0" destOrd="0" presId="urn:microsoft.com/office/officeart/2005/8/layout/funnel1"/>
    <dgm:cxn modelId="{37E857B6-E6AC-40ED-8F9F-D2A21C5CBBFA}" srcId="{7D29C8F0-480E-4503-BE2F-FEE030CB4DA9}" destId="{823AC6C1-8A2C-4A7C-B3D3-5868D314DF07}" srcOrd="3" destOrd="0" parTransId="{7013E35D-8A19-42C5-94EB-E747FB3E08BA}" sibTransId="{5B0919E0-90A2-4A5D-B137-F7B8942D1E00}"/>
    <dgm:cxn modelId="{6631F2BC-05EE-4BF7-813B-56A74656B0A6}" type="presOf" srcId="{4D5B8EC9-163F-4AB9-96B7-EEBACEF5F7C6}" destId="{CBFEB5B0-86DD-40CB-BDE4-C7C79D375B5F}" srcOrd="0" destOrd="0" presId="urn:microsoft.com/office/officeart/2005/8/layout/funnel1"/>
    <dgm:cxn modelId="{97C4D4D9-B5F6-48F2-89B8-B9E4EEBA8EE3}" srcId="{7D29C8F0-480E-4503-BE2F-FEE030CB4DA9}" destId="{EAB8D217-0B61-46D2-A35C-8C6B25197FD5}" srcOrd="1" destOrd="0" parTransId="{EDB3EBE0-7B82-4DBC-8975-5FA47573D8E1}" sibTransId="{F7AD43B0-A49E-489C-8625-A59BE6363F39}"/>
    <dgm:cxn modelId="{9EB7A3DB-19C9-46DF-8FE7-61EB5EA83B74}" type="presOf" srcId="{EAB8D217-0B61-46D2-A35C-8C6B25197FD5}" destId="{F28A7C5F-73E8-4B5B-B773-85096CC0056D}" srcOrd="0" destOrd="0" presId="urn:microsoft.com/office/officeart/2005/8/layout/funnel1"/>
    <dgm:cxn modelId="{2D417CFA-1D5B-4C91-B4F4-F7D232EEC132}" type="presOf" srcId="{823AC6C1-8A2C-4A7C-B3D3-5868D314DF07}" destId="{65BE5DB1-FF13-4A67-BFFF-85CF8AE902AE}" srcOrd="0" destOrd="0" presId="urn:microsoft.com/office/officeart/2005/8/layout/funnel1"/>
    <dgm:cxn modelId="{BCB04AFB-300F-4107-A676-5C86588A7903}" type="presOf" srcId="{7D29C8F0-480E-4503-BE2F-FEE030CB4DA9}" destId="{D3F23442-9BAD-4652-A73A-3B453D01E58A}" srcOrd="0" destOrd="0" presId="urn:microsoft.com/office/officeart/2005/8/layout/funnel1"/>
    <dgm:cxn modelId="{381B4F73-132B-4690-AD7C-B20D5F5EDF8E}" type="presParOf" srcId="{D3F23442-9BAD-4652-A73A-3B453D01E58A}" destId="{C1791E1F-09A7-43D9-8904-DAC0EB8C0A10}" srcOrd="0" destOrd="0" presId="urn:microsoft.com/office/officeart/2005/8/layout/funnel1"/>
    <dgm:cxn modelId="{B836A4C8-12DC-4938-8D84-5E8FA1A495C1}" type="presParOf" srcId="{D3F23442-9BAD-4652-A73A-3B453D01E58A}" destId="{2409CF27-D4C6-41B1-ACF9-E770A1599B34}" srcOrd="1" destOrd="0" presId="urn:microsoft.com/office/officeart/2005/8/layout/funnel1"/>
    <dgm:cxn modelId="{4B0CA48F-1814-4EEF-8648-031BC303102E}" type="presParOf" srcId="{D3F23442-9BAD-4652-A73A-3B453D01E58A}" destId="{65BE5DB1-FF13-4A67-BFFF-85CF8AE902AE}" srcOrd="2" destOrd="0" presId="urn:microsoft.com/office/officeart/2005/8/layout/funnel1"/>
    <dgm:cxn modelId="{AEE701B9-2FE4-4E58-B503-04AFC90B4125}" type="presParOf" srcId="{D3F23442-9BAD-4652-A73A-3B453D01E58A}" destId="{CBFEB5B0-86DD-40CB-BDE4-C7C79D375B5F}" srcOrd="3" destOrd="0" presId="urn:microsoft.com/office/officeart/2005/8/layout/funnel1"/>
    <dgm:cxn modelId="{CBCDB857-FDF8-48D1-8B46-49527C3B4210}" type="presParOf" srcId="{D3F23442-9BAD-4652-A73A-3B453D01E58A}" destId="{F28A7C5F-73E8-4B5B-B773-85096CC0056D}" srcOrd="4" destOrd="0" presId="urn:microsoft.com/office/officeart/2005/8/layout/funnel1"/>
    <dgm:cxn modelId="{3240E1BD-C372-40DD-BF3D-65A789770CDC}" type="presParOf" srcId="{D3F23442-9BAD-4652-A73A-3B453D01E58A}" destId="{87924758-1420-4B88-8897-3A2DCD4F22FB}" srcOrd="5" destOrd="0" presId="urn:microsoft.com/office/officeart/2005/8/layout/funnel1"/>
    <dgm:cxn modelId="{2621A4DB-0007-4745-976A-CD277087AC70}" type="presParOf" srcId="{D3F23442-9BAD-4652-A73A-3B453D01E58A}" destId="{1C768628-4136-4DCC-B6CD-49AE5AC7891A}" srcOrd="6" destOrd="0" presId="urn:microsoft.com/office/officeart/2005/8/layout/funnel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14F9267B-8BFD-4324-B449-558AC61D8DBD}" type="doc">
      <dgm:prSet loTypeId="urn:microsoft.com/office/officeart/2005/8/layout/venn2" loCatId="relationship" qsTypeId="urn:microsoft.com/office/officeart/2005/8/quickstyle/simple1" qsCatId="simple" csTypeId="urn:microsoft.com/office/officeart/2005/8/colors/accent1_3" csCatId="accent1" phldr="1"/>
      <dgm:spPr/>
      <dgm:t>
        <a:bodyPr/>
        <a:lstStyle/>
        <a:p>
          <a:endParaRPr lang="en-US"/>
        </a:p>
      </dgm:t>
    </dgm:pt>
    <dgm:pt modelId="{D9091782-00FE-487D-B763-549A65E7F596}">
      <dgm:prSet phldrT="[Text]" custT="1"/>
      <dgm:spPr/>
      <dgm:t>
        <a:bodyPr/>
        <a:lstStyle/>
        <a:p>
          <a:r>
            <a:rPr lang="en-US" sz="700" b="1">
              <a:solidFill>
                <a:schemeClr val="tx1"/>
              </a:solidFill>
              <a:latin typeface="Times New Roman" pitchFamily="18" charset="0"/>
              <a:cs typeface="Times New Roman" pitchFamily="18" charset="0"/>
            </a:rPr>
            <a:t>Equality</a:t>
          </a:r>
        </a:p>
        <a:p>
          <a:r>
            <a:rPr lang="en-US" sz="700">
              <a:solidFill>
                <a:schemeClr val="tx1"/>
              </a:solidFill>
              <a:latin typeface="Times New Roman" pitchFamily="18" charset="0"/>
              <a:cs typeface="Times New Roman" pitchFamily="18" charset="0"/>
            </a:rPr>
            <a:t>Mitigating the orthodox or stereotypes business environment </a:t>
          </a:r>
          <a:endParaRPr lang="en-US" sz="700" b="1">
            <a:solidFill>
              <a:schemeClr val="tx1"/>
            </a:solidFill>
            <a:latin typeface="Times New Roman" pitchFamily="18" charset="0"/>
            <a:cs typeface="Times New Roman" pitchFamily="18" charset="0"/>
          </a:endParaRPr>
        </a:p>
        <a:p>
          <a:endParaRPr lang="en-US" sz="700">
            <a:solidFill>
              <a:schemeClr val="tx1"/>
            </a:solidFill>
            <a:latin typeface="Times New Roman" pitchFamily="18" charset="0"/>
            <a:cs typeface="Times New Roman" pitchFamily="18" charset="0"/>
          </a:endParaRPr>
        </a:p>
      </dgm:t>
    </dgm:pt>
    <dgm:pt modelId="{B7E52A10-76F4-4DF9-81FC-2F0195422CED}" type="parTrans" cxnId="{B10246D2-DED1-414D-BFCC-C46325FF6061}">
      <dgm:prSet/>
      <dgm:spPr/>
      <dgm:t>
        <a:bodyPr/>
        <a:lstStyle/>
        <a:p>
          <a:endParaRPr lang="en-US"/>
        </a:p>
      </dgm:t>
    </dgm:pt>
    <dgm:pt modelId="{2967CFC2-A2CE-4292-8977-44B166B2394D}" type="sibTrans" cxnId="{B10246D2-DED1-414D-BFCC-C46325FF6061}">
      <dgm:prSet/>
      <dgm:spPr/>
      <dgm:t>
        <a:bodyPr/>
        <a:lstStyle/>
        <a:p>
          <a:endParaRPr lang="en-US"/>
        </a:p>
      </dgm:t>
    </dgm:pt>
    <dgm:pt modelId="{90A2FADE-E122-4201-BBE9-7B79C4F557C9}">
      <dgm:prSet phldrT="[Text]" custT="1"/>
      <dgm:spPr/>
      <dgm:t>
        <a:bodyPr/>
        <a:lstStyle/>
        <a:p>
          <a:r>
            <a:rPr lang="en-US" sz="700" b="1">
              <a:solidFill>
                <a:schemeClr val="tx1"/>
              </a:solidFill>
              <a:latin typeface="Times New Roman" pitchFamily="18" charset="0"/>
              <a:cs typeface="Times New Roman" pitchFamily="18" charset="0"/>
            </a:rPr>
            <a:t>Culture</a:t>
          </a:r>
        </a:p>
        <a:p>
          <a:r>
            <a:rPr lang="en-US" sz="700">
              <a:solidFill>
                <a:schemeClr val="tx1"/>
              </a:solidFill>
              <a:latin typeface="Times New Roman" pitchFamily="18" charset="0"/>
              <a:cs typeface="Times New Roman" pitchFamily="18" charset="0"/>
            </a:rPr>
            <a:t>Principles of organizational leadership, business nature, external and client perspectives </a:t>
          </a:r>
        </a:p>
      </dgm:t>
    </dgm:pt>
    <dgm:pt modelId="{2988AD0A-5B4D-42A2-A8AD-71CB1F12C597}" type="parTrans" cxnId="{6A11A736-235D-40D3-9909-DB4F43FAB9AD}">
      <dgm:prSet/>
      <dgm:spPr/>
      <dgm:t>
        <a:bodyPr/>
        <a:lstStyle/>
        <a:p>
          <a:endParaRPr lang="en-US"/>
        </a:p>
      </dgm:t>
    </dgm:pt>
    <dgm:pt modelId="{A46FB136-F5EE-44BB-8D8A-AFE57C7AD035}" type="sibTrans" cxnId="{6A11A736-235D-40D3-9909-DB4F43FAB9AD}">
      <dgm:prSet/>
      <dgm:spPr/>
      <dgm:t>
        <a:bodyPr/>
        <a:lstStyle/>
        <a:p>
          <a:endParaRPr lang="en-US"/>
        </a:p>
      </dgm:t>
    </dgm:pt>
    <dgm:pt modelId="{08493160-1213-43B1-9A4F-5AB9CF6CF67B}">
      <dgm:prSet custT="1"/>
      <dgm:spPr/>
      <dgm:t>
        <a:bodyPr/>
        <a:lstStyle/>
        <a:p>
          <a:r>
            <a:rPr lang="en-US" sz="700" b="1">
              <a:solidFill>
                <a:schemeClr val="tx1"/>
              </a:solidFill>
              <a:latin typeface="Times New Roman" pitchFamily="18" charset="0"/>
              <a:cs typeface="Times New Roman" pitchFamily="18" charset="0"/>
            </a:rPr>
            <a:t>Diversity</a:t>
          </a:r>
        </a:p>
        <a:p>
          <a:r>
            <a:rPr lang="en-US" sz="700">
              <a:solidFill>
                <a:schemeClr val="tx1"/>
              </a:solidFill>
              <a:latin typeface="Times New Roman" pitchFamily="18" charset="0"/>
              <a:cs typeface="Times New Roman" pitchFamily="18" charset="0"/>
            </a:rPr>
            <a:t>Geographical aspects, resource availability, observational scale</a:t>
          </a:r>
          <a:endParaRPr lang="en-US" sz="700" b="1">
            <a:solidFill>
              <a:schemeClr val="tx1"/>
            </a:solidFill>
            <a:latin typeface="Times New Roman" pitchFamily="18" charset="0"/>
            <a:cs typeface="Times New Roman" pitchFamily="18" charset="0"/>
          </a:endParaRPr>
        </a:p>
        <a:p>
          <a:endParaRPr lang="en-US" sz="700">
            <a:solidFill>
              <a:schemeClr val="tx1"/>
            </a:solidFill>
            <a:latin typeface="Times New Roman" pitchFamily="18" charset="0"/>
            <a:cs typeface="Times New Roman" pitchFamily="18" charset="0"/>
          </a:endParaRPr>
        </a:p>
      </dgm:t>
    </dgm:pt>
    <dgm:pt modelId="{E046D4B9-EA8F-463C-A1D2-095FE21AC09F}" type="parTrans" cxnId="{C8646509-538E-4496-8557-108791537B88}">
      <dgm:prSet/>
      <dgm:spPr/>
      <dgm:t>
        <a:bodyPr/>
        <a:lstStyle/>
        <a:p>
          <a:endParaRPr lang="en-US"/>
        </a:p>
      </dgm:t>
    </dgm:pt>
    <dgm:pt modelId="{4611CFA2-CABD-4196-9F99-1713EB2D0F64}" type="sibTrans" cxnId="{C8646509-538E-4496-8557-108791537B88}">
      <dgm:prSet/>
      <dgm:spPr/>
      <dgm:t>
        <a:bodyPr/>
        <a:lstStyle/>
        <a:p>
          <a:endParaRPr lang="en-US"/>
        </a:p>
      </dgm:t>
    </dgm:pt>
    <dgm:pt modelId="{39E8AA40-8350-4A2A-A10A-DBCC126D69F5}" type="pres">
      <dgm:prSet presAssocID="{14F9267B-8BFD-4324-B449-558AC61D8DBD}" presName="Name0" presStyleCnt="0">
        <dgm:presLayoutVars>
          <dgm:chMax val="7"/>
          <dgm:resizeHandles val="exact"/>
        </dgm:presLayoutVars>
      </dgm:prSet>
      <dgm:spPr/>
    </dgm:pt>
    <dgm:pt modelId="{42877DB8-31A3-4D60-9613-D1DDBCE6110F}" type="pres">
      <dgm:prSet presAssocID="{14F9267B-8BFD-4324-B449-558AC61D8DBD}" presName="comp1" presStyleCnt="0"/>
      <dgm:spPr/>
    </dgm:pt>
    <dgm:pt modelId="{2CFF995E-B0F3-4FD0-A924-77625535B10B}" type="pres">
      <dgm:prSet presAssocID="{14F9267B-8BFD-4324-B449-558AC61D8DBD}" presName="circle1" presStyleLbl="node1" presStyleIdx="0" presStyleCnt="3"/>
      <dgm:spPr/>
    </dgm:pt>
    <dgm:pt modelId="{CB45455B-A024-4F67-A6A9-8419720D71BC}" type="pres">
      <dgm:prSet presAssocID="{14F9267B-8BFD-4324-B449-558AC61D8DBD}" presName="c1text" presStyleLbl="node1" presStyleIdx="0" presStyleCnt="3">
        <dgm:presLayoutVars>
          <dgm:bulletEnabled val="1"/>
        </dgm:presLayoutVars>
      </dgm:prSet>
      <dgm:spPr/>
    </dgm:pt>
    <dgm:pt modelId="{42C38E6F-0F0E-4718-8600-0FA237F37470}" type="pres">
      <dgm:prSet presAssocID="{14F9267B-8BFD-4324-B449-558AC61D8DBD}" presName="comp2" presStyleCnt="0"/>
      <dgm:spPr/>
    </dgm:pt>
    <dgm:pt modelId="{B36DAF40-86C2-45A4-AD95-0F6FF49A0B22}" type="pres">
      <dgm:prSet presAssocID="{14F9267B-8BFD-4324-B449-558AC61D8DBD}" presName="circle2" presStyleLbl="node1" presStyleIdx="1" presStyleCnt="3"/>
      <dgm:spPr/>
    </dgm:pt>
    <dgm:pt modelId="{D9B0D0DE-3297-46A4-AF84-41A68404556C}" type="pres">
      <dgm:prSet presAssocID="{14F9267B-8BFD-4324-B449-558AC61D8DBD}" presName="c2text" presStyleLbl="node1" presStyleIdx="1" presStyleCnt="3">
        <dgm:presLayoutVars>
          <dgm:bulletEnabled val="1"/>
        </dgm:presLayoutVars>
      </dgm:prSet>
      <dgm:spPr/>
    </dgm:pt>
    <dgm:pt modelId="{BC8CE48C-6F18-4E9E-AEBB-CD762D183610}" type="pres">
      <dgm:prSet presAssocID="{14F9267B-8BFD-4324-B449-558AC61D8DBD}" presName="comp3" presStyleCnt="0"/>
      <dgm:spPr/>
    </dgm:pt>
    <dgm:pt modelId="{60A05744-CDF8-41B2-AA21-2CFB33D9989D}" type="pres">
      <dgm:prSet presAssocID="{14F9267B-8BFD-4324-B449-558AC61D8DBD}" presName="circle3" presStyleLbl="node1" presStyleIdx="2" presStyleCnt="3"/>
      <dgm:spPr/>
    </dgm:pt>
    <dgm:pt modelId="{32ADE3D2-938C-4EE9-BF79-0A850DB0E42B}" type="pres">
      <dgm:prSet presAssocID="{14F9267B-8BFD-4324-B449-558AC61D8DBD}" presName="c3text" presStyleLbl="node1" presStyleIdx="2" presStyleCnt="3">
        <dgm:presLayoutVars>
          <dgm:bulletEnabled val="1"/>
        </dgm:presLayoutVars>
      </dgm:prSet>
      <dgm:spPr/>
    </dgm:pt>
  </dgm:ptLst>
  <dgm:cxnLst>
    <dgm:cxn modelId="{C8646509-538E-4496-8557-108791537B88}" srcId="{14F9267B-8BFD-4324-B449-558AC61D8DBD}" destId="{08493160-1213-43B1-9A4F-5AB9CF6CF67B}" srcOrd="0" destOrd="0" parTransId="{E046D4B9-EA8F-463C-A1D2-095FE21AC09F}" sibTransId="{4611CFA2-CABD-4196-9F99-1713EB2D0F64}"/>
    <dgm:cxn modelId="{6ECEA212-23E6-4CC2-B27E-35AB5A2DC454}" type="presOf" srcId="{D9091782-00FE-487D-B763-549A65E7F596}" destId="{B36DAF40-86C2-45A4-AD95-0F6FF49A0B22}" srcOrd="0" destOrd="0" presId="urn:microsoft.com/office/officeart/2005/8/layout/venn2"/>
    <dgm:cxn modelId="{0397241E-1DB1-4DA8-A09E-146D6038C9C4}" type="presOf" srcId="{D9091782-00FE-487D-B763-549A65E7F596}" destId="{D9B0D0DE-3297-46A4-AF84-41A68404556C}" srcOrd="1" destOrd="0" presId="urn:microsoft.com/office/officeart/2005/8/layout/venn2"/>
    <dgm:cxn modelId="{6A11A736-235D-40D3-9909-DB4F43FAB9AD}" srcId="{14F9267B-8BFD-4324-B449-558AC61D8DBD}" destId="{90A2FADE-E122-4201-BBE9-7B79C4F557C9}" srcOrd="2" destOrd="0" parTransId="{2988AD0A-5B4D-42A2-A8AD-71CB1F12C597}" sibTransId="{A46FB136-F5EE-44BB-8D8A-AFE57C7AD035}"/>
    <dgm:cxn modelId="{4199E263-6F93-4D98-99F3-D83A835F7BD4}" type="presOf" srcId="{08493160-1213-43B1-9A4F-5AB9CF6CF67B}" destId="{2CFF995E-B0F3-4FD0-A924-77625535B10B}" srcOrd="0" destOrd="0" presId="urn:microsoft.com/office/officeart/2005/8/layout/venn2"/>
    <dgm:cxn modelId="{094C2C4E-CFE6-4E90-9BAD-3CD8238A6FC4}" type="presOf" srcId="{14F9267B-8BFD-4324-B449-558AC61D8DBD}" destId="{39E8AA40-8350-4A2A-A10A-DBCC126D69F5}" srcOrd="0" destOrd="0" presId="urn:microsoft.com/office/officeart/2005/8/layout/venn2"/>
    <dgm:cxn modelId="{5E22D278-4A08-4CA7-8C9E-005BCFC1127F}" type="presOf" srcId="{08493160-1213-43B1-9A4F-5AB9CF6CF67B}" destId="{CB45455B-A024-4F67-A6A9-8419720D71BC}" srcOrd="1" destOrd="0" presId="urn:microsoft.com/office/officeart/2005/8/layout/venn2"/>
    <dgm:cxn modelId="{04309D9C-5987-410E-831D-283047A48638}" type="presOf" srcId="{90A2FADE-E122-4201-BBE9-7B79C4F557C9}" destId="{60A05744-CDF8-41B2-AA21-2CFB33D9989D}" srcOrd="0" destOrd="0" presId="urn:microsoft.com/office/officeart/2005/8/layout/venn2"/>
    <dgm:cxn modelId="{B10246D2-DED1-414D-BFCC-C46325FF6061}" srcId="{14F9267B-8BFD-4324-B449-558AC61D8DBD}" destId="{D9091782-00FE-487D-B763-549A65E7F596}" srcOrd="1" destOrd="0" parTransId="{B7E52A10-76F4-4DF9-81FC-2F0195422CED}" sibTransId="{2967CFC2-A2CE-4292-8977-44B166B2394D}"/>
    <dgm:cxn modelId="{872BF3D6-A4C9-46ED-874C-5881DF74B932}" type="presOf" srcId="{90A2FADE-E122-4201-BBE9-7B79C4F557C9}" destId="{32ADE3D2-938C-4EE9-BF79-0A850DB0E42B}" srcOrd="1" destOrd="0" presId="urn:microsoft.com/office/officeart/2005/8/layout/venn2"/>
    <dgm:cxn modelId="{866BBC54-7AC3-465B-A3F5-A4E14013ED13}" type="presParOf" srcId="{39E8AA40-8350-4A2A-A10A-DBCC126D69F5}" destId="{42877DB8-31A3-4D60-9613-D1DDBCE6110F}" srcOrd="0" destOrd="0" presId="urn:microsoft.com/office/officeart/2005/8/layout/venn2"/>
    <dgm:cxn modelId="{66206543-398E-41F3-A124-89A1B10E1F4B}" type="presParOf" srcId="{42877DB8-31A3-4D60-9613-D1DDBCE6110F}" destId="{2CFF995E-B0F3-4FD0-A924-77625535B10B}" srcOrd="0" destOrd="0" presId="urn:microsoft.com/office/officeart/2005/8/layout/venn2"/>
    <dgm:cxn modelId="{AE4B80A2-336B-41A4-A275-1502525E94DD}" type="presParOf" srcId="{42877DB8-31A3-4D60-9613-D1DDBCE6110F}" destId="{CB45455B-A024-4F67-A6A9-8419720D71BC}" srcOrd="1" destOrd="0" presId="urn:microsoft.com/office/officeart/2005/8/layout/venn2"/>
    <dgm:cxn modelId="{35085D05-E1D5-4137-973D-01FBA804DAB3}" type="presParOf" srcId="{39E8AA40-8350-4A2A-A10A-DBCC126D69F5}" destId="{42C38E6F-0F0E-4718-8600-0FA237F37470}" srcOrd="1" destOrd="0" presId="urn:microsoft.com/office/officeart/2005/8/layout/venn2"/>
    <dgm:cxn modelId="{A3BDFE40-B62B-472C-9116-7A6AFD757FE5}" type="presParOf" srcId="{42C38E6F-0F0E-4718-8600-0FA237F37470}" destId="{B36DAF40-86C2-45A4-AD95-0F6FF49A0B22}" srcOrd="0" destOrd="0" presId="urn:microsoft.com/office/officeart/2005/8/layout/venn2"/>
    <dgm:cxn modelId="{A8F93906-AA9E-4FDF-B501-5A4801D8215E}" type="presParOf" srcId="{42C38E6F-0F0E-4718-8600-0FA237F37470}" destId="{D9B0D0DE-3297-46A4-AF84-41A68404556C}" srcOrd="1" destOrd="0" presId="urn:microsoft.com/office/officeart/2005/8/layout/venn2"/>
    <dgm:cxn modelId="{74D4FE0B-A672-4863-BEE6-6621963A8EC4}" type="presParOf" srcId="{39E8AA40-8350-4A2A-A10A-DBCC126D69F5}" destId="{BC8CE48C-6F18-4E9E-AEBB-CD762D183610}" srcOrd="2" destOrd="0" presId="urn:microsoft.com/office/officeart/2005/8/layout/venn2"/>
    <dgm:cxn modelId="{0AFFB375-8FA0-44FB-9601-78C9EBA7D781}" type="presParOf" srcId="{BC8CE48C-6F18-4E9E-AEBB-CD762D183610}" destId="{60A05744-CDF8-41B2-AA21-2CFB33D9989D}" srcOrd="0" destOrd="0" presId="urn:microsoft.com/office/officeart/2005/8/layout/venn2"/>
    <dgm:cxn modelId="{CC43A476-CA1E-4835-914E-92CD888B0242}" type="presParOf" srcId="{BC8CE48C-6F18-4E9E-AEBB-CD762D183610}" destId="{32ADE3D2-938C-4EE9-BF79-0A850DB0E42B}" srcOrd="1" destOrd="0" presId="urn:microsoft.com/office/officeart/2005/8/layout/venn2"/>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B6392BD-E9F5-4B6C-9D28-5F1CB81682B2}">
      <dsp:nvSpPr>
        <dsp:cNvPr id="0" name=""/>
        <dsp:cNvSpPr/>
      </dsp:nvSpPr>
      <dsp:spPr>
        <a:xfrm rot="5400000">
          <a:off x="-92941" y="93589"/>
          <a:ext cx="619608" cy="433726"/>
        </a:xfrm>
        <a:prstGeom prst="chevron">
          <a:avLst/>
        </a:prstGeom>
        <a:solidFill>
          <a:schemeClr val="accent3">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US" sz="500" b="1" u="none" kern="1200">
              <a:solidFill>
                <a:schemeClr val="tx1"/>
              </a:solidFill>
              <a:latin typeface="Times New Roman" pitchFamily="18" charset="0"/>
              <a:cs typeface="Times New Roman" pitchFamily="18" charset="0"/>
            </a:rPr>
            <a:t>Political </a:t>
          </a:r>
          <a:endParaRPr lang="en-US" sz="500" b="1" kern="1200">
            <a:solidFill>
              <a:schemeClr val="tx1"/>
            </a:solidFill>
            <a:latin typeface="Times New Roman" pitchFamily="18" charset="0"/>
            <a:cs typeface="Times New Roman" pitchFamily="18" charset="0"/>
          </a:endParaRPr>
        </a:p>
      </dsp:txBody>
      <dsp:txXfrm rot="-5400000">
        <a:off x="0" y="217511"/>
        <a:ext cx="433726" cy="185882"/>
      </dsp:txXfrm>
    </dsp:sp>
    <dsp:sp modelId="{EF294556-7D5C-48F9-B448-8F18B07E2482}">
      <dsp:nvSpPr>
        <dsp:cNvPr id="0" name=""/>
        <dsp:cNvSpPr/>
      </dsp:nvSpPr>
      <dsp:spPr>
        <a:xfrm rot="5400000">
          <a:off x="2758690" y="-2324316"/>
          <a:ext cx="402745" cy="5052673"/>
        </a:xfrm>
        <a:prstGeom prst="round2SameRect">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US" sz="1000" b="0" i="0" u="none" kern="1200">
              <a:latin typeface="Times New Roman" pitchFamily="18" charset="0"/>
              <a:cs typeface="Times New Roman" pitchFamily="18" charset="0"/>
            </a:rPr>
            <a:t>Presence of political stability</a:t>
          </a:r>
          <a:endParaRPr lang="en-US" sz="1000" b="1" kern="1200">
            <a:solidFill>
              <a:schemeClr val="tx1"/>
            </a:solidFill>
            <a:latin typeface="Times New Roman" pitchFamily="18" charset="0"/>
            <a:cs typeface="Times New Roman" pitchFamily="18" charset="0"/>
          </a:endParaRPr>
        </a:p>
        <a:p>
          <a:pPr marL="57150" lvl="1" indent="-57150" algn="l" defTabSz="444500" rtl="0">
            <a:lnSpc>
              <a:spcPct val="90000"/>
            </a:lnSpc>
            <a:spcBef>
              <a:spcPct val="0"/>
            </a:spcBef>
            <a:spcAft>
              <a:spcPct val="15000"/>
            </a:spcAft>
            <a:buChar char="•"/>
          </a:pPr>
          <a:r>
            <a:rPr lang="en-US" sz="1000" b="0" i="0" u="none" kern="1200">
              <a:latin typeface="Times New Roman" pitchFamily="18" charset="0"/>
              <a:cs typeface="Times New Roman" pitchFamily="18" charset="0"/>
            </a:rPr>
            <a:t>Following international trade regulations</a:t>
          </a:r>
        </a:p>
      </dsp:txBody>
      <dsp:txXfrm rot="-5400000">
        <a:off x="433726" y="20308"/>
        <a:ext cx="5033013" cy="363425"/>
      </dsp:txXfrm>
    </dsp:sp>
    <dsp:sp modelId="{700C0980-A7BB-441B-8F2C-E3BE0595BDD1}">
      <dsp:nvSpPr>
        <dsp:cNvPr id="0" name=""/>
        <dsp:cNvSpPr/>
      </dsp:nvSpPr>
      <dsp:spPr>
        <a:xfrm rot="5400000">
          <a:off x="-92941" y="609488"/>
          <a:ext cx="619608" cy="433726"/>
        </a:xfrm>
        <a:prstGeom prst="chevron">
          <a:avLst/>
        </a:prstGeom>
        <a:solidFill>
          <a:schemeClr val="accent3">
            <a:hueOff val="542120"/>
            <a:satOff val="20000"/>
            <a:lumOff val="-2941"/>
            <a:alphaOff val="0"/>
          </a:schemeClr>
        </a:solidFill>
        <a:ln w="12700" cap="flat" cmpd="sng" algn="ctr">
          <a:solidFill>
            <a:schemeClr val="accent3">
              <a:hueOff val="542120"/>
              <a:satOff val="20000"/>
              <a:lumOff val="-2941"/>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US" sz="500" b="1" u="none" kern="1200">
              <a:solidFill>
                <a:schemeClr val="tx1"/>
              </a:solidFill>
              <a:latin typeface="Times New Roman" pitchFamily="18" charset="0"/>
              <a:cs typeface="Times New Roman" pitchFamily="18" charset="0"/>
            </a:rPr>
            <a:t>Economic </a:t>
          </a:r>
        </a:p>
      </dsp:txBody>
      <dsp:txXfrm rot="-5400000">
        <a:off x="0" y="733410"/>
        <a:ext cx="433726" cy="185882"/>
      </dsp:txXfrm>
    </dsp:sp>
    <dsp:sp modelId="{2257E21D-5E35-4E6A-A716-82BED39AC227}">
      <dsp:nvSpPr>
        <dsp:cNvPr id="0" name=""/>
        <dsp:cNvSpPr/>
      </dsp:nvSpPr>
      <dsp:spPr>
        <a:xfrm rot="5400000">
          <a:off x="2758690" y="-1808417"/>
          <a:ext cx="402745" cy="5052673"/>
        </a:xfrm>
        <a:prstGeom prst="round2SameRect">
          <a:avLst/>
        </a:prstGeom>
        <a:solidFill>
          <a:schemeClr val="lt1">
            <a:alpha val="90000"/>
            <a:hueOff val="0"/>
            <a:satOff val="0"/>
            <a:lumOff val="0"/>
            <a:alphaOff val="0"/>
          </a:schemeClr>
        </a:solidFill>
        <a:ln w="12700" cap="flat" cmpd="sng" algn="ctr">
          <a:solidFill>
            <a:schemeClr val="accent3">
              <a:hueOff val="542120"/>
              <a:satOff val="20000"/>
              <a:lumOff val="-2941"/>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US" sz="1000" b="0" i="0" u="none" kern="1200">
              <a:latin typeface="Times New Roman" pitchFamily="18" charset="0"/>
              <a:cs typeface="Times New Roman" pitchFamily="18" charset="0"/>
            </a:rPr>
            <a:t>Increase of importing price range</a:t>
          </a:r>
          <a:endParaRPr lang="en-US" sz="1000" b="1" kern="1200">
            <a:solidFill>
              <a:schemeClr val="tx1"/>
            </a:solidFill>
            <a:latin typeface="Times New Roman" pitchFamily="18" charset="0"/>
            <a:cs typeface="Times New Roman" pitchFamily="18" charset="0"/>
          </a:endParaRPr>
        </a:p>
        <a:p>
          <a:pPr marL="57150" lvl="1" indent="-57150" algn="l" defTabSz="444500" rtl="0">
            <a:lnSpc>
              <a:spcPct val="90000"/>
            </a:lnSpc>
            <a:spcBef>
              <a:spcPct val="0"/>
            </a:spcBef>
            <a:spcAft>
              <a:spcPct val="15000"/>
            </a:spcAft>
            <a:buChar char="•"/>
          </a:pPr>
          <a:r>
            <a:rPr lang="en-US" sz="1000" b="0" i="0" u="none" kern="1200">
              <a:latin typeface="Times New Roman" pitchFamily="18" charset="0"/>
              <a:cs typeface="Times New Roman" pitchFamily="18" charset="0"/>
            </a:rPr>
            <a:t>5% reduction in VAT (Gov.uk, 2019)</a:t>
          </a:r>
        </a:p>
      </dsp:txBody>
      <dsp:txXfrm rot="-5400000">
        <a:off x="433726" y="536207"/>
        <a:ext cx="5033013" cy="363425"/>
      </dsp:txXfrm>
    </dsp:sp>
    <dsp:sp modelId="{733B5ADF-5A31-4354-BD11-CF6B75E191AA}">
      <dsp:nvSpPr>
        <dsp:cNvPr id="0" name=""/>
        <dsp:cNvSpPr/>
      </dsp:nvSpPr>
      <dsp:spPr>
        <a:xfrm rot="5400000">
          <a:off x="-92941" y="1125387"/>
          <a:ext cx="619608" cy="433726"/>
        </a:xfrm>
        <a:prstGeom prst="chevron">
          <a:avLst/>
        </a:prstGeom>
        <a:solidFill>
          <a:schemeClr val="accent3">
            <a:hueOff val="1084240"/>
            <a:satOff val="40000"/>
            <a:lumOff val="-5882"/>
            <a:alphaOff val="0"/>
          </a:schemeClr>
        </a:solidFill>
        <a:ln w="12700" cap="flat" cmpd="sng" algn="ctr">
          <a:solidFill>
            <a:schemeClr val="accent3">
              <a:hueOff val="1084240"/>
              <a:satOff val="40000"/>
              <a:lumOff val="-5882"/>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US" sz="500" b="1" u="none" kern="1200">
              <a:solidFill>
                <a:schemeClr val="tx1"/>
              </a:solidFill>
              <a:latin typeface="Times New Roman" pitchFamily="18" charset="0"/>
              <a:cs typeface="Times New Roman" pitchFamily="18" charset="0"/>
            </a:rPr>
            <a:t>Social </a:t>
          </a:r>
        </a:p>
      </dsp:txBody>
      <dsp:txXfrm rot="-5400000">
        <a:off x="0" y="1249309"/>
        <a:ext cx="433726" cy="185882"/>
      </dsp:txXfrm>
    </dsp:sp>
    <dsp:sp modelId="{2F4117F1-2C03-4834-99FE-2646DA2B1D31}">
      <dsp:nvSpPr>
        <dsp:cNvPr id="0" name=""/>
        <dsp:cNvSpPr/>
      </dsp:nvSpPr>
      <dsp:spPr>
        <a:xfrm rot="5400000">
          <a:off x="2758690" y="-1292518"/>
          <a:ext cx="402745" cy="5052673"/>
        </a:xfrm>
        <a:prstGeom prst="round2SameRect">
          <a:avLst/>
        </a:prstGeom>
        <a:solidFill>
          <a:schemeClr val="lt1">
            <a:alpha val="90000"/>
            <a:hueOff val="0"/>
            <a:satOff val="0"/>
            <a:lumOff val="0"/>
            <a:alphaOff val="0"/>
          </a:schemeClr>
        </a:solidFill>
        <a:ln w="12700" cap="flat" cmpd="sng" algn="ctr">
          <a:solidFill>
            <a:schemeClr val="accent3">
              <a:hueOff val="1084240"/>
              <a:satOff val="40000"/>
              <a:lumOff val="-588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US" sz="1000" b="0" i="0" u="none" kern="1200">
              <a:latin typeface="Times New Roman" pitchFamily="18" charset="0"/>
              <a:cs typeface="Times New Roman" pitchFamily="18" charset="0"/>
            </a:rPr>
            <a:t>Availability of diversified workforce</a:t>
          </a:r>
          <a:endParaRPr lang="en-US" sz="1000" b="1" kern="1200">
            <a:solidFill>
              <a:schemeClr val="tx1"/>
            </a:solidFill>
            <a:latin typeface="Times New Roman" pitchFamily="18" charset="0"/>
            <a:cs typeface="Times New Roman" pitchFamily="18" charset="0"/>
          </a:endParaRPr>
        </a:p>
        <a:p>
          <a:pPr marL="57150" lvl="1" indent="-57150" algn="l" defTabSz="444500" rtl="0">
            <a:lnSpc>
              <a:spcPct val="90000"/>
            </a:lnSpc>
            <a:spcBef>
              <a:spcPct val="0"/>
            </a:spcBef>
            <a:spcAft>
              <a:spcPct val="15000"/>
            </a:spcAft>
            <a:buChar char="•"/>
          </a:pPr>
          <a:r>
            <a:rPr lang="en-US" sz="1000" b="0" i="0" u="none" kern="1200">
              <a:latin typeface="Times New Roman" pitchFamily="18" charset="0"/>
              <a:cs typeface="Times New Roman" pitchFamily="18" charset="0"/>
            </a:rPr>
            <a:t>Increase of literacy rate among people</a:t>
          </a:r>
        </a:p>
      </dsp:txBody>
      <dsp:txXfrm rot="-5400000">
        <a:off x="433726" y="1052106"/>
        <a:ext cx="5033013" cy="363425"/>
      </dsp:txXfrm>
    </dsp:sp>
    <dsp:sp modelId="{DBE11D0A-8069-4503-A60C-8970C770CE2B}">
      <dsp:nvSpPr>
        <dsp:cNvPr id="0" name=""/>
        <dsp:cNvSpPr/>
      </dsp:nvSpPr>
      <dsp:spPr>
        <a:xfrm rot="5400000">
          <a:off x="-92941" y="1641286"/>
          <a:ext cx="619608" cy="433726"/>
        </a:xfrm>
        <a:prstGeom prst="chevron">
          <a:avLst/>
        </a:prstGeom>
        <a:solidFill>
          <a:schemeClr val="accent3">
            <a:hueOff val="1626359"/>
            <a:satOff val="60000"/>
            <a:lumOff val="-8824"/>
            <a:alphaOff val="0"/>
          </a:schemeClr>
        </a:solidFill>
        <a:ln w="12700" cap="flat" cmpd="sng" algn="ctr">
          <a:solidFill>
            <a:schemeClr val="accent3">
              <a:hueOff val="1626359"/>
              <a:satOff val="60000"/>
              <a:lumOff val="-8824"/>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US" sz="500" b="1" u="none" kern="1200">
              <a:solidFill>
                <a:schemeClr val="tx1"/>
              </a:solidFill>
              <a:latin typeface="Times New Roman" pitchFamily="18" charset="0"/>
              <a:cs typeface="Times New Roman" pitchFamily="18" charset="0"/>
            </a:rPr>
            <a:t>Technological </a:t>
          </a:r>
        </a:p>
      </dsp:txBody>
      <dsp:txXfrm rot="-5400000">
        <a:off x="0" y="1765208"/>
        <a:ext cx="433726" cy="185882"/>
      </dsp:txXfrm>
    </dsp:sp>
    <dsp:sp modelId="{607CCEC4-17F3-43FD-A5AB-7F7722C3EC2C}">
      <dsp:nvSpPr>
        <dsp:cNvPr id="0" name=""/>
        <dsp:cNvSpPr/>
      </dsp:nvSpPr>
      <dsp:spPr>
        <a:xfrm rot="5400000">
          <a:off x="2758690" y="-776618"/>
          <a:ext cx="402745" cy="5052673"/>
        </a:xfrm>
        <a:prstGeom prst="round2SameRect">
          <a:avLst/>
        </a:prstGeom>
        <a:solidFill>
          <a:schemeClr val="lt1">
            <a:alpha val="90000"/>
            <a:hueOff val="0"/>
            <a:satOff val="0"/>
            <a:lumOff val="0"/>
            <a:alphaOff val="0"/>
          </a:schemeClr>
        </a:solidFill>
        <a:ln w="12700" cap="flat" cmpd="sng" algn="ctr">
          <a:solidFill>
            <a:schemeClr val="accent3">
              <a:hueOff val="1626359"/>
              <a:satOff val="60000"/>
              <a:lumOff val="-8824"/>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US" sz="1000" b="0" i="0" u="none" kern="1200">
              <a:latin typeface="Times New Roman" pitchFamily="18" charset="0"/>
              <a:cs typeface="Times New Roman" pitchFamily="18" charset="0"/>
            </a:rPr>
            <a:t>Increasing use of automation procedure</a:t>
          </a:r>
          <a:endParaRPr lang="en-US" sz="1000" b="1" kern="1200">
            <a:solidFill>
              <a:schemeClr val="tx1"/>
            </a:solidFill>
            <a:latin typeface="Times New Roman" pitchFamily="18" charset="0"/>
            <a:cs typeface="Times New Roman" pitchFamily="18" charset="0"/>
          </a:endParaRPr>
        </a:p>
        <a:p>
          <a:pPr marL="57150" lvl="1" indent="-57150" algn="l" defTabSz="444500" rtl="0">
            <a:lnSpc>
              <a:spcPct val="90000"/>
            </a:lnSpc>
            <a:spcBef>
              <a:spcPct val="0"/>
            </a:spcBef>
            <a:spcAft>
              <a:spcPct val="15000"/>
            </a:spcAft>
            <a:buChar char="•"/>
          </a:pPr>
          <a:r>
            <a:rPr lang="en-US" sz="1000" b="0" i="0" u="none" kern="1200">
              <a:latin typeface="Times New Roman" pitchFamily="18" charset="0"/>
              <a:cs typeface="Times New Roman" pitchFamily="18" charset="0"/>
            </a:rPr>
            <a:t>UK’s IT sector contributes 0.1 point in the growth of 0.5% in 2019, 1st quarter (Ft.com, 2019)</a:t>
          </a:r>
        </a:p>
      </dsp:txBody>
      <dsp:txXfrm rot="-5400000">
        <a:off x="433726" y="1568006"/>
        <a:ext cx="5033013" cy="363425"/>
      </dsp:txXfrm>
    </dsp:sp>
    <dsp:sp modelId="{21D2B5F3-D33F-4263-8507-155042DF910D}">
      <dsp:nvSpPr>
        <dsp:cNvPr id="0" name=""/>
        <dsp:cNvSpPr/>
      </dsp:nvSpPr>
      <dsp:spPr>
        <a:xfrm rot="5400000">
          <a:off x="-92941" y="2157185"/>
          <a:ext cx="619608" cy="433726"/>
        </a:xfrm>
        <a:prstGeom prst="chevron">
          <a:avLst/>
        </a:prstGeom>
        <a:solidFill>
          <a:schemeClr val="accent3">
            <a:hueOff val="2168479"/>
            <a:satOff val="80000"/>
            <a:lumOff val="-11765"/>
            <a:alphaOff val="0"/>
          </a:schemeClr>
        </a:solidFill>
        <a:ln w="12700" cap="flat" cmpd="sng" algn="ctr">
          <a:solidFill>
            <a:schemeClr val="accent3">
              <a:hueOff val="2168479"/>
              <a:satOff val="80000"/>
              <a:lumOff val="-11765"/>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US" sz="500" b="1" u="none" kern="1200">
              <a:solidFill>
                <a:schemeClr val="tx1"/>
              </a:solidFill>
              <a:latin typeface="Times New Roman" pitchFamily="18" charset="0"/>
              <a:cs typeface="Times New Roman" pitchFamily="18" charset="0"/>
            </a:rPr>
            <a:t>Legal </a:t>
          </a:r>
        </a:p>
      </dsp:txBody>
      <dsp:txXfrm rot="-5400000">
        <a:off x="0" y="2281107"/>
        <a:ext cx="433726" cy="185882"/>
      </dsp:txXfrm>
    </dsp:sp>
    <dsp:sp modelId="{D82D69AF-5A31-46AD-9891-44DD33FAE676}">
      <dsp:nvSpPr>
        <dsp:cNvPr id="0" name=""/>
        <dsp:cNvSpPr/>
      </dsp:nvSpPr>
      <dsp:spPr>
        <a:xfrm rot="5400000">
          <a:off x="2758690" y="-260719"/>
          <a:ext cx="402745" cy="5052673"/>
        </a:xfrm>
        <a:prstGeom prst="round2SameRect">
          <a:avLst/>
        </a:prstGeom>
        <a:solidFill>
          <a:schemeClr val="lt1">
            <a:alpha val="90000"/>
            <a:hueOff val="0"/>
            <a:satOff val="0"/>
            <a:lumOff val="0"/>
            <a:alphaOff val="0"/>
          </a:schemeClr>
        </a:solidFill>
        <a:ln w="12700" cap="flat" cmpd="sng" algn="ctr">
          <a:solidFill>
            <a:schemeClr val="accent3">
              <a:hueOff val="2168479"/>
              <a:satOff val="80000"/>
              <a:lumOff val="-1176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US" sz="1000" b="0" i="0" u="none" kern="1200">
              <a:latin typeface="Times New Roman" pitchFamily="18" charset="0"/>
              <a:cs typeface="Times New Roman" pitchFamily="18" charset="0"/>
            </a:rPr>
            <a:t>Presence of public and labor security</a:t>
          </a:r>
          <a:endParaRPr lang="en-US" sz="1000" b="1" kern="1200">
            <a:solidFill>
              <a:schemeClr val="tx1"/>
            </a:solidFill>
            <a:latin typeface="Times New Roman" pitchFamily="18" charset="0"/>
            <a:cs typeface="Times New Roman" pitchFamily="18" charset="0"/>
          </a:endParaRPr>
        </a:p>
        <a:p>
          <a:pPr marL="57150" lvl="1" indent="-57150" algn="l" defTabSz="444500" rtl="0">
            <a:lnSpc>
              <a:spcPct val="90000"/>
            </a:lnSpc>
            <a:spcBef>
              <a:spcPct val="0"/>
            </a:spcBef>
            <a:spcAft>
              <a:spcPct val="15000"/>
            </a:spcAft>
            <a:buChar char="•"/>
          </a:pPr>
          <a:r>
            <a:rPr lang="en-US" sz="1000" b="0" i="0" u="none" kern="1200">
              <a:latin typeface="Times New Roman" pitchFamily="18" charset="0"/>
              <a:cs typeface="Times New Roman" pitchFamily="18" charset="0"/>
            </a:rPr>
            <a:t>Equality Act, 2010 (Legislation.gov.uk, 2019)</a:t>
          </a:r>
        </a:p>
      </dsp:txBody>
      <dsp:txXfrm rot="-5400000">
        <a:off x="433726" y="2083905"/>
        <a:ext cx="5033013" cy="363425"/>
      </dsp:txXfrm>
    </dsp:sp>
    <dsp:sp modelId="{E8E7C0B0-B84B-4CB3-805A-47EFFEA18001}">
      <dsp:nvSpPr>
        <dsp:cNvPr id="0" name=""/>
        <dsp:cNvSpPr/>
      </dsp:nvSpPr>
      <dsp:spPr>
        <a:xfrm rot="5400000">
          <a:off x="-92941" y="2673084"/>
          <a:ext cx="619608" cy="433726"/>
        </a:xfrm>
        <a:prstGeom prst="chevron">
          <a:avLst/>
        </a:prstGeom>
        <a:solidFill>
          <a:schemeClr val="accent3">
            <a:hueOff val="2710599"/>
            <a:satOff val="100000"/>
            <a:lumOff val="-14706"/>
            <a:alphaOff val="0"/>
          </a:schemeClr>
        </a:solidFill>
        <a:ln w="12700" cap="flat" cmpd="sng" algn="ctr">
          <a:solidFill>
            <a:schemeClr val="accent3">
              <a:hueOff val="2710599"/>
              <a:satOff val="100000"/>
              <a:lumOff val="-14706"/>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US" sz="500" b="1" u="none" kern="1200">
              <a:solidFill>
                <a:schemeClr val="tx1"/>
              </a:solidFill>
              <a:latin typeface="Times New Roman" pitchFamily="18" charset="0"/>
              <a:cs typeface="Times New Roman" pitchFamily="18" charset="0"/>
            </a:rPr>
            <a:t>Environmental </a:t>
          </a:r>
        </a:p>
      </dsp:txBody>
      <dsp:txXfrm rot="-5400000">
        <a:off x="0" y="2797006"/>
        <a:ext cx="433726" cy="185882"/>
      </dsp:txXfrm>
    </dsp:sp>
    <dsp:sp modelId="{4BD02A08-9987-4997-9B83-B7269AC6D92E}">
      <dsp:nvSpPr>
        <dsp:cNvPr id="0" name=""/>
        <dsp:cNvSpPr/>
      </dsp:nvSpPr>
      <dsp:spPr>
        <a:xfrm rot="5400000">
          <a:off x="2758690" y="255179"/>
          <a:ext cx="402745" cy="5052673"/>
        </a:xfrm>
        <a:prstGeom prst="round2SameRect">
          <a:avLst/>
        </a:prstGeom>
        <a:solidFill>
          <a:schemeClr val="lt1">
            <a:alpha val="90000"/>
            <a:hueOff val="0"/>
            <a:satOff val="0"/>
            <a:lumOff val="0"/>
            <a:alphaOff val="0"/>
          </a:schemeClr>
        </a:solidFill>
        <a:ln w="12700" cap="flat" cmpd="sng" algn="ctr">
          <a:solidFill>
            <a:schemeClr val="accent3">
              <a:hueOff val="2710599"/>
              <a:satOff val="100000"/>
              <a:lumOff val="-14706"/>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US" sz="1000" b="0" i="0" u="none" kern="1200">
              <a:latin typeface="Times New Roman" pitchFamily="18" charset="0"/>
              <a:cs typeface="Times New Roman" pitchFamily="18" charset="0"/>
            </a:rPr>
            <a:t>Geographical location</a:t>
          </a:r>
          <a:endParaRPr lang="en-US" sz="1000" b="1" kern="1200">
            <a:solidFill>
              <a:schemeClr val="tx1"/>
            </a:solidFill>
            <a:latin typeface="Times New Roman" pitchFamily="18" charset="0"/>
            <a:cs typeface="Times New Roman" pitchFamily="18" charset="0"/>
          </a:endParaRPr>
        </a:p>
        <a:p>
          <a:pPr marL="57150" lvl="1" indent="-57150" algn="l" defTabSz="444500" rtl="0">
            <a:lnSpc>
              <a:spcPct val="90000"/>
            </a:lnSpc>
            <a:spcBef>
              <a:spcPct val="0"/>
            </a:spcBef>
            <a:spcAft>
              <a:spcPct val="15000"/>
            </a:spcAft>
            <a:buChar char="•"/>
          </a:pPr>
          <a:r>
            <a:rPr lang="en-US" sz="1000" b="0" i="0" u="none" kern="1200">
              <a:latin typeface="Times New Roman" pitchFamily="18" charset="0"/>
              <a:cs typeface="Times New Roman" pitchFamily="18" charset="0"/>
            </a:rPr>
            <a:t>Improving aspects regarding sustainability factors</a:t>
          </a:r>
        </a:p>
      </dsp:txBody>
      <dsp:txXfrm rot="-5400000">
        <a:off x="433726" y="2599803"/>
        <a:ext cx="5033013" cy="36342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1791E1F-09A7-43D9-8904-DAC0EB8C0A10}">
      <dsp:nvSpPr>
        <dsp:cNvPr id="0" name=""/>
        <dsp:cNvSpPr/>
      </dsp:nvSpPr>
      <dsp:spPr>
        <a:xfrm>
          <a:off x="1282481" y="119955"/>
          <a:ext cx="2380654" cy="826770"/>
        </a:xfrm>
        <a:prstGeom prst="ellipse">
          <a:avLst/>
        </a:prstGeom>
        <a:solidFill>
          <a:schemeClr val="accent2">
            <a:tint val="50000"/>
            <a:alpha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409CF27-D4C6-41B1-ACF9-E770A1599B34}">
      <dsp:nvSpPr>
        <dsp:cNvPr id="0" name=""/>
        <dsp:cNvSpPr/>
      </dsp:nvSpPr>
      <dsp:spPr>
        <a:xfrm>
          <a:off x="2245816" y="2144434"/>
          <a:ext cx="461367" cy="295274"/>
        </a:xfrm>
        <a:prstGeom prst="downArrow">
          <a:avLst/>
        </a:prstGeom>
        <a:solidFill>
          <a:schemeClr val="accent2">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5BE5DB1-FF13-4A67-BFFF-85CF8AE902AE}">
      <dsp:nvSpPr>
        <dsp:cNvPr id="0" name=""/>
        <dsp:cNvSpPr/>
      </dsp:nvSpPr>
      <dsp:spPr>
        <a:xfrm>
          <a:off x="1369218" y="2380654"/>
          <a:ext cx="2214562" cy="5536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US" sz="1300" b="1" kern="1200">
              <a:solidFill>
                <a:schemeClr val="tx1"/>
              </a:solidFill>
              <a:latin typeface="Times New Roman" pitchFamily="18" charset="0"/>
              <a:cs typeface="Times New Roman" pitchFamily="18" charset="0"/>
            </a:rPr>
            <a:t>Different features of psychometric test</a:t>
          </a:r>
        </a:p>
      </dsp:txBody>
      <dsp:txXfrm>
        <a:off x="1369218" y="2380654"/>
        <a:ext cx="2214562" cy="553640"/>
      </dsp:txXfrm>
    </dsp:sp>
    <dsp:sp modelId="{CBFEB5B0-86DD-40CB-BDE4-C7C79D375B5F}">
      <dsp:nvSpPr>
        <dsp:cNvPr id="0" name=""/>
        <dsp:cNvSpPr/>
      </dsp:nvSpPr>
      <dsp:spPr>
        <a:xfrm>
          <a:off x="2148006" y="1010578"/>
          <a:ext cx="830460" cy="830460"/>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u="none" kern="1200">
              <a:solidFill>
                <a:schemeClr val="tx1"/>
              </a:solidFill>
              <a:latin typeface="Times New Roman" pitchFamily="18" charset="0"/>
              <a:cs typeface="Times New Roman" pitchFamily="18" charset="0"/>
            </a:rPr>
            <a:t>Personality profiling </a:t>
          </a:r>
        </a:p>
      </dsp:txBody>
      <dsp:txXfrm>
        <a:off x="2269624" y="1132196"/>
        <a:ext cx="587224" cy="587224"/>
      </dsp:txXfrm>
    </dsp:sp>
    <dsp:sp modelId="{F28A7C5F-73E8-4B5B-B773-85096CC0056D}">
      <dsp:nvSpPr>
        <dsp:cNvPr id="0" name=""/>
        <dsp:cNvSpPr/>
      </dsp:nvSpPr>
      <dsp:spPr>
        <a:xfrm>
          <a:off x="1553765" y="387548"/>
          <a:ext cx="830460" cy="830460"/>
        </a:xfrm>
        <a:prstGeom prst="ellipse">
          <a:avLst/>
        </a:prstGeom>
        <a:solidFill>
          <a:schemeClr val="accent2">
            <a:hueOff val="-727682"/>
            <a:satOff val="-41964"/>
            <a:lumOff val="431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u="none" kern="1200">
              <a:solidFill>
                <a:schemeClr val="tx1"/>
              </a:solidFill>
              <a:latin typeface="Times New Roman" pitchFamily="18" charset="0"/>
              <a:cs typeface="Times New Roman" pitchFamily="18" charset="0"/>
            </a:rPr>
            <a:t>Ability test</a:t>
          </a:r>
        </a:p>
      </dsp:txBody>
      <dsp:txXfrm>
        <a:off x="1675383" y="509166"/>
        <a:ext cx="587224" cy="587224"/>
      </dsp:txXfrm>
    </dsp:sp>
    <dsp:sp modelId="{87924758-1420-4B88-8897-3A2DCD4F22FB}">
      <dsp:nvSpPr>
        <dsp:cNvPr id="0" name=""/>
        <dsp:cNvSpPr/>
      </dsp:nvSpPr>
      <dsp:spPr>
        <a:xfrm>
          <a:off x="2402681" y="186761"/>
          <a:ext cx="830460" cy="830460"/>
        </a:xfrm>
        <a:prstGeom prst="ellipse">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u="none" kern="1200">
              <a:solidFill>
                <a:schemeClr val="tx1"/>
              </a:solidFill>
              <a:latin typeface="Times New Roman" pitchFamily="18" charset="0"/>
              <a:cs typeface="Times New Roman" pitchFamily="18" charset="0"/>
            </a:rPr>
            <a:t>Aptitude test</a:t>
          </a:r>
          <a:endParaRPr lang="en-US" sz="900" b="1" kern="1200">
            <a:solidFill>
              <a:schemeClr val="tx1"/>
            </a:solidFill>
            <a:latin typeface="Times New Roman" pitchFamily="18" charset="0"/>
            <a:cs typeface="Times New Roman" pitchFamily="18" charset="0"/>
          </a:endParaRPr>
        </a:p>
      </dsp:txBody>
      <dsp:txXfrm>
        <a:off x="2524299" y="308379"/>
        <a:ext cx="587224" cy="587224"/>
      </dsp:txXfrm>
    </dsp:sp>
    <dsp:sp modelId="{1C768628-4136-4DCC-B6CD-49AE5AC7891A}">
      <dsp:nvSpPr>
        <dsp:cNvPr id="0" name=""/>
        <dsp:cNvSpPr/>
      </dsp:nvSpPr>
      <dsp:spPr>
        <a:xfrm>
          <a:off x="1184671" y="18454"/>
          <a:ext cx="2583656" cy="2066925"/>
        </a:xfrm>
        <a:prstGeom prst="funnel">
          <a:avLst/>
        </a:prstGeom>
        <a:solidFill>
          <a:schemeClr val="lt1">
            <a:alpha val="40000"/>
            <a:hueOff val="0"/>
            <a:satOff val="0"/>
            <a:lumOff val="0"/>
            <a:alphaOff val="0"/>
          </a:schemeClr>
        </a:solidFill>
        <a:ln w="6350" cap="flat" cmpd="sng" algn="ctr">
          <a:solidFill>
            <a:schemeClr val="accent2">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CFF995E-B0F3-4FD0-A924-77625535B10B}">
      <dsp:nvSpPr>
        <dsp:cNvPr id="0" name=""/>
        <dsp:cNvSpPr/>
      </dsp:nvSpPr>
      <dsp:spPr>
        <a:xfrm>
          <a:off x="1038225" y="0"/>
          <a:ext cx="3019425" cy="3019425"/>
        </a:xfrm>
        <a:prstGeom prst="ellipse">
          <a:avLst/>
        </a:prstGeom>
        <a:solidFill>
          <a:schemeClr val="accent1">
            <a:shade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US" sz="700" b="1" kern="1200">
              <a:solidFill>
                <a:schemeClr val="tx1"/>
              </a:solidFill>
              <a:latin typeface="Times New Roman" pitchFamily="18" charset="0"/>
              <a:cs typeface="Times New Roman" pitchFamily="18" charset="0"/>
            </a:rPr>
            <a:t>Diversity</a:t>
          </a:r>
        </a:p>
        <a:p>
          <a:pPr marL="0" lvl="0" indent="0" algn="ctr" defTabSz="311150">
            <a:lnSpc>
              <a:spcPct val="90000"/>
            </a:lnSpc>
            <a:spcBef>
              <a:spcPct val="0"/>
            </a:spcBef>
            <a:spcAft>
              <a:spcPct val="35000"/>
            </a:spcAft>
            <a:buNone/>
          </a:pPr>
          <a:r>
            <a:rPr lang="en-US" sz="700" kern="1200">
              <a:solidFill>
                <a:schemeClr val="tx1"/>
              </a:solidFill>
              <a:latin typeface="Times New Roman" pitchFamily="18" charset="0"/>
              <a:cs typeface="Times New Roman" pitchFamily="18" charset="0"/>
            </a:rPr>
            <a:t>Geographical aspects, resource availability, observational scale</a:t>
          </a:r>
          <a:endParaRPr lang="en-US" sz="700" b="1" kern="1200">
            <a:solidFill>
              <a:schemeClr val="tx1"/>
            </a:solidFill>
            <a:latin typeface="Times New Roman" pitchFamily="18" charset="0"/>
            <a:cs typeface="Times New Roman" pitchFamily="18" charset="0"/>
          </a:endParaRPr>
        </a:p>
        <a:p>
          <a:pPr marL="0" lvl="0" indent="0" algn="ctr" defTabSz="311150">
            <a:lnSpc>
              <a:spcPct val="90000"/>
            </a:lnSpc>
            <a:spcBef>
              <a:spcPct val="0"/>
            </a:spcBef>
            <a:spcAft>
              <a:spcPct val="35000"/>
            </a:spcAft>
            <a:buNone/>
          </a:pPr>
          <a:endParaRPr lang="en-US" sz="700" kern="1200">
            <a:solidFill>
              <a:schemeClr val="tx1"/>
            </a:solidFill>
            <a:latin typeface="Times New Roman" pitchFamily="18" charset="0"/>
            <a:cs typeface="Times New Roman" pitchFamily="18" charset="0"/>
          </a:endParaRPr>
        </a:p>
      </dsp:txBody>
      <dsp:txXfrm>
        <a:off x="2020292" y="150971"/>
        <a:ext cx="1055289" cy="452913"/>
      </dsp:txXfrm>
    </dsp:sp>
    <dsp:sp modelId="{B36DAF40-86C2-45A4-AD95-0F6FF49A0B22}">
      <dsp:nvSpPr>
        <dsp:cNvPr id="0" name=""/>
        <dsp:cNvSpPr/>
      </dsp:nvSpPr>
      <dsp:spPr>
        <a:xfrm>
          <a:off x="1415653" y="754856"/>
          <a:ext cx="2264568" cy="2264568"/>
        </a:xfrm>
        <a:prstGeom prst="ellipse">
          <a:avLst/>
        </a:prstGeom>
        <a:solidFill>
          <a:schemeClr val="accent1">
            <a:shade val="80000"/>
            <a:hueOff val="174641"/>
            <a:satOff val="-3128"/>
            <a:lumOff val="1329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US" sz="700" b="1" kern="1200">
              <a:solidFill>
                <a:schemeClr val="tx1"/>
              </a:solidFill>
              <a:latin typeface="Times New Roman" pitchFamily="18" charset="0"/>
              <a:cs typeface="Times New Roman" pitchFamily="18" charset="0"/>
            </a:rPr>
            <a:t>Equality</a:t>
          </a:r>
        </a:p>
        <a:p>
          <a:pPr marL="0" lvl="0" indent="0" algn="ctr" defTabSz="311150">
            <a:lnSpc>
              <a:spcPct val="90000"/>
            </a:lnSpc>
            <a:spcBef>
              <a:spcPct val="0"/>
            </a:spcBef>
            <a:spcAft>
              <a:spcPct val="35000"/>
            </a:spcAft>
            <a:buNone/>
          </a:pPr>
          <a:r>
            <a:rPr lang="en-US" sz="700" kern="1200">
              <a:solidFill>
                <a:schemeClr val="tx1"/>
              </a:solidFill>
              <a:latin typeface="Times New Roman" pitchFamily="18" charset="0"/>
              <a:cs typeface="Times New Roman" pitchFamily="18" charset="0"/>
            </a:rPr>
            <a:t>Mitigating the orthodox or stereotypes business environment </a:t>
          </a:r>
          <a:endParaRPr lang="en-US" sz="700" b="1" kern="1200">
            <a:solidFill>
              <a:schemeClr val="tx1"/>
            </a:solidFill>
            <a:latin typeface="Times New Roman" pitchFamily="18" charset="0"/>
            <a:cs typeface="Times New Roman" pitchFamily="18" charset="0"/>
          </a:endParaRPr>
        </a:p>
        <a:p>
          <a:pPr marL="0" lvl="0" indent="0" algn="ctr" defTabSz="311150">
            <a:lnSpc>
              <a:spcPct val="90000"/>
            </a:lnSpc>
            <a:spcBef>
              <a:spcPct val="0"/>
            </a:spcBef>
            <a:spcAft>
              <a:spcPct val="35000"/>
            </a:spcAft>
            <a:buNone/>
          </a:pPr>
          <a:endParaRPr lang="en-US" sz="700" kern="1200">
            <a:solidFill>
              <a:schemeClr val="tx1"/>
            </a:solidFill>
            <a:latin typeface="Times New Roman" pitchFamily="18" charset="0"/>
            <a:cs typeface="Times New Roman" pitchFamily="18" charset="0"/>
          </a:endParaRPr>
        </a:p>
      </dsp:txBody>
      <dsp:txXfrm>
        <a:off x="2020292" y="896391"/>
        <a:ext cx="1055289" cy="424606"/>
      </dsp:txXfrm>
    </dsp:sp>
    <dsp:sp modelId="{60A05744-CDF8-41B2-AA21-2CFB33D9989D}">
      <dsp:nvSpPr>
        <dsp:cNvPr id="0" name=""/>
        <dsp:cNvSpPr/>
      </dsp:nvSpPr>
      <dsp:spPr>
        <a:xfrm>
          <a:off x="1793081" y="1509712"/>
          <a:ext cx="1509712" cy="1509712"/>
        </a:xfrm>
        <a:prstGeom prst="ellipse">
          <a:avLst/>
        </a:prstGeom>
        <a:solidFill>
          <a:schemeClr val="accent1">
            <a:shade val="80000"/>
            <a:hueOff val="349283"/>
            <a:satOff val="-6256"/>
            <a:lumOff val="2658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US" sz="700" b="1" kern="1200">
              <a:solidFill>
                <a:schemeClr val="tx1"/>
              </a:solidFill>
              <a:latin typeface="Times New Roman" pitchFamily="18" charset="0"/>
              <a:cs typeface="Times New Roman" pitchFamily="18" charset="0"/>
            </a:rPr>
            <a:t>Culture</a:t>
          </a:r>
        </a:p>
        <a:p>
          <a:pPr marL="0" lvl="0" indent="0" algn="ctr" defTabSz="311150">
            <a:lnSpc>
              <a:spcPct val="90000"/>
            </a:lnSpc>
            <a:spcBef>
              <a:spcPct val="0"/>
            </a:spcBef>
            <a:spcAft>
              <a:spcPct val="35000"/>
            </a:spcAft>
            <a:buNone/>
          </a:pPr>
          <a:r>
            <a:rPr lang="en-US" sz="700" kern="1200">
              <a:solidFill>
                <a:schemeClr val="tx1"/>
              </a:solidFill>
              <a:latin typeface="Times New Roman" pitchFamily="18" charset="0"/>
              <a:cs typeface="Times New Roman" pitchFamily="18" charset="0"/>
            </a:rPr>
            <a:t>Principles of organizational leadership, business nature, external and client perspectives </a:t>
          </a:r>
        </a:p>
      </dsp:txBody>
      <dsp:txXfrm>
        <a:off x="2014173" y="1887140"/>
        <a:ext cx="1067527" cy="754856"/>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funnel1">
  <dgm:title val=""/>
  <dgm:desc val=""/>
  <dgm:catLst>
    <dgm:cat type="relationship" pri="2000"/>
    <dgm:cat type="process" pri="27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4"/>
      <dgm:resizeHandles val="exact"/>
    </dgm:varLst>
    <dgm:alg type="composite">
      <dgm:param type="ar" val="1.25"/>
    </dgm:alg>
    <dgm:shape xmlns:r="http://schemas.openxmlformats.org/officeDocument/2006/relationships" r:blip="">
      <dgm:adjLst/>
    </dgm:shape>
    <dgm:presOf/>
    <dgm:choose name="Name1">
      <dgm:if name="Name2" axis="ch" ptType="node" func="cnt" op="equ" val="2">
        <dgm:constrLst>
          <dgm:constr type="w" for="ch" forName="ellipse" refType="w" fact="0.645"/>
          <dgm:constr type="h" for="ch" forName="ellipse" refType="h" fact="0.28"/>
          <dgm:constr type="t" for="ch" forName="ellipse" refType="w" fact="0.0275"/>
          <dgm:constr type="l" for="ch" forName="ellipse" refType="w" fact="0.0265"/>
          <dgm:constr type="w" for="ch" forName="arrow1" refType="w" fact="0.125"/>
          <dgm:constr type="h" for="ch" forName="arrow1" refType="h" fact="0.1"/>
          <dgm:constr type="t" for="ch" forName="arrow1" refType="h" fact="0.72"/>
          <dgm:constr type="l" for="ch" forName="arrow1" refType="w" fact="0.2875"/>
          <dgm:constr type="w" for="ch" forName="rectangle" refType="w" fact="0.6"/>
          <dgm:constr type="h" for="ch" forName="rectangle" refType="w" refFor="ch" refForName="rectangle" fact="0.25"/>
          <dgm:constr type="t" for="ch" forName="rectangle" refType="h" fact="0.8"/>
          <dgm:constr type="l" for="ch" forName="rectangle" refType="w" fact="0.05"/>
          <dgm:constr type="w" for="ch" forName="item1" refType="w" fact="0.35"/>
          <dgm:constr type="h" for="ch" forName="item1" refType="w" fact="0.35"/>
          <dgm:constr type="t" for="ch" forName="item1" refType="h" fact="0.05"/>
          <dgm:constr type="l" for="ch" forName="item1" refType="w" fact="0.125"/>
          <dgm:constr type="primFontSz" for="ch" forName="item1" op="equ" val="65"/>
          <dgm:constr type="w" for="ch" forName="funnel" refType="w" fact="0.7"/>
          <dgm:constr type="h" for="ch" forName="funnel" refType="h" fact="0.7"/>
          <dgm:constr type="t" for="ch" forName="funnel"/>
          <dgm:constr type="l" for="ch" forName="funnel"/>
        </dgm:constrLst>
      </dgm:if>
      <dgm:else name="Name3">
        <dgm:constrLst>
          <dgm:constr type="w" for="ch" forName="ellipse" refType="w" fact="0.645"/>
          <dgm:constr type="h" for="ch" forName="ellipse" refType="h" fact="0.28"/>
          <dgm:constr type="t" for="ch" forName="ellipse" refType="w" fact="0.0275"/>
          <dgm:constr type="l" for="ch" forName="ellipse" refType="w" fact="0.0265"/>
          <dgm:constr type="w" for="ch" forName="arrow1" refType="w" fact="0.125"/>
          <dgm:constr type="h" for="ch" forName="arrow1" refType="h" fact="0.1"/>
          <dgm:constr type="t" for="ch" forName="arrow1" refType="h" fact="0.72"/>
          <dgm:constr type="l" for="ch" forName="arrow1" refType="w" fact="0.2875"/>
          <dgm:constr type="w" for="ch" forName="rectangle" refType="w" fact="0.6"/>
          <dgm:constr type="h" for="ch" forName="rectangle" refType="w" refFor="ch" refForName="rectangle" fact="0.25"/>
          <dgm:constr type="t" for="ch" forName="rectangle" refType="h" fact="0.8"/>
          <dgm:constr type="l" for="ch" forName="rectangle" refType="w" fact="0.05"/>
          <dgm:constr type="primFontSz" for="ch" forName="rectangle" val="65"/>
          <dgm:constr type="w" for="ch" forName="item1" refType="w" fact="0.225"/>
          <dgm:constr type="h" for="ch" forName="item1" refType="w" fact="0.225"/>
          <dgm:constr type="t" for="ch" forName="item1" refType="h" fact="0.336"/>
          <dgm:constr type="l" for="ch" forName="item1" refType="w" fact="0.261"/>
          <dgm:constr type="primFontSz" for="ch" forName="item1" val="65"/>
          <dgm:constr type="w" for="ch" forName="item2" refType="w" fact="0.225"/>
          <dgm:constr type="h" for="ch" forName="item2" refType="w" fact="0.225"/>
          <dgm:constr type="t" for="ch" forName="item2" refType="h" fact="0.125"/>
          <dgm:constr type="l" for="ch" forName="item2" refType="w" fact="0.1"/>
          <dgm:constr type="primFontSz" for="ch" forName="item2" refType="primFontSz" refFor="ch" refForName="item1" op="equ"/>
          <dgm:constr type="w" for="ch" forName="item3" refType="w" fact="0.225"/>
          <dgm:constr type="h" for="ch" forName="item3" refType="w" fact="0.225"/>
          <dgm:constr type="t" for="ch" forName="item3" refType="h" fact="0.057"/>
          <dgm:constr type="l" for="ch" forName="item3" refType="w" fact="0.33"/>
          <dgm:constr type="primFontSz" for="ch" forName="item3" refType="primFontSz" refFor="ch" refForName="item1" op="equ"/>
          <dgm:constr type="w" for="ch" forName="funnel" refType="w" fact="0.7"/>
          <dgm:constr type="h" for="ch" forName="funnel" refType="h" fact="0.7"/>
          <dgm:constr type="t" for="ch" forName="funnel"/>
          <dgm:constr type="l" for="ch" forName="funnel"/>
        </dgm:constrLst>
      </dgm:else>
    </dgm:choose>
    <dgm:ruleLst/>
    <dgm:choose name="Name4">
      <dgm:if name="Name5" axis="ch" ptType="node" func="cnt" op="gte" val="1">
        <dgm:layoutNode name="ellipse" styleLbl="trBgShp">
          <dgm:alg type="sp"/>
          <dgm:shape xmlns:r="http://schemas.openxmlformats.org/officeDocument/2006/relationships" type="ellipse" r:blip="">
            <dgm:adjLst/>
          </dgm:shape>
          <dgm:presOf/>
          <dgm:constrLst/>
          <dgm:ruleLst/>
        </dgm:layoutNode>
        <dgm:layoutNode name="arrow1" styleLbl="fgShp">
          <dgm:alg type="sp"/>
          <dgm:shape xmlns:r="http://schemas.openxmlformats.org/officeDocument/2006/relationships" type="downArrow" r:blip="">
            <dgm:adjLst/>
          </dgm:shape>
          <dgm:presOf/>
          <dgm:constrLst/>
          <dgm:ruleLst/>
        </dgm:layoutNode>
        <dgm:layoutNode name="rectangle" styleLbl="revTx">
          <dgm:varLst>
            <dgm:bulletEnabled val="1"/>
          </dgm:varLst>
          <dgm:alg type="tx">
            <dgm:param type="txAnchorHorzCh" val="ctr"/>
          </dgm:alg>
          <dgm:shape xmlns:r="http://schemas.openxmlformats.org/officeDocument/2006/relationships" type="rect" r:blip="">
            <dgm:adjLst/>
          </dgm:shape>
          <dgm:choose name="Name6">
            <dgm:if name="Name7" axis="ch" ptType="node" func="cnt" op="equ" val="1">
              <dgm:presOf axis="ch desOrSelf" ptType="node node" st="1 1" cnt="1 0"/>
            </dgm:if>
            <dgm:if name="Name8" axis="ch" ptType="node" func="cnt" op="equ" val="2">
              <dgm:presOf axis="ch desOrSelf" ptType="node node" st="2 1" cnt="1 0"/>
            </dgm:if>
            <dgm:if name="Name9" axis="ch" ptType="node" func="cnt" op="equ" val="3">
              <dgm:presOf axis="ch desOrSelf" ptType="node node" st="3 1" cnt="1 0"/>
            </dgm:if>
            <dgm:else name="Name10">
              <dgm:presOf axis="ch desOrSelf" ptType="node node" st="4 1" cnt="1 0"/>
            </dgm:else>
          </dgm:choose>
          <dgm:constrLst/>
          <dgm:ruleLst>
            <dgm:rule type="primFontSz" val="5" fact="NaN" max="NaN"/>
          </dgm:ruleLst>
        </dgm:layoutNode>
        <dgm:forEach name="Name11" axis="ch" ptType="node" st="2" cnt="1">
          <dgm:layoutNode name="item1" styleLbl="node1">
            <dgm:varLst>
              <dgm:bulletEnabled val="1"/>
            </dgm:varLst>
            <dgm:alg type="tx">
              <dgm:param type="txAnchorVertCh" val="mid"/>
            </dgm:alg>
            <dgm:shape xmlns:r="http://schemas.openxmlformats.org/officeDocument/2006/relationships" type="ellipse" r:blip="">
              <dgm:adjLst/>
            </dgm:shape>
            <dgm:choose name="Name12">
              <dgm:if name="Name13" axis="root ch" ptType="all node" func="cnt" op="equ" val="1">
                <dgm:presOf/>
              </dgm:if>
              <dgm:if name="Name14" axis="root ch" ptType="all node" func="cnt" op="equ" val="2">
                <dgm:presOf axis="root ch desOrSelf" ptType="all node node" st="1 1 1" cnt="0 1 0"/>
              </dgm:if>
              <dgm:if name="Name15" axis="root ch" ptType="all node" func="cnt" op="equ" val="3">
                <dgm:presOf axis="root ch desOrSelf" ptType="all node node" st="1 2 1" cnt="0 1 0"/>
              </dgm:if>
              <dgm:else name="Name16">
                <dgm:presOf axis="root ch desOrSelf" ptType="all node node" st="1 3 1" cnt="0 1 0"/>
              </dgm:else>
            </dgm:choos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name="Name17" axis="ch" ptType="node" st="3" cnt="1">
          <dgm:layoutNode name="item2" styleLbl="node1">
            <dgm:varLst>
              <dgm:bulletEnabled val="1"/>
            </dgm:varLst>
            <dgm:alg type="tx">
              <dgm:param type="txAnchorVertCh" val="mid"/>
            </dgm:alg>
            <dgm:shape xmlns:r="http://schemas.openxmlformats.org/officeDocument/2006/relationships" type="ellipse" r:blip="">
              <dgm:adjLst/>
            </dgm:shape>
            <dgm:choose name="Name18">
              <dgm:if name="Name19" axis="root ch" ptType="all node" func="cnt" op="equ" val="1">
                <dgm:presOf/>
              </dgm:if>
              <dgm:if name="Name20" axis="root ch" ptType="all node" func="cnt" op="equ" val="2">
                <dgm:presOf/>
              </dgm:if>
              <dgm:if name="Name21" axis="root ch" ptType="all node" func="cnt" op="equ" val="3">
                <dgm:presOf axis="root ch desOrSelf" ptType="all node node" st="1 1 1" cnt="0 1 0"/>
              </dgm:if>
              <dgm:else name="Name22">
                <dgm:presOf axis="root ch desOrSelf" ptType="all node node" st="1 2 1" cnt="0 1 0"/>
              </dgm:else>
            </dgm:choos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name="Name23" axis="ch" ptType="node" st="4" cnt="1">
          <dgm:layoutNode name="item3" styleLbl="node1">
            <dgm:varLst>
              <dgm:bulletEnabled val="1"/>
            </dgm:varLst>
            <dgm:alg type="tx">
              <dgm:param type="txAnchorVertCh" val="mid"/>
            </dgm:alg>
            <dgm:shape xmlns:r="http://schemas.openxmlformats.org/officeDocument/2006/relationships" type="ellipse" r:blip="">
              <dgm:adjLst/>
            </dgm:shape>
            <dgm:choose name="Name24">
              <dgm:if name="Name25" axis="root ch" ptType="all node" func="cnt" op="equ" val="1">
                <dgm:presOf/>
              </dgm:if>
              <dgm:if name="Name26" axis="root ch" ptType="all node" func="cnt" op="equ" val="2">
                <dgm:presOf/>
              </dgm:if>
              <dgm:if name="Name27" axis="root ch" ptType="all node" func="cnt" op="equ" val="3">
                <dgm:presOf/>
              </dgm:if>
              <dgm:else name="Name28">
                <dgm:presOf axis="root ch desOrSelf" ptType="all node node" st="1 1 1" cnt="0 1 0"/>
              </dgm:else>
            </dgm:choos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layoutNode name="funnel" styleLbl="trAlignAcc1">
          <dgm:alg type="sp"/>
          <dgm:shape xmlns:r="http://schemas.openxmlformats.org/officeDocument/2006/relationships" type="funnel" r:blip="">
            <dgm:adjLst/>
          </dgm:shape>
          <dgm:presOf/>
          <dgm:constrLst/>
          <dgm:ruleLst/>
        </dgm:layoutNode>
      </dgm:if>
      <dgm:else name="Name29"/>
    </dgm:choose>
  </dgm:layoutNode>
</dgm:layoutDef>
</file>

<file path=word/diagrams/layout3.xml><?xml version="1.0" encoding="utf-8"?>
<dgm:layoutDef xmlns:dgm="http://schemas.openxmlformats.org/drawingml/2006/diagram" xmlns:a="http://schemas.openxmlformats.org/drawingml/2006/main" uniqueId="urn:microsoft.com/office/officeart/2005/8/layout/venn2">
  <dgm:title val=""/>
  <dgm:desc val=""/>
  <dgm:catLst>
    <dgm:cat type="relationship" pri="30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resizeHandles val="exact"/>
    </dgm:varLst>
    <dgm:alg type="composite">
      <dgm:param type="ar" val="1"/>
    </dgm:alg>
    <dgm:shape xmlns:r="http://schemas.openxmlformats.org/officeDocument/2006/relationships" r:blip="">
      <dgm:adjLst/>
    </dgm:shape>
    <dgm:presOf/>
    <dgm:choose name="Name1">
      <dgm:if name="Name2" axis="ch" ptType="node" func="cnt" op="lte" val="3">
        <dgm:constrLst>
          <dgm:constr type="w" for="ch" forName="comp1" refType="w"/>
          <dgm:constr type="h" for="ch" forName="comp1" refType="w" refFor="ch" refForName="comp1"/>
          <dgm:constr type="w" for="ch" forName="comp2" refType="w" fact="0.75"/>
          <dgm:constr type="h" for="ch" forName="comp2" refType="w" refFor="ch" refForName="comp2"/>
          <dgm:constr type="ctrX" for="ch" forName="comp2" refType="ctrX" refFor="ch" refForName="comp1"/>
          <dgm:constr type="b" for="ch" forName="comp2" refType="b" refFor="ch" refForName="comp1"/>
          <dgm:constr type="w" for="ch" forName="comp3" refType="w" fact="0.5"/>
          <dgm:constr type="h" for="ch" forName="comp3" refType="w" refFor="ch" refForName="comp3"/>
          <dgm:constr type="ctrX" for="ch" forName="comp3" refType="ctrX" refFor="ch" refForName="comp1"/>
          <dgm:constr type="b" for="ch" forName="comp3" refType="b" refFor="ch" refForName="comp1"/>
          <dgm:constr type="primFontSz" for="des" ptType="node" op="equ" val="65"/>
        </dgm:constrLst>
      </dgm:if>
      <dgm:if name="Name3" axis="ch" ptType="node" func="cnt" op="equ" val="4">
        <dgm:constrLst>
          <dgm:constr type="w" for="ch" forName="comp1" refType="w"/>
          <dgm:constr type="h" for="ch" forName="comp1" refType="w" refFor="ch" refForName="comp1"/>
          <dgm:constr type="w" for="ch" forName="comp2" refType="w" fact="0.8"/>
          <dgm:constr type="h" for="ch" forName="comp2" refType="w" refFor="ch" refForName="comp2"/>
          <dgm:constr type="ctrX" for="ch" forName="comp2" refType="ctrX" refFor="ch" refForName="comp1"/>
          <dgm:constr type="b" for="ch" forName="comp2" refType="b" refFor="ch" refForName="comp1"/>
          <dgm:constr type="w" for="ch" forName="comp3" refType="w" fact="0.6"/>
          <dgm:constr type="h" for="ch" forName="comp3" refType="w" refFor="ch" refForName="comp3"/>
          <dgm:constr type="ctrX" for="ch" forName="comp3" refType="ctrX" refFor="ch" refForName="comp1"/>
          <dgm:constr type="b" for="ch" forName="comp3" refType="b" refFor="ch" refForName="comp1"/>
          <dgm:constr type="w" for="ch" forName="comp4" refType="w" fact="0.4"/>
          <dgm:constr type="h" for="ch" forName="comp4" refType="w" refFor="ch" refForName="comp4"/>
          <dgm:constr type="ctrX" for="ch" forName="comp4" refType="ctrX" refFor="ch" refForName="comp1"/>
          <dgm:constr type="b" for="ch" forName="comp4" refType="b" refFor="ch" refForName="comp1"/>
          <dgm:constr type="primFontSz" for="des" ptType="node" op="equ" val="65"/>
        </dgm:constrLst>
      </dgm:if>
      <dgm:else name="Name4">
        <dgm:constrLst>
          <dgm:constr type="w" for="ch" forName="comp1" refType="w"/>
          <dgm:constr type="h" for="ch" forName="comp1" refType="w" refFor="ch" refForName="comp1"/>
          <dgm:constr type="w" for="ch" forName="comp2" refType="w" fact="0.85"/>
          <dgm:constr type="h" for="ch" forName="comp2" refType="w" refFor="ch" refForName="comp2"/>
          <dgm:constr type="ctrX" for="ch" forName="comp2" refType="ctrX" refFor="ch" refForName="comp1"/>
          <dgm:constr type="b" for="ch" forName="comp2" refType="b" refFor="ch" refForName="comp1"/>
          <dgm:constr type="w" for="ch" forName="comp3" refType="w" fact="0.7"/>
          <dgm:constr type="h" for="ch" forName="comp3" refType="w" refFor="ch" refForName="comp3"/>
          <dgm:constr type="ctrX" for="ch" forName="comp3" refType="ctrX" refFor="ch" refForName="comp1"/>
          <dgm:constr type="b" for="ch" forName="comp3" refType="b" refFor="ch" refForName="comp1"/>
          <dgm:constr type="w" for="ch" forName="comp4" refType="w" fact="0.55"/>
          <dgm:constr type="h" for="ch" forName="comp4" refType="w" refFor="ch" refForName="comp4"/>
          <dgm:constr type="ctrX" for="ch" forName="comp4" refType="ctrX" refFor="ch" refForName="comp1"/>
          <dgm:constr type="b" for="ch" forName="comp4" refType="b" refFor="ch" refForName="comp1"/>
          <dgm:constr type="w" for="ch" forName="comp5" refType="w" fact="0.4"/>
          <dgm:constr type="h" for="ch" forName="comp5" refType="w" refFor="ch" refForName="comp5"/>
          <dgm:constr type="ctrX" for="ch" forName="comp5" refType="ctrX" refFor="ch" refForName="comp1"/>
          <dgm:constr type="b" for="ch" forName="comp5" refType="b" refFor="ch" refForName="comp1"/>
          <dgm:constr type="w" for="ch" forName="comp6" refType="w" fact="0.25"/>
          <dgm:constr type="h" for="ch" forName="comp6" refType="w" refFor="ch" refForName="comp6"/>
          <dgm:constr type="ctrX" for="ch" forName="comp6" refType="ctrX" refFor="ch" refForName="comp1"/>
          <dgm:constr type="b" for="ch" forName="comp6" refType="b" refFor="ch" refForName="comp1"/>
          <dgm:constr type="w" for="ch" forName="comp7" refType="w" fact="0.15"/>
          <dgm:constr type="h" for="ch" forName="comp7" refType="w" refFor="ch" refForName="comp7"/>
          <dgm:constr type="ctrX" for="ch" forName="comp7" refType="ctrX" refFor="ch" refForName="comp1"/>
          <dgm:constr type="b" for="ch" forName="comp7" refType="b" refFor="ch" refForName="comp1"/>
          <dgm:constr type="primFontSz" for="des" ptType="node" op="equ" val="65"/>
        </dgm:constrLst>
      </dgm:else>
    </dgm:choose>
    <dgm:ruleLst/>
    <dgm:choose name="Name5">
      <dgm:if name="Name6" axis="ch" ptType="node" func="cnt" op="gte" val="1">
        <dgm:layoutNode name="comp1">
          <dgm:alg type="composite"/>
          <dgm:shape xmlns:r="http://schemas.openxmlformats.org/officeDocument/2006/relationships" r:blip="">
            <dgm:adjLst/>
          </dgm:shape>
          <dgm:presOf/>
          <dgm:choose name="Name7">
            <dgm:if name="Name8" axis="ch" ptType="node" func="cnt" op="equ" val="1">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5"/>
                <dgm:constr type="w" for="ch" forName="c1text" refType="w" refFor="ch" refForName="circle1" fact="0.70711"/>
                <dgm:constr type="h" for="ch" forName="c1text" refType="h" refFor="ch" refForName="circle1" fact="0.5"/>
              </dgm:constrLst>
            </dgm:if>
            <dgm:if name="Name9" axis="ch" ptType="node" func="cnt" op="equ" val="2">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6"/>
                <dgm:constr type="w" for="ch" forName="c1text" refType="w" refFor="ch" refForName="circle1" fact="0.525"/>
                <dgm:constr type="h" for="ch" forName="c1text" refType="h" refFor="ch" refForName="circle1" fact="0.17"/>
              </dgm:constrLst>
            </dgm:if>
            <dgm:if name="Name10" axis="ch" ptType="node" func="cnt" op="equ" val="3">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3495"/>
                <dgm:constr type="h" for="ch" forName="c1text" refType="h" refFor="ch" refForName="circle1" fact="0.15"/>
              </dgm:constrLst>
            </dgm:if>
            <dgm:if name="Name11" axis="ch" ptType="node" func="cnt" op="equ" val="4">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2796"/>
                <dgm:constr type="h" for="ch" forName="c1text" refType="h" refFor="ch" refForName="circle1" fact="0.15"/>
              </dgm:constrLst>
            </dgm:if>
            <dgm:if name="Name12" axis="ch" ptType="node" func="cnt" op="gte" val="5">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
                <dgm:constr type="w" for="ch" forName="c1text" refType="w" refFor="ch" refForName="circle1" fact="0.375"/>
                <dgm:constr type="h" for="ch" forName="c1text" refType="h" refFor="ch" refForName="circle1" fact="0.1"/>
              </dgm:constrLst>
            </dgm:if>
            <dgm:else name="Name13"/>
          </dgm:choose>
          <dgm:ruleLst/>
          <dgm:layoutNode name="circle1" styleLbl="node1">
            <dgm:alg type="sp"/>
            <dgm:shape xmlns:r="http://schemas.openxmlformats.org/officeDocument/2006/relationships" type="ellipse" r:blip="">
              <dgm:adjLst/>
            </dgm:shape>
            <dgm:presOf axis="ch desOrSelf" ptType="node node" st="1 1" cnt="1 0"/>
            <dgm:constrLst>
              <dgm:constr type="h" refType="w"/>
            </dgm:constrLst>
            <dgm:ruleLst/>
          </dgm:layoutNode>
          <dgm:layoutNode name="c1text">
            <dgm:varLst>
              <dgm:bulletEnabled val="1"/>
            </dgm:varLst>
            <dgm:alg type="tx"/>
            <dgm:shape xmlns:r="http://schemas.openxmlformats.org/officeDocument/2006/relationships" type="rect" r:blip="" hideGeom="1">
              <dgm:adjLst/>
            </dgm:shape>
            <dgm:presOf axis="ch desOrSelf" ptType="node node" st="1 1" cnt="1 0"/>
            <dgm:constrLst/>
            <dgm:ruleLst>
              <dgm:rule type="primFontSz" val="5" fact="NaN" max="NaN"/>
            </dgm:ruleLst>
          </dgm:layoutNode>
        </dgm:layoutNode>
      </dgm:if>
      <dgm:else name="Name14"/>
    </dgm:choose>
    <dgm:choose name="Name15">
      <dgm:if name="Name16" axis="ch" ptType="node" func="cnt" op="gte" val="2">
        <dgm:layoutNode name="comp2">
          <dgm:alg type="composite"/>
          <dgm:shape xmlns:r="http://schemas.openxmlformats.org/officeDocument/2006/relationships" r:blip="">
            <dgm:adjLst/>
          </dgm:shape>
          <dgm:presOf/>
          <dgm:choose name="Name17">
            <dgm:if name="Name18" axis="ch" ptType="node" func="cnt" op="equ" val="2">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5"/>
                <dgm:constr type="w" for="ch" forName="c2text" refType="w" refFor="ch" refForName="circle2" fact="0.70711"/>
                <dgm:constr type="h" for="ch" forName="c2text" refType="h" refFor="ch" refForName="circle2" fact="0.5"/>
              </dgm:constrLst>
            </dgm:if>
            <dgm:if name="Name19" axis="ch" ptType="node" func="cnt" op="equ" val="3">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625"/>
                <dgm:constr type="w" for="ch" forName="c2text" refType="w" refFor="ch" refForName="circle2" fact="0.466"/>
                <dgm:constr type="h" for="ch" forName="c2text" refType="h" refFor="ch" refForName="circle2" fact="0.1875"/>
              </dgm:constrLst>
            </dgm:if>
            <dgm:if name="Name20" axis="ch" ptType="node" func="cnt" op="equ" val="4">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
                <dgm:constr type="w" for="ch" forName="c2text" refType="w" refFor="ch" refForName="circle2" fact="0.3495"/>
                <dgm:constr type="h" for="ch" forName="c2text" refType="h" refFor="ch" refForName="circle2" fact="0.18"/>
              </dgm:constrLst>
            </dgm:if>
            <dgm:if name="Name21" axis="ch" ptType="node" func="cnt" op="gte" val="5">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15"/>
                <dgm:constr type="w" for="ch" forName="c2text" refType="w" refFor="ch" refForName="circle2" fact="0.43125"/>
                <dgm:constr type="h" for="ch" forName="c2text" refType="h" refFor="ch" refForName="circle2" fact="0.115"/>
              </dgm:constrLst>
            </dgm:if>
            <dgm:else name="Name22"/>
          </dgm:choose>
          <dgm:ruleLst/>
          <dgm:layoutNode name="circle2" styleLbl="node1">
            <dgm:alg type="sp"/>
            <dgm:shape xmlns:r="http://schemas.openxmlformats.org/officeDocument/2006/relationships" type="ellipse" r:blip="">
              <dgm:adjLst/>
            </dgm:shape>
            <dgm:presOf axis="ch desOrSelf" ptType="node node" st="2 1" cnt="1 0"/>
            <dgm:constrLst>
              <dgm:constr type="h" refType="w"/>
            </dgm:constrLst>
            <dgm:ruleLst/>
          </dgm:layoutNode>
          <dgm:layoutNode name="c2text">
            <dgm:varLst>
              <dgm:bulletEnabled val="1"/>
            </dgm:varLst>
            <dgm:alg type="tx"/>
            <dgm:shape xmlns:r="http://schemas.openxmlformats.org/officeDocument/2006/relationships" type="rect" r:blip="" hideGeom="1">
              <dgm:adjLst/>
            </dgm:shape>
            <dgm:presOf axis="ch desOrSelf" ptType="node node" st="2 1" cnt="1 0"/>
            <dgm:constrLst/>
            <dgm:ruleLst>
              <dgm:rule type="primFontSz" val="5" fact="NaN" max="NaN"/>
            </dgm:ruleLst>
          </dgm:layoutNode>
        </dgm:layoutNode>
      </dgm:if>
      <dgm:else name="Name23"/>
    </dgm:choose>
    <dgm:choose name="Name24">
      <dgm:if name="Name25" axis="ch" ptType="node" func="cnt" op="gte" val="3">
        <dgm:layoutNode name="comp3">
          <dgm:alg type="composite"/>
          <dgm:shape xmlns:r="http://schemas.openxmlformats.org/officeDocument/2006/relationships" r:blip="">
            <dgm:adjLst/>
          </dgm:shape>
          <dgm:presOf/>
          <dgm:choose name="Name26">
            <dgm:if name="Name27" axis="ch" ptType="node" func="cnt" op="equ" val="3">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5"/>
                <dgm:constr type="w" for="ch" forName="c3text" refType="w" refFor="ch" refForName="circle3" fact="0.70711"/>
                <dgm:constr type="h" for="ch" forName="c3text" refType="h" refFor="ch" refForName="circle3" fact="0.5"/>
              </dgm:constrLst>
            </dgm:if>
            <dgm:if name="Name28" axis="ch" ptType="node" func="cnt" op="equ" val="4">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875"/>
                <dgm:constr type="w" for="ch" forName="c3text" refType="w" refFor="ch" refForName="circle3" fact="0.466"/>
                <dgm:constr type="h" for="ch" forName="c3text" refType="h" refFor="ch" refForName="circle3" fact="0.225"/>
              </dgm:constrLst>
            </dgm:if>
            <dgm:if name="Name29" axis="ch" ptType="node" func="cnt" op="gte" val="5">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38"/>
                <dgm:constr type="w" for="ch" forName="c3text" refType="w" refFor="ch" refForName="circle3" fact="0.5175"/>
                <dgm:constr type="h" for="ch" forName="c3text" refType="h" refFor="ch" refForName="circle3" fact="0.138"/>
              </dgm:constrLst>
            </dgm:if>
            <dgm:else name="Name30"/>
          </dgm:choose>
          <dgm:ruleLst/>
          <dgm:layoutNode name="circle3" styleLbl="node1">
            <dgm:alg type="sp"/>
            <dgm:shape xmlns:r="http://schemas.openxmlformats.org/officeDocument/2006/relationships" type="ellipse" r:blip="">
              <dgm:adjLst/>
            </dgm:shape>
            <dgm:presOf axis="ch desOrSelf" ptType="node node" st="3 1" cnt="1 0"/>
            <dgm:constrLst>
              <dgm:constr type="h" refType="w"/>
            </dgm:constrLst>
            <dgm:ruleLst/>
          </dgm:layoutNode>
          <dgm:layoutNode name="c3text">
            <dgm:varLst>
              <dgm:bulletEnabled val="1"/>
            </dgm:varLst>
            <dgm:alg type="tx"/>
            <dgm:shape xmlns:r="http://schemas.openxmlformats.org/officeDocument/2006/relationships" type="rect" r:blip="" hideGeom="1">
              <dgm:adjLst/>
            </dgm:shape>
            <dgm:presOf axis="ch desOrSelf" ptType="node node" st="3 1" cnt="1 0"/>
            <dgm:constrLst/>
            <dgm:ruleLst>
              <dgm:rule type="primFontSz" val="5" fact="NaN" max="NaN"/>
            </dgm:ruleLst>
          </dgm:layoutNode>
        </dgm:layoutNode>
      </dgm:if>
      <dgm:else name="Name31"/>
    </dgm:choose>
    <dgm:choose name="Name32">
      <dgm:if name="Name33" axis="ch" ptType="node" func="cnt" op="gte" val="4">
        <dgm:layoutNode name="comp4">
          <dgm:alg type="composite"/>
          <dgm:shape xmlns:r="http://schemas.openxmlformats.org/officeDocument/2006/relationships" r:blip="">
            <dgm:adjLst/>
          </dgm:shape>
          <dgm:presOf/>
          <dgm:choose name="Name34">
            <dgm:if name="Name35" axis="ch" ptType="node" func="cnt" op="equ" val="4">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5"/>
                <dgm:constr type="w" for="ch" forName="c4text" refType="w" refFor="ch" refForName="circle4" fact="0.70711"/>
                <dgm:constr type="h" for="ch" forName="c4text" refType="h" refFor="ch" refForName="circle4" fact="0.5"/>
              </dgm:constrLst>
            </dgm:if>
            <dgm:if name="Name36" axis="ch" ptType="node" func="cnt" op="gte" val="5">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18"/>
                <dgm:constr type="w" for="ch" forName="c4text" refType="w" refFor="ch" refForName="circle4" fact="0.54"/>
                <dgm:constr type="h" for="ch" forName="c4text" refType="h" refFor="ch" refForName="circle4" fact="0.18"/>
              </dgm:constrLst>
            </dgm:if>
            <dgm:else name="Name37"/>
          </dgm:choose>
          <dgm:ruleLst/>
          <dgm:layoutNode name="circle4" styleLbl="node1">
            <dgm:alg type="sp"/>
            <dgm:shape xmlns:r="http://schemas.openxmlformats.org/officeDocument/2006/relationships" type="ellipse" r:blip="">
              <dgm:adjLst/>
            </dgm:shape>
            <dgm:presOf axis="ch desOrSelf" ptType="node node" st="4 1" cnt="1 0"/>
            <dgm:constrLst>
              <dgm:constr type="h" refType="w"/>
            </dgm:constrLst>
            <dgm:ruleLst/>
          </dgm:layoutNode>
          <dgm:layoutNode name="c4text">
            <dgm:varLst>
              <dgm:bulletEnabled val="1"/>
            </dgm:varLst>
            <dgm:alg type="tx"/>
            <dgm:shape xmlns:r="http://schemas.openxmlformats.org/officeDocument/2006/relationships" type="rect" r:blip="" hideGeom="1">
              <dgm:adjLst/>
            </dgm:shape>
            <dgm:presOf axis="ch desOrSelf" ptType="node node" st="4 1" cnt="1 0"/>
            <dgm:constrLst/>
            <dgm:ruleLst>
              <dgm:rule type="primFontSz" val="5" fact="NaN" max="NaN"/>
            </dgm:ruleLst>
          </dgm:layoutNode>
        </dgm:layoutNode>
      </dgm:if>
      <dgm:else name="Name38"/>
    </dgm:choose>
    <dgm:choose name="Name39">
      <dgm:if name="Name40" axis="ch" ptType="node" func="cnt" op="gte" val="5">
        <dgm:layoutNode name="comp5">
          <dgm:alg type="composite"/>
          <dgm:shape xmlns:r="http://schemas.openxmlformats.org/officeDocument/2006/relationships" r:blip="">
            <dgm:adjLst/>
          </dgm:shape>
          <dgm:presOf/>
          <dgm:choose name="Name41">
            <dgm:if name="Name42" axis="ch" ptType="node" func="cnt" op="equ" val="5">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5"/>
                <dgm:constr type="w" for="ch" forName="c5text" refType="w" refFor="ch" refForName="circle5" fact="0.70711"/>
                <dgm:constr type="h" for="ch" forName="c5text" refType="h" refFor="ch" refForName="circle5" fact="0.5"/>
              </dgm:constrLst>
            </dgm:if>
            <dgm:if name="Name43" axis="ch" ptType="node" func="cnt" op="gte" val="6">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25"/>
                <dgm:constr type="w" for="ch" forName="c5text" refType="w" refFor="ch" refForName="circle5" fact="0.65"/>
                <dgm:constr type="h" for="ch" forName="c5text" refType="h" refFor="ch" refForName="circle5" fact="0.25"/>
              </dgm:constrLst>
            </dgm:if>
            <dgm:else name="Name44"/>
          </dgm:choose>
          <dgm:ruleLst/>
          <dgm:layoutNode name="circle5" styleLbl="node1">
            <dgm:alg type="sp"/>
            <dgm:shape xmlns:r="http://schemas.openxmlformats.org/officeDocument/2006/relationships" type="ellipse" r:blip="">
              <dgm:adjLst/>
            </dgm:shape>
            <dgm:presOf axis="ch desOrSelf" ptType="node node" st="5 1" cnt="1 0"/>
            <dgm:constrLst>
              <dgm:constr type="h" refType="w"/>
            </dgm:constrLst>
            <dgm:ruleLst/>
          </dgm:layoutNode>
          <dgm:layoutNode name="c5text">
            <dgm:varLst>
              <dgm:bulletEnabled val="1"/>
            </dgm:varLst>
            <dgm:alg type="tx"/>
            <dgm:shape xmlns:r="http://schemas.openxmlformats.org/officeDocument/2006/relationships" type="rect" r:blip="" hideGeom="1">
              <dgm:adjLst/>
            </dgm:shape>
            <dgm:presOf axis="ch desOrSelf" ptType="node node" st="5 1" cnt="1 0"/>
            <dgm:constrLst/>
            <dgm:ruleLst>
              <dgm:rule type="primFontSz" val="5" fact="NaN" max="NaN"/>
            </dgm:ruleLst>
          </dgm:layoutNode>
        </dgm:layoutNode>
      </dgm:if>
      <dgm:else name="Name45"/>
    </dgm:choose>
    <dgm:choose name="Name46">
      <dgm:if name="Name47" axis="ch" ptType="node" func="cnt" op="gte" val="6">
        <dgm:layoutNode name="comp6">
          <dgm:alg type="composite"/>
          <dgm:shape xmlns:r="http://schemas.openxmlformats.org/officeDocument/2006/relationships" r:blip="">
            <dgm:adjLst/>
          </dgm:shape>
          <dgm:presOf/>
          <dgm:choose name="Name48">
            <dgm:if name="Name49" axis="ch" ptType="node" func="cnt" op="equ" val="6">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5"/>
                <dgm:constr type="w" for="ch" forName="c6text" refType="w" refFor="ch" refForName="circle6" fact="0.70711"/>
                <dgm:constr type="h" for="ch" forName="c6text" refType="h" refFor="ch" refForName="circle6" fact="0.5"/>
              </dgm:constrLst>
            </dgm:if>
            <dgm:if name="Name50" axis="ch" ptType="node" func="cnt" op="gte" val="7">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27"/>
                <dgm:constr type="w" for="ch" forName="c6text" refType="w" refFor="ch" refForName="circle6" fact="0.68"/>
                <dgm:constr type="h" for="ch" forName="c6text" refType="h" refFor="ch" refForName="circle6" fact="0.241"/>
              </dgm:constrLst>
            </dgm:if>
            <dgm:else name="Name51"/>
          </dgm:choose>
          <dgm:ruleLst/>
          <dgm:layoutNode name="circle6" styleLbl="node1">
            <dgm:alg type="sp"/>
            <dgm:shape xmlns:r="http://schemas.openxmlformats.org/officeDocument/2006/relationships" type="ellipse" r:blip="">
              <dgm:adjLst/>
            </dgm:shape>
            <dgm:presOf axis="ch desOrSelf" ptType="node node" st="6 1" cnt="1 0"/>
            <dgm:constrLst>
              <dgm:constr type="h" refType="w"/>
            </dgm:constrLst>
            <dgm:ruleLst/>
          </dgm:layoutNode>
          <dgm:layoutNode name="c6text">
            <dgm:varLst>
              <dgm:bulletEnabled val="1"/>
            </dgm:varLst>
            <dgm:alg type="tx"/>
            <dgm:shape xmlns:r="http://schemas.openxmlformats.org/officeDocument/2006/relationships" type="rect" r:blip="" hideGeom="1">
              <dgm:adjLst/>
            </dgm:shape>
            <dgm:presOf axis="ch desOrSelf" ptType="node node" st="6 1" cnt="1 0"/>
            <dgm:constrLst/>
            <dgm:ruleLst>
              <dgm:rule type="primFontSz" val="5" fact="NaN" max="NaN"/>
            </dgm:ruleLst>
          </dgm:layoutNode>
        </dgm:layoutNode>
      </dgm:if>
      <dgm:else name="Name52"/>
    </dgm:choose>
    <dgm:choose name="Name53">
      <dgm:if name="Name54" axis="ch" ptType="node" func="cnt" op="gte" val="7">
        <dgm:layoutNode name="comp7">
          <dgm:alg type="composite"/>
          <dgm:shape xmlns:r="http://schemas.openxmlformats.org/officeDocument/2006/relationships" r:blip="">
            <dgm:adjLst/>
          </dgm:shape>
          <dgm:presOf/>
          <dgm:constrLst>
            <dgm:constr type="w" for="ch" forName="circle7" refType="w"/>
            <dgm:constr type="h" for="ch" forName="circle7" refType="h"/>
            <dgm:constr type="ctrX" for="ch" forName="circle7" refType="w" fact="0.5"/>
            <dgm:constr type="ctrY" for="ch" forName="circle7" refType="h" fact="0.5"/>
            <dgm:constr type="ctrX" for="ch" forName="c7text" refType="w" fact="0.5"/>
            <dgm:constr type="ctrY" for="ch" forName="c7text" refType="h" fact="0.5"/>
            <dgm:constr type="w" for="ch" forName="c7text" refType="w" refFor="ch" refForName="circle7" fact="0.70711"/>
            <dgm:constr type="h" for="ch" forName="c7text" refType="h" refFor="ch" refForName="circle7" fact="0.5"/>
          </dgm:constrLst>
          <dgm:ruleLst/>
          <dgm:layoutNode name="circle7" styleLbl="node1">
            <dgm:alg type="sp"/>
            <dgm:shape xmlns:r="http://schemas.openxmlformats.org/officeDocument/2006/relationships" type="ellipse" r:blip="">
              <dgm:adjLst/>
            </dgm:shape>
            <dgm:presOf axis="ch desOrSelf" ptType="node node" st="7 1" cnt="1 0"/>
            <dgm:constrLst>
              <dgm:constr type="h" refType="w"/>
            </dgm:constrLst>
            <dgm:ruleLst/>
          </dgm:layoutNode>
          <dgm:layoutNode name="c7text">
            <dgm:varLst>
              <dgm:bulletEnabled val="1"/>
            </dgm:varLst>
            <dgm:alg type="tx"/>
            <dgm:shape xmlns:r="http://schemas.openxmlformats.org/officeDocument/2006/relationships" type="rect" r:blip="" hideGeom="1">
              <dgm:adjLst/>
            </dgm:shape>
            <dgm:presOf axis="ch desOrSelf" ptType="node node" st="7 1" cnt="1 0"/>
            <dgm:constrLst/>
            <dgm:ruleLst>
              <dgm:rule type="primFontSz" val="5" fact="NaN" max="NaN"/>
            </dgm:ruleLst>
          </dgm:layoutNode>
        </dgm:layoutNode>
      </dgm:if>
      <dgm:else name="Name5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640</TotalTime>
  <Pages>17</Pages>
  <Words>3240</Words>
  <Characters>18468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This modern Jurys Inn Hotel is in Birmingham city center</dc:title>
  <dc:subject/>
  <dc:creator>mohammad ali</dc:creator>
  <cp:keywords/>
  <dc:description/>
  <cp:lastModifiedBy>mohammad ali</cp:lastModifiedBy>
  <cp:revision>49</cp:revision>
  <dcterms:created xsi:type="dcterms:W3CDTF">2020-03-05T22:58:00Z</dcterms:created>
  <dcterms:modified xsi:type="dcterms:W3CDTF">2020-03-06T09:47:00Z</dcterms:modified>
</cp:coreProperties>
</file>