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EE17F1" w:rsidRDefault="32ADAAF6" w:rsidP="00013588">
      <w:pPr>
        <w:spacing w:before="120" w:after="120" w:line="360" w:lineRule="auto"/>
        <w:jc w:val="center"/>
        <w:rPr>
          <w:rFonts w:ascii="Arial" w:hAnsi="Arial" w:cs="Arial"/>
          <w:sz w:val="22"/>
          <w:szCs w:val="22"/>
        </w:rPr>
      </w:pPr>
      <w:r w:rsidRPr="00EE17F1">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EE17F1" w:rsidRDefault="021F216E" w:rsidP="00B53369">
      <w:pPr>
        <w:spacing w:before="120" w:after="120" w:line="360" w:lineRule="auto"/>
        <w:jc w:val="both"/>
        <w:rPr>
          <w:rFonts w:ascii="Arial" w:eastAsia="Arial Nova" w:hAnsi="Arial" w:cs="Arial"/>
          <w:sz w:val="22"/>
          <w:szCs w:val="22"/>
        </w:rPr>
      </w:pPr>
    </w:p>
    <w:p w14:paraId="2DDA5356" w14:textId="77777777" w:rsidR="00EA463D" w:rsidRPr="00EA463D" w:rsidRDefault="00EA463D" w:rsidP="0006482A">
      <w:pPr>
        <w:spacing w:before="100" w:beforeAutospacing="1" w:after="100" w:afterAutospacing="1" w:line="240" w:lineRule="auto"/>
        <w:jc w:val="center"/>
        <w:rPr>
          <w:rFonts w:ascii="Arial" w:eastAsia="Times New Roman" w:hAnsi="Arial" w:cs="Arial"/>
          <w:b/>
          <w:sz w:val="32"/>
          <w:szCs w:val="22"/>
          <w:lang w:eastAsia="en-US"/>
        </w:rPr>
      </w:pPr>
      <w:r w:rsidRPr="00EA463D">
        <w:rPr>
          <w:rFonts w:ascii="Arial" w:eastAsia="Times New Roman" w:hAnsi="Arial" w:cs="Arial"/>
          <w:b/>
          <w:sz w:val="32"/>
          <w:szCs w:val="22"/>
          <w:lang w:eastAsia="en-US"/>
        </w:rPr>
        <w:t>Building My Personal Brand for a Sustainable Career in Health and Social Care</w:t>
      </w:r>
    </w:p>
    <w:p w14:paraId="7772B1E3" w14:textId="1A636A46" w:rsidR="0006482A" w:rsidRPr="00777DE2" w:rsidRDefault="00EA463D" w:rsidP="0006482A">
      <w:pPr>
        <w:spacing w:before="100" w:beforeAutospacing="1" w:after="100" w:afterAutospacing="1" w:line="240" w:lineRule="auto"/>
        <w:jc w:val="center"/>
        <w:rPr>
          <w:rFonts w:ascii="Arial" w:eastAsia="Times New Roman" w:hAnsi="Arial" w:cs="Arial"/>
          <w:b/>
          <w:sz w:val="32"/>
          <w:szCs w:val="22"/>
          <w:lang w:eastAsia="en-US"/>
        </w:rPr>
      </w:pPr>
      <w:r w:rsidRPr="00EA463D">
        <w:rPr>
          <w:rFonts w:ascii="Arial" w:eastAsia="Times New Roman" w:hAnsi="Arial" w:cs="Arial"/>
          <w:b/>
          <w:sz w:val="32"/>
          <w:szCs w:val="22"/>
          <w:lang w:eastAsia="en-US"/>
        </w:rPr>
        <w:t>Mun</w:t>
      </w:r>
      <w:r w:rsidR="00E9268F">
        <w:rPr>
          <w:rFonts w:ascii="Arial" w:eastAsia="Times New Roman" w:hAnsi="Arial" w:cs="Arial"/>
          <w:b/>
          <w:sz w:val="32"/>
          <w:szCs w:val="22"/>
          <w:lang w:eastAsia="en-US"/>
        </w:rPr>
        <w:t xml:space="preserve">aza </w:t>
      </w:r>
      <w:proofErr w:type="spellStart"/>
      <w:r w:rsidR="00E9268F">
        <w:rPr>
          <w:rFonts w:ascii="Arial" w:eastAsia="Times New Roman" w:hAnsi="Arial" w:cs="Arial"/>
          <w:b/>
          <w:sz w:val="32"/>
          <w:szCs w:val="22"/>
          <w:lang w:eastAsia="en-US"/>
        </w:rPr>
        <w:t>sakindar</w:t>
      </w:r>
      <w:proofErr w:type="spellEnd"/>
      <w:r w:rsidR="00E9268F">
        <w:rPr>
          <w:rFonts w:ascii="Arial" w:eastAsia="Times New Roman" w:hAnsi="Arial" w:cs="Arial"/>
          <w:b/>
          <w:sz w:val="32"/>
          <w:szCs w:val="22"/>
          <w:lang w:eastAsia="en-US"/>
        </w:rPr>
        <w:t xml:space="preserve"> 2419348</w:t>
      </w:r>
    </w:p>
    <w:p w14:paraId="2BBBD911" w14:textId="5FAF67C6" w:rsidR="00EA463D" w:rsidRPr="00777DE2" w:rsidRDefault="00EA463D" w:rsidP="00E9268F">
      <w:pPr>
        <w:spacing w:before="100" w:beforeAutospacing="1" w:after="100" w:afterAutospacing="1" w:line="240" w:lineRule="auto"/>
        <w:rPr>
          <w:rFonts w:ascii="Arial" w:eastAsia="Times New Roman" w:hAnsi="Arial" w:cs="Arial"/>
          <w:b/>
          <w:sz w:val="32"/>
          <w:szCs w:val="22"/>
          <w:lang w:eastAsia="en-US"/>
        </w:rPr>
      </w:pPr>
      <w:r w:rsidRPr="00EA463D">
        <w:rPr>
          <w:rFonts w:ascii="Arial" w:eastAsia="Times New Roman" w:hAnsi="Arial" w:cs="Arial"/>
          <w:b/>
          <w:sz w:val="32"/>
          <w:szCs w:val="22"/>
          <w:lang w:eastAsia="en-US"/>
        </w:rPr>
        <w:br/>
        <w:t xml:space="preserve">BMHP5015 </w:t>
      </w:r>
      <w:r w:rsidR="00886F34" w:rsidRPr="00777DE2">
        <w:rPr>
          <w:rFonts w:ascii="Arial" w:eastAsia="Times New Roman" w:hAnsi="Arial" w:cs="Arial"/>
          <w:b/>
          <w:sz w:val="32"/>
          <w:szCs w:val="22"/>
          <w:lang w:eastAsia="en-US"/>
        </w:rPr>
        <w:t>-</w:t>
      </w:r>
      <w:r w:rsidRPr="00EA463D">
        <w:rPr>
          <w:rFonts w:ascii="Arial" w:eastAsia="Times New Roman" w:hAnsi="Arial" w:cs="Arial"/>
          <w:b/>
          <w:sz w:val="32"/>
          <w:szCs w:val="22"/>
          <w:lang w:eastAsia="en-US"/>
        </w:rPr>
        <w:t xml:space="preserve"> Assessment 1 Portfolio</w:t>
      </w:r>
    </w:p>
    <w:p w14:paraId="3AD3BE6F" w14:textId="683D6B3C" w:rsidR="00354DD3" w:rsidRPr="00777DE2" w:rsidRDefault="00354DD3" w:rsidP="0006482A">
      <w:pPr>
        <w:spacing w:before="100" w:beforeAutospacing="1" w:after="100" w:afterAutospacing="1" w:line="240" w:lineRule="auto"/>
        <w:jc w:val="center"/>
        <w:rPr>
          <w:rFonts w:ascii="Arial" w:eastAsia="Times New Roman" w:hAnsi="Arial" w:cs="Arial"/>
          <w:b/>
          <w:sz w:val="32"/>
          <w:szCs w:val="22"/>
          <w:lang w:eastAsia="en-US"/>
        </w:rPr>
      </w:pPr>
    </w:p>
    <w:p w14:paraId="1747BE82" w14:textId="36642F4F" w:rsidR="00354DD3" w:rsidRPr="00EA463D" w:rsidRDefault="00354DD3" w:rsidP="0006482A">
      <w:pPr>
        <w:spacing w:before="100" w:beforeAutospacing="1" w:after="100" w:afterAutospacing="1" w:line="240" w:lineRule="auto"/>
        <w:jc w:val="center"/>
        <w:rPr>
          <w:rFonts w:ascii="Arial" w:eastAsia="Times New Roman" w:hAnsi="Arial" w:cs="Arial"/>
          <w:b/>
          <w:sz w:val="22"/>
          <w:szCs w:val="22"/>
          <w:lang w:eastAsia="en-US"/>
        </w:rPr>
      </w:pPr>
      <w:r w:rsidRPr="00777DE2">
        <w:rPr>
          <w:rFonts w:ascii="Arial" w:hAnsi="Arial" w:cs="Arial"/>
          <w:b/>
          <w:sz w:val="32"/>
          <w:szCs w:val="22"/>
        </w:rPr>
        <w:t>Online Portfolio of Set Exercises</w:t>
      </w:r>
    </w:p>
    <w:p w14:paraId="6844EBA0" w14:textId="28C86DEB" w:rsidR="021F216E" w:rsidRPr="00EE17F1" w:rsidRDefault="021F216E" w:rsidP="00B53369">
      <w:pPr>
        <w:spacing w:before="120" w:after="120" w:line="360" w:lineRule="auto"/>
        <w:jc w:val="both"/>
        <w:rPr>
          <w:rFonts w:ascii="Arial" w:eastAsia="Arial Nova" w:hAnsi="Arial" w:cs="Arial"/>
          <w:sz w:val="22"/>
          <w:szCs w:val="22"/>
        </w:rPr>
      </w:pPr>
    </w:p>
    <w:p w14:paraId="33535727" w14:textId="151F077E" w:rsidR="021F216E" w:rsidRPr="00EE17F1" w:rsidRDefault="021F216E" w:rsidP="00B53369">
      <w:pPr>
        <w:spacing w:before="120" w:after="120" w:line="360" w:lineRule="auto"/>
        <w:jc w:val="both"/>
        <w:rPr>
          <w:rFonts w:ascii="Arial" w:eastAsia="Arial Nova" w:hAnsi="Arial" w:cs="Arial"/>
          <w:sz w:val="22"/>
          <w:szCs w:val="22"/>
        </w:rPr>
      </w:pPr>
    </w:p>
    <w:p w14:paraId="74D064F3" w14:textId="77D5FB9F" w:rsidR="021F216E" w:rsidRPr="00EE17F1" w:rsidRDefault="021F216E" w:rsidP="00B53369">
      <w:pPr>
        <w:spacing w:before="120" w:after="120" w:line="360" w:lineRule="auto"/>
        <w:jc w:val="both"/>
        <w:rPr>
          <w:rFonts w:ascii="Arial" w:eastAsia="Arial Nova" w:hAnsi="Arial" w:cs="Arial"/>
          <w:sz w:val="22"/>
          <w:szCs w:val="22"/>
        </w:rPr>
      </w:pPr>
    </w:p>
    <w:p w14:paraId="4955799E" w14:textId="6294BF02" w:rsidR="021F216E" w:rsidRPr="00EE17F1" w:rsidRDefault="021F216E" w:rsidP="00B53369">
      <w:pPr>
        <w:spacing w:before="120" w:after="120" w:line="360" w:lineRule="auto"/>
        <w:jc w:val="both"/>
        <w:rPr>
          <w:rFonts w:ascii="Arial" w:eastAsia="Arial Nova" w:hAnsi="Arial" w:cs="Arial"/>
          <w:sz w:val="22"/>
          <w:szCs w:val="22"/>
        </w:rPr>
      </w:pPr>
    </w:p>
    <w:p w14:paraId="4D496928" w14:textId="5D9CF56B" w:rsidR="021F216E" w:rsidRPr="00EE17F1" w:rsidRDefault="021F216E" w:rsidP="00B53369">
      <w:pPr>
        <w:spacing w:before="120" w:after="120" w:line="360" w:lineRule="auto"/>
        <w:jc w:val="both"/>
        <w:rPr>
          <w:rFonts w:ascii="Arial" w:eastAsia="Arial Nova" w:hAnsi="Arial" w:cs="Arial"/>
          <w:sz w:val="22"/>
          <w:szCs w:val="22"/>
        </w:rPr>
      </w:pPr>
    </w:p>
    <w:p w14:paraId="1041C802" w14:textId="77777777" w:rsidR="0074551A" w:rsidRPr="00EE17F1" w:rsidRDefault="0074551A" w:rsidP="00B53369">
      <w:pPr>
        <w:spacing w:before="120" w:after="120" w:line="360" w:lineRule="auto"/>
        <w:jc w:val="both"/>
        <w:rPr>
          <w:rFonts w:ascii="Arial" w:eastAsia="Arial Nova" w:hAnsi="Arial" w:cs="Arial"/>
          <w:sz w:val="22"/>
          <w:szCs w:val="22"/>
        </w:rPr>
      </w:pPr>
    </w:p>
    <w:p w14:paraId="4AA58ECF" w14:textId="7CDC1BD7" w:rsidR="021F216E" w:rsidRPr="00EE17F1" w:rsidRDefault="021F216E" w:rsidP="00B53369">
      <w:pPr>
        <w:spacing w:before="120" w:after="120" w:line="360" w:lineRule="auto"/>
        <w:jc w:val="both"/>
        <w:rPr>
          <w:rFonts w:ascii="Arial" w:eastAsia="Arial Nova" w:hAnsi="Arial" w:cs="Arial"/>
          <w:sz w:val="22"/>
          <w:szCs w:val="22"/>
        </w:rPr>
      </w:pPr>
    </w:p>
    <w:p w14:paraId="4675F530" w14:textId="48423FC7" w:rsidR="0074551A" w:rsidRPr="00EE17F1" w:rsidRDefault="00886F34" w:rsidP="008228BE">
      <w:pPr>
        <w:rPr>
          <w:rFonts w:ascii="Arial" w:eastAsia="Arial Nova" w:hAnsi="Arial" w:cs="Arial"/>
          <w:sz w:val="22"/>
          <w:szCs w:val="22"/>
        </w:rPr>
      </w:pPr>
      <w:r w:rsidRPr="00EE17F1">
        <w:rPr>
          <w:rFonts w:ascii="Arial" w:eastAsia="Arial Nova" w:hAnsi="Arial" w:cs="Arial"/>
          <w:sz w:val="22"/>
          <w:szCs w:val="22"/>
        </w:rPr>
        <w:br w:type="page"/>
      </w:r>
    </w:p>
    <w:p w14:paraId="5ED067C8" w14:textId="11784CC9" w:rsidR="32ADAAF6" w:rsidRPr="00EE17F1" w:rsidRDefault="32ADAAF6" w:rsidP="00E55A13">
      <w:pPr>
        <w:pStyle w:val="Heading1"/>
      </w:pPr>
      <w:r w:rsidRPr="00EE17F1">
        <w:lastRenderedPageBreak/>
        <w:t xml:space="preserve">Task 1 </w:t>
      </w:r>
      <w:r w:rsidR="001772EC">
        <w:t>-</w:t>
      </w:r>
      <w:r w:rsidRPr="00EE17F1">
        <w:t xml:space="preserve"> </w:t>
      </w:r>
      <w:r w:rsidR="00B7418E" w:rsidRPr="00EE17F1">
        <w:t>Personal Brand</w:t>
      </w:r>
    </w:p>
    <w:p w14:paraId="08E5CCA6" w14:textId="6E70DD8E" w:rsidR="00BF3EEB" w:rsidRPr="00EE17F1" w:rsidRDefault="00825D9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My personal brand is the image I want employers to have of me. </w:t>
      </w:r>
      <w:r w:rsidR="00BF3EEB" w:rsidRPr="00EE17F1">
        <w:rPr>
          <w:rFonts w:ascii="Arial" w:hAnsi="Arial" w:cs="Arial"/>
          <w:sz w:val="22"/>
          <w:szCs w:val="22"/>
        </w:rPr>
        <w:t xml:space="preserve">My role as a Health and Social Care student is to be considered as caring, reliable and respectful. My </w:t>
      </w:r>
      <w:r w:rsidR="00312F0F" w:rsidRPr="00EE17F1">
        <w:rPr>
          <w:rFonts w:ascii="Arial" w:hAnsi="Arial" w:cs="Arial"/>
          <w:sz w:val="22"/>
          <w:szCs w:val="22"/>
        </w:rPr>
        <w:t>goal</w:t>
      </w:r>
      <w:r w:rsidR="00BF3EEB" w:rsidRPr="00EE17F1">
        <w:rPr>
          <w:rFonts w:ascii="Arial" w:hAnsi="Arial" w:cs="Arial"/>
          <w:sz w:val="22"/>
          <w:szCs w:val="22"/>
        </w:rPr>
        <w:t xml:space="preserve"> is to be a care coordinator assisting individuals to access support that meets their needs.</w:t>
      </w:r>
    </w:p>
    <w:p w14:paraId="72E8B2C6" w14:textId="2EFFA595" w:rsidR="00BF3EEB" w:rsidRPr="00EE17F1" w:rsidRDefault="00BF3EEB"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Gorbatov, </w:t>
      </w:r>
      <w:proofErr w:type="spellStart"/>
      <w:r w:rsidRPr="00EE17F1">
        <w:rPr>
          <w:rFonts w:ascii="Arial" w:hAnsi="Arial" w:cs="Arial"/>
          <w:sz w:val="22"/>
          <w:szCs w:val="22"/>
        </w:rPr>
        <w:t>Khapova</w:t>
      </w:r>
      <w:proofErr w:type="spellEnd"/>
      <w:r w:rsidRPr="00EE17F1">
        <w:rPr>
          <w:rFonts w:ascii="Arial" w:hAnsi="Arial" w:cs="Arial"/>
          <w:sz w:val="22"/>
          <w:szCs w:val="22"/>
        </w:rPr>
        <w:t xml:space="preserve"> and </w:t>
      </w:r>
      <w:proofErr w:type="spellStart"/>
      <w:r w:rsidRPr="00EE17F1">
        <w:rPr>
          <w:rFonts w:ascii="Arial" w:hAnsi="Arial" w:cs="Arial"/>
          <w:sz w:val="22"/>
          <w:szCs w:val="22"/>
        </w:rPr>
        <w:t>Lysova</w:t>
      </w:r>
      <w:proofErr w:type="spellEnd"/>
      <w:r w:rsidRPr="00EE17F1">
        <w:rPr>
          <w:rFonts w:ascii="Arial" w:hAnsi="Arial" w:cs="Arial"/>
          <w:sz w:val="22"/>
          <w:szCs w:val="22"/>
        </w:rPr>
        <w:t xml:space="preserve"> (2018) describe personal branding as presentation of the properties which make a person different and valuable. </w:t>
      </w:r>
      <w:r w:rsidR="004E05D8" w:rsidRPr="00EE17F1">
        <w:rPr>
          <w:rFonts w:ascii="Arial" w:hAnsi="Arial" w:cs="Arial"/>
          <w:sz w:val="22"/>
          <w:szCs w:val="22"/>
        </w:rPr>
        <w:t>I want my brand to show patience, good listening and respect for different backgrounds</w:t>
      </w:r>
      <w:r w:rsidRPr="00EE17F1">
        <w:rPr>
          <w:rFonts w:ascii="Arial" w:hAnsi="Arial" w:cs="Arial"/>
          <w:sz w:val="22"/>
          <w:szCs w:val="22"/>
        </w:rPr>
        <w:t>. But I have to get better at giving presentations and articulating my thoughts in front of an audience.</w:t>
      </w:r>
    </w:p>
    <w:p w14:paraId="641F5827" w14:textId="5BB5A41A" w:rsidR="00BF3EEB" w:rsidRPr="00EE17F1" w:rsidRDefault="00973EC9"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To improve, I will take part in class discussions and seek volunteering opportunities in care settings</w:t>
      </w:r>
      <w:r w:rsidR="00BF3EEB" w:rsidRPr="00EE17F1">
        <w:rPr>
          <w:rFonts w:ascii="Arial" w:hAnsi="Arial" w:cs="Arial"/>
          <w:sz w:val="22"/>
          <w:szCs w:val="22"/>
        </w:rPr>
        <w:t>. These experiences may help me to become more of a team player and learn the needs of service users. I will also seek feedback from tutors/supervisors.</w:t>
      </w:r>
    </w:p>
    <w:p w14:paraId="2185C4AF" w14:textId="77777777" w:rsidR="00BF3EEB" w:rsidRPr="00EE17F1" w:rsidRDefault="00BF3EEB"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The Health and Care Professions Council (2021) states that reflection enables practitioners to make improvements to their practice. I will have a journal of weekly reflections on what went well and what I need to change to ensure I am protecting personal information.</w:t>
      </w:r>
    </w:p>
    <w:p w14:paraId="6DBDB257" w14:textId="792F8A17" w:rsidR="00EE17F1" w:rsidRDefault="00262AF3" w:rsidP="00EE17F1">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Over</w:t>
      </w:r>
      <w:r w:rsidR="00BF3EEB" w:rsidRPr="00EE17F1">
        <w:rPr>
          <w:rFonts w:ascii="Arial" w:hAnsi="Arial" w:cs="Arial"/>
          <w:sz w:val="22"/>
          <w:szCs w:val="22"/>
        </w:rPr>
        <w:t xml:space="preserve"> the next six months, I will undergo appropriate training, revise my CV and develop a LinkedIn profile. I will use authentic examples of my skills and learning. These steps will support me in communicating to </w:t>
      </w:r>
      <w:r w:rsidR="00E426C2" w:rsidRPr="00EE17F1">
        <w:rPr>
          <w:rFonts w:ascii="Arial" w:hAnsi="Arial" w:cs="Arial"/>
          <w:sz w:val="22"/>
          <w:szCs w:val="22"/>
        </w:rPr>
        <w:t>employers’</w:t>
      </w:r>
      <w:r w:rsidR="00BF3EEB" w:rsidRPr="00EE17F1">
        <w:rPr>
          <w:rFonts w:ascii="Arial" w:hAnsi="Arial" w:cs="Arial"/>
          <w:sz w:val="22"/>
          <w:szCs w:val="22"/>
        </w:rPr>
        <w:t xml:space="preserve"> strong evidence of my strengths and enable me to be ready for my future career</w:t>
      </w:r>
      <w:r w:rsidR="00825D94" w:rsidRPr="00EE17F1">
        <w:rPr>
          <w:rFonts w:ascii="Arial" w:hAnsi="Arial" w:cs="Arial"/>
          <w:sz w:val="22"/>
          <w:szCs w:val="22"/>
        </w:rPr>
        <w:t>.</w:t>
      </w:r>
    </w:p>
    <w:p w14:paraId="03E4E131" w14:textId="0ADB1D15" w:rsidR="0074551A" w:rsidRPr="00EE17F1" w:rsidRDefault="00EE17F1" w:rsidP="00EE17F1">
      <w:pPr>
        <w:rPr>
          <w:rFonts w:ascii="Arial" w:eastAsia="Times New Roman" w:hAnsi="Arial" w:cs="Arial"/>
          <w:sz w:val="22"/>
          <w:szCs w:val="22"/>
          <w:lang w:eastAsia="en-US"/>
        </w:rPr>
      </w:pPr>
      <w:r>
        <w:rPr>
          <w:rFonts w:ascii="Arial" w:hAnsi="Arial" w:cs="Arial"/>
          <w:sz w:val="22"/>
          <w:szCs w:val="22"/>
        </w:rPr>
        <w:br w:type="page"/>
      </w:r>
    </w:p>
    <w:p w14:paraId="78587690" w14:textId="12B1558F" w:rsidR="32ADAAF6" w:rsidRPr="00EE17F1" w:rsidRDefault="00B7418E" w:rsidP="00E55A13">
      <w:pPr>
        <w:pStyle w:val="Heading1"/>
      </w:pPr>
      <w:r w:rsidRPr="00EE17F1">
        <w:lastRenderedPageBreak/>
        <w:t xml:space="preserve">Task 2 </w:t>
      </w:r>
      <w:r w:rsidR="001772EC">
        <w:t>-</w:t>
      </w:r>
      <w:r w:rsidRPr="00EE17F1">
        <w:t xml:space="preserve"> </w:t>
      </w:r>
      <w:r w:rsidR="004A5120">
        <w:t xml:space="preserve">My Personal </w:t>
      </w:r>
      <w:r w:rsidRPr="00EE17F1">
        <w:t>Network Map and Rationale</w:t>
      </w:r>
    </w:p>
    <w:p w14:paraId="6193A516" w14:textId="495EA5C1" w:rsidR="00FF452E" w:rsidRPr="00EE17F1" w:rsidRDefault="00FF452E" w:rsidP="00B53369">
      <w:pPr>
        <w:spacing w:before="120" w:after="120" w:line="360" w:lineRule="auto"/>
        <w:jc w:val="both"/>
        <w:rPr>
          <w:rFonts w:ascii="Arial" w:hAnsi="Arial" w:cs="Arial"/>
          <w:sz w:val="22"/>
          <w:szCs w:val="22"/>
        </w:rPr>
      </w:pPr>
      <w:r w:rsidRPr="00EE17F1">
        <w:rPr>
          <w:rFonts w:ascii="Arial" w:hAnsi="Arial" w:cs="Arial"/>
          <w:sz w:val="22"/>
          <w:szCs w:val="22"/>
        </w:rPr>
        <w:t>My network combines personal support with selected university and community contacts. My career goal is to become a care coordinator.</w:t>
      </w:r>
    </w:p>
    <w:p w14:paraId="7DDF1200" w14:textId="77777777" w:rsidR="00E46B29" w:rsidRPr="00EA45F1" w:rsidRDefault="00F22B3C" w:rsidP="00EA45F1">
      <w:pPr>
        <w:keepNext/>
        <w:spacing w:before="120" w:after="120" w:line="360" w:lineRule="auto"/>
        <w:jc w:val="center"/>
        <w:rPr>
          <w:rFonts w:ascii="Arial" w:hAnsi="Arial" w:cs="Arial"/>
          <w:color w:val="000000" w:themeColor="text1"/>
          <w:sz w:val="16"/>
          <w:szCs w:val="22"/>
        </w:rPr>
      </w:pPr>
      <w:r w:rsidRPr="00EA45F1">
        <w:rPr>
          <w:rFonts w:ascii="Arial" w:hAnsi="Arial" w:cs="Arial"/>
          <w:noProof/>
          <w:color w:val="000000" w:themeColor="text1"/>
          <w:sz w:val="16"/>
          <w:szCs w:val="22"/>
        </w:rPr>
        <w:drawing>
          <wp:inline distT="0" distB="0" distL="0" distR="0" wp14:anchorId="21576D79" wp14:editId="1C58384A">
            <wp:extent cx="5943600" cy="458994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589942"/>
                    </a:xfrm>
                    <a:prstGeom prst="rect">
                      <a:avLst/>
                    </a:prstGeom>
                    <a:noFill/>
                    <a:ln>
                      <a:noFill/>
                    </a:ln>
                  </pic:spPr>
                </pic:pic>
              </a:graphicData>
            </a:graphic>
          </wp:inline>
        </w:drawing>
      </w:r>
    </w:p>
    <w:p w14:paraId="4F09A80A" w14:textId="2F61696D" w:rsidR="00F22B3C" w:rsidRPr="00EA45F1" w:rsidRDefault="00E46B29" w:rsidP="00EA45F1">
      <w:pPr>
        <w:pStyle w:val="Caption"/>
        <w:spacing w:before="120" w:after="120" w:line="360" w:lineRule="auto"/>
        <w:jc w:val="center"/>
        <w:rPr>
          <w:rFonts w:ascii="Arial" w:hAnsi="Arial" w:cs="Arial"/>
          <w:color w:val="000000" w:themeColor="text1"/>
          <w:sz w:val="16"/>
          <w:szCs w:val="22"/>
        </w:rPr>
      </w:pPr>
      <w:r w:rsidRPr="00EA45F1">
        <w:rPr>
          <w:rFonts w:ascii="Arial" w:hAnsi="Arial" w:cs="Arial"/>
          <w:color w:val="000000" w:themeColor="text1"/>
          <w:sz w:val="16"/>
          <w:szCs w:val="22"/>
        </w:rPr>
        <w:t xml:space="preserve">Figure </w:t>
      </w:r>
      <w:r w:rsidR="00EE076B" w:rsidRPr="00EA45F1">
        <w:rPr>
          <w:rFonts w:ascii="Arial" w:hAnsi="Arial" w:cs="Arial"/>
          <w:color w:val="000000" w:themeColor="text1"/>
          <w:sz w:val="16"/>
          <w:szCs w:val="22"/>
        </w:rPr>
        <w:fldChar w:fldCharType="begin"/>
      </w:r>
      <w:r w:rsidR="00EE076B" w:rsidRPr="00EA45F1">
        <w:rPr>
          <w:rFonts w:ascii="Arial" w:hAnsi="Arial" w:cs="Arial"/>
          <w:color w:val="000000" w:themeColor="text1"/>
          <w:sz w:val="16"/>
          <w:szCs w:val="22"/>
        </w:rPr>
        <w:instrText xml:space="preserve"> SEQ Figure \* ARABIC </w:instrText>
      </w:r>
      <w:r w:rsidR="00EE076B" w:rsidRPr="00EA45F1">
        <w:rPr>
          <w:rFonts w:ascii="Arial" w:hAnsi="Arial" w:cs="Arial"/>
          <w:color w:val="000000" w:themeColor="text1"/>
          <w:sz w:val="16"/>
          <w:szCs w:val="22"/>
        </w:rPr>
        <w:fldChar w:fldCharType="separate"/>
      </w:r>
      <w:r w:rsidR="00C427CD" w:rsidRPr="00EA45F1">
        <w:rPr>
          <w:rFonts w:ascii="Arial" w:hAnsi="Arial" w:cs="Arial"/>
          <w:noProof/>
          <w:color w:val="000000" w:themeColor="text1"/>
          <w:sz w:val="16"/>
          <w:szCs w:val="22"/>
        </w:rPr>
        <w:t>1</w:t>
      </w:r>
      <w:r w:rsidR="00EE076B" w:rsidRPr="00EA45F1">
        <w:rPr>
          <w:rFonts w:ascii="Arial" w:hAnsi="Arial" w:cs="Arial"/>
          <w:noProof/>
          <w:color w:val="000000" w:themeColor="text1"/>
          <w:sz w:val="16"/>
          <w:szCs w:val="22"/>
        </w:rPr>
        <w:fldChar w:fldCharType="end"/>
      </w:r>
      <w:r w:rsidRPr="00EA45F1">
        <w:rPr>
          <w:rFonts w:ascii="Arial" w:hAnsi="Arial" w:cs="Arial"/>
          <w:color w:val="000000" w:themeColor="text1"/>
          <w:sz w:val="16"/>
          <w:szCs w:val="22"/>
        </w:rPr>
        <w:t xml:space="preserve">: </w:t>
      </w:r>
      <w:proofErr w:type="spellStart"/>
      <w:r w:rsidRPr="00EA45F1">
        <w:rPr>
          <w:rFonts w:ascii="Arial" w:hAnsi="Arial" w:cs="Arial"/>
          <w:color w:val="000000" w:themeColor="text1"/>
          <w:sz w:val="16"/>
          <w:szCs w:val="22"/>
        </w:rPr>
        <w:t>Munnaza’s</w:t>
      </w:r>
      <w:proofErr w:type="spellEnd"/>
      <w:r w:rsidRPr="00EA45F1">
        <w:rPr>
          <w:rFonts w:ascii="Arial" w:hAnsi="Arial" w:cs="Arial"/>
          <w:color w:val="000000" w:themeColor="text1"/>
          <w:sz w:val="16"/>
          <w:szCs w:val="22"/>
        </w:rPr>
        <w:t xml:space="preserve"> personal network map showing career, social, support and community connections, alongside areas for future development</w:t>
      </w:r>
    </w:p>
    <w:p w14:paraId="57E9EB2B" w14:textId="06B58E90" w:rsidR="00103D9A" w:rsidRPr="00EE17F1" w:rsidRDefault="00103D9A"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The top section of each region displays the </w:t>
      </w:r>
      <w:r w:rsidR="001A295D" w:rsidRPr="00EE17F1">
        <w:rPr>
          <w:rFonts w:ascii="Arial" w:eastAsia="Arial Nova" w:hAnsi="Arial" w:cs="Arial"/>
          <w:iCs/>
          <w:color w:val="000000" w:themeColor="text1"/>
          <w:sz w:val="22"/>
          <w:szCs w:val="22"/>
        </w:rPr>
        <w:t>current</w:t>
      </w:r>
      <w:r w:rsidRPr="00EE17F1">
        <w:rPr>
          <w:rFonts w:ascii="Arial" w:eastAsia="Arial Nova" w:hAnsi="Arial" w:cs="Arial"/>
          <w:iCs/>
          <w:color w:val="000000" w:themeColor="text1"/>
          <w:sz w:val="22"/>
          <w:szCs w:val="22"/>
        </w:rPr>
        <w:t xml:space="preserve"> connections and their assistance. The next step indicates a relationship to build or maintain. There are multiple contacts in some areas.</w:t>
      </w:r>
    </w:p>
    <w:p w14:paraId="43EFB267" w14:textId="5734F5CA" w:rsidR="00103D9A" w:rsidRPr="00EE17F1" w:rsidRDefault="00103D9A" w:rsidP="00B53369">
      <w:pPr>
        <w:spacing w:before="120" w:after="120" w:line="360" w:lineRule="auto"/>
        <w:jc w:val="both"/>
        <w:rPr>
          <w:rFonts w:ascii="Arial" w:eastAsia="Arial Nova" w:hAnsi="Arial" w:cs="Arial"/>
          <w:b/>
          <w:iCs/>
          <w:color w:val="000000" w:themeColor="text1"/>
          <w:sz w:val="22"/>
          <w:szCs w:val="22"/>
        </w:rPr>
      </w:pPr>
      <w:r w:rsidRPr="00EE17F1">
        <w:rPr>
          <w:rFonts w:ascii="Arial" w:eastAsia="Arial Nova" w:hAnsi="Arial" w:cs="Arial"/>
          <w:b/>
          <w:iCs/>
          <w:color w:val="000000" w:themeColor="text1"/>
          <w:sz w:val="22"/>
          <w:szCs w:val="22"/>
        </w:rPr>
        <w:t xml:space="preserve">Supporting </w:t>
      </w:r>
      <w:r w:rsidR="009C572C" w:rsidRPr="00EE17F1">
        <w:rPr>
          <w:rFonts w:ascii="Arial" w:eastAsia="Arial Nova" w:hAnsi="Arial" w:cs="Arial"/>
          <w:b/>
          <w:iCs/>
          <w:color w:val="000000" w:themeColor="text1"/>
          <w:sz w:val="22"/>
          <w:szCs w:val="22"/>
        </w:rPr>
        <w:t>Rationale</w:t>
      </w:r>
    </w:p>
    <w:p w14:paraId="5D9BF4D4" w14:textId="2DDF6CB8" w:rsidR="00103D9A" w:rsidRPr="00EE17F1" w:rsidRDefault="00103D9A"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My network is hybrid as I only have a circle of friends and family, plus some contacts </w:t>
      </w:r>
      <w:r w:rsidR="002F69F3" w:rsidRPr="00EE17F1">
        <w:rPr>
          <w:rFonts w:ascii="Arial" w:eastAsia="Arial Nova" w:hAnsi="Arial" w:cs="Arial"/>
          <w:iCs/>
          <w:color w:val="000000" w:themeColor="text1"/>
          <w:sz w:val="22"/>
          <w:szCs w:val="22"/>
        </w:rPr>
        <w:t>I have</w:t>
      </w:r>
      <w:r w:rsidRPr="00EE17F1">
        <w:rPr>
          <w:rFonts w:ascii="Arial" w:eastAsia="Arial Nova" w:hAnsi="Arial" w:cs="Arial"/>
          <w:iCs/>
          <w:color w:val="000000" w:themeColor="text1"/>
          <w:sz w:val="22"/>
          <w:szCs w:val="22"/>
        </w:rPr>
        <w:t xml:space="preserve"> chosen from university and my community. My map indicates high levels of personal support with lower levels of employer connections. Some people are listed in more than one area as they are able to provide more than one type of assistance.</w:t>
      </w:r>
    </w:p>
    <w:p w14:paraId="430C59EF" w14:textId="7DE0095E" w:rsidR="00103D9A" w:rsidRPr="00EE17F1" w:rsidRDefault="00103D9A"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lastRenderedPageBreak/>
        <w:t xml:space="preserve">The OECD (2001) makes the distinction between bonding, bridging and linking social capital. </w:t>
      </w:r>
      <w:r w:rsidR="009677F2" w:rsidRPr="00EE17F1">
        <w:rPr>
          <w:rFonts w:ascii="Arial" w:eastAsia="Arial Nova" w:hAnsi="Arial" w:cs="Arial"/>
          <w:iCs/>
          <w:color w:val="000000" w:themeColor="text1"/>
          <w:sz w:val="22"/>
          <w:szCs w:val="22"/>
        </w:rPr>
        <w:t>My b</w:t>
      </w:r>
      <w:r w:rsidRPr="00EE17F1">
        <w:rPr>
          <w:rFonts w:ascii="Arial" w:eastAsia="Arial Nova" w:hAnsi="Arial" w:cs="Arial"/>
          <w:iCs/>
          <w:color w:val="000000" w:themeColor="text1"/>
          <w:sz w:val="22"/>
          <w:szCs w:val="22"/>
        </w:rPr>
        <w:t xml:space="preserve">onding capital from family and close friends, who encourage and support. </w:t>
      </w:r>
      <w:r w:rsidR="00A2040E" w:rsidRPr="00EE17F1">
        <w:rPr>
          <w:rFonts w:ascii="Arial" w:eastAsia="Arial Nova" w:hAnsi="Arial" w:cs="Arial"/>
          <w:iCs/>
          <w:color w:val="000000" w:themeColor="text1"/>
          <w:sz w:val="22"/>
          <w:szCs w:val="22"/>
        </w:rPr>
        <w:t>However, relying mainly on them may limit the range of advice I receive</w:t>
      </w:r>
      <w:r w:rsidRPr="00EE17F1">
        <w:rPr>
          <w:rFonts w:ascii="Arial" w:eastAsia="Arial Nova" w:hAnsi="Arial" w:cs="Arial"/>
          <w:iCs/>
          <w:color w:val="000000" w:themeColor="text1"/>
          <w:sz w:val="22"/>
          <w:szCs w:val="22"/>
        </w:rPr>
        <w:t>. I will keep these relationships alive by keeping in touch with them periodically and providing support, in return, for them.</w:t>
      </w:r>
    </w:p>
    <w:p w14:paraId="4BE2F566" w14:textId="786BF1A7" w:rsidR="00103D9A" w:rsidRPr="00EE17F1" w:rsidRDefault="00E670C0"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My bridging capital includes classmates and </w:t>
      </w:r>
      <w:proofErr w:type="spellStart"/>
      <w:r w:rsidRPr="00EE17F1">
        <w:rPr>
          <w:rFonts w:ascii="Arial" w:eastAsia="Arial Nova" w:hAnsi="Arial" w:cs="Arial"/>
          <w:iCs/>
          <w:color w:val="000000" w:themeColor="text1"/>
          <w:sz w:val="22"/>
          <w:szCs w:val="22"/>
        </w:rPr>
        <w:t>neighbours</w:t>
      </w:r>
      <w:proofErr w:type="spellEnd"/>
      <w:r w:rsidR="00103D9A" w:rsidRPr="00EE17F1">
        <w:rPr>
          <w:rFonts w:ascii="Arial" w:eastAsia="Arial Nova" w:hAnsi="Arial" w:cs="Arial"/>
          <w:iCs/>
          <w:color w:val="000000" w:themeColor="text1"/>
          <w:sz w:val="22"/>
          <w:szCs w:val="22"/>
        </w:rPr>
        <w:t xml:space="preserve">. </w:t>
      </w:r>
      <w:proofErr w:type="spellStart"/>
      <w:r w:rsidR="00103D9A" w:rsidRPr="00EE17F1">
        <w:rPr>
          <w:rFonts w:ascii="Arial" w:eastAsia="Arial Nova" w:hAnsi="Arial" w:cs="Arial"/>
          <w:iCs/>
          <w:color w:val="000000" w:themeColor="text1"/>
          <w:sz w:val="22"/>
          <w:szCs w:val="22"/>
        </w:rPr>
        <w:t>Granovetter</w:t>
      </w:r>
      <w:proofErr w:type="spellEnd"/>
      <w:r w:rsidR="00103D9A" w:rsidRPr="00EE17F1">
        <w:rPr>
          <w:rFonts w:ascii="Arial" w:eastAsia="Arial Nova" w:hAnsi="Arial" w:cs="Arial"/>
          <w:iCs/>
          <w:color w:val="000000" w:themeColor="text1"/>
          <w:sz w:val="22"/>
          <w:szCs w:val="22"/>
        </w:rPr>
        <w:t xml:space="preserve"> (1973) provides the explanation that weaker relationships mediate information flows between different groups. But my contacts have not much knowledge about Care jobs. I will have an opportunity to work with a local charity and attend careers events to engage with people from different backgrounds.</w:t>
      </w:r>
    </w:p>
    <w:p w14:paraId="0FE39BA5" w14:textId="781EE5A3" w:rsidR="021F216E" w:rsidRPr="00EE17F1" w:rsidRDefault="00103D9A"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My linking capital is </w:t>
      </w:r>
      <w:r w:rsidR="005104D9" w:rsidRPr="00EE17F1">
        <w:rPr>
          <w:rFonts w:ascii="Arial" w:eastAsia="Arial Nova" w:hAnsi="Arial" w:cs="Arial"/>
          <w:iCs/>
          <w:color w:val="000000" w:themeColor="text1"/>
          <w:sz w:val="22"/>
          <w:szCs w:val="22"/>
        </w:rPr>
        <w:t>weaker</w:t>
      </w:r>
      <w:r w:rsidRPr="00EE17F1">
        <w:rPr>
          <w:rFonts w:ascii="Arial" w:eastAsia="Arial Nova" w:hAnsi="Arial" w:cs="Arial"/>
          <w:iCs/>
          <w:color w:val="000000" w:themeColor="text1"/>
          <w:sz w:val="22"/>
          <w:szCs w:val="22"/>
        </w:rPr>
        <w:t xml:space="preserve"> as I know less people who are authoritative in care </w:t>
      </w:r>
      <w:proofErr w:type="spellStart"/>
      <w:r w:rsidRPr="00EE17F1">
        <w:rPr>
          <w:rFonts w:ascii="Arial" w:eastAsia="Arial Nova" w:hAnsi="Arial" w:cs="Arial"/>
          <w:iCs/>
          <w:color w:val="000000" w:themeColor="text1"/>
          <w:sz w:val="22"/>
          <w:szCs w:val="22"/>
        </w:rPr>
        <w:t>organisations</w:t>
      </w:r>
      <w:proofErr w:type="spellEnd"/>
      <w:r w:rsidRPr="00EE17F1">
        <w:rPr>
          <w:rFonts w:ascii="Arial" w:eastAsia="Arial Nova" w:hAnsi="Arial" w:cs="Arial"/>
          <w:iCs/>
          <w:color w:val="000000" w:themeColor="text1"/>
          <w:sz w:val="22"/>
          <w:szCs w:val="22"/>
        </w:rPr>
        <w:t xml:space="preserve">. I will enquire with my tutor for introductions to care managers and find a mentor. I will attend two events and </w:t>
      </w:r>
      <w:proofErr w:type="spellStart"/>
      <w:r w:rsidRPr="00EE17F1">
        <w:rPr>
          <w:rFonts w:ascii="Arial" w:eastAsia="Arial Nova" w:hAnsi="Arial" w:cs="Arial"/>
          <w:iCs/>
          <w:color w:val="000000" w:themeColor="text1"/>
          <w:sz w:val="22"/>
          <w:szCs w:val="22"/>
        </w:rPr>
        <w:t>organise</w:t>
      </w:r>
      <w:proofErr w:type="spellEnd"/>
      <w:r w:rsidRPr="00EE17F1">
        <w:rPr>
          <w:rFonts w:ascii="Arial" w:eastAsia="Arial Nova" w:hAnsi="Arial" w:cs="Arial"/>
          <w:iCs/>
          <w:color w:val="000000" w:themeColor="text1"/>
          <w:sz w:val="22"/>
          <w:szCs w:val="22"/>
        </w:rPr>
        <w:t xml:space="preserve"> one careers meeting over the course of the three months. The helpfulness of these contacts in terms of becoming a care coordinator will be reviewed.</w:t>
      </w:r>
    </w:p>
    <w:p w14:paraId="5DD5BF14" w14:textId="2393BACB"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6915CAA9" w14:textId="3543E266"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40C8FB48" w14:textId="07BE14F0"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4522682A" w14:textId="738375ED"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4176FECB" w14:textId="5652131C"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09D1899C" w14:textId="037A19B1"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545713FA" w14:textId="0969F6AE"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44500A1E" w14:textId="51CF3244"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1F882AEA" w14:textId="60C77BDF"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29F41839" w14:textId="4D83A0A3" w:rsidR="021F216E" w:rsidRPr="00EE17F1" w:rsidRDefault="021F216E" w:rsidP="00B53369">
      <w:pPr>
        <w:spacing w:before="120" w:after="120" w:line="360" w:lineRule="auto"/>
        <w:jc w:val="both"/>
        <w:rPr>
          <w:rFonts w:ascii="Arial" w:eastAsia="Arial Nova" w:hAnsi="Arial" w:cs="Arial"/>
          <w:i/>
          <w:iCs/>
          <w:color w:val="000000" w:themeColor="text1"/>
          <w:sz w:val="22"/>
          <w:szCs w:val="22"/>
        </w:rPr>
      </w:pPr>
    </w:p>
    <w:p w14:paraId="753C1609" w14:textId="1D265EAB" w:rsidR="021F216E" w:rsidRPr="00EE17F1" w:rsidRDefault="008228BE" w:rsidP="008228BE">
      <w:pPr>
        <w:rPr>
          <w:rFonts w:ascii="Arial" w:eastAsia="Arial Nova" w:hAnsi="Arial" w:cs="Arial"/>
          <w:i/>
          <w:iCs/>
          <w:color w:val="000000" w:themeColor="text1"/>
          <w:sz w:val="22"/>
          <w:szCs w:val="22"/>
        </w:rPr>
      </w:pPr>
      <w:r w:rsidRPr="00EE17F1">
        <w:rPr>
          <w:rFonts w:ascii="Arial" w:eastAsia="Arial Nova" w:hAnsi="Arial" w:cs="Arial"/>
          <w:i/>
          <w:iCs/>
          <w:color w:val="000000" w:themeColor="text1"/>
          <w:sz w:val="22"/>
          <w:szCs w:val="22"/>
        </w:rPr>
        <w:br w:type="page"/>
      </w:r>
    </w:p>
    <w:p w14:paraId="3D8E9ECA" w14:textId="2F418591" w:rsidR="32ADAAF6" w:rsidRPr="00EE17F1" w:rsidRDefault="00B7418E" w:rsidP="00E55A13">
      <w:pPr>
        <w:pStyle w:val="Heading1"/>
      </w:pPr>
      <w:r w:rsidRPr="00EE17F1">
        <w:lastRenderedPageBreak/>
        <w:t>Task 3</w:t>
      </w:r>
      <w:r w:rsidR="00FF1EA3">
        <w:t xml:space="preserve"> - </w:t>
      </w:r>
      <w:r w:rsidRPr="00EE17F1">
        <w:t>Blog</w:t>
      </w:r>
    </w:p>
    <w:p w14:paraId="312582F4" w14:textId="0F07FF25" w:rsidR="000A7AB0" w:rsidRPr="00EE17F1" w:rsidRDefault="000A7AB0" w:rsidP="00B53369">
      <w:pPr>
        <w:pStyle w:val="NormalWeb"/>
        <w:spacing w:before="120" w:beforeAutospacing="0" w:after="120" w:afterAutospacing="0" w:line="360" w:lineRule="auto"/>
        <w:jc w:val="both"/>
        <w:rPr>
          <w:rStyle w:val="Strong"/>
          <w:rFonts w:ascii="Arial" w:eastAsiaTheme="majorEastAsia" w:hAnsi="Arial" w:cs="Arial"/>
          <w:sz w:val="22"/>
          <w:szCs w:val="22"/>
        </w:rPr>
      </w:pPr>
      <w:r w:rsidRPr="00EE17F1">
        <w:rPr>
          <w:rStyle w:val="Strong"/>
          <w:rFonts w:ascii="Arial" w:eastAsiaTheme="majorEastAsia" w:hAnsi="Arial" w:cs="Arial"/>
          <w:sz w:val="22"/>
          <w:szCs w:val="22"/>
        </w:rPr>
        <w:t xml:space="preserve">Title: Healthcare Is Going Online </w:t>
      </w:r>
      <w:r w:rsidR="0028473B" w:rsidRPr="00EE17F1">
        <w:rPr>
          <w:rStyle w:val="Strong"/>
          <w:rFonts w:ascii="Arial" w:eastAsiaTheme="majorEastAsia" w:hAnsi="Arial" w:cs="Arial"/>
          <w:sz w:val="22"/>
          <w:szCs w:val="22"/>
        </w:rPr>
        <w:t>-</w:t>
      </w:r>
      <w:r w:rsidRPr="00EE17F1">
        <w:rPr>
          <w:rStyle w:val="Strong"/>
          <w:rFonts w:ascii="Arial" w:eastAsiaTheme="majorEastAsia" w:hAnsi="Arial" w:cs="Arial"/>
          <w:sz w:val="22"/>
          <w:szCs w:val="22"/>
        </w:rPr>
        <w:t xml:space="preserve"> Can Everyone Keep Up?</w:t>
      </w:r>
    </w:p>
    <w:p w14:paraId="40D3F852" w14:textId="0C667662" w:rsidR="001C1912" w:rsidRPr="00EE17F1" w:rsidRDefault="001C1912" w:rsidP="00B53369">
      <w:pPr>
        <w:pStyle w:val="NormalWeb"/>
        <w:spacing w:before="120" w:beforeAutospacing="0" w:after="120" w:afterAutospacing="0" w:line="360" w:lineRule="auto"/>
        <w:jc w:val="both"/>
        <w:rPr>
          <w:rFonts w:ascii="Arial" w:hAnsi="Arial" w:cs="Arial"/>
          <w:sz w:val="22"/>
          <w:szCs w:val="22"/>
        </w:rPr>
      </w:pPr>
      <w:r w:rsidRPr="00EE17F1">
        <w:rPr>
          <w:rStyle w:val="Strong"/>
          <w:rFonts w:ascii="Arial" w:eastAsiaTheme="majorEastAsia" w:hAnsi="Arial" w:cs="Arial"/>
          <w:sz w:val="22"/>
          <w:szCs w:val="22"/>
        </w:rPr>
        <w:t>Target audience:</w:t>
      </w:r>
      <w:r w:rsidRPr="00EE17F1">
        <w:rPr>
          <w:rFonts w:ascii="Arial" w:hAnsi="Arial" w:cs="Arial"/>
          <w:sz w:val="22"/>
          <w:szCs w:val="22"/>
        </w:rPr>
        <w:t xml:space="preserve"> Older adults and family carers in England</w:t>
      </w:r>
    </w:p>
    <w:p w14:paraId="071DA755" w14:textId="77777777" w:rsidR="000A7AB0" w:rsidRPr="00EE17F1" w:rsidRDefault="000A7AB0" w:rsidP="00B53369">
      <w:pPr>
        <w:pStyle w:val="NormalWeb"/>
        <w:spacing w:before="120" w:beforeAutospacing="0" w:after="120" w:afterAutospacing="0" w:line="360" w:lineRule="auto"/>
        <w:jc w:val="both"/>
        <w:rPr>
          <w:rFonts w:ascii="Arial" w:hAnsi="Arial" w:cs="Arial"/>
          <w:sz w:val="22"/>
          <w:szCs w:val="22"/>
        </w:rPr>
      </w:pPr>
      <w:r w:rsidRPr="00EE17F1">
        <w:rPr>
          <w:rStyle w:val="Strong"/>
          <w:rFonts w:ascii="Arial" w:eastAsiaTheme="majorEastAsia" w:hAnsi="Arial" w:cs="Arial"/>
          <w:sz w:val="22"/>
          <w:szCs w:val="22"/>
        </w:rPr>
        <w:t>Introduction</w:t>
      </w:r>
    </w:p>
    <w:p w14:paraId="7D1EE46E" w14:textId="35E85F98" w:rsidR="007C693B" w:rsidRPr="00EE17F1" w:rsidRDefault="00485B68"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Have you ever needed a GP appointment but felt worried when asked to use a website</w:t>
      </w:r>
      <w:r w:rsidR="007C693B" w:rsidRPr="00EE17F1">
        <w:rPr>
          <w:rFonts w:ascii="Arial" w:hAnsi="Arial" w:cs="Arial"/>
          <w:sz w:val="22"/>
          <w:szCs w:val="22"/>
        </w:rPr>
        <w:t>? You are not alone. While online health care can simplify daily tasks, it can also leave individuals puzzled. As more health services are becoming digital, for older adults and family carers living in England, access to the appropriate support is vital.</w:t>
      </w:r>
    </w:p>
    <w:p w14:paraId="252E5988" w14:textId="77777777" w:rsidR="007C693B" w:rsidRPr="00EE17F1" w:rsidRDefault="007C693B" w:rsidP="00B53369">
      <w:pPr>
        <w:pStyle w:val="NormalWeb"/>
        <w:spacing w:before="120" w:beforeAutospacing="0" w:after="120" w:afterAutospacing="0" w:line="360" w:lineRule="auto"/>
        <w:jc w:val="both"/>
        <w:rPr>
          <w:rFonts w:ascii="Arial" w:hAnsi="Arial" w:cs="Arial"/>
          <w:b/>
          <w:sz w:val="22"/>
          <w:szCs w:val="22"/>
        </w:rPr>
      </w:pPr>
      <w:r w:rsidRPr="00EE17F1">
        <w:rPr>
          <w:rFonts w:ascii="Arial" w:hAnsi="Arial" w:cs="Arial"/>
          <w:b/>
          <w:sz w:val="22"/>
          <w:szCs w:val="22"/>
        </w:rPr>
        <w:t>Main Body</w:t>
      </w:r>
    </w:p>
    <w:p w14:paraId="7E2D7CC3" w14:textId="2AB636AD" w:rsidR="007C693B" w:rsidRPr="00EE17F1" w:rsidRDefault="00CB0758"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Digital exclusion means facing barriers to using online services</w:t>
      </w:r>
      <w:r w:rsidR="007C693B" w:rsidRPr="00EE17F1">
        <w:rPr>
          <w:rFonts w:ascii="Arial" w:hAnsi="Arial" w:cs="Arial"/>
          <w:sz w:val="22"/>
          <w:szCs w:val="22"/>
        </w:rPr>
        <w:t>. These may include the cost of access to the internet, visual problems, lack of skill, or fear of errors. According to Age UK (2025), 31% of over-60s stated that life was worse than 5 years ago due to an increase in services offered online. This is not just about healthcare</w:t>
      </w:r>
      <w:r w:rsidR="00DF211E" w:rsidRPr="00EE17F1">
        <w:rPr>
          <w:rFonts w:ascii="Arial" w:hAnsi="Arial" w:cs="Arial"/>
          <w:sz w:val="22"/>
          <w:szCs w:val="22"/>
        </w:rPr>
        <w:t>,</w:t>
      </w:r>
      <w:r w:rsidR="007C693B" w:rsidRPr="00EE17F1">
        <w:rPr>
          <w:rFonts w:ascii="Arial" w:hAnsi="Arial" w:cs="Arial"/>
          <w:sz w:val="22"/>
          <w:szCs w:val="22"/>
        </w:rPr>
        <w:t xml:space="preserve"> this is about services in daily life</w:t>
      </w:r>
      <w:r w:rsidR="00DF211E" w:rsidRPr="00EE17F1">
        <w:rPr>
          <w:rFonts w:ascii="Arial" w:hAnsi="Arial" w:cs="Arial"/>
          <w:sz w:val="22"/>
          <w:szCs w:val="22"/>
        </w:rPr>
        <w:t>,</w:t>
      </w:r>
      <w:r w:rsidR="007C693B" w:rsidRPr="00EE17F1">
        <w:rPr>
          <w:rFonts w:ascii="Arial" w:hAnsi="Arial" w:cs="Arial"/>
          <w:sz w:val="22"/>
          <w:szCs w:val="22"/>
        </w:rPr>
        <w:t xml:space="preserve"> and this is why access should be a concern. If you are unable to fill out an online form, it may be more challenging to find help.</w:t>
      </w:r>
    </w:p>
    <w:p w14:paraId="3218342F" w14:textId="1DED2E31" w:rsidR="007C693B" w:rsidRPr="00EE17F1" w:rsidRDefault="00334365"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Digital services can be useful when they fit your needs</w:t>
      </w:r>
      <w:r w:rsidR="007C693B" w:rsidRPr="00EE17F1">
        <w:rPr>
          <w:rFonts w:ascii="Arial" w:hAnsi="Arial" w:cs="Arial"/>
          <w:sz w:val="22"/>
          <w:szCs w:val="22"/>
        </w:rPr>
        <w:t xml:space="preserve">. </w:t>
      </w:r>
      <w:r w:rsidR="00491942" w:rsidRPr="00EE17F1">
        <w:rPr>
          <w:rFonts w:ascii="Arial" w:hAnsi="Arial" w:cs="Arial"/>
          <w:sz w:val="22"/>
          <w:szCs w:val="22"/>
        </w:rPr>
        <w:t>For example, m</w:t>
      </w:r>
      <w:r w:rsidR="007C693B" w:rsidRPr="00EE17F1">
        <w:rPr>
          <w:rFonts w:ascii="Arial" w:hAnsi="Arial" w:cs="Arial"/>
          <w:sz w:val="22"/>
          <w:szCs w:val="22"/>
        </w:rPr>
        <w:t>aking a request from home</w:t>
      </w:r>
      <w:r w:rsidR="00D242C4" w:rsidRPr="00EE17F1">
        <w:rPr>
          <w:rFonts w:ascii="Arial" w:hAnsi="Arial" w:cs="Arial"/>
          <w:sz w:val="22"/>
          <w:szCs w:val="22"/>
        </w:rPr>
        <w:t xml:space="preserve"> </w:t>
      </w:r>
      <w:r w:rsidR="007C693B" w:rsidRPr="00EE17F1">
        <w:rPr>
          <w:rFonts w:ascii="Arial" w:hAnsi="Arial" w:cs="Arial"/>
          <w:sz w:val="22"/>
          <w:szCs w:val="22"/>
        </w:rPr>
        <w:t xml:space="preserve">may save a </w:t>
      </w:r>
      <w:r w:rsidR="00322B38" w:rsidRPr="00EE17F1">
        <w:rPr>
          <w:rFonts w:ascii="Arial" w:hAnsi="Arial" w:cs="Arial"/>
          <w:sz w:val="22"/>
          <w:szCs w:val="22"/>
        </w:rPr>
        <w:t>journey</w:t>
      </w:r>
      <w:r w:rsidR="007C693B" w:rsidRPr="00EE17F1">
        <w:rPr>
          <w:rFonts w:ascii="Arial" w:hAnsi="Arial" w:cs="Arial"/>
          <w:sz w:val="22"/>
          <w:szCs w:val="22"/>
        </w:rPr>
        <w:t>. But, having a smartphone does not necessarily imply that an individual is able to confidently use a health app. NHS England (2023</w:t>
      </w:r>
      <w:r w:rsidR="00126DD4">
        <w:rPr>
          <w:rFonts w:ascii="Arial" w:hAnsi="Arial" w:cs="Arial"/>
          <w:sz w:val="22"/>
          <w:szCs w:val="22"/>
        </w:rPr>
        <w:t>a</w:t>
      </w:r>
      <w:r w:rsidR="007C693B" w:rsidRPr="00EE17F1">
        <w:rPr>
          <w:rFonts w:ascii="Arial" w:hAnsi="Arial" w:cs="Arial"/>
          <w:sz w:val="22"/>
          <w:szCs w:val="22"/>
        </w:rPr>
        <w:t>) say that digital healthcare should complement services and support that can be provided offline. If you find it difficult to access the internet then talk to your GP surgery and tell them what makes it difficult for you. Inquire about any telephone services, assist with forms or information in a way that you can understand. Health services must also hear from older persons in developing online systems to make sure that the support is relevant to what they are actually having trouble with.</w:t>
      </w:r>
    </w:p>
    <w:p w14:paraId="6596C5EA" w14:textId="59E1196E" w:rsidR="007C693B" w:rsidRPr="00EE17F1" w:rsidRDefault="007C693B"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When you wish to learn, ask someone you trust to do one simple thing at a time. Inquire with your local community group or library about digital help. Carers should also </w:t>
      </w:r>
      <w:proofErr w:type="spellStart"/>
      <w:r w:rsidRPr="00EE17F1">
        <w:rPr>
          <w:rFonts w:ascii="Arial" w:hAnsi="Arial" w:cs="Arial"/>
          <w:sz w:val="22"/>
          <w:szCs w:val="22"/>
        </w:rPr>
        <w:t>honour</w:t>
      </w:r>
      <w:proofErr w:type="spellEnd"/>
      <w:r w:rsidRPr="00EE17F1">
        <w:rPr>
          <w:rFonts w:ascii="Arial" w:hAnsi="Arial" w:cs="Arial"/>
          <w:sz w:val="22"/>
          <w:szCs w:val="22"/>
        </w:rPr>
        <w:t xml:space="preserve"> the person's wishes and privacy. NHS (2026) describes how access for families and carers can be requested via the patient's GP surgery. The surgery will make sure to verify consent, if necessary, and determine appropriate access. It provides a structured approach to </w:t>
      </w:r>
      <w:r w:rsidR="003D59A3" w:rsidRPr="00EE17F1">
        <w:rPr>
          <w:rFonts w:ascii="Arial" w:hAnsi="Arial" w:cs="Arial"/>
          <w:sz w:val="22"/>
          <w:szCs w:val="22"/>
        </w:rPr>
        <w:t>aiding</w:t>
      </w:r>
      <w:r w:rsidRPr="00EE17F1">
        <w:rPr>
          <w:rFonts w:ascii="Arial" w:hAnsi="Arial" w:cs="Arial"/>
          <w:sz w:val="22"/>
          <w:szCs w:val="22"/>
        </w:rPr>
        <w:t>, without giving away passwords.</w:t>
      </w:r>
      <w:r w:rsidR="00EC70C1" w:rsidRPr="00EE17F1">
        <w:rPr>
          <w:rFonts w:ascii="Arial" w:hAnsi="Arial" w:cs="Arial"/>
          <w:sz w:val="22"/>
          <w:szCs w:val="22"/>
        </w:rPr>
        <w:t xml:space="preserve"> </w:t>
      </w:r>
    </w:p>
    <w:p w14:paraId="64338FDA" w14:textId="77777777" w:rsidR="007C693B" w:rsidRPr="00EE17F1" w:rsidRDefault="007C693B" w:rsidP="00B53369">
      <w:pPr>
        <w:pStyle w:val="NormalWeb"/>
        <w:spacing w:before="120" w:beforeAutospacing="0" w:after="120" w:afterAutospacing="0" w:line="360" w:lineRule="auto"/>
        <w:jc w:val="both"/>
        <w:rPr>
          <w:rFonts w:ascii="Arial" w:hAnsi="Arial" w:cs="Arial"/>
          <w:b/>
          <w:sz w:val="22"/>
          <w:szCs w:val="22"/>
        </w:rPr>
      </w:pPr>
      <w:r w:rsidRPr="00EE17F1">
        <w:rPr>
          <w:rFonts w:ascii="Arial" w:hAnsi="Arial" w:cs="Arial"/>
          <w:b/>
          <w:sz w:val="22"/>
          <w:szCs w:val="22"/>
        </w:rPr>
        <w:t>Conclusion</w:t>
      </w:r>
    </w:p>
    <w:p w14:paraId="183AB578" w14:textId="2A92DB82" w:rsidR="000A7AB0" w:rsidRPr="00EE17F1" w:rsidRDefault="009F433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lastRenderedPageBreak/>
        <w:t xml:space="preserve">Choose one action this week: ask for help, explore a training session or tell your surgery about an access problem. </w:t>
      </w:r>
      <w:r w:rsidR="007C693B" w:rsidRPr="00EE17F1">
        <w:rPr>
          <w:rFonts w:ascii="Arial" w:hAnsi="Arial" w:cs="Arial"/>
          <w:sz w:val="22"/>
          <w:szCs w:val="22"/>
        </w:rPr>
        <w:t>Digital healthcare should make people more independent and available for others who may need an alternate means of connection</w:t>
      </w:r>
      <w:r w:rsidR="000A7AB0" w:rsidRPr="00EE17F1">
        <w:rPr>
          <w:rFonts w:ascii="Arial" w:hAnsi="Arial" w:cs="Arial"/>
          <w:sz w:val="22"/>
          <w:szCs w:val="22"/>
        </w:rPr>
        <w:t>.</w:t>
      </w:r>
    </w:p>
    <w:p w14:paraId="1F506A4D" w14:textId="2B99857A" w:rsidR="000A7AB0" w:rsidRPr="00EE17F1" w:rsidRDefault="000A7AB0" w:rsidP="00B53369">
      <w:pPr>
        <w:pStyle w:val="NormalWeb"/>
        <w:spacing w:before="120" w:beforeAutospacing="0" w:after="120" w:afterAutospacing="0" w:line="360" w:lineRule="auto"/>
        <w:jc w:val="both"/>
        <w:rPr>
          <w:rStyle w:val="Strong"/>
          <w:rFonts w:ascii="Arial" w:eastAsiaTheme="majorEastAsia" w:hAnsi="Arial" w:cs="Arial"/>
          <w:sz w:val="22"/>
          <w:szCs w:val="22"/>
        </w:rPr>
      </w:pPr>
      <w:r w:rsidRPr="00EE17F1">
        <w:rPr>
          <w:rStyle w:val="Strong"/>
          <w:rFonts w:ascii="Arial" w:eastAsiaTheme="majorEastAsia" w:hAnsi="Arial" w:cs="Arial"/>
          <w:sz w:val="22"/>
          <w:szCs w:val="22"/>
        </w:rPr>
        <w:t>Image</w:t>
      </w:r>
    </w:p>
    <w:p w14:paraId="3BA25E1B" w14:textId="19DE0FD4" w:rsidR="00EC70C1" w:rsidRPr="00EE17F1" w:rsidRDefault="00C47CBD" w:rsidP="00B53369">
      <w:pPr>
        <w:spacing w:before="120" w:after="120" w:line="360" w:lineRule="auto"/>
        <w:jc w:val="both"/>
        <w:rPr>
          <w:rStyle w:val="Strong"/>
          <w:rFonts w:ascii="Arial" w:eastAsia="Times New Roman" w:hAnsi="Arial" w:cs="Arial"/>
          <w:b w:val="0"/>
          <w:bCs w:val="0"/>
          <w:sz w:val="22"/>
          <w:szCs w:val="22"/>
          <w:lang w:eastAsia="en-US"/>
        </w:rPr>
      </w:pPr>
      <w:r w:rsidRPr="00EE17F1">
        <w:rPr>
          <w:rFonts w:ascii="Arial" w:eastAsia="Times New Roman" w:hAnsi="Arial" w:cs="Arial"/>
          <w:sz w:val="22"/>
          <w:szCs w:val="22"/>
          <w:lang w:eastAsia="en-US"/>
        </w:rPr>
        <w:t>Figure 2 below shows s</w:t>
      </w:r>
      <w:r w:rsidR="00EC70C1" w:rsidRPr="00EC70C1">
        <w:rPr>
          <w:rFonts w:ascii="Arial" w:eastAsia="Times New Roman" w:hAnsi="Arial" w:cs="Arial"/>
          <w:sz w:val="22"/>
          <w:szCs w:val="22"/>
          <w:lang w:eastAsia="en-US"/>
        </w:rPr>
        <w:t>teps for older adults and carers to get support with accessing digital healthcare</w:t>
      </w:r>
    </w:p>
    <w:p w14:paraId="4FBC6B9B" w14:textId="77777777" w:rsidR="00E4491F" w:rsidRPr="006B6B4B" w:rsidRDefault="003C1E2A" w:rsidP="001E75E0">
      <w:pPr>
        <w:pStyle w:val="NormalWeb"/>
        <w:keepNext/>
        <w:spacing w:before="120" w:beforeAutospacing="0" w:after="120" w:afterAutospacing="0" w:line="360" w:lineRule="auto"/>
        <w:jc w:val="center"/>
        <w:rPr>
          <w:rFonts w:ascii="Arial" w:hAnsi="Arial" w:cs="Arial"/>
          <w:color w:val="000000" w:themeColor="text1"/>
          <w:sz w:val="16"/>
          <w:szCs w:val="22"/>
        </w:rPr>
      </w:pPr>
      <w:r w:rsidRPr="006B6B4B">
        <w:rPr>
          <w:rFonts w:ascii="Arial" w:hAnsi="Arial" w:cs="Arial"/>
          <w:noProof/>
          <w:color w:val="000000" w:themeColor="text1"/>
          <w:sz w:val="16"/>
          <w:szCs w:val="22"/>
        </w:rPr>
        <w:drawing>
          <wp:inline distT="0" distB="0" distL="0" distR="0" wp14:anchorId="2C4BEBC3" wp14:editId="3343C073">
            <wp:extent cx="3770517" cy="49911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5556" b="6196"/>
                    <a:stretch/>
                  </pic:blipFill>
                  <pic:spPr bwMode="auto">
                    <a:xfrm>
                      <a:off x="0" y="0"/>
                      <a:ext cx="3793218" cy="5021150"/>
                    </a:xfrm>
                    <a:prstGeom prst="rect">
                      <a:avLst/>
                    </a:prstGeom>
                    <a:noFill/>
                    <a:ln>
                      <a:noFill/>
                    </a:ln>
                    <a:extLst>
                      <a:ext uri="{53640926-AAD7-44D8-BBD7-CCE9431645EC}">
                        <a14:shadowObscured xmlns:a14="http://schemas.microsoft.com/office/drawing/2010/main"/>
                      </a:ext>
                    </a:extLst>
                  </pic:spPr>
                </pic:pic>
              </a:graphicData>
            </a:graphic>
          </wp:inline>
        </w:drawing>
      </w:r>
    </w:p>
    <w:p w14:paraId="4DF73DA0" w14:textId="4BFE4701" w:rsidR="003C1E2A" w:rsidRPr="006B6B4B" w:rsidRDefault="00E4491F" w:rsidP="001E75E0">
      <w:pPr>
        <w:pStyle w:val="Caption"/>
        <w:spacing w:before="120" w:after="120" w:line="360" w:lineRule="auto"/>
        <w:jc w:val="center"/>
        <w:rPr>
          <w:rFonts w:ascii="Arial" w:hAnsi="Arial" w:cs="Arial"/>
          <w:color w:val="000000" w:themeColor="text1"/>
          <w:sz w:val="16"/>
          <w:szCs w:val="22"/>
        </w:rPr>
      </w:pPr>
      <w:r w:rsidRPr="006B6B4B">
        <w:rPr>
          <w:rFonts w:ascii="Arial" w:hAnsi="Arial" w:cs="Arial"/>
          <w:color w:val="000000" w:themeColor="text1"/>
          <w:sz w:val="16"/>
          <w:szCs w:val="22"/>
        </w:rPr>
        <w:t xml:space="preserve">Figure </w:t>
      </w:r>
      <w:r w:rsidRPr="006B6B4B">
        <w:rPr>
          <w:rFonts w:ascii="Arial" w:hAnsi="Arial" w:cs="Arial"/>
          <w:color w:val="000000" w:themeColor="text1"/>
          <w:sz w:val="16"/>
          <w:szCs w:val="22"/>
        </w:rPr>
        <w:fldChar w:fldCharType="begin"/>
      </w:r>
      <w:r w:rsidRPr="006B6B4B">
        <w:rPr>
          <w:rFonts w:ascii="Arial" w:hAnsi="Arial" w:cs="Arial"/>
          <w:color w:val="000000" w:themeColor="text1"/>
          <w:sz w:val="16"/>
          <w:szCs w:val="22"/>
        </w:rPr>
        <w:instrText xml:space="preserve"> SEQ Figure \* ARABIC </w:instrText>
      </w:r>
      <w:r w:rsidRPr="006B6B4B">
        <w:rPr>
          <w:rFonts w:ascii="Arial" w:hAnsi="Arial" w:cs="Arial"/>
          <w:color w:val="000000" w:themeColor="text1"/>
          <w:sz w:val="16"/>
          <w:szCs w:val="22"/>
        </w:rPr>
        <w:fldChar w:fldCharType="separate"/>
      </w:r>
      <w:r w:rsidR="00C427CD" w:rsidRPr="006B6B4B">
        <w:rPr>
          <w:rFonts w:ascii="Arial" w:hAnsi="Arial" w:cs="Arial"/>
          <w:noProof/>
          <w:color w:val="000000" w:themeColor="text1"/>
          <w:sz w:val="16"/>
          <w:szCs w:val="22"/>
        </w:rPr>
        <w:t>2</w:t>
      </w:r>
      <w:r w:rsidRPr="006B6B4B">
        <w:rPr>
          <w:rFonts w:ascii="Arial" w:hAnsi="Arial" w:cs="Arial"/>
          <w:color w:val="000000" w:themeColor="text1"/>
          <w:sz w:val="16"/>
          <w:szCs w:val="22"/>
        </w:rPr>
        <w:fldChar w:fldCharType="end"/>
      </w:r>
      <w:r w:rsidRPr="006B6B4B">
        <w:rPr>
          <w:rFonts w:ascii="Arial" w:hAnsi="Arial" w:cs="Arial"/>
          <w:color w:val="000000" w:themeColor="text1"/>
          <w:sz w:val="16"/>
          <w:szCs w:val="22"/>
        </w:rPr>
        <w:t xml:space="preserve">: Steps for older adults and </w:t>
      </w:r>
      <w:r w:rsidR="008F5CE0" w:rsidRPr="006B6B4B">
        <w:rPr>
          <w:rFonts w:ascii="Arial" w:hAnsi="Arial" w:cs="Arial"/>
          <w:color w:val="000000" w:themeColor="text1"/>
          <w:sz w:val="16"/>
          <w:szCs w:val="22"/>
        </w:rPr>
        <w:t>careers</w:t>
      </w:r>
      <w:r w:rsidRPr="006B6B4B">
        <w:rPr>
          <w:rFonts w:ascii="Arial" w:hAnsi="Arial" w:cs="Arial"/>
          <w:color w:val="000000" w:themeColor="text1"/>
          <w:sz w:val="16"/>
          <w:szCs w:val="22"/>
        </w:rPr>
        <w:t xml:space="preserve"> to get support with accessing digital healthcare (Source: Created by using visual </w:t>
      </w:r>
      <w:r w:rsidR="008F5CE0" w:rsidRPr="006B6B4B">
        <w:rPr>
          <w:rFonts w:ascii="Arial" w:hAnsi="Arial" w:cs="Arial"/>
          <w:color w:val="000000" w:themeColor="text1"/>
          <w:sz w:val="16"/>
          <w:szCs w:val="22"/>
        </w:rPr>
        <w:t>paradigm</w:t>
      </w:r>
      <w:r w:rsidRPr="006B6B4B">
        <w:rPr>
          <w:rFonts w:ascii="Arial" w:hAnsi="Arial" w:cs="Arial"/>
          <w:color w:val="000000" w:themeColor="text1"/>
          <w:sz w:val="16"/>
          <w:szCs w:val="22"/>
        </w:rPr>
        <w:t xml:space="preserve"> tool)</w:t>
      </w:r>
    </w:p>
    <w:p w14:paraId="203FB500" w14:textId="5E159CC2" w:rsidR="002A7408" w:rsidRPr="002A7408" w:rsidRDefault="0084168E" w:rsidP="00B53369">
      <w:pPr>
        <w:spacing w:before="120" w:after="120" w:line="360" w:lineRule="auto"/>
        <w:jc w:val="both"/>
        <w:rPr>
          <w:rFonts w:ascii="Arial" w:eastAsia="Times New Roman" w:hAnsi="Arial" w:cs="Arial"/>
          <w:sz w:val="22"/>
          <w:szCs w:val="22"/>
          <w:lang w:eastAsia="en-US"/>
        </w:rPr>
      </w:pPr>
      <w:r w:rsidRPr="00EE17F1">
        <w:rPr>
          <w:rFonts w:ascii="Arial" w:eastAsia="Times New Roman" w:hAnsi="Arial" w:cs="Arial"/>
          <w:sz w:val="22"/>
          <w:szCs w:val="22"/>
          <w:lang w:eastAsia="en-US"/>
        </w:rPr>
        <w:t xml:space="preserve">Figure 3 below shows </w:t>
      </w:r>
      <w:r w:rsidR="007660F3" w:rsidRPr="00EE17F1">
        <w:rPr>
          <w:rFonts w:ascii="Arial" w:eastAsia="Times New Roman" w:hAnsi="Arial" w:cs="Arial"/>
          <w:sz w:val="22"/>
          <w:szCs w:val="22"/>
          <w:lang w:eastAsia="en-US"/>
        </w:rPr>
        <w:t>d</w:t>
      </w:r>
      <w:r w:rsidR="002A7408" w:rsidRPr="002A7408">
        <w:rPr>
          <w:rFonts w:ascii="Arial" w:eastAsia="Times New Roman" w:hAnsi="Arial" w:cs="Arial"/>
          <w:sz w:val="22"/>
          <w:szCs w:val="22"/>
          <w:lang w:eastAsia="en-US"/>
        </w:rPr>
        <w:t>igital health technologies supporting older adults’ health and independence (Chen, Ding and Wang, 2023).</w:t>
      </w:r>
    </w:p>
    <w:p w14:paraId="5B06B367" w14:textId="77777777" w:rsidR="002A4075" w:rsidRPr="00EE17F1" w:rsidRDefault="002A4075" w:rsidP="00B53369">
      <w:pPr>
        <w:spacing w:before="120" w:after="120" w:line="360" w:lineRule="auto"/>
        <w:jc w:val="both"/>
        <w:rPr>
          <w:rFonts w:ascii="Arial" w:hAnsi="Arial" w:cs="Arial"/>
          <w:sz w:val="22"/>
          <w:szCs w:val="22"/>
        </w:rPr>
      </w:pPr>
    </w:p>
    <w:p w14:paraId="2CF3350B" w14:textId="77777777" w:rsidR="003615F7" w:rsidRPr="00F90A53" w:rsidRDefault="00DA3C88" w:rsidP="00D93861">
      <w:pPr>
        <w:pStyle w:val="NormalWeb"/>
        <w:keepNext/>
        <w:spacing w:before="120" w:beforeAutospacing="0" w:after="120" w:afterAutospacing="0" w:line="360" w:lineRule="auto"/>
        <w:jc w:val="center"/>
        <w:rPr>
          <w:rFonts w:ascii="Arial" w:hAnsi="Arial" w:cs="Arial"/>
          <w:color w:val="000000" w:themeColor="text1"/>
          <w:sz w:val="16"/>
          <w:szCs w:val="22"/>
        </w:rPr>
      </w:pPr>
      <w:r w:rsidRPr="00F90A53">
        <w:rPr>
          <w:rFonts w:ascii="Arial" w:hAnsi="Arial" w:cs="Arial"/>
          <w:noProof/>
          <w:color w:val="000000" w:themeColor="text1"/>
          <w:sz w:val="16"/>
          <w:szCs w:val="22"/>
        </w:rPr>
        <w:lastRenderedPageBreak/>
        <w:drawing>
          <wp:inline distT="0" distB="0" distL="0" distR="0" wp14:anchorId="18913992" wp14:editId="5DF790FF">
            <wp:extent cx="5943426" cy="4171950"/>
            <wp:effectExtent l="0" t="0" r="635" b="0"/>
            <wp:docPr id="2" name="Picture 2" descr="Digital health for aging populations | Nature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health for aging populations | Nature Medicine"/>
                    <pic:cNvPicPr>
                      <a:picLocks noChangeAspect="1" noChangeArrowheads="1"/>
                    </pic:cNvPicPr>
                  </pic:nvPicPr>
                  <pic:blipFill rotWithShape="1">
                    <a:blip r:embed="rId10">
                      <a:extLst>
                        <a:ext uri="{28A0092B-C50C-407E-A947-70E740481C1C}">
                          <a14:useLocalDpi xmlns:a14="http://schemas.microsoft.com/office/drawing/2010/main" val="0"/>
                        </a:ext>
                      </a:extLst>
                    </a:blip>
                    <a:srcRect b="3624"/>
                    <a:stretch/>
                  </pic:blipFill>
                  <pic:spPr bwMode="auto">
                    <a:xfrm>
                      <a:off x="0" y="0"/>
                      <a:ext cx="5943600" cy="4172072"/>
                    </a:xfrm>
                    <a:prstGeom prst="rect">
                      <a:avLst/>
                    </a:prstGeom>
                    <a:noFill/>
                    <a:ln>
                      <a:noFill/>
                    </a:ln>
                    <a:extLst>
                      <a:ext uri="{53640926-AAD7-44D8-BBD7-CCE9431645EC}">
                        <a14:shadowObscured xmlns:a14="http://schemas.microsoft.com/office/drawing/2010/main"/>
                      </a:ext>
                    </a:extLst>
                  </pic:spPr>
                </pic:pic>
              </a:graphicData>
            </a:graphic>
          </wp:inline>
        </w:drawing>
      </w:r>
    </w:p>
    <w:p w14:paraId="20A465EF" w14:textId="60347405" w:rsidR="00DA3C88" w:rsidRPr="00F90A53" w:rsidRDefault="003615F7" w:rsidP="00D93861">
      <w:pPr>
        <w:pStyle w:val="Caption"/>
        <w:spacing w:before="120" w:after="120" w:line="360" w:lineRule="auto"/>
        <w:jc w:val="center"/>
        <w:rPr>
          <w:rFonts w:ascii="Arial" w:hAnsi="Arial" w:cs="Arial"/>
          <w:color w:val="000000" w:themeColor="text1"/>
          <w:sz w:val="16"/>
          <w:szCs w:val="22"/>
        </w:rPr>
      </w:pPr>
      <w:r w:rsidRPr="00F90A53">
        <w:rPr>
          <w:rFonts w:ascii="Arial" w:hAnsi="Arial" w:cs="Arial"/>
          <w:color w:val="000000" w:themeColor="text1"/>
          <w:sz w:val="16"/>
          <w:szCs w:val="22"/>
        </w:rPr>
        <w:t xml:space="preserve">Figure </w:t>
      </w:r>
      <w:r w:rsidRPr="00F90A53">
        <w:rPr>
          <w:rFonts w:ascii="Arial" w:hAnsi="Arial" w:cs="Arial"/>
          <w:color w:val="000000" w:themeColor="text1"/>
          <w:sz w:val="16"/>
          <w:szCs w:val="22"/>
        </w:rPr>
        <w:fldChar w:fldCharType="begin"/>
      </w:r>
      <w:r w:rsidRPr="00F90A53">
        <w:rPr>
          <w:rFonts w:ascii="Arial" w:hAnsi="Arial" w:cs="Arial"/>
          <w:color w:val="000000" w:themeColor="text1"/>
          <w:sz w:val="16"/>
          <w:szCs w:val="22"/>
        </w:rPr>
        <w:instrText xml:space="preserve"> SEQ Figure \* ARABIC </w:instrText>
      </w:r>
      <w:r w:rsidRPr="00F90A53">
        <w:rPr>
          <w:rFonts w:ascii="Arial" w:hAnsi="Arial" w:cs="Arial"/>
          <w:color w:val="000000" w:themeColor="text1"/>
          <w:sz w:val="16"/>
          <w:szCs w:val="22"/>
        </w:rPr>
        <w:fldChar w:fldCharType="separate"/>
      </w:r>
      <w:r w:rsidR="00C427CD" w:rsidRPr="00F90A53">
        <w:rPr>
          <w:rFonts w:ascii="Arial" w:hAnsi="Arial" w:cs="Arial"/>
          <w:noProof/>
          <w:color w:val="000000" w:themeColor="text1"/>
          <w:sz w:val="16"/>
          <w:szCs w:val="22"/>
        </w:rPr>
        <w:t>3</w:t>
      </w:r>
      <w:r w:rsidRPr="00F90A53">
        <w:rPr>
          <w:rFonts w:ascii="Arial" w:hAnsi="Arial" w:cs="Arial"/>
          <w:color w:val="000000" w:themeColor="text1"/>
          <w:sz w:val="16"/>
          <w:szCs w:val="22"/>
        </w:rPr>
        <w:fldChar w:fldCharType="end"/>
      </w:r>
      <w:r w:rsidRPr="00F90A53">
        <w:rPr>
          <w:rFonts w:ascii="Arial" w:hAnsi="Arial" w:cs="Arial"/>
          <w:color w:val="000000" w:themeColor="text1"/>
          <w:sz w:val="16"/>
          <w:szCs w:val="22"/>
        </w:rPr>
        <w:t>: Digital health technologies supporting older adults’ health and independence (Chen, Ding and Wang, 2023).</w:t>
      </w:r>
    </w:p>
    <w:p w14:paraId="7E7EEBF1" w14:textId="11417E68" w:rsidR="79E626CA" w:rsidRPr="00EE17F1" w:rsidRDefault="00D93861" w:rsidP="00E55A13">
      <w:pPr>
        <w:pStyle w:val="Heading1"/>
      </w:pPr>
      <w:r>
        <w:br w:type="page"/>
      </w:r>
      <w:r w:rsidR="79E626CA" w:rsidRPr="00EE17F1">
        <w:lastRenderedPageBreak/>
        <w:t>Task</w:t>
      </w:r>
      <w:r w:rsidR="00B7418E" w:rsidRPr="00EE17F1">
        <w:t xml:space="preserve"> 4</w:t>
      </w:r>
      <w:r w:rsidR="00B92139">
        <w:t xml:space="preserve"> - </w:t>
      </w:r>
      <w:r w:rsidR="00B7418E" w:rsidRPr="00EE17F1">
        <w:t>NHS Equality, Diversity and Inclusion Quiz</w:t>
      </w:r>
    </w:p>
    <w:p w14:paraId="10D366DF" w14:textId="1B1DB6A3"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w:t>
      </w:r>
      <w:r w:rsidR="00032344" w:rsidRPr="00EE17F1">
        <w:rPr>
          <w:rStyle w:val="Strong"/>
          <w:rFonts w:ascii="Arial" w:eastAsiaTheme="majorEastAsia" w:hAnsi="Arial" w:cs="Arial"/>
          <w:sz w:val="22"/>
          <w:szCs w:val="22"/>
        </w:rPr>
        <w:t xml:space="preserve">1. </w:t>
      </w:r>
    </w:p>
    <w:p w14:paraId="191E2A9E"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The main goal is to improve equality, diversity and inclusion so that all NHS staff feel valued and have a sense of belonging. It aims to improve staff experiences and support better patient care.</w:t>
      </w:r>
    </w:p>
    <w:p w14:paraId="3555AC51" w14:textId="76065E98"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A2.</w:t>
      </w:r>
    </w:p>
    <w:p w14:paraId="32C06CC1"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The plan asks NHS </w:t>
      </w:r>
      <w:proofErr w:type="spellStart"/>
      <w:r w:rsidRPr="00EE17F1">
        <w:rPr>
          <w:rFonts w:ascii="Arial" w:hAnsi="Arial" w:cs="Arial"/>
          <w:sz w:val="22"/>
          <w:szCs w:val="22"/>
        </w:rPr>
        <w:t>organisations</w:t>
      </w:r>
      <w:proofErr w:type="spellEnd"/>
      <w:r w:rsidRPr="00EE17F1">
        <w:rPr>
          <w:rFonts w:ascii="Arial" w:hAnsi="Arial" w:cs="Arial"/>
          <w:sz w:val="22"/>
          <w:szCs w:val="22"/>
        </w:rPr>
        <w:t xml:space="preserve"> to examine pay differences, introduce improvement plans and publish yearly reports. They should also apply recommendations from the </w:t>
      </w:r>
      <w:r w:rsidRPr="00EE17F1">
        <w:rPr>
          <w:rStyle w:val="Emphasis"/>
          <w:rFonts w:ascii="Arial" w:eastAsiaTheme="majorEastAsia" w:hAnsi="Arial" w:cs="Arial"/>
          <w:sz w:val="22"/>
          <w:szCs w:val="22"/>
        </w:rPr>
        <w:t>Mend the Gap</w:t>
      </w:r>
      <w:r w:rsidRPr="00EE17F1">
        <w:rPr>
          <w:rFonts w:ascii="Arial" w:hAnsi="Arial" w:cs="Arial"/>
          <w:sz w:val="22"/>
          <w:szCs w:val="22"/>
        </w:rPr>
        <w:t xml:space="preserve"> review and support flexible working.</w:t>
      </w:r>
    </w:p>
    <w:p w14:paraId="1B18ECFA" w14:textId="63AA7EEE"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A3.</w:t>
      </w:r>
    </w:p>
    <w:p w14:paraId="2647E387"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Intersectionality means that different parts of a person’s identity, such as race, sex and disability, overlap and influence their experiences of discrimination. The NHS should consider these combined experiences when planning support.</w:t>
      </w:r>
    </w:p>
    <w:p w14:paraId="2EF06811" w14:textId="4F5621A6"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A4.</w:t>
      </w:r>
    </w:p>
    <w:p w14:paraId="57D52C97"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It helps staff feel comfortable sharing ideas, asking questions and raising concerns without fear of unfair treatment. This supports staff wellbeing, stronger teamwork and safer patient care.</w:t>
      </w:r>
    </w:p>
    <w:p w14:paraId="281C8395" w14:textId="1EF728BA"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A5.</w:t>
      </w:r>
    </w:p>
    <w:p w14:paraId="68F0C617"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The plan recommends a clear welcome and induction </w:t>
      </w:r>
      <w:proofErr w:type="spellStart"/>
      <w:r w:rsidRPr="00EE17F1">
        <w:rPr>
          <w:rFonts w:ascii="Arial" w:hAnsi="Arial" w:cs="Arial"/>
          <w:sz w:val="22"/>
          <w:szCs w:val="22"/>
        </w:rPr>
        <w:t>programme</w:t>
      </w:r>
      <w:proofErr w:type="spellEnd"/>
      <w:r w:rsidRPr="00EE17F1">
        <w:rPr>
          <w:rFonts w:ascii="Arial" w:hAnsi="Arial" w:cs="Arial"/>
          <w:sz w:val="22"/>
          <w:szCs w:val="22"/>
        </w:rPr>
        <w:t>, practical and emotional support, and equal access to training and career development. Managers should also develop cultural awareness to help international staff feel included.</w:t>
      </w:r>
    </w:p>
    <w:p w14:paraId="77EC4DD3" w14:textId="2593FBFB"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A6.</w:t>
      </w:r>
    </w:p>
    <w:p w14:paraId="3F727FF4"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Leaders must set an example through fair and inclusive </w:t>
      </w:r>
      <w:proofErr w:type="spellStart"/>
      <w:r w:rsidRPr="00EE17F1">
        <w:rPr>
          <w:rFonts w:ascii="Arial" w:hAnsi="Arial" w:cs="Arial"/>
          <w:sz w:val="22"/>
          <w:szCs w:val="22"/>
        </w:rPr>
        <w:t>behaviour</w:t>
      </w:r>
      <w:proofErr w:type="spellEnd"/>
      <w:r w:rsidRPr="00EE17F1">
        <w:rPr>
          <w:rFonts w:ascii="Arial" w:hAnsi="Arial" w:cs="Arial"/>
          <w:sz w:val="22"/>
          <w:szCs w:val="22"/>
        </w:rPr>
        <w:t xml:space="preserve"> and take personal responsibility for EDI objectives. Their progress should be checked through annual appraisals and board reviews.</w:t>
      </w:r>
    </w:p>
    <w:p w14:paraId="26A3877D" w14:textId="526CDBEE"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A7.</w:t>
      </w:r>
    </w:p>
    <w:p w14:paraId="6A9183B3" w14:textId="0CBF3772"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The plan asks </w:t>
      </w:r>
      <w:proofErr w:type="spellStart"/>
      <w:r w:rsidRPr="00EE17F1">
        <w:rPr>
          <w:rFonts w:ascii="Arial" w:hAnsi="Arial" w:cs="Arial"/>
          <w:sz w:val="22"/>
          <w:szCs w:val="22"/>
        </w:rPr>
        <w:t>organisations</w:t>
      </w:r>
      <w:proofErr w:type="spellEnd"/>
      <w:r w:rsidRPr="00EE17F1">
        <w:rPr>
          <w:rFonts w:ascii="Arial" w:hAnsi="Arial" w:cs="Arial"/>
          <w:sz w:val="22"/>
          <w:szCs w:val="22"/>
        </w:rPr>
        <w:t xml:space="preserve"> to use staff survey results to identify health and wellbeing needs and </w:t>
      </w:r>
      <w:r w:rsidR="00030C36" w:rsidRPr="00EE17F1">
        <w:rPr>
          <w:rFonts w:ascii="Arial" w:hAnsi="Arial" w:cs="Arial"/>
          <w:sz w:val="22"/>
          <w:szCs w:val="22"/>
        </w:rPr>
        <w:t>act</w:t>
      </w:r>
      <w:r w:rsidRPr="00EE17F1">
        <w:rPr>
          <w:rFonts w:ascii="Arial" w:hAnsi="Arial" w:cs="Arial"/>
          <w:sz w:val="22"/>
          <w:szCs w:val="22"/>
        </w:rPr>
        <w:t>. This helps them direct support towards staff experiencing greater difficulties.</w:t>
      </w:r>
    </w:p>
    <w:p w14:paraId="6B765A31" w14:textId="50C51ACB"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A8.</w:t>
      </w:r>
    </w:p>
    <w:p w14:paraId="366F06C8"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lastRenderedPageBreak/>
        <w:t xml:space="preserve">This information helps the NHS identify differences in staff experiences, opportunities and treatment. It also helps </w:t>
      </w:r>
      <w:proofErr w:type="spellStart"/>
      <w:r w:rsidRPr="00EE17F1">
        <w:rPr>
          <w:rFonts w:ascii="Arial" w:hAnsi="Arial" w:cs="Arial"/>
          <w:sz w:val="22"/>
          <w:szCs w:val="22"/>
        </w:rPr>
        <w:t>organisations</w:t>
      </w:r>
      <w:proofErr w:type="spellEnd"/>
      <w:r w:rsidRPr="00EE17F1">
        <w:rPr>
          <w:rFonts w:ascii="Arial" w:hAnsi="Arial" w:cs="Arial"/>
          <w:sz w:val="22"/>
          <w:szCs w:val="22"/>
        </w:rPr>
        <w:t xml:space="preserve"> target improvements and check whether their actions are working.</w:t>
      </w:r>
    </w:p>
    <w:p w14:paraId="5C63FF98" w14:textId="0881D030"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A9.</w:t>
      </w:r>
    </w:p>
    <w:p w14:paraId="03515B5D"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Flexible working helps staff manage caring responsibilities, health needs and their work–life balance. Making these options available fairly can help more people remain in work and continue developing their careers.</w:t>
      </w:r>
    </w:p>
    <w:p w14:paraId="632ABCE6" w14:textId="4E33932E" w:rsidR="00032344" w:rsidRPr="00EE17F1" w:rsidRDefault="0035635B"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A10.</w:t>
      </w:r>
    </w:p>
    <w:p w14:paraId="799DB3A6" w14:textId="77777777" w:rsidR="00032344" w:rsidRPr="00EE17F1" w:rsidRDefault="00032344"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One strategy is to provide safe ways for staff to report bullying and harassment, including through Freedom to Speak Up arrangements. </w:t>
      </w:r>
      <w:proofErr w:type="spellStart"/>
      <w:r w:rsidRPr="00EE17F1">
        <w:rPr>
          <w:rFonts w:ascii="Arial" w:hAnsi="Arial" w:cs="Arial"/>
          <w:sz w:val="22"/>
          <w:szCs w:val="22"/>
        </w:rPr>
        <w:t>Organisations</w:t>
      </w:r>
      <w:proofErr w:type="spellEnd"/>
      <w:r w:rsidRPr="00EE17F1">
        <w:rPr>
          <w:rFonts w:ascii="Arial" w:hAnsi="Arial" w:cs="Arial"/>
          <w:sz w:val="22"/>
          <w:szCs w:val="22"/>
        </w:rPr>
        <w:t xml:space="preserve"> should protect staff who raise concerns and act on their reports.</w:t>
      </w:r>
    </w:p>
    <w:p w14:paraId="3201CDF5" w14:textId="5C7EB6E8" w:rsidR="00032344" w:rsidRPr="00EE17F1" w:rsidRDefault="00A63D90" w:rsidP="00B53369">
      <w:pPr>
        <w:pStyle w:val="NormalWeb"/>
        <w:spacing w:before="120" w:beforeAutospacing="0" w:after="120" w:afterAutospacing="0" w:line="360" w:lineRule="auto"/>
        <w:jc w:val="both"/>
        <w:rPr>
          <w:rFonts w:ascii="Arial" w:hAnsi="Arial" w:cs="Arial"/>
          <w:sz w:val="22"/>
          <w:szCs w:val="22"/>
        </w:rPr>
      </w:pPr>
      <w:r w:rsidRPr="00EE17F1">
        <w:rPr>
          <w:rStyle w:val="Strong"/>
          <w:rFonts w:ascii="Arial" w:eastAsiaTheme="majorEastAsia" w:hAnsi="Arial" w:cs="Arial"/>
          <w:sz w:val="22"/>
          <w:szCs w:val="22"/>
        </w:rPr>
        <w:t xml:space="preserve">Source of Answers: </w:t>
      </w:r>
      <w:r w:rsidR="002C4970" w:rsidRPr="00EE17F1">
        <w:rPr>
          <w:rStyle w:val="Strong"/>
          <w:rFonts w:ascii="Arial" w:eastAsiaTheme="majorEastAsia" w:hAnsi="Arial" w:cs="Arial"/>
          <w:sz w:val="22"/>
          <w:szCs w:val="22"/>
        </w:rPr>
        <w:t>(</w:t>
      </w:r>
      <w:r w:rsidRPr="00EE17F1">
        <w:rPr>
          <w:rFonts w:ascii="Arial" w:hAnsi="Arial" w:cs="Arial"/>
          <w:sz w:val="22"/>
          <w:szCs w:val="22"/>
        </w:rPr>
        <w:t>NHS England</w:t>
      </w:r>
      <w:r w:rsidR="00535135" w:rsidRPr="00EE17F1">
        <w:rPr>
          <w:rFonts w:ascii="Arial" w:hAnsi="Arial" w:cs="Arial"/>
          <w:sz w:val="22"/>
          <w:szCs w:val="22"/>
        </w:rPr>
        <w:t xml:space="preserve">, </w:t>
      </w:r>
      <w:r w:rsidRPr="00EE17F1">
        <w:rPr>
          <w:rFonts w:ascii="Arial" w:hAnsi="Arial" w:cs="Arial"/>
          <w:sz w:val="22"/>
          <w:szCs w:val="22"/>
        </w:rPr>
        <w:t>2023</w:t>
      </w:r>
      <w:r w:rsidR="00D15F8D">
        <w:rPr>
          <w:rFonts w:ascii="Arial" w:hAnsi="Arial" w:cs="Arial"/>
          <w:sz w:val="22"/>
          <w:szCs w:val="22"/>
        </w:rPr>
        <w:t>b</w:t>
      </w:r>
      <w:r w:rsidRPr="00EE17F1">
        <w:rPr>
          <w:rFonts w:ascii="Arial" w:hAnsi="Arial" w:cs="Arial"/>
          <w:sz w:val="22"/>
          <w:szCs w:val="22"/>
        </w:rPr>
        <w:t>)</w:t>
      </w:r>
    </w:p>
    <w:p w14:paraId="0F9067F5" w14:textId="77777777" w:rsidR="00862B8F" w:rsidRDefault="00862B8F">
      <w:pPr>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br w:type="page"/>
      </w:r>
    </w:p>
    <w:p w14:paraId="2BCA736C" w14:textId="4FD0927B" w:rsidR="79E626CA" w:rsidRPr="00EE17F1" w:rsidRDefault="0074551A" w:rsidP="00E55A13">
      <w:pPr>
        <w:pStyle w:val="Heading1"/>
      </w:pPr>
      <w:r w:rsidRPr="00EE17F1">
        <w:lastRenderedPageBreak/>
        <w:t>Task 5- A Letter to Yourself</w:t>
      </w:r>
    </w:p>
    <w:p w14:paraId="5F5034E4" w14:textId="729EDBD3"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Dear younger </w:t>
      </w:r>
      <w:proofErr w:type="spellStart"/>
      <w:r w:rsidRPr="00EE17F1">
        <w:rPr>
          <w:rFonts w:ascii="Arial" w:eastAsia="Arial Nova" w:hAnsi="Arial" w:cs="Arial"/>
          <w:iCs/>
          <w:color w:val="000000" w:themeColor="text1"/>
          <w:sz w:val="22"/>
          <w:szCs w:val="22"/>
        </w:rPr>
        <w:t>Munnaza</w:t>
      </w:r>
      <w:proofErr w:type="spellEnd"/>
      <w:r w:rsidRPr="00EE17F1">
        <w:rPr>
          <w:rFonts w:ascii="Arial" w:eastAsia="Arial Nova" w:hAnsi="Arial" w:cs="Arial"/>
          <w:iCs/>
          <w:color w:val="000000" w:themeColor="text1"/>
          <w:sz w:val="22"/>
          <w:szCs w:val="22"/>
        </w:rPr>
        <w:t>,</w:t>
      </w:r>
    </w:p>
    <w:p w14:paraId="2309EA9E" w14:textId="38218AE9" w:rsidR="00250194" w:rsidRPr="00EE17F1" w:rsidRDefault="005B27FC"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I remember how worried I felt when I first started my university course</w:t>
      </w:r>
      <w:r w:rsidR="00250194" w:rsidRPr="00EE17F1">
        <w:rPr>
          <w:rFonts w:ascii="Arial" w:eastAsia="Arial Nova" w:hAnsi="Arial" w:cs="Arial"/>
          <w:iCs/>
          <w:color w:val="000000" w:themeColor="text1"/>
          <w:sz w:val="22"/>
          <w:szCs w:val="22"/>
        </w:rPr>
        <w:t xml:space="preserve">. Assignments were challenging and progress was compared to that of others. When I needed help I didn't tell anyone and I was afraid of being a </w:t>
      </w:r>
      <w:r w:rsidR="00A83276" w:rsidRPr="00EE17F1">
        <w:rPr>
          <w:rFonts w:ascii="Arial" w:eastAsia="Arial Nova" w:hAnsi="Arial" w:cs="Arial"/>
          <w:iCs/>
          <w:color w:val="000000" w:themeColor="text1"/>
          <w:sz w:val="22"/>
          <w:szCs w:val="22"/>
        </w:rPr>
        <w:t>wea</w:t>
      </w:r>
      <w:r w:rsidR="008B4B76" w:rsidRPr="00EE17F1">
        <w:rPr>
          <w:rFonts w:ascii="Arial" w:eastAsia="Arial Nova" w:hAnsi="Arial" w:cs="Arial"/>
          <w:iCs/>
          <w:color w:val="000000" w:themeColor="text1"/>
          <w:sz w:val="22"/>
          <w:szCs w:val="22"/>
        </w:rPr>
        <w:t>k</w:t>
      </w:r>
      <w:r w:rsidR="00250194" w:rsidRPr="00EE17F1">
        <w:rPr>
          <w:rFonts w:ascii="Arial" w:eastAsia="Arial Nova" w:hAnsi="Arial" w:cs="Arial"/>
          <w:iCs/>
          <w:color w:val="000000" w:themeColor="text1"/>
          <w:sz w:val="22"/>
          <w:szCs w:val="22"/>
        </w:rPr>
        <w:t>. This impacted my sleep and my confidence and enjoyment of learning.</w:t>
      </w:r>
    </w:p>
    <w:p w14:paraId="61D58436" w14:textId="68D6D79A" w:rsidR="00250194" w:rsidRPr="00EE17F1" w:rsidRDefault="00207552"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Looking back</w:t>
      </w:r>
      <w:r w:rsidR="00250194" w:rsidRPr="00EE17F1">
        <w:rPr>
          <w:rFonts w:ascii="Arial" w:eastAsia="Arial Nova" w:hAnsi="Arial" w:cs="Arial"/>
          <w:iCs/>
          <w:color w:val="000000" w:themeColor="text1"/>
          <w:sz w:val="22"/>
          <w:szCs w:val="22"/>
        </w:rPr>
        <w:t xml:space="preserve">, I realize that I would have reacted more calmly if I had been attuned to my inner emotions. Salovey and Mayer (1990) wrote that the nature of emotional intelligence is to </w:t>
      </w:r>
      <w:proofErr w:type="spellStart"/>
      <w:r w:rsidR="00250194" w:rsidRPr="00EE17F1">
        <w:rPr>
          <w:rFonts w:ascii="Arial" w:eastAsia="Arial Nova" w:hAnsi="Arial" w:cs="Arial"/>
          <w:iCs/>
          <w:color w:val="000000" w:themeColor="text1"/>
          <w:sz w:val="22"/>
          <w:szCs w:val="22"/>
        </w:rPr>
        <w:t>recognise</w:t>
      </w:r>
      <w:proofErr w:type="spellEnd"/>
      <w:r w:rsidR="00250194" w:rsidRPr="00EE17F1">
        <w:rPr>
          <w:rFonts w:ascii="Arial" w:eastAsia="Arial Nova" w:hAnsi="Arial" w:cs="Arial"/>
          <w:iCs/>
          <w:color w:val="000000" w:themeColor="text1"/>
          <w:sz w:val="22"/>
          <w:szCs w:val="22"/>
        </w:rPr>
        <w:t xml:space="preserve"> and manage emotions in oneself and others. I would have been able to comprehend my needs and not blamed myself if I had called my feelings worry and frustration. I might have stopped and taken a breath and told my tutor my worries.</w:t>
      </w:r>
    </w:p>
    <w:p w14:paraId="7E02BAE1" w14:textId="7D6DFE20" w:rsidR="00250194" w:rsidRPr="00EE17F1" w:rsidRDefault="00CA0346"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I also wish I had shown myself the patience I offered other people</w:t>
      </w:r>
      <w:r w:rsidR="00250194" w:rsidRPr="00EE17F1">
        <w:rPr>
          <w:rFonts w:ascii="Arial" w:eastAsia="Arial Nova" w:hAnsi="Arial" w:cs="Arial"/>
          <w:iCs/>
          <w:color w:val="000000" w:themeColor="text1"/>
          <w:sz w:val="22"/>
          <w:szCs w:val="22"/>
        </w:rPr>
        <w:t>. I think if I had listened to the classmates I would have known that they were experiencing struggles as well. I could have shared my feelings, which would have helped to develop some trust and lessen my feelings of isolation.</w:t>
      </w:r>
    </w:p>
    <w:p w14:paraId="20A49883" w14:textId="030B4B6C"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As described by the American Psychological Association (2020) resilience can be built up by having supportive relationships, healthy habits and purposeful action. I persisted at school despite my anxiety, and was resilient. But I could have taken steps to ensure my health by dividing up assignments and making sure to set realistic expectations and take time to rest.</w:t>
      </w:r>
    </w:p>
    <w:p w14:paraId="514CA66C" w14:textId="63592874"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I now know that seeking support is coping when things go wrong. A poor performance was an opportunity to learn and not an indication that I couldn't do it.</w:t>
      </w:r>
    </w:p>
    <w:p w14:paraId="0BAB0EB0" w14:textId="6E71C926"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I want you to keep in mind that you are not going to make progress all at once. Express emotions, embrace support and acknowledge successes. These may be some of the things that can turn you into a calmer student and a more understanding care professional.</w:t>
      </w:r>
    </w:p>
    <w:p w14:paraId="3C5F2871" w14:textId="77777777"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With kindness,  </w:t>
      </w:r>
    </w:p>
    <w:p w14:paraId="299F3ADD" w14:textId="77777777" w:rsidR="00250194"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 xml:space="preserve">Your older self,  </w:t>
      </w:r>
    </w:p>
    <w:p w14:paraId="23417326" w14:textId="7F8D298F" w:rsidR="0074551A" w:rsidRPr="00EE17F1" w:rsidRDefault="00250194" w:rsidP="00B53369">
      <w:pPr>
        <w:spacing w:before="120" w:after="120" w:line="360" w:lineRule="auto"/>
        <w:jc w:val="both"/>
        <w:rPr>
          <w:rFonts w:ascii="Arial" w:eastAsia="Arial Nova" w:hAnsi="Arial" w:cs="Arial"/>
          <w:iCs/>
          <w:color w:val="000000" w:themeColor="text1"/>
          <w:sz w:val="22"/>
          <w:szCs w:val="22"/>
        </w:rPr>
      </w:pPr>
      <w:r w:rsidRPr="00EE17F1">
        <w:rPr>
          <w:rFonts w:ascii="Arial" w:eastAsia="Arial Nova" w:hAnsi="Arial" w:cs="Arial"/>
          <w:iCs/>
          <w:color w:val="000000" w:themeColor="text1"/>
          <w:sz w:val="22"/>
          <w:szCs w:val="22"/>
        </w:rPr>
        <w:t>Mu</w:t>
      </w:r>
      <w:r w:rsidR="00E9268F">
        <w:rPr>
          <w:rFonts w:ascii="Arial" w:eastAsia="Arial Nova" w:hAnsi="Arial" w:cs="Arial"/>
          <w:iCs/>
          <w:color w:val="000000" w:themeColor="text1"/>
          <w:sz w:val="22"/>
          <w:szCs w:val="22"/>
        </w:rPr>
        <w:t>naza</w:t>
      </w:r>
    </w:p>
    <w:p w14:paraId="7C58E8EF" w14:textId="77777777" w:rsidR="0074551A" w:rsidRPr="00EE17F1" w:rsidRDefault="0074551A" w:rsidP="00B53369">
      <w:pPr>
        <w:spacing w:before="120" w:after="120" w:line="360" w:lineRule="auto"/>
        <w:jc w:val="both"/>
        <w:rPr>
          <w:rFonts w:ascii="Arial" w:eastAsia="Arial Nova" w:hAnsi="Arial" w:cs="Arial"/>
          <w:i/>
          <w:iCs/>
          <w:color w:val="000000" w:themeColor="text1"/>
          <w:sz w:val="22"/>
          <w:szCs w:val="22"/>
        </w:rPr>
      </w:pPr>
    </w:p>
    <w:p w14:paraId="197E20EE" w14:textId="77777777" w:rsidR="0074551A" w:rsidRPr="00EE17F1" w:rsidRDefault="0074551A" w:rsidP="00B53369">
      <w:pPr>
        <w:spacing w:before="120" w:after="120" w:line="360" w:lineRule="auto"/>
        <w:jc w:val="both"/>
        <w:rPr>
          <w:rFonts w:ascii="Arial" w:eastAsia="Arial Nova" w:hAnsi="Arial" w:cs="Arial"/>
          <w:i/>
          <w:iCs/>
          <w:color w:val="000000" w:themeColor="text1"/>
          <w:sz w:val="22"/>
          <w:szCs w:val="22"/>
        </w:rPr>
      </w:pPr>
    </w:p>
    <w:p w14:paraId="2ABEF74B" w14:textId="77777777" w:rsidR="0074551A" w:rsidRPr="00EE17F1" w:rsidRDefault="0074551A" w:rsidP="00B53369">
      <w:pPr>
        <w:spacing w:before="120" w:after="120" w:line="360" w:lineRule="auto"/>
        <w:jc w:val="both"/>
        <w:rPr>
          <w:rFonts w:ascii="Arial" w:eastAsia="Arial Nova" w:hAnsi="Arial" w:cs="Arial"/>
          <w:i/>
          <w:iCs/>
          <w:color w:val="000000" w:themeColor="text1"/>
          <w:sz w:val="22"/>
          <w:szCs w:val="22"/>
        </w:rPr>
      </w:pPr>
    </w:p>
    <w:p w14:paraId="405FAE50" w14:textId="09431711" w:rsidR="00D17D41" w:rsidRPr="00EE17F1" w:rsidRDefault="0074551A" w:rsidP="00E55A13">
      <w:pPr>
        <w:pStyle w:val="Heading1"/>
        <w:rPr>
          <w:i/>
          <w:iCs/>
          <w:color w:val="FF0000"/>
        </w:rPr>
      </w:pPr>
      <w:r w:rsidRPr="00EE17F1">
        <w:lastRenderedPageBreak/>
        <w:t>Task 6</w:t>
      </w:r>
      <w:r w:rsidR="0041231B">
        <w:t xml:space="preserve"> - </w:t>
      </w:r>
      <w:r w:rsidR="00BA36C6">
        <w:t>Employment Goal Gantt Chart</w:t>
      </w:r>
    </w:p>
    <w:p w14:paraId="31979597" w14:textId="77777777" w:rsidR="00BA36C6" w:rsidRPr="00AE1108" w:rsidRDefault="00BA36C6" w:rsidP="00C454EE">
      <w:pPr>
        <w:jc w:val="both"/>
        <w:rPr>
          <w:rFonts w:ascii="Arial" w:hAnsi="Arial" w:cs="Arial"/>
          <w:sz w:val="22"/>
        </w:rPr>
      </w:pPr>
      <w:r w:rsidRPr="00C2227A">
        <w:rPr>
          <w:rFonts w:ascii="Arial" w:hAnsi="Arial" w:cs="Arial"/>
          <w:b/>
          <w:sz w:val="22"/>
        </w:rPr>
        <w:t>Goal:</w:t>
      </w:r>
      <w:r w:rsidRPr="00AE1108">
        <w:rPr>
          <w:rFonts w:ascii="Arial" w:hAnsi="Arial" w:cs="Arial"/>
          <w:spacing w:val="-7"/>
          <w:sz w:val="22"/>
        </w:rPr>
        <w:t xml:space="preserve"> </w:t>
      </w:r>
      <w:r w:rsidRPr="00AE1108">
        <w:rPr>
          <w:rFonts w:ascii="Arial" w:hAnsi="Arial" w:cs="Arial"/>
          <w:sz w:val="22"/>
        </w:rPr>
        <w:t>Build</w:t>
      </w:r>
      <w:r w:rsidRPr="00AE1108">
        <w:rPr>
          <w:rFonts w:ascii="Arial" w:hAnsi="Arial" w:cs="Arial"/>
          <w:spacing w:val="-5"/>
          <w:sz w:val="22"/>
        </w:rPr>
        <w:t xml:space="preserve"> </w:t>
      </w:r>
      <w:r w:rsidRPr="00AE1108">
        <w:rPr>
          <w:rFonts w:ascii="Arial" w:hAnsi="Arial" w:cs="Arial"/>
          <w:sz w:val="22"/>
        </w:rPr>
        <w:t>my</w:t>
      </w:r>
      <w:r w:rsidRPr="00AE1108">
        <w:rPr>
          <w:rFonts w:ascii="Arial" w:hAnsi="Arial" w:cs="Arial"/>
          <w:spacing w:val="-6"/>
          <w:sz w:val="22"/>
        </w:rPr>
        <w:t xml:space="preserve"> </w:t>
      </w:r>
      <w:r w:rsidRPr="00AE1108">
        <w:rPr>
          <w:rFonts w:ascii="Arial" w:hAnsi="Arial" w:cs="Arial"/>
          <w:sz w:val="22"/>
        </w:rPr>
        <w:t>skills</w:t>
      </w:r>
      <w:r w:rsidRPr="00AE1108">
        <w:rPr>
          <w:rFonts w:ascii="Arial" w:hAnsi="Arial" w:cs="Arial"/>
          <w:spacing w:val="-6"/>
          <w:sz w:val="22"/>
        </w:rPr>
        <w:t xml:space="preserve"> </w:t>
      </w:r>
      <w:r w:rsidRPr="00AE1108">
        <w:rPr>
          <w:rFonts w:ascii="Arial" w:hAnsi="Arial" w:cs="Arial"/>
          <w:sz w:val="22"/>
        </w:rPr>
        <w:t>and</w:t>
      </w:r>
      <w:r w:rsidRPr="00AE1108">
        <w:rPr>
          <w:rFonts w:ascii="Arial" w:hAnsi="Arial" w:cs="Arial"/>
          <w:spacing w:val="-5"/>
          <w:sz w:val="22"/>
        </w:rPr>
        <w:t xml:space="preserve"> </w:t>
      </w:r>
      <w:r w:rsidRPr="00AE1108">
        <w:rPr>
          <w:rFonts w:ascii="Arial" w:hAnsi="Arial" w:cs="Arial"/>
          <w:sz w:val="22"/>
        </w:rPr>
        <w:t>experience</w:t>
      </w:r>
      <w:r w:rsidRPr="00AE1108">
        <w:rPr>
          <w:rFonts w:ascii="Arial" w:hAnsi="Arial" w:cs="Arial"/>
          <w:spacing w:val="-6"/>
          <w:sz w:val="22"/>
        </w:rPr>
        <w:t xml:space="preserve"> </w:t>
      </w:r>
      <w:r w:rsidRPr="00AE1108">
        <w:rPr>
          <w:rFonts w:ascii="Arial" w:hAnsi="Arial" w:cs="Arial"/>
          <w:sz w:val="22"/>
        </w:rPr>
        <w:t>to</w:t>
      </w:r>
      <w:r w:rsidRPr="00AE1108">
        <w:rPr>
          <w:rFonts w:ascii="Arial" w:hAnsi="Arial" w:cs="Arial"/>
          <w:spacing w:val="-6"/>
          <w:sz w:val="22"/>
        </w:rPr>
        <w:t xml:space="preserve"> </w:t>
      </w:r>
      <w:r w:rsidRPr="00AE1108">
        <w:rPr>
          <w:rFonts w:ascii="Arial" w:hAnsi="Arial" w:cs="Arial"/>
          <w:sz w:val="22"/>
        </w:rPr>
        <w:t>apply</w:t>
      </w:r>
      <w:r w:rsidRPr="00AE1108">
        <w:rPr>
          <w:rFonts w:ascii="Arial" w:hAnsi="Arial" w:cs="Arial"/>
          <w:spacing w:val="-5"/>
          <w:sz w:val="22"/>
        </w:rPr>
        <w:t xml:space="preserve"> </w:t>
      </w:r>
      <w:r w:rsidRPr="00AE1108">
        <w:rPr>
          <w:rFonts w:ascii="Arial" w:hAnsi="Arial" w:cs="Arial"/>
          <w:sz w:val="22"/>
        </w:rPr>
        <w:t>for</w:t>
      </w:r>
      <w:r w:rsidRPr="00AE1108">
        <w:rPr>
          <w:rFonts w:ascii="Arial" w:hAnsi="Arial" w:cs="Arial"/>
          <w:spacing w:val="-6"/>
          <w:sz w:val="22"/>
        </w:rPr>
        <w:t xml:space="preserve"> </w:t>
      </w:r>
      <w:r w:rsidRPr="00AE1108">
        <w:rPr>
          <w:rFonts w:ascii="Arial" w:hAnsi="Arial" w:cs="Arial"/>
          <w:sz w:val="22"/>
        </w:rPr>
        <w:t>suitable</w:t>
      </w:r>
      <w:r w:rsidRPr="00AE1108">
        <w:rPr>
          <w:rFonts w:ascii="Arial" w:hAnsi="Arial" w:cs="Arial"/>
          <w:spacing w:val="-6"/>
          <w:sz w:val="22"/>
        </w:rPr>
        <w:t xml:space="preserve"> </w:t>
      </w:r>
      <w:r w:rsidRPr="00AE1108">
        <w:rPr>
          <w:rFonts w:ascii="Arial" w:hAnsi="Arial" w:cs="Arial"/>
          <w:sz w:val="22"/>
        </w:rPr>
        <w:t>care</w:t>
      </w:r>
      <w:r w:rsidRPr="00AE1108">
        <w:rPr>
          <w:rFonts w:ascii="Arial" w:hAnsi="Arial" w:cs="Arial"/>
          <w:spacing w:val="-5"/>
          <w:sz w:val="22"/>
        </w:rPr>
        <w:t xml:space="preserve"> </w:t>
      </w:r>
      <w:r w:rsidRPr="00AE1108">
        <w:rPr>
          <w:rFonts w:ascii="Arial" w:hAnsi="Arial" w:cs="Arial"/>
          <w:sz w:val="22"/>
        </w:rPr>
        <w:t>coordinator</w:t>
      </w:r>
      <w:r w:rsidRPr="00AE1108">
        <w:rPr>
          <w:rFonts w:ascii="Arial" w:hAnsi="Arial" w:cs="Arial"/>
          <w:spacing w:val="-6"/>
          <w:sz w:val="22"/>
        </w:rPr>
        <w:t xml:space="preserve"> </w:t>
      </w:r>
      <w:r w:rsidRPr="00AE1108">
        <w:rPr>
          <w:rFonts w:ascii="Arial" w:hAnsi="Arial" w:cs="Arial"/>
          <w:spacing w:val="-2"/>
          <w:sz w:val="22"/>
        </w:rPr>
        <w:t>roles.</w:t>
      </w:r>
    </w:p>
    <w:p w14:paraId="1F52843F" w14:textId="77777777" w:rsidR="00BA36C6" w:rsidRPr="00AE1108" w:rsidRDefault="00BA36C6" w:rsidP="00C454EE">
      <w:pPr>
        <w:jc w:val="both"/>
        <w:rPr>
          <w:rFonts w:ascii="Arial" w:hAnsi="Arial" w:cs="Arial"/>
          <w:sz w:val="22"/>
        </w:rPr>
      </w:pPr>
      <w:r w:rsidRPr="00C2227A">
        <w:rPr>
          <w:rFonts w:ascii="Arial" w:hAnsi="Arial" w:cs="Arial"/>
          <w:b/>
          <w:sz w:val="22"/>
        </w:rPr>
        <w:t>Period:</w:t>
      </w:r>
      <w:r w:rsidRPr="00AE1108">
        <w:rPr>
          <w:rFonts w:ascii="Arial" w:hAnsi="Arial" w:cs="Arial"/>
          <w:spacing w:val="-3"/>
          <w:sz w:val="22"/>
        </w:rPr>
        <w:t xml:space="preserve"> </w:t>
      </w:r>
      <w:r w:rsidRPr="00AE1108">
        <w:rPr>
          <w:rFonts w:ascii="Arial" w:hAnsi="Arial" w:cs="Arial"/>
          <w:sz w:val="22"/>
        </w:rPr>
        <w:t>January</w:t>
      </w:r>
      <w:r w:rsidRPr="00AE1108">
        <w:rPr>
          <w:rFonts w:ascii="Arial" w:hAnsi="Arial" w:cs="Arial"/>
          <w:spacing w:val="-2"/>
          <w:sz w:val="22"/>
        </w:rPr>
        <w:t xml:space="preserve"> </w:t>
      </w:r>
      <w:r w:rsidRPr="00AE1108">
        <w:rPr>
          <w:rFonts w:ascii="Arial" w:hAnsi="Arial" w:cs="Arial"/>
          <w:sz w:val="22"/>
        </w:rPr>
        <w:t>to</w:t>
      </w:r>
      <w:r w:rsidRPr="00AE1108">
        <w:rPr>
          <w:rFonts w:ascii="Arial" w:hAnsi="Arial" w:cs="Arial"/>
          <w:spacing w:val="-3"/>
          <w:sz w:val="22"/>
        </w:rPr>
        <w:t xml:space="preserve"> </w:t>
      </w:r>
      <w:r w:rsidRPr="00AE1108">
        <w:rPr>
          <w:rFonts w:ascii="Arial" w:hAnsi="Arial" w:cs="Arial"/>
          <w:sz w:val="22"/>
        </w:rPr>
        <w:t>September</w:t>
      </w:r>
      <w:r w:rsidRPr="00AE1108">
        <w:rPr>
          <w:rFonts w:ascii="Arial" w:hAnsi="Arial" w:cs="Arial"/>
          <w:spacing w:val="-2"/>
          <w:sz w:val="22"/>
        </w:rPr>
        <w:t xml:space="preserve"> </w:t>
      </w:r>
      <w:r w:rsidRPr="00AE1108">
        <w:rPr>
          <w:rFonts w:ascii="Arial" w:hAnsi="Arial" w:cs="Arial"/>
          <w:spacing w:val="-4"/>
          <w:sz w:val="22"/>
        </w:rPr>
        <w:t>2027</w:t>
      </w:r>
    </w:p>
    <w:p w14:paraId="71B37286" w14:textId="6C8FF068" w:rsidR="00C6793E" w:rsidRPr="00BA36C6" w:rsidRDefault="00936309" w:rsidP="00BA36C6">
      <w:pPr>
        <w:spacing w:before="120" w:after="120" w:line="360" w:lineRule="auto"/>
        <w:jc w:val="both"/>
        <w:rPr>
          <w:rFonts w:ascii="Arial" w:eastAsia="Arial Nova" w:hAnsi="Arial" w:cs="Arial"/>
          <w:iCs/>
          <w:sz w:val="22"/>
          <w:szCs w:val="22"/>
        </w:rPr>
      </w:pPr>
      <w:r w:rsidRPr="00EE17F1">
        <w:rPr>
          <w:rFonts w:ascii="Arial" w:eastAsia="Arial Nova" w:hAnsi="Arial" w:cs="Arial"/>
          <w:iCs/>
          <w:sz w:val="22"/>
          <w:szCs w:val="22"/>
        </w:rPr>
        <w:t>My Gantt chart shows my plan to become a care coordinator</w:t>
      </w:r>
      <w:r w:rsidR="00212B0F" w:rsidRPr="00EE17F1">
        <w:rPr>
          <w:rFonts w:ascii="Arial" w:eastAsia="Arial Nova" w:hAnsi="Arial" w:cs="Arial"/>
          <w:iCs/>
          <w:sz w:val="22"/>
          <w:szCs w:val="22"/>
        </w:rPr>
        <w:t xml:space="preserve">. It spans the period January to September 2027. First, I will go research the things that a job requires and what skills I need. I will engage in coursework and </w:t>
      </w:r>
      <w:proofErr w:type="spellStart"/>
      <w:r w:rsidR="00212B0F" w:rsidRPr="00EE17F1">
        <w:rPr>
          <w:rFonts w:ascii="Arial" w:eastAsia="Arial Nova" w:hAnsi="Arial" w:cs="Arial"/>
          <w:iCs/>
          <w:sz w:val="22"/>
          <w:szCs w:val="22"/>
        </w:rPr>
        <w:t>utilise</w:t>
      </w:r>
      <w:proofErr w:type="spellEnd"/>
      <w:r w:rsidR="00212B0F" w:rsidRPr="00EE17F1">
        <w:rPr>
          <w:rFonts w:ascii="Arial" w:eastAsia="Arial Nova" w:hAnsi="Arial" w:cs="Arial"/>
          <w:iCs/>
          <w:sz w:val="22"/>
          <w:szCs w:val="22"/>
        </w:rPr>
        <w:t xml:space="preserve"> feedback to develop my understanding. I will then undertake safeguarding, confidentiality and equality training. I will also get hands on experience in an appropriate local volunteer position. This will enable me to develop communication and teamwork skills. My CV and LinkedIn profile will be updated. I will be meeting with care providers and participating in careers events. </w:t>
      </w:r>
      <w:r w:rsidR="004F6A81" w:rsidRPr="00EE17F1">
        <w:rPr>
          <w:rFonts w:ascii="Arial" w:eastAsia="Arial Nova" w:hAnsi="Arial" w:cs="Arial"/>
          <w:iCs/>
          <w:sz w:val="22"/>
          <w:szCs w:val="22"/>
        </w:rPr>
        <w:t>Finally,</w:t>
      </w:r>
      <w:r w:rsidR="00212B0F" w:rsidRPr="00EE17F1">
        <w:rPr>
          <w:rFonts w:ascii="Arial" w:eastAsia="Arial Nova" w:hAnsi="Arial" w:cs="Arial"/>
          <w:iCs/>
          <w:sz w:val="22"/>
          <w:szCs w:val="22"/>
        </w:rPr>
        <w:t xml:space="preserve"> I will be applying for appropriate jobs and interview preparation. I will be monitoring my progress monthly and will adjust my plan as necessary.</w:t>
      </w:r>
    </w:p>
    <w:p w14:paraId="5A5F4342" w14:textId="3CFE746D" w:rsidR="00C6793E" w:rsidRPr="00EE17F1" w:rsidRDefault="00C6793E" w:rsidP="00B53369">
      <w:pPr>
        <w:pStyle w:val="BodyText"/>
        <w:spacing w:before="120" w:after="120" w:line="360" w:lineRule="auto"/>
        <w:jc w:val="both"/>
        <w:rPr>
          <w:sz w:val="22"/>
          <w:szCs w:val="22"/>
        </w:rPr>
      </w:pPr>
      <w:r w:rsidRPr="00EE17F1">
        <w:rPr>
          <w:sz w:val="22"/>
          <w:szCs w:val="22"/>
        </w:rPr>
        <w:t>Shaded</w:t>
      </w:r>
      <w:r w:rsidRPr="00EE17F1">
        <w:rPr>
          <w:spacing w:val="-4"/>
          <w:sz w:val="22"/>
          <w:szCs w:val="22"/>
        </w:rPr>
        <w:t xml:space="preserve"> </w:t>
      </w:r>
      <w:r w:rsidRPr="00EE17F1">
        <w:rPr>
          <w:sz w:val="22"/>
          <w:szCs w:val="22"/>
        </w:rPr>
        <w:t>cells</w:t>
      </w:r>
      <w:r w:rsidRPr="00EE17F1">
        <w:rPr>
          <w:spacing w:val="-4"/>
          <w:sz w:val="22"/>
          <w:szCs w:val="22"/>
        </w:rPr>
        <w:t xml:space="preserve"> </w:t>
      </w:r>
      <w:r w:rsidR="00CA3316">
        <w:rPr>
          <w:spacing w:val="-4"/>
          <w:sz w:val="22"/>
          <w:szCs w:val="22"/>
        </w:rPr>
        <w:t xml:space="preserve">in table below </w:t>
      </w:r>
      <w:r w:rsidRPr="00EE17F1">
        <w:rPr>
          <w:sz w:val="22"/>
          <w:szCs w:val="22"/>
        </w:rPr>
        <w:t>show</w:t>
      </w:r>
      <w:r w:rsidRPr="00EE17F1">
        <w:rPr>
          <w:spacing w:val="-3"/>
          <w:sz w:val="22"/>
          <w:szCs w:val="22"/>
        </w:rPr>
        <w:t xml:space="preserve"> </w:t>
      </w:r>
      <w:r w:rsidRPr="00EE17F1">
        <w:rPr>
          <w:sz w:val="22"/>
          <w:szCs w:val="22"/>
        </w:rPr>
        <w:t>active</w:t>
      </w:r>
      <w:r w:rsidRPr="00EE17F1">
        <w:rPr>
          <w:spacing w:val="-4"/>
          <w:sz w:val="22"/>
          <w:szCs w:val="22"/>
        </w:rPr>
        <w:t xml:space="preserve"> </w:t>
      </w:r>
      <w:r w:rsidRPr="00EE17F1">
        <w:rPr>
          <w:sz w:val="22"/>
          <w:szCs w:val="22"/>
        </w:rPr>
        <w:t>months.</w:t>
      </w:r>
      <w:r w:rsidRPr="00EE17F1">
        <w:rPr>
          <w:spacing w:val="-3"/>
          <w:sz w:val="22"/>
          <w:szCs w:val="22"/>
        </w:rPr>
        <w:t xml:space="preserve"> </w:t>
      </w:r>
      <w:r w:rsidRPr="00EE17F1">
        <w:rPr>
          <w:sz w:val="22"/>
          <w:szCs w:val="22"/>
        </w:rPr>
        <w:t>I</w:t>
      </w:r>
      <w:r w:rsidRPr="00EE17F1">
        <w:rPr>
          <w:spacing w:val="-4"/>
          <w:sz w:val="22"/>
          <w:szCs w:val="22"/>
        </w:rPr>
        <w:t xml:space="preserve"> </w:t>
      </w:r>
      <w:r w:rsidRPr="00EE17F1">
        <w:rPr>
          <w:sz w:val="22"/>
          <w:szCs w:val="22"/>
        </w:rPr>
        <w:t>will</w:t>
      </w:r>
      <w:r w:rsidRPr="00EE17F1">
        <w:rPr>
          <w:spacing w:val="-4"/>
          <w:sz w:val="22"/>
          <w:szCs w:val="22"/>
        </w:rPr>
        <w:t xml:space="preserve"> </w:t>
      </w:r>
      <w:r w:rsidRPr="00EE17F1">
        <w:rPr>
          <w:sz w:val="22"/>
          <w:szCs w:val="22"/>
        </w:rPr>
        <w:t>review</w:t>
      </w:r>
      <w:r w:rsidRPr="00EE17F1">
        <w:rPr>
          <w:spacing w:val="-3"/>
          <w:sz w:val="22"/>
          <w:szCs w:val="22"/>
        </w:rPr>
        <w:t xml:space="preserve"> </w:t>
      </w:r>
      <w:r w:rsidRPr="00EE17F1">
        <w:rPr>
          <w:sz w:val="22"/>
          <w:szCs w:val="22"/>
        </w:rPr>
        <w:t>my</w:t>
      </w:r>
      <w:r w:rsidRPr="00EE17F1">
        <w:rPr>
          <w:spacing w:val="-4"/>
          <w:sz w:val="22"/>
          <w:szCs w:val="22"/>
        </w:rPr>
        <w:t xml:space="preserve"> </w:t>
      </w:r>
      <w:r w:rsidRPr="00EE17F1">
        <w:rPr>
          <w:sz w:val="22"/>
          <w:szCs w:val="22"/>
        </w:rPr>
        <w:t>progress</w:t>
      </w:r>
      <w:r w:rsidRPr="00EE17F1">
        <w:rPr>
          <w:spacing w:val="-3"/>
          <w:sz w:val="22"/>
          <w:szCs w:val="22"/>
        </w:rPr>
        <w:t xml:space="preserve"> </w:t>
      </w:r>
      <w:r w:rsidRPr="00EE17F1">
        <w:rPr>
          <w:sz w:val="22"/>
          <w:szCs w:val="22"/>
        </w:rPr>
        <w:t>at</w:t>
      </w:r>
      <w:r w:rsidRPr="00EE17F1">
        <w:rPr>
          <w:spacing w:val="-4"/>
          <w:sz w:val="22"/>
          <w:szCs w:val="22"/>
        </w:rPr>
        <w:t xml:space="preserve"> </w:t>
      </w:r>
      <w:r w:rsidRPr="00EE17F1">
        <w:rPr>
          <w:sz w:val="22"/>
          <w:szCs w:val="22"/>
        </w:rPr>
        <w:t>the</w:t>
      </w:r>
      <w:r w:rsidRPr="00EE17F1">
        <w:rPr>
          <w:spacing w:val="-3"/>
          <w:sz w:val="22"/>
          <w:szCs w:val="22"/>
        </w:rPr>
        <w:t xml:space="preserve"> </w:t>
      </w:r>
      <w:r w:rsidRPr="00EE17F1">
        <w:rPr>
          <w:sz w:val="22"/>
          <w:szCs w:val="22"/>
        </w:rPr>
        <w:t>end</w:t>
      </w:r>
      <w:r w:rsidRPr="00EE17F1">
        <w:rPr>
          <w:spacing w:val="-4"/>
          <w:sz w:val="22"/>
          <w:szCs w:val="22"/>
        </w:rPr>
        <w:t xml:space="preserve"> </w:t>
      </w:r>
      <w:r w:rsidRPr="00EE17F1">
        <w:rPr>
          <w:sz w:val="22"/>
          <w:szCs w:val="22"/>
        </w:rPr>
        <w:t>of</w:t>
      </w:r>
      <w:r w:rsidRPr="00EE17F1">
        <w:rPr>
          <w:spacing w:val="-4"/>
          <w:sz w:val="22"/>
          <w:szCs w:val="22"/>
        </w:rPr>
        <w:t xml:space="preserve"> </w:t>
      </w:r>
      <w:r w:rsidRPr="00EE17F1">
        <w:rPr>
          <w:sz w:val="22"/>
          <w:szCs w:val="22"/>
        </w:rPr>
        <w:t>each</w:t>
      </w:r>
      <w:r w:rsidRPr="00EE17F1">
        <w:rPr>
          <w:spacing w:val="-3"/>
          <w:sz w:val="22"/>
          <w:szCs w:val="22"/>
        </w:rPr>
        <w:t xml:space="preserve"> </w:t>
      </w:r>
      <w:r w:rsidRPr="00EE17F1">
        <w:rPr>
          <w:spacing w:val="-2"/>
          <w:sz w:val="22"/>
          <w:szCs w:val="22"/>
        </w:rPr>
        <w:t>month.</w:t>
      </w:r>
    </w:p>
    <w:p w14:paraId="32F006DA" w14:textId="77777777" w:rsidR="00CA3316" w:rsidRDefault="00CA3316" w:rsidP="00081716">
      <w:pPr>
        <w:pStyle w:val="TableParagraph"/>
        <w:spacing w:before="120" w:after="120"/>
        <w:ind w:left="110"/>
        <w:jc w:val="both"/>
        <w:rPr>
          <w:spacing w:val="-4"/>
        </w:rPr>
        <w:sectPr w:rsidR="00CA3316">
          <w:footerReference w:type="default" r:id="rId11"/>
          <w:pgSz w:w="12240" w:h="15840"/>
          <w:pgMar w:top="1440" w:right="1440" w:bottom="1440" w:left="1440" w:header="720" w:footer="720" w:gutter="0"/>
          <w:cols w:space="720"/>
          <w:docGrid w:linePitch="360"/>
        </w:sectPr>
      </w:pPr>
    </w:p>
    <w:p w14:paraId="661ED5A2" w14:textId="33A77DB8" w:rsidR="00CA3316" w:rsidRDefault="00C2283C" w:rsidP="00B53369">
      <w:pPr>
        <w:spacing w:before="120" w:after="120" w:line="360" w:lineRule="auto"/>
        <w:jc w:val="both"/>
        <w:rPr>
          <w:rFonts w:ascii="Arial" w:eastAsia="Arial Nova" w:hAnsi="Arial" w:cs="Arial"/>
          <w:iCs/>
          <w:sz w:val="22"/>
          <w:szCs w:val="22"/>
        </w:rPr>
        <w:sectPr w:rsidR="00CA3316" w:rsidSect="00CA3316">
          <w:pgSz w:w="15840" w:h="12240" w:orient="landscape"/>
          <w:pgMar w:top="1440" w:right="1440" w:bottom="1440" w:left="1440" w:header="720" w:footer="720" w:gutter="0"/>
          <w:cols w:space="720"/>
          <w:docGrid w:linePitch="360"/>
        </w:sectPr>
      </w:pPr>
      <w:r>
        <w:rPr>
          <w:noProof/>
        </w:rPr>
        <w:lastRenderedPageBreak/>
        <w:drawing>
          <wp:inline distT="0" distB="0" distL="0" distR="0" wp14:anchorId="3B8EBFF4" wp14:editId="747943D9">
            <wp:extent cx="8552262" cy="5420299"/>
            <wp:effectExtent l="0" t="0" r="127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588014" cy="5442958"/>
                    </a:xfrm>
                    <a:prstGeom prst="rect">
                      <a:avLst/>
                    </a:prstGeom>
                  </pic:spPr>
                </pic:pic>
              </a:graphicData>
            </a:graphic>
          </wp:inline>
        </w:drawing>
      </w:r>
    </w:p>
    <w:p w14:paraId="156F27C2" w14:textId="2BA180E6" w:rsidR="021F216E" w:rsidRPr="000F4D1A" w:rsidRDefault="0074551A" w:rsidP="00460B4E">
      <w:pPr>
        <w:pStyle w:val="Heading1"/>
        <w:rPr>
          <w:rFonts w:eastAsia="Arial Nova" w:cs="Arial"/>
          <w:i/>
          <w:iCs/>
          <w:sz w:val="22"/>
          <w:szCs w:val="22"/>
        </w:rPr>
      </w:pPr>
      <w:r w:rsidRPr="00EE17F1">
        <w:lastRenderedPageBreak/>
        <w:t>Task 7</w:t>
      </w:r>
      <w:r w:rsidR="001B0723">
        <w:t xml:space="preserve"> </w:t>
      </w:r>
      <w:r w:rsidR="00685CA1">
        <w:t>-</w:t>
      </w:r>
      <w:r w:rsidR="001B0723">
        <w:t xml:space="preserve"> </w:t>
      </w:r>
      <w:r w:rsidR="008441A2">
        <w:t xml:space="preserve">Digital Care Plans in Care Home: Making Changes </w:t>
      </w:r>
      <w:r w:rsidRPr="00EE17F1">
        <w:t>Report</w:t>
      </w:r>
    </w:p>
    <w:p w14:paraId="68C679A9" w14:textId="12C52540" w:rsidR="00E770C8" w:rsidRPr="00EE17F1" w:rsidRDefault="00361BDE" w:rsidP="00B53369">
      <w:pPr>
        <w:pStyle w:val="NormalWeb"/>
        <w:spacing w:before="120" w:beforeAutospacing="0" w:after="120" w:afterAutospacing="0" w:line="360" w:lineRule="auto"/>
        <w:jc w:val="both"/>
        <w:rPr>
          <w:rFonts w:ascii="Arial" w:hAnsi="Arial" w:cs="Arial"/>
          <w:sz w:val="22"/>
          <w:szCs w:val="22"/>
        </w:rPr>
      </w:pPr>
      <w:r>
        <w:rPr>
          <w:rStyle w:val="Strong"/>
          <w:rFonts w:ascii="Arial" w:eastAsiaTheme="majorEastAsia" w:hAnsi="Arial" w:cs="Arial"/>
          <w:sz w:val="22"/>
          <w:szCs w:val="22"/>
        </w:rPr>
        <w:t xml:space="preserve">Topic: </w:t>
      </w:r>
      <w:r w:rsidR="00E770C8" w:rsidRPr="00EE17F1">
        <w:rPr>
          <w:rStyle w:val="Strong"/>
          <w:rFonts w:ascii="Arial" w:eastAsiaTheme="majorEastAsia" w:hAnsi="Arial" w:cs="Arial"/>
          <w:sz w:val="22"/>
          <w:szCs w:val="22"/>
        </w:rPr>
        <w:t>Introducing Digital Care Plans in a Care Home</w:t>
      </w:r>
    </w:p>
    <w:p w14:paraId="21364A2C" w14:textId="77777777" w:rsidR="00E770C8" w:rsidRPr="00EE17F1" w:rsidRDefault="00E770C8" w:rsidP="00B53369">
      <w:pPr>
        <w:pStyle w:val="NormalWeb"/>
        <w:spacing w:before="120" w:beforeAutospacing="0" w:after="120" w:afterAutospacing="0" w:line="360" w:lineRule="auto"/>
        <w:jc w:val="both"/>
        <w:rPr>
          <w:rFonts w:ascii="Arial" w:hAnsi="Arial" w:cs="Arial"/>
          <w:sz w:val="22"/>
          <w:szCs w:val="22"/>
        </w:rPr>
      </w:pPr>
      <w:r w:rsidRPr="00EE17F1">
        <w:rPr>
          <w:rStyle w:val="Strong"/>
          <w:rFonts w:ascii="Arial" w:eastAsiaTheme="majorEastAsia" w:hAnsi="Arial" w:cs="Arial"/>
          <w:sz w:val="22"/>
          <w:szCs w:val="22"/>
        </w:rPr>
        <w:t>1. Introduction</w:t>
      </w:r>
    </w:p>
    <w:p w14:paraId="2AA57B8C" w14:textId="44A852EE" w:rsidR="00354F50" w:rsidRPr="00EE17F1" w:rsidRDefault="000C317D"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As a care home manager, I plan to introduce digital care plans to replace paper records</w:t>
      </w:r>
      <w:r w:rsidR="00354F50" w:rsidRPr="00EE17F1">
        <w:rPr>
          <w:rFonts w:ascii="Arial" w:hAnsi="Arial" w:cs="Arial"/>
          <w:sz w:val="22"/>
          <w:szCs w:val="22"/>
        </w:rPr>
        <w:t>. The idea is to update and locate information with ease. There will be an involvement of residents, families and staff, ensuring that individual needs and preferences inform the change. This should enable communication between care workers.</w:t>
      </w:r>
    </w:p>
    <w:p w14:paraId="298164C1" w14:textId="77777777" w:rsidR="00354F50" w:rsidRPr="00361BDE" w:rsidRDefault="00354F50" w:rsidP="00B53369">
      <w:pPr>
        <w:pStyle w:val="NormalWeb"/>
        <w:spacing w:before="120" w:beforeAutospacing="0" w:after="120" w:afterAutospacing="0" w:line="360" w:lineRule="auto"/>
        <w:jc w:val="both"/>
        <w:rPr>
          <w:rFonts w:ascii="Arial" w:hAnsi="Arial" w:cs="Arial"/>
          <w:b/>
          <w:sz w:val="22"/>
          <w:szCs w:val="22"/>
        </w:rPr>
      </w:pPr>
      <w:r w:rsidRPr="00361BDE">
        <w:rPr>
          <w:rFonts w:ascii="Arial" w:hAnsi="Arial" w:cs="Arial"/>
          <w:b/>
          <w:sz w:val="22"/>
          <w:szCs w:val="22"/>
        </w:rPr>
        <w:t>2. Planning the Change</w:t>
      </w:r>
    </w:p>
    <w:p w14:paraId="6403111C" w14:textId="77777777" w:rsidR="00354F50" w:rsidRPr="00EE17F1" w:rsidRDefault="00354F50"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Burnes (2004) speaks about Lewin's three stages: Unfreezing, Changing and Refreezing. In weeks one and two I will discuss the necessity for change, hear concerns, ascertain cost, equipment and access to the internet. An IT adviser and a senior carer will assist me in leading the project. I will designate a staff person to champion. Staff will be trained and will test the system with a small group of residents during the week three to six. I will check transferred records for accuracy. I will be looking for feedback in weeks 7 and 8 before general use. Processes for refreezing will be updated, a new employee trained and monthly inspections will be conducted.</w:t>
      </w:r>
    </w:p>
    <w:p w14:paraId="64B44692" w14:textId="77777777" w:rsidR="00354F50" w:rsidRPr="00361BDE" w:rsidRDefault="00354F50" w:rsidP="00B53369">
      <w:pPr>
        <w:pStyle w:val="NormalWeb"/>
        <w:spacing w:before="120" w:beforeAutospacing="0" w:after="120" w:afterAutospacing="0" w:line="360" w:lineRule="auto"/>
        <w:jc w:val="both"/>
        <w:rPr>
          <w:rFonts w:ascii="Arial" w:hAnsi="Arial" w:cs="Arial"/>
          <w:b/>
          <w:sz w:val="22"/>
          <w:szCs w:val="22"/>
        </w:rPr>
      </w:pPr>
      <w:r w:rsidRPr="00361BDE">
        <w:rPr>
          <w:rFonts w:ascii="Arial" w:hAnsi="Arial" w:cs="Arial"/>
          <w:b/>
          <w:sz w:val="22"/>
          <w:szCs w:val="22"/>
        </w:rPr>
        <w:t>3. Skills Required</w:t>
      </w:r>
    </w:p>
    <w:p w14:paraId="7304425A" w14:textId="77777777" w:rsidR="00354F50" w:rsidRPr="00EE17F1" w:rsidRDefault="00354F50"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In order to explain the change, I will need to communicate clearly, and listen to any concerns. Planning and time management will enable me to arrange for training while maintaining care. According to Salovey and Mayer (1990), emotional intelligence is related to the ability to comprehend and manage emotions. This will make it easier for me to deal with stressed out staff. I will also have to have some digital skills, as well as practical leadership and conflict resolution skills.</w:t>
      </w:r>
    </w:p>
    <w:p w14:paraId="05726571" w14:textId="77777777" w:rsidR="00354F50" w:rsidRPr="00361BDE" w:rsidRDefault="00354F50" w:rsidP="00B53369">
      <w:pPr>
        <w:pStyle w:val="NormalWeb"/>
        <w:spacing w:before="120" w:beforeAutospacing="0" w:after="120" w:afterAutospacing="0" w:line="360" w:lineRule="auto"/>
        <w:jc w:val="both"/>
        <w:rPr>
          <w:rFonts w:ascii="Arial" w:hAnsi="Arial" w:cs="Arial"/>
          <w:b/>
          <w:sz w:val="22"/>
          <w:szCs w:val="22"/>
        </w:rPr>
      </w:pPr>
      <w:r w:rsidRPr="00361BDE">
        <w:rPr>
          <w:rFonts w:ascii="Arial" w:hAnsi="Arial" w:cs="Arial"/>
          <w:b/>
          <w:sz w:val="22"/>
          <w:szCs w:val="22"/>
        </w:rPr>
        <w:t>4. Barriers and Solutions</w:t>
      </w:r>
    </w:p>
    <w:p w14:paraId="10AA6583" w14:textId="77777777" w:rsidR="00354F50" w:rsidRPr="00EE17F1" w:rsidRDefault="00354F50"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There may be some resistance from staff due to lack of confidence. I will engage them in the selection of the system and practice with them with the support of colleagues. Limited resources may slow progress and I will negotiate a budget before equipment purchase or supplier contracts are signed. Training will be spread out over shifts as time pressures may impact care. There are also some potential issues, such as technical failures, and privacy concerns. Secure information and back up arrangements </w:t>
      </w:r>
      <w:proofErr w:type="spellStart"/>
      <w:r w:rsidRPr="00EE17F1">
        <w:rPr>
          <w:rFonts w:ascii="Arial" w:hAnsi="Arial" w:cs="Arial"/>
          <w:sz w:val="22"/>
          <w:szCs w:val="22"/>
        </w:rPr>
        <w:t>emphasised</w:t>
      </w:r>
      <w:proofErr w:type="spellEnd"/>
      <w:r w:rsidRPr="00EE17F1">
        <w:rPr>
          <w:rFonts w:ascii="Arial" w:hAnsi="Arial" w:cs="Arial"/>
          <w:sz w:val="22"/>
          <w:szCs w:val="22"/>
        </w:rPr>
        <w:t xml:space="preserve"> by the Care Quality Commission (2024). I will set up appropriate access restrictions, privacy education and a proven plan to gain access to critical </w:t>
      </w:r>
      <w:r w:rsidRPr="00EE17F1">
        <w:rPr>
          <w:rFonts w:ascii="Arial" w:hAnsi="Arial" w:cs="Arial"/>
          <w:sz w:val="22"/>
          <w:szCs w:val="22"/>
        </w:rPr>
        <w:lastRenderedPageBreak/>
        <w:t>information in the event of a disruption. Comparisons will be made weekly looking at the difference between the starting position and the entries made (time and staff feedback).</w:t>
      </w:r>
    </w:p>
    <w:p w14:paraId="740514AC" w14:textId="77777777" w:rsidR="00354F50" w:rsidRPr="00361BDE" w:rsidRDefault="00354F50" w:rsidP="00B53369">
      <w:pPr>
        <w:pStyle w:val="NormalWeb"/>
        <w:spacing w:before="120" w:beforeAutospacing="0" w:after="120" w:afterAutospacing="0" w:line="360" w:lineRule="auto"/>
        <w:jc w:val="both"/>
        <w:rPr>
          <w:rFonts w:ascii="Arial" w:hAnsi="Arial" w:cs="Arial"/>
          <w:b/>
          <w:sz w:val="22"/>
          <w:szCs w:val="22"/>
        </w:rPr>
      </w:pPr>
      <w:r w:rsidRPr="00361BDE">
        <w:rPr>
          <w:rFonts w:ascii="Arial" w:hAnsi="Arial" w:cs="Arial"/>
          <w:b/>
          <w:sz w:val="22"/>
          <w:szCs w:val="22"/>
        </w:rPr>
        <w:t>5. Conclusion</w:t>
      </w:r>
    </w:p>
    <w:p w14:paraId="3415655E" w14:textId="7D233691" w:rsidR="00E770C8" w:rsidRPr="00EE17F1" w:rsidRDefault="004C6A20"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This gradual approach will help staff adjust while protecting residents’ care</w:t>
      </w:r>
      <w:r w:rsidR="00354F50" w:rsidRPr="00EE17F1">
        <w:rPr>
          <w:rFonts w:ascii="Arial" w:hAnsi="Arial" w:cs="Arial"/>
          <w:sz w:val="22"/>
          <w:szCs w:val="22"/>
        </w:rPr>
        <w:t>. This will be dependent on accurate records and staff confidence and review. The plan will be altered based on feedback indicating the need for additional assistance</w:t>
      </w:r>
      <w:r w:rsidR="00E770C8" w:rsidRPr="00EE17F1">
        <w:rPr>
          <w:rFonts w:ascii="Arial" w:hAnsi="Arial" w:cs="Arial"/>
          <w:sz w:val="22"/>
          <w:szCs w:val="22"/>
        </w:rPr>
        <w:t>.</w:t>
      </w:r>
    </w:p>
    <w:p w14:paraId="06C8C088" w14:textId="64A4ACE5" w:rsidR="021F216E" w:rsidRPr="00361BDE" w:rsidRDefault="00402E65" w:rsidP="00B53369">
      <w:pPr>
        <w:spacing w:before="120" w:after="120" w:line="360" w:lineRule="auto"/>
        <w:jc w:val="both"/>
        <w:rPr>
          <w:rFonts w:ascii="Arial" w:eastAsia="Arial Nova" w:hAnsi="Arial" w:cs="Arial"/>
          <w:b/>
          <w:iCs/>
          <w:color w:val="000000" w:themeColor="text1"/>
          <w:sz w:val="22"/>
          <w:szCs w:val="22"/>
        </w:rPr>
      </w:pPr>
      <w:r w:rsidRPr="00361BDE">
        <w:rPr>
          <w:rFonts w:ascii="Arial" w:eastAsia="Arial Nova" w:hAnsi="Arial" w:cs="Arial"/>
          <w:b/>
          <w:iCs/>
          <w:color w:val="000000" w:themeColor="text1"/>
          <w:sz w:val="22"/>
          <w:szCs w:val="22"/>
        </w:rPr>
        <w:t>Image</w:t>
      </w:r>
    </w:p>
    <w:p w14:paraId="07FEB39A" w14:textId="77777777" w:rsidR="00C427CD" w:rsidRPr="00D520A8" w:rsidRDefault="00402E65" w:rsidP="00357FAB">
      <w:pPr>
        <w:keepNext/>
        <w:spacing w:before="120" w:after="120" w:line="360" w:lineRule="auto"/>
        <w:jc w:val="center"/>
        <w:rPr>
          <w:rFonts w:ascii="Arial" w:hAnsi="Arial" w:cs="Arial"/>
          <w:color w:val="000000" w:themeColor="text1"/>
          <w:sz w:val="16"/>
          <w:szCs w:val="22"/>
        </w:rPr>
      </w:pPr>
      <w:r w:rsidRPr="00D520A8">
        <w:rPr>
          <w:rFonts w:ascii="Arial" w:hAnsi="Arial" w:cs="Arial"/>
          <w:noProof/>
          <w:color w:val="000000" w:themeColor="text1"/>
          <w:sz w:val="16"/>
          <w:szCs w:val="22"/>
        </w:rPr>
        <w:drawing>
          <wp:inline distT="0" distB="0" distL="0" distR="0" wp14:anchorId="4292C2DD" wp14:editId="7C19C94C">
            <wp:extent cx="3775114" cy="5662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86543" cy="5679813"/>
                    </a:xfrm>
                    <a:prstGeom prst="rect">
                      <a:avLst/>
                    </a:prstGeom>
                    <a:noFill/>
                    <a:ln>
                      <a:noFill/>
                    </a:ln>
                  </pic:spPr>
                </pic:pic>
              </a:graphicData>
            </a:graphic>
          </wp:inline>
        </w:drawing>
      </w:r>
    </w:p>
    <w:p w14:paraId="301C1F0C" w14:textId="4FDE6CD1" w:rsidR="021F216E" w:rsidRPr="00B43E07" w:rsidRDefault="00C427CD" w:rsidP="00B43E07">
      <w:pPr>
        <w:pStyle w:val="Caption"/>
        <w:spacing w:before="120" w:after="120" w:line="360" w:lineRule="auto"/>
        <w:jc w:val="center"/>
        <w:rPr>
          <w:rFonts w:ascii="Arial" w:eastAsia="Arial Nova" w:hAnsi="Arial" w:cs="Arial"/>
          <w:i w:val="0"/>
          <w:iCs w:val="0"/>
          <w:color w:val="000000" w:themeColor="text1"/>
          <w:sz w:val="16"/>
          <w:szCs w:val="22"/>
        </w:rPr>
      </w:pPr>
      <w:r w:rsidRPr="00D520A8">
        <w:rPr>
          <w:rFonts w:ascii="Arial" w:hAnsi="Arial" w:cs="Arial"/>
          <w:color w:val="000000" w:themeColor="text1"/>
          <w:sz w:val="16"/>
          <w:szCs w:val="22"/>
        </w:rPr>
        <w:t xml:space="preserve">Figure </w:t>
      </w:r>
      <w:r w:rsidRPr="00D520A8">
        <w:rPr>
          <w:rFonts w:ascii="Arial" w:hAnsi="Arial" w:cs="Arial"/>
          <w:color w:val="000000" w:themeColor="text1"/>
          <w:sz w:val="16"/>
          <w:szCs w:val="22"/>
        </w:rPr>
        <w:fldChar w:fldCharType="begin"/>
      </w:r>
      <w:r w:rsidRPr="00D520A8">
        <w:rPr>
          <w:rFonts w:ascii="Arial" w:hAnsi="Arial" w:cs="Arial"/>
          <w:color w:val="000000" w:themeColor="text1"/>
          <w:sz w:val="16"/>
          <w:szCs w:val="22"/>
        </w:rPr>
        <w:instrText xml:space="preserve"> SEQ Figure \* ARABIC </w:instrText>
      </w:r>
      <w:r w:rsidRPr="00D520A8">
        <w:rPr>
          <w:rFonts w:ascii="Arial" w:hAnsi="Arial" w:cs="Arial"/>
          <w:color w:val="000000" w:themeColor="text1"/>
          <w:sz w:val="16"/>
          <w:szCs w:val="22"/>
        </w:rPr>
        <w:fldChar w:fldCharType="separate"/>
      </w:r>
      <w:r w:rsidRPr="00D520A8">
        <w:rPr>
          <w:rFonts w:ascii="Arial" w:hAnsi="Arial" w:cs="Arial"/>
          <w:noProof/>
          <w:color w:val="000000" w:themeColor="text1"/>
          <w:sz w:val="16"/>
          <w:szCs w:val="22"/>
        </w:rPr>
        <w:t>4</w:t>
      </w:r>
      <w:r w:rsidRPr="00D520A8">
        <w:rPr>
          <w:rFonts w:ascii="Arial" w:hAnsi="Arial" w:cs="Arial"/>
          <w:color w:val="000000" w:themeColor="text1"/>
          <w:sz w:val="16"/>
          <w:szCs w:val="22"/>
        </w:rPr>
        <w:fldChar w:fldCharType="end"/>
      </w:r>
      <w:r w:rsidRPr="00D520A8">
        <w:rPr>
          <w:rFonts w:ascii="Arial" w:hAnsi="Arial" w:cs="Arial"/>
          <w:color w:val="000000" w:themeColor="text1"/>
          <w:sz w:val="16"/>
          <w:szCs w:val="22"/>
        </w:rPr>
        <w:t>: Process for introducing digital care plans in a care home, including decision points, staff support and ongoing review</w:t>
      </w:r>
      <w:r w:rsidR="00D01667" w:rsidRPr="00D520A8">
        <w:rPr>
          <w:rFonts w:ascii="Arial" w:hAnsi="Arial" w:cs="Arial"/>
          <w:color w:val="000000" w:themeColor="text1"/>
          <w:sz w:val="16"/>
          <w:szCs w:val="22"/>
        </w:rPr>
        <w:t xml:space="preserve"> (</w:t>
      </w:r>
      <w:r w:rsidR="00C46815" w:rsidRPr="00D520A8">
        <w:rPr>
          <w:rFonts w:ascii="Arial" w:hAnsi="Arial" w:cs="Arial"/>
          <w:color w:val="000000" w:themeColor="text1"/>
          <w:sz w:val="16"/>
          <w:szCs w:val="22"/>
        </w:rPr>
        <w:t xml:space="preserve">Source: </w:t>
      </w:r>
      <w:r w:rsidR="00D01667" w:rsidRPr="00D520A8">
        <w:rPr>
          <w:rFonts w:ascii="Arial" w:hAnsi="Arial" w:cs="Arial"/>
          <w:color w:val="000000" w:themeColor="text1"/>
          <w:sz w:val="16"/>
          <w:szCs w:val="22"/>
        </w:rPr>
        <w:t xml:space="preserve">Created by using visual </w:t>
      </w:r>
      <w:r w:rsidR="00C46815" w:rsidRPr="00D520A8">
        <w:rPr>
          <w:rFonts w:ascii="Arial" w:hAnsi="Arial" w:cs="Arial"/>
          <w:color w:val="000000" w:themeColor="text1"/>
          <w:sz w:val="16"/>
          <w:szCs w:val="22"/>
        </w:rPr>
        <w:t>paradigm</w:t>
      </w:r>
      <w:r w:rsidR="00D01667" w:rsidRPr="00D520A8">
        <w:rPr>
          <w:rFonts w:ascii="Arial" w:hAnsi="Arial" w:cs="Arial"/>
          <w:color w:val="000000" w:themeColor="text1"/>
          <w:sz w:val="16"/>
          <w:szCs w:val="22"/>
        </w:rPr>
        <w:t xml:space="preserve"> tool)</w:t>
      </w:r>
      <w:r w:rsidR="00EB2E92">
        <w:rPr>
          <w:rFonts w:ascii="Arial" w:hAnsi="Arial" w:cs="Arial"/>
          <w:color w:val="000000" w:themeColor="text1"/>
          <w:sz w:val="16"/>
          <w:szCs w:val="22"/>
        </w:rPr>
        <w:t>.</w:t>
      </w:r>
    </w:p>
    <w:p w14:paraId="6D72AE3F" w14:textId="2347D22D" w:rsidR="021F216E" w:rsidRPr="00B003A6" w:rsidRDefault="3EA1690F" w:rsidP="00E55A13">
      <w:pPr>
        <w:pStyle w:val="Heading1"/>
        <w:rPr>
          <w:rFonts w:asciiTheme="majorHAnsi" w:hAnsiTheme="majorHAnsi"/>
          <w:color w:val="0F4761" w:themeColor="accent1" w:themeShade="BF"/>
          <w:sz w:val="40"/>
        </w:rPr>
      </w:pPr>
      <w:r w:rsidRPr="00EE17F1">
        <w:lastRenderedPageBreak/>
        <w:t>Reference List</w:t>
      </w:r>
    </w:p>
    <w:p w14:paraId="41E890E7" w14:textId="3A746F0F"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Age UK (2025) </w:t>
      </w:r>
      <w:r w:rsidRPr="00EE17F1">
        <w:rPr>
          <w:rStyle w:val="Emphasis"/>
          <w:rFonts w:ascii="Arial" w:eastAsiaTheme="majorEastAsia" w:hAnsi="Arial" w:cs="Arial"/>
          <w:sz w:val="22"/>
          <w:szCs w:val="22"/>
        </w:rPr>
        <w:t>One in three (31%) over 60s say life is harder than five years ago because more services are now online</w:t>
      </w:r>
      <w:r w:rsidRPr="00EE17F1">
        <w:rPr>
          <w:rFonts w:ascii="Arial" w:hAnsi="Arial" w:cs="Arial"/>
          <w:sz w:val="22"/>
          <w:szCs w:val="22"/>
        </w:rPr>
        <w:t xml:space="preserve">. Available at: </w:t>
      </w:r>
      <w:hyperlink r:id="rId14" w:history="1">
        <w:r w:rsidR="007564E2" w:rsidRPr="00EE17F1">
          <w:rPr>
            <w:rStyle w:val="Hyperlink"/>
            <w:rFonts w:ascii="Arial" w:hAnsi="Arial" w:cs="Arial"/>
            <w:sz w:val="22"/>
            <w:szCs w:val="22"/>
          </w:rPr>
          <w:t>https://www.ageuk.org.uk/latest-press/articles/one-in-three-31-over-60s-say-life-is-harder-than-five-years-ago-because-more-services-are-now-online/</w:t>
        </w:r>
      </w:hyperlink>
      <w:r w:rsidR="007564E2" w:rsidRPr="00EE17F1">
        <w:rPr>
          <w:rFonts w:ascii="Arial" w:hAnsi="Arial" w:cs="Arial"/>
          <w:sz w:val="22"/>
          <w:szCs w:val="22"/>
        </w:rPr>
        <w:t xml:space="preserve"> </w:t>
      </w:r>
      <w:r w:rsidRPr="00EE17F1">
        <w:rPr>
          <w:rFonts w:ascii="Arial" w:hAnsi="Arial" w:cs="Arial"/>
          <w:sz w:val="22"/>
          <w:szCs w:val="22"/>
        </w:rPr>
        <w:t>(Accessed: 19 October 2026).</w:t>
      </w:r>
    </w:p>
    <w:p w14:paraId="120BC164" w14:textId="77777777"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American Psychological Association (2020) </w:t>
      </w:r>
      <w:r w:rsidRPr="00EE17F1">
        <w:rPr>
          <w:rStyle w:val="Emphasis"/>
          <w:rFonts w:ascii="Arial" w:eastAsiaTheme="majorEastAsia" w:hAnsi="Arial" w:cs="Arial"/>
          <w:sz w:val="22"/>
          <w:szCs w:val="22"/>
        </w:rPr>
        <w:t>Building your resilience</w:t>
      </w:r>
      <w:r w:rsidRPr="00EE17F1">
        <w:rPr>
          <w:rFonts w:ascii="Arial" w:hAnsi="Arial" w:cs="Arial"/>
          <w:sz w:val="22"/>
          <w:szCs w:val="22"/>
        </w:rPr>
        <w:t xml:space="preserve">. Available at: </w:t>
      </w:r>
      <w:hyperlink r:id="rId15" w:history="1">
        <w:r w:rsidRPr="00EE17F1">
          <w:rPr>
            <w:rStyle w:val="Hyperlink"/>
            <w:rFonts w:ascii="Arial" w:eastAsiaTheme="majorEastAsia" w:hAnsi="Arial" w:cs="Arial"/>
            <w:sz w:val="22"/>
            <w:szCs w:val="22"/>
          </w:rPr>
          <w:t>https://www.apa.org/topics/resilience/building-your-resilience</w:t>
        </w:r>
      </w:hyperlink>
      <w:r w:rsidRPr="00EE17F1">
        <w:rPr>
          <w:rFonts w:ascii="Arial" w:hAnsi="Arial" w:cs="Arial"/>
          <w:sz w:val="22"/>
          <w:szCs w:val="22"/>
        </w:rPr>
        <w:t xml:space="preserve"> (Accessed: 19 October 2026).</w:t>
      </w:r>
    </w:p>
    <w:p w14:paraId="6806DA24" w14:textId="2F6946EE"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Burnes, B. (2004) ‘Kurt Lewin and the planned approach to change: a re-appraisal’, </w:t>
      </w:r>
      <w:r w:rsidRPr="00EE17F1">
        <w:rPr>
          <w:rStyle w:val="Emphasis"/>
          <w:rFonts w:ascii="Arial" w:eastAsiaTheme="majorEastAsia" w:hAnsi="Arial" w:cs="Arial"/>
          <w:sz w:val="22"/>
          <w:szCs w:val="22"/>
        </w:rPr>
        <w:t>Journal of Management Studies</w:t>
      </w:r>
      <w:r w:rsidRPr="00EE17F1">
        <w:rPr>
          <w:rFonts w:ascii="Arial" w:hAnsi="Arial" w:cs="Arial"/>
          <w:sz w:val="22"/>
          <w:szCs w:val="22"/>
        </w:rPr>
        <w:t xml:space="preserve">, 41(6), pp. 977–1002. Available at: </w:t>
      </w:r>
      <w:hyperlink r:id="rId16" w:history="1">
        <w:r w:rsidRPr="00EE17F1">
          <w:rPr>
            <w:rStyle w:val="Hyperlink"/>
            <w:rFonts w:ascii="Arial" w:eastAsiaTheme="majorEastAsia" w:hAnsi="Arial" w:cs="Arial"/>
            <w:sz w:val="22"/>
            <w:szCs w:val="22"/>
          </w:rPr>
          <w:t>https://doi.org/10.1111/j.1467-6486.2004.00463.x</w:t>
        </w:r>
      </w:hyperlink>
    </w:p>
    <w:p w14:paraId="025A6606" w14:textId="77777777" w:rsidR="00055233" w:rsidRPr="00EE17F1" w:rsidRDefault="00754B7D"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Chen, C., Ding, S. and Wang, J. (2023) ‘Digital health for aging populations’, </w:t>
      </w:r>
      <w:r w:rsidRPr="00EE17F1">
        <w:rPr>
          <w:rStyle w:val="Emphasis"/>
          <w:rFonts w:ascii="Arial" w:eastAsiaTheme="majorEastAsia" w:hAnsi="Arial" w:cs="Arial"/>
          <w:sz w:val="22"/>
          <w:szCs w:val="22"/>
        </w:rPr>
        <w:t>Nature Medicine</w:t>
      </w:r>
      <w:r w:rsidRPr="00EE17F1">
        <w:rPr>
          <w:rFonts w:ascii="Arial" w:hAnsi="Arial" w:cs="Arial"/>
          <w:sz w:val="22"/>
          <w:szCs w:val="22"/>
        </w:rPr>
        <w:t xml:space="preserve">, 29, pp. 1623–1630. Available at: </w:t>
      </w:r>
      <w:hyperlink r:id="rId17" w:history="1">
        <w:r w:rsidRPr="00EE17F1">
          <w:rPr>
            <w:rStyle w:val="Hyperlink"/>
            <w:rFonts w:ascii="Arial" w:eastAsiaTheme="majorEastAsia" w:hAnsi="Arial" w:cs="Arial"/>
            <w:sz w:val="22"/>
            <w:szCs w:val="22"/>
          </w:rPr>
          <w:t>https://doi.org/10.1038/s41591-023-02391-8</w:t>
        </w:r>
      </w:hyperlink>
    </w:p>
    <w:p w14:paraId="69EB757C" w14:textId="30FB70D3"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Care Quality Commission (2024) </w:t>
      </w:r>
      <w:r w:rsidRPr="00EE17F1">
        <w:rPr>
          <w:rStyle w:val="Emphasis"/>
          <w:rFonts w:ascii="Arial" w:eastAsiaTheme="majorEastAsia" w:hAnsi="Arial" w:cs="Arial"/>
          <w:sz w:val="22"/>
          <w:szCs w:val="22"/>
        </w:rPr>
        <w:t>Principles for providers to support good outcomes for people</w:t>
      </w:r>
      <w:r w:rsidRPr="00EE17F1">
        <w:rPr>
          <w:rFonts w:ascii="Arial" w:hAnsi="Arial" w:cs="Arial"/>
          <w:sz w:val="22"/>
          <w:szCs w:val="22"/>
        </w:rPr>
        <w:t xml:space="preserve">. Available at: </w:t>
      </w:r>
      <w:hyperlink r:id="rId18" w:history="1">
        <w:r w:rsidR="007564E2" w:rsidRPr="00EE17F1">
          <w:rPr>
            <w:rStyle w:val="Hyperlink"/>
            <w:rFonts w:ascii="Arial" w:hAnsi="Arial" w:cs="Arial"/>
            <w:sz w:val="22"/>
            <w:szCs w:val="22"/>
          </w:rPr>
          <w:t>https://www.cqc.org.uk/guidance-providers/adult-social-care/digital-record-systems-adult-social-care-services/principles-support-good-outcomes-people</w:t>
        </w:r>
      </w:hyperlink>
      <w:r w:rsidR="007564E2" w:rsidRPr="00EE17F1">
        <w:rPr>
          <w:rFonts w:ascii="Arial" w:hAnsi="Arial" w:cs="Arial"/>
          <w:sz w:val="22"/>
          <w:szCs w:val="22"/>
        </w:rPr>
        <w:t xml:space="preserve"> </w:t>
      </w:r>
      <w:r w:rsidRPr="00EE17F1">
        <w:rPr>
          <w:rFonts w:ascii="Arial" w:hAnsi="Arial" w:cs="Arial"/>
          <w:sz w:val="22"/>
          <w:szCs w:val="22"/>
        </w:rPr>
        <w:t>(Accessed: 19 October 2026).</w:t>
      </w:r>
    </w:p>
    <w:p w14:paraId="09071128" w14:textId="42218C70"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Gorbatov, S., </w:t>
      </w:r>
      <w:proofErr w:type="spellStart"/>
      <w:r w:rsidRPr="00EE17F1">
        <w:rPr>
          <w:rFonts w:ascii="Arial" w:hAnsi="Arial" w:cs="Arial"/>
          <w:sz w:val="22"/>
          <w:szCs w:val="22"/>
        </w:rPr>
        <w:t>Khapova</w:t>
      </w:r>
      <w:proofErr w:type="spellEnd"/>
      <w:r w:rsidRPr="00EE17F1">
        <w:rPr>
          <w:rFonts w:ascii="Arial" w:hAnsi="Arial" w:cs="Arial"/>
          <w:sz w:val="22"/>
          <w:szCs w:val="22"/>
        </w:rPr>
        <w:t xml:space="preserve">, S.N. and </w:t>
      </w:r>
      <w:proofErr w:type="spellStart"/>
      <w:r w:rsidRPr="00EE17F1">
        <w:rPr>
          <w:rFonts w:ascii="Arial" w:hAnsi="Arial" w:cs="Arial"/>
          <w:sz w:val="22"/>
          <w:szCs w:val="22"/>
        </w:rPr>
        <w:t>Lysova</w:t>
      </w:r>
      <w:proofErr w:type="spellEnd"/>
      <w:r w:rsidRPr="00EE17F1">
        <w:rPr>
          <w:rFonts w:ascii="Arial" w:hAnsi="Arial" w:cs="Arial"/>
          <w:sz w:val="22"/>
          <w:szCs w:val="22"/>
        </w:rPr>
        <w:t xml:space="preserve">, E.I. (2018) ‘Personal branding: interdisciplinary systematic review and research agenda’, </w:t>
      </w:r>
      <w:r w:rsidRPr="00EE17F1">
        <w:rPr>
          <w:rStyle w:val="Emphasis"/>
          <w:rFonts w:ascii="Arial" w:eastAsiaTheme="majorEastAsia" w:hAnsi="Arial" w:cs="Arial"/>
          <w:sz w:val="22"/>
          <w:szCs w:val="22"/>
        </w:rPr>
        <w:t>Frontiers in Psychology</w:t>
      </w:r>
      <w:r w:rsidRPr="00EE17F1">
        <w:rPr>
          <w:rFonts w:ascii="Arial" w:hAnsi="Arial" w:cs="Arial"/>
          <w:sz w:val="22"/>
          <w:szCs w:val="22"/>
        </w:rPr>
        <w:t xml:space="preserve">, 9, article 2238. Available at: </w:t>
      </w:r>
      <w:hyperlink r:id="rId19" w:history="1">
        <w:r w:rsidRPr="00EE17F1">
          <w:rPr>
            <w:rStyle w:val="Hyperlink"/>
            <w:rFonts w:ascii="Arial" w:eastAsiaTheme="majorEastAsia" w:hAnsi="Arial" w:cs="Arial"/>
            <w:sz w:val="22"/>
            <w:szCs w:val="22"/>
          </w:rPr>
          <w:t>https://doi.org/10.3389/fpsyg.2018.02238</w:t>
        </w:r>
      </w:hyperlink>
    </w:p>
    <w:p w14:paraId="6F29EFB7" w14:textId="1C157790"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proofErr w:type="spellStart"/>
      <w:r w:rsidRPr="00EE17F1">
        <w:rPr>
          <w:rFonts w:ascii="Arial" w:hAnsi="Arial" w:cs="Arial"/>
          <w:sz w:val="22"/>
          <w:szCs w:val="22"/>
        </w:rPr>
        <w:t>Granovetter</w:t>
      </w:r>
      <w:proofErr w:type="spellEnd"/>
      <w:r w:rsidRPr="00EE17F1">
        <w:rPr>
          <w:rFonts w:ascii="Arial" w:hAnsi="Arial" w:cs="Arial"/>
          <w:sz w:val="22"/>
          <w:szCs w:val="22"/>
        </w:rPr>
        <w:t xml:space="preserve">, M.S. (1973) ‘The strength of weak ties’, </w:t>
      </w:r>
      <w:r w:rsidRPr="00EE17F1">
        <w:rPr>
          <w:rStyle w:val="Emphasis"/>
          <w:rFonts w:ascii="Arial" w:eastAsiaTheme="majorEastAsia" w:hAnsi="Arial" w:cs="Arial"/>
          <w:sz w:val="22"/>
          <w:szCs w:val="22"/>
        </w:rPr>
        <w:t>American Journal of Sociology</w:t>
      </w:r>
      <w:r w:rsidRPr="00EE17F1">
        <w:rPr>
          <w:rFonts w:ascii="Arial" w:hAnsi="Arial" w:cs="Arial"/>
          <w:sz w:val="22"/>
          <w:szCs w:val="22"/>
        </w:rPr>
        <w:t xml:space="preserve">, 78(6), pp. 1360–1380. Available at: </w:t>
      </w:r>
      <w:hyperlink r:id="rId20" w:history="1">
        <w:r w:rsidRPr="00EE17F1">
          <w:rPr>
            <w:rStyle w:val="Hyperlink"/>
            <w:rFonts w:ascii="Arial" w:eastAsiaTheme="majorEastAsia" w:hAnsi="Arial" w:cs="Arial"/>
            <w:sz w:val="22"/>
            <w:szCs w:val="22"/>
          </w:rPr>
          <w:t>https://doi.org/10.1086/225469</w:t>
        </w:r>
      </w:hyperlink>
    </w:p>
    <w:p w14:paraId="36DE248F" w14:textId="77777777"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Health and Care Professions Council (2021) </w:t>
      </w:r>
      <w:r w:rsidRPr="00EE17F1">
        <w:rPr>
          <w:rStyle w:val="Emphasis"/>
          <w:rFonts w:ascii="Arial" w:eastAsiaTheme="majorEastAsia" w:hAnsi="Arial" w:cs="Arial"/>
          <w:sz w:val="22"/>
          <w:szCs w:val="22"/>
        </w:rPr>
        <w:t>What is reflection?</w:t>
      </w:r>
      <w:r w:rsidRPr="00EE17F1">
        <w:rPr>
          <w:rFonts w:ascii="Arial" w:hAnsi="Arial" w:cs="Arial"/>
          <w:sz w:val="22"/>
          <w:szCs w:val="22"/>
        </w:rPr>
        <w:t xml:space="preserve"> Available at: </w:t>
      </w:r>
      <w:hyperlink r:id="rId21" w:history="1">
        <w:r w:rsidRPr="00EE17F1">
          <w:rPr>
            <w:rStyle w:val="Hyperlink"/>
            <w:rFonts w:ascii="Arial" w:eastAsiaTheme="majorEastAsia" w:hAnsi="Arial" w:cs="Arial"/>
            <w:sz w:val="22"/>
            <w:szCs w:val="22"/>
          </w:rPr>
          <w:t>https://www.hcpc-uk.org/standards/meeting-our-standards/reflective-practice/what-is-reflection/</w:t>
        </w:r>
      </w:hyperlink>
      <w:r w:rsidRPr="00EE17F1">
        <w:rPr>
          <w:rFonts w:ascii="Arial" w:hAnsi="Arial" w:cs="Arial"/>
          <w:sz w:val="22"/>
          <w:szCs w:val="22"/>
        </w:rPr>
        <w:t xml:space="preserve"> (Accessed: 19 October 2026).</w:t>
      </w:r>
    </w:p>
    <w:p w14:paraId="032D5D24" w14:textId="1091C381"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NHS (2026) </w:t>
      </w:r>
      <w:r w:rsidRPr="00EE17F1">
        <w:rPr>
          <w:rStyle w:val="Emphasis"/>
          <w:rFonts w:ascii="Arial" w:eastAsiaTheme="majorEastAsia" w:hAnsi="Arial" w:cs="Arial"/>
          <w:sz w:val="22"/>
          <w:szCs w:val="22"/>
        </w:rPr>
        <w:t>How to get family and carer access for adults</w:t>
      </w:r>
      <w:r w:rsidRPr="00EE17F1">
        <w:rPr>
          <w:rFonts w:ascii="Arial" w:hAnsi="Arial" w:cs="Arial"/>
          <w:sz w:val="22"/>
          <w:szCs w:val="22"/>
        </w:rPr>
        <w:t xml:space="preserve">. Available at: </w:t>
      </w:r>
      <w:hyperlink r:id="rId22" w:history="1">
        <w:r w:rsidR="00330715" w:rsidRPr="00EE17F1">
          <w:rPr>
            <w:rStyle w:val="Hyperlink"/>
            <w:rFonts w:ascii="Arial" w:hAnsi="Arial" w:cs="Arial"/>
            <w:sz w:val="22"/>
            <w:szCs w:val="22"/>
          </w:rPr>
          <w:t>https://www.nhs.uk/nhs-services/gps/health-services-for-someone-else-family-carer-access/how-to-get-family-carer-access-adults/</w:t>
        </w:r>
      </w:hyperlink>
      <w:r w:rsidR="00330715" w:rsidRPr="00EE17F1">
        <w:rPr>
          <w:rFonts w:ascii="Arial" w:hAnsi="Arial" w:cs="Arial"/>
          <w:sz w:val="22"/>
          <w:szCs w:val="22"/>
        </w:rPr>
        <w:t xml:space="preserve"> </w:t>
      </w:r>
      <w:r w:rsidRPr="00EE17F1">
        <w:rPr>
          <w:rFonts w:ascii="Arial" w:hAnsi="Arial" w:cs="Arial"/>
          <w:sz w:val="22"/>
          <w:szCs w:val="22"/>
        </w:rPr>
        <w:t>(Accessed: 19 October 2026).</w:t>
      </w:r>
    </w:p>
    <w:p w14:paraId="7E5AE3B9" w14:textId="4D1E544B"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NHS England (2023a) </w:t>
      </w:r>
      <w:r w:rsidRPr="00EE17F1">
        <w:rPr>
          <w:rStyle w:val="Emphasis"/>
          <w:rFonts w:ascii="Arial" w:eastAsiaTheme="majorEastAsia" w:hAnsi="Arial" w:cs="Arial"/>
          <w:sz w:val="22"/>
          <w:szCs w:val="22"/>
        </w:rPr>
        <w:t>Inclusive digital healthcare: a framework for NHS action on digital inclusion</w:t>
      </w:r>
      <w:r w:rsidRPr="00EE17F1">
        <w:rPr>
          <w:rFonts w:ascii="Arial" w:hAnsi="Arial" w:cs="Arial"/>
          <w:sz w:val="22"/>
          <w:szCs w:val="22"/>
        </w:rPr>
        <w:t xml:space="preserve">. Available at: </w:t>
      </w:r>
      <w:hyperlink r:id="rId23" w:history="1">
        <w:r w:rsidR="00F726D9" w:rsidRPr="00EE17F1">
          <w:rPr>
            <w:rStyle w:val="Hyperlink"/>
            <w:rFonts w:ascii="Arial" w:hAnsi="Arial" w:cs="Arial"/>
            <w:sz w:val="22"/>
            <w:szCs w:val="22"/>
          </w:rPr>
          <w:t>https://www.england.nhs.uk/publication/inclusive-digital-healthcare-a-framework-for-nhs-action-on-digital-inclusion/</w:t>
        </w:r>
      </w:hyperlink>
      <w:r w:rsidR="00F726D9" w:rsidRPr="00EE17F1">
        <w:rPr>
          <w:rFonts w:ascii="Arial" w:hAnsi="Arial" w:cs="Arial"/>
          <w:sz w:val="22"/>
          <w:szCs w:val="22"/>
        </w:rPr>
        <w:t xml:space="preserve"> </w:t>
      </w:r>
      <w:r w:rsidRPr="00EE17F1">
        <w:rPr>
          <w:rFonts w:ascii="Arial" w:hAnsi="Arial" w:cs="Arial"/>
          <w:sz w:val="22"/>
          <w:szCs w:val="22"/>
        </w:rPr>
        <w:t>(Accessed: 19 October 2026).</w:t>
      </w:r>
    </w:p>
    <w:p w14:paraId="7FDF3282" w14:textId="11B4E339"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lastRenderedPageBreak/>
        <w:t xml:space="preserve">NHS England (2023b) </w:t>
      </w:r>
      <w:r w:rsidRPr="00EE17F1">
        <w:rPr>
          <w:rStyle w:val="Emphasis"/>
          <w:rFonts w:ascii="Arial" w:eastAsiaTheme="majorEastAsia" w:hAnsi="Arial" w:cs="Arial"/>
          <w:sz w:val="22"/>
          <w:szCs w:val="22"/>
        </w:rPr>
        <w:t>NHS equality, diversity, and inclusion improvement plan</w:t>
      </w:r>
      <w:r w:rsidRPr="00EE17F1">
        <w:rPr>
          <w:rFonts w:ascii="Arial" w:hAnsi="Arial" w:cs="Arial"/>
          <w:sz w:val="22"/>
          <w:szCs w:val="22"/>
        </w:rPr>
        <w:t xml:space="preserve">. Available at: </w:t>
      </w:r>
      <w:hyperlink r:id="rId24" w:history="1">
        <w:r w:rsidR="00F025AB" w:rsidRPr="00EE17F1">
          <w:rPr>
            <w:rStyle w:val="Hyperlink"/>
            <w:rFonts w:ascii="Arial" w:hAnsi="Arial" w:cs="Arial"/>
            <w:sz w:val="22"/>
            <w:szCs w:val="22"/>
          </w:rPr>
          <w:t>https://www.england.nhs.uk/wp-content/uploads/2023/06/edi-improvement-plan-plain-english.pdf</w:t>
        </w:r>
      </w:hyperlink>
      <w:r w:rsidRPr="00EE17F1">
        <w:rPr>
          <w:rFonts w:ascii="Arial" w:hAnsi="Arial" w:cs="Arial"/>
          <w:sz w:val="22"/>
          <w:szCs w:val="22"/>
        </w:rPr>
        <w:t xml:space="preserve"> (Accessed: 19 October 2026).</w:t>
      </w:r>
    </w:p>
    <w:p w14:paraId="30A19133" w14:textId="1344580E"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OECD (2001) </w:t>
      </w:r>
      <w:r w:rsidRPr="00EE17F1">
        <w:rPr>
          <w:rStyle w:val="Emphasis"/>
          <w:rFonts w:ascii="Arial" w:eastAsiaTheme="majorEastAsia" w:hAnsi="Arial" w:cs="Arial"/>
          <w:sz w:val="22"/>
          <w:szCs w:val="22"/>
        </w:rPr>
        <w:t>The well-being of nations: The role of human and social capital</w:t>
      </w:r>
      <w:r w:rsidRPr="00EE17F1">
        <w:rPr>
          <w:rFonts w:ascii="Arial" w:hAnsi="Arial" w:cs="Arial"/>
          <w:sz w:val="22"/>
          <w:szCs w:val="22"/>
        </w:rPr>
        <w:t xml:space="preserve">. Paris: OECD Publishing. Available at: </w:t>
      </w:r>
      <w:hyperlink r:id="rId25" w:history="1">
        <w:r w:rsidRPr="00EE17F1">
          <w:rPr>
            <w:rStyle w:val="Hyperlink"/>
            <w:rFonts w:ascii="Arial" w:eastAsiaTheme="majorEastAsia" w:hAnsi="Arial" w:cs="Arial"/>
            <w:sz w:val="22"/>
            <w:szCs w:val="22"/>
          </w:rPr>
          <w:t>https://doi.org/10.1787/9789264189515-en</w:t>
        </w:r>
      </w:hyperlink>
    </w:p>
    <w:p w14:paraId="414C21A0" w14:textId="4A041BDB" w:rsidR="008E07CA" w:rsidRPr="00EE17F1" w:rsidRDefault="008E07CA" w:rsidP="00B53369">
      <w:pPr>
        <w:pStyle w:val="NormalWeb"/>
        <w:spacing w:before="120" w:beforeAutospacing="0" w:after="120" w:afterAutospacing="0" w:line="360" w:lineRule="auto"/>
        <w:jc w:val="both"/>
        <w:rPr>
          <w:rFonts w:ascii="Arial" w:hAnsi="Arial" w:cs="Arial"/>
          <w:sz w:val="22"/>
          <w:szCs w:val="22"/>
        </w:rPr>
      </w:pPr>
      <w:r w:rsidRPr="00EE17F1">
        <w:rPr>
          <w:rFonts w:ascii="Arial" w:hAnsi="Arial" w:cs="Arial"/>
          <w:sz w:val="22"/>
          <w:szCs w:val="22"/>
        </w:rPr>
        <w:t xml:space="preserve">Salovey, P. and Mayer, J.D. (1990) ‘Emotional intelligence’, </w:t>
      </w:r>
      <w:r w:rsidRPr="00EE17F1">
        <w:rPr>
          <w:rStyle w:val="Emphasis"/>
          <w:rFonts w:ascii="Arial" w:eastAsiaTheme="majorEastAsia" w:hAnsi="Arial" w:cs="Arial"/>
          <w:sz w:val="22"/>
          <w:szCs w:val="22"/>
        </w:rPr>
        <w:t>Imagination, Cognition and Personality</w:t>
      </w:r>
      <w:r w:rsidRPr="00EE17F1">
        <w:rPr>
          <w:rFonts w:ascii="Arial" w:hAnsi="Arial" w:cs="Arial"/>
          <w:sz w:val="22"/>
          <w:szCs w:val="22"/>
        </w:rPr>
        <w:t xml:space="preserve">, 9(3), pp. 185–211. Available at: </w:t>
      </w:r>
      <w:hyperlink r:id="rId26" w:history="1">
        <w:r w:rsidRPr="00EE17F1">
          <w:rPr>
            <w:rStyle w:val="Hyperlink"/>
            <w:rFonts w:ascii="Arial" w:eastAsiaTheme="majorEastAsia" w:hAnsi="Arial" w:cs="Arial"/>
            <w:sz w:val="22"/>
            <w:szCs w:val="22"/>
          </w:rPr>
          <w:t>https://doi.org/10.2190/DUGG-P24E-52WK-6CDG</w:t>
        </w:r>
      </w:hyperlink>
    </w:p>
    <w:p w14:paraId="6BB25047" w14:textId="766DBABD"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3974B5FE" w14:textId="736421FC"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39D61FC0" w14:textId="2F10F095"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1AB1E2C7" w14:textId="5F54C5AD"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6BB63F87" w14:textId="72FB10C2"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7978F55E" w14:textId="54439AB5"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47E96089" w14:textId="62FF98E7"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5838B94D" w14:textId="325CE51E"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42B9099D" w14:textId="61B09283"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5ADAB55E" w14:textId="2D018DD8"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2EFCA715" w14:textId="7974847F"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6677326B" w14:textId="697B058B"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170F35C7" w14:textId="7D637D5C"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7045CDF3" w14:textId="7443E3D2" w:rsidR="021F216E" w:rsidRPr="00EE17F1" w:rsidRDefault="021F216E" w:rsidP="00B53369">
      <w:pPr>
        <w:spacing w:before="120" w:after="120" w:line="360" w:lineRule="auto"/>
        <w:jc w:val="both"/>
        <w:rPr>
          <w:rFonts w:ascii="Arial" w:eastAsia="Aptos" w:hAnsi="Arial" w:cs="Arial"/>
          <w:color w:val="000000" w:themeColor="text1"/>
          <w:sz w:val="22"/>
          <w:szCs w:val="22"/>
        </w:rPr>
      </w:pPr>
    </w:p>
    <w:p w14:paraId="5D9B1DB9" w14:textId="47E69874" w:rsidR="021F216E" w:rsidRPr="00EE17F1" w:rsidRDefault="021F216E" w:rsidP="00B53369">
      <w:pPr>
        <w:spacing w:before="120" w:after="120" w:line="360" w:lineRule="auto"/>
        <w:jc w:val="both"/>
        <w:rPr>
          <w:rFonts w:ascii="Arial" w:eastAsia="Aptos" w:hAnsi="Arial" w:cs="Arial"/>
          <w:i/>
          <w:iCs/>
          <w:color w:val="000000" w:themeColor="text1"/>
          <w:sz w:val="22"/>
          <w:szCs w:val="22"/>
        </w:rPr>
      </w:pPr>
    </w:p>
    <w:p w14:paraId="6FB9AA9B" w14:textId="7E6A8AEF" w:rsidR="021F216E" w:rsidRPr="00EE17F1" w:rsidRDefault="021F216E" w:rsidP="00B53369">
      <w:pPr>
        <w:spacing w:before="120" w:after="120" w:line="360" w:lineRule="auto"/>
        <w:jc w:val="both"/>
        <w:rPr>
          <w:rFonts w:ascii="Arial" w:hAnsi="Arial" w:cs="Arial"/>
          <w:sz w:val="22"/>
          <w:szCs w:val="22"/>
        </w:rPr>
      </w:pPr>
    </w:p>
    <w:sectPr w:rsidR="021F216E" w:rsidRPr="00EE17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BFAC6" w14:textId="77777777" w:rsidR="001F0834" w:rsidRDefault="001F0834">
      <w:pPr>
        <w:spacing w:after="0" w:line="240" w:lineRule="auto"/>
      </w:pPr>
    </w:p>
  </w:endnote>
  <w:endnote w:type="continuationSeparator" w:id="0">
    <w:p w14:paraId="31AF77E0" w14:textId="77777777" w:rsidR="001F0834" w:rsidRDefault="001F08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D42D3" w14:textId="77777777" w:rsidR="001F0834" w:rsidRDefault="001F0834">
      <w:pPr>
        <w:spacing w:after="0" w:line="240" w:lineRule="auto"/>
      </w:pPr>
    </w:p>
  </w:footnote>
  <w:footnote w:type="continuationSeparator" w:id="0">
    <w:p w14:paraId="0E9BD2E7" w14:textId="77777777" w:rsidR="001F0834" w:rsidRDefault="001F08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34845967">
    <w:abstractNumId w:val="0"/>
  </w:num>
  <w:num w:numId="2" w16cid:durableId="2095664178">
    <w:abstractNumId w:val="2"/>
  </w:num>
  <w:num w:numId="3" w16cid:durableId="939071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C5A"/>
    <w:rsid w:val="00013588"/>
    <w:rsid w:val="00030C36"/>
    <w:rsid w:val="000314A2"/>
    <w:rsid w:val="00032344"/>
    <w:rsid w:val="00040891"/>
    <w:rsid w:val="00044994"/>
    <w:rsid w:val="00055233"/>
    <w:rsid w:val="0006482A"/>
    <w:rsid w:val="00072895"/>
    <w:rsid w:val="00081716"/>
    <w:rsid w:val="000A7AB0"/>
    <w:rsid w:val="000B6A63"/>
    <w:rsid w:val="000C317D"/>
    <w:rsid w:val="000D3B44"/>
    <w:rsid w:val="000E6C61"/>
    <w:rsid w:val="000F2BD0"/>
    <w:rsid w:val="000F4D1A"/>
    <w:rsid w:val="00103D9A"/>
    <w:rsid w:val="00126DD4"/>
    <w:rsid w:val="001772EC"/>
    <w:rsid w:val="001A295D"/>
    <w:rsid w:val="001B0723"/>
    <w:rsid w:val="001C1912"/>
    <w:rsid w:val="001E05F3"/>
    <w:rsid w:val="001E6F1E"/>
    <w:rsid w:val="001E75E0"/>
    <w:rsid w:val="001F0834"/>
    <w:rsid w:val="00207552"/>
    <w:rsid w:val="00212B0F"/>
    <w:rsid w:val="00222B2C"/>
    <w:rsid w:val="00226CD1"/>
    <w:rsid w:val="00250194"/>
    <w:rsid w:val="00262AF3"/>
    <w:rsid w:val="0026305C"/>
    <w:rsid w:val="002632F5"/>
    <w:rsid w:val="0028473B"/>
    <w:rsid w:val="002A4075"/>
    <w:rsid w:val="002A7408"/>
    <w:rsid w:val="002C4970"/>
    <w:rsid w:val="002F69F3"/>
    <w:rsid w:val="00304206"/>
    <w:rsid w:val="00312F0F"/>
    <w:rsid w:val="00322B38"/>
    <w:rsid w:val="00330715"/>
    <w:rsid w:val="00331273"/>
    <w:rsid w:val="00334365"/>
    <w:rsid w:val="00354DD3"/>
    <w:rsid w:val="00354F50"/>
    <w:rsid w:val="0035635B"/>
    <w:rsid w:val="00357FAB"/>
    <w:rsid w:val="003615F7"/>
    <w:rsid w:val="00361BDE"/>
    <w:rsid w:val="003C1E2A"/>
    <w:rsid w:val="003C2B2C"/>
    <w:rsid w:val="003D2038"/>
    <w:rsid w:val="003D59A3"/>
    <w:rsid w:val="003F563A"/>
    <w:rsid w:val="00402E65"/>
    <w:rsid w:val="0041231B"/>
    <w:rsid w:val="00460B4E"/>
    <w:rsid w:val="00485B68"/>
    <w:rsid w:val="00491942"/>
    <w:rsid w:val="00497785"/>
    <w:rsid w:val="004A5120"/>
    <w:rsid w:val="004C1BFA"/>
    <w:rsid w:val="004C6A20"/>
    <w:rsid w:val="004E05D8"/>
    <w:rsid w:val="004F6A81"/>
    <w:rsid w:val="005104D9"/>
    <w:rsid w:val="0051572E"/>
    <w:rsid w:val="00530C37"/>
    <w:rsid w:val="00531598"/>
    <w:rsid w:val="00535135"/>
    <w:rsid w:val="00553897"/>
    <w:rsid w:val="00577423"/>
    <w:rsid w:val="005B27FC"/>
    <w:rsid w:val="00632F8B"/>
    <w:rsid w:val="00646814"/>
    <w:rsid w:val="00661AE7"/>
    <w:rsid w:val="006662D6"/>
    <w:rsid w:val="00685CA1"/>
    <w:rsid w:val="006B6B4B"/>
    <w:rsid w:val="006E6679"/>
    <w:rsid w:val="006F18BC"/>
    <w:rsid w:val="006F6485"/>
    <w:rsid w:val="0074551A"/>
    <w:rsid w:val="00754B7D"/>
    <w:rsid w:val="007564E2"/>
    <w:rsid w:val="007660F3"/>
    <w:rsid w:val="00777DE2"/>
    <w:rsid w:val="007C693B"/>
    <w:rsid w:val="007D3AD0"/>
    <w:rsid w:val="007E6670"/>
    <w:rsid w:val="007E750F"/>
    <w:rsid w:val="008228BE"/>
    <w:rsid w:val="00825D94"/>
    <w:rsid w:val="00835193"/>
    <w:rsid w:val="0084168E"/>
    <w:rsid w:val="008441A2"/>
    <w:rsid w:val="00862B8F"/>
    <w:rsid w:val="00885F44"/>
    <w:rsid w:val="00886F34"/>
    <w:rsid w:val="00895583"/>
    <w:rsid w:val="008B4B76"/>
    <w:rsid w:val="008E07CA"/>
    <w:rsid w:val="008F5CE0"/>
    <w:rsid w:val="00903517"/>
    <w:rsid w:val="00936309"/>
    <w:rsid w:val="00945FBB"/>
    <w:rsid w:val="009677F2"/>
    <w:rsid w:val="00973EC9"/>
    <w:rsid w:val="00987996"/>
    <w:rsid w:val="009C572C"/>
    <w:rsid w:val="009F433A"/>
    <w:rsid w:val="00A20384"/>
    <w:rsid w:val="00A2040E"/>
    <w:rsid w:val="00A4161E"/>
    <w:rsid w:val="00A63D90"/>
    <w:rsid w:val="00A7042E"/>
    <w:rsid w:val="00A75098"/>
    <w:rsid w:val="00A83276"/>
    <w:rsid w:val="00AB3520"/>
    <w:rsid w:val="00AE1108"/>
    <w:rsid w:val="00B003A6"/>
    <w:rsid w:val="00B03F96"/>
    <w:rsid w:val="00B31B32"/>
    <w:rsid w:val="00B43E07"/>
    <w:rsid w:val="00B53369"/>
    <w:rsid w:val="00B6570E"/>
    <w:rsid w:val="00B7418E"/>
    <w:rsid w:val="00B76044"/>
    <w:rsid w:val="00B80B14"/>
    <w:rsid w:val="00B92139"/>
    <w:rsid w:val="00BA36C6"/>
    <w:rsid w:val="00BC3002"/>
    <w:rsid w:val="00BF3EEB"/>
    <w:rsid w:val="00C2227A"/>
    <w:rsid w:val="00C2283C"/>
    <w:rsid w:val="00C427CD"/>
    <w:rsid w:val="00C454EE"/>
    <w:rsid w:val="00C46815"/>
    <w:rsid w:val="00C47CBD"/>
    <w:rsid w:val="00C6793E"/>
    <w:rsid w:val="00C838DF"/>
    <w:rsid w:val="00C9323C"/>
    <w:rsid w:val="00C96CFC"/>
    <w:rsid w:val="00CA0346"/>
    <w:rsid w:val="00CA3316"/>
    <w:rsid w:val="00CB0758"/>
    <w:rsid w:val="00CB4FB0"/>
    <w:rsid w:val="00CC1900"/>
    <w:rsid w:val="00CC5DF9"/>
    <w:rsid w:val="00CF59B9"/>
    <w:rsid w:val="00D01667"/>
    <w:rsid w:val="00D15F8D"/>
    <w:rsid w:val="00D17D41"/>
    <w:rsid w:val="00D242C4"/>
    <w:rsid w:val="00D520A8"/>
    <w:rsid w:val="00D618AB"/>
    <w:rsid w:val="00D87F67"/>
    <w:rsid w:val="00D93861"/>
    <w:rsid w:val="00D94258"/>
    <w:rsid w:val="00DA3C88"/>
    <w:rsid w:val="00DC04ED"/>
    <w:rsid w:val="00DD6071"/>
    <w:rsid w:val="00DF211E"/>
    <w:rsid w:val="00E04D8C"/>
    <w:rsid w:val="00E426C2"/>
    <w:rsid w:val="00E4491F"/>
    <w:rsid w:val="00E46B29"/>
    <w:rsid w:val="00E55A13"/>
    <w:rsid w:val="00E670C0"/>
    <w:rsid w:val="00E770C8"/>
    <w:rsid w:val="00E9268F"/>
    <w:rsid w:val="00EA45F1"/>
    <w:rsid w:val="00EA463D"/>
    <w:rsid w:val="00EB20B4"/>
    <w:rsid w:val="00EB2E92"/>
    <w:rsid w:val="00EC533D"/>
    <w:rsid w:val="00EC70C1"/>
    <w:rsid w:val="00EE076B"/>
    <w:rsid w:val="00EE17F1"/>
    <w:rsid w:val="00F025AB"/>
    <w:rsid w:val="00F10843"/>
    <w:rsid w:val="00F22B3C"/>
    <w:rsid w:val="00F65FF5"/>
    <w:rsid w:val="00F726D9"/>
    <w:rsid w:val="00F826B1"/>
    <w:rsid w:val="00F90A53"/>
    <w:rsid w:val="00FA0E7D"/>
    <w:rsid w:val="00FA1F4F"/>
    <w:rsid w:val="00FA3BCE"/>
    <w:rsid w:val="00FC6372"/>
    <w:rsid w:val="00FF1EA3"/>
    <w:rsid w:val="00FF452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55A13"/>
    <w:pPr>
      <w:keepNext/>
      <w:keepLines/>
      <w:spacing w:before="360" w:after="80"/>
      <w:jc w:val="center"/>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A13"/>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825D94"/>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825D94"/>
    <w:rPr>
      <w:b/>
      <w:bCs/>
    </w:rPr>
  </w:style>
  <w:style w:type="character" w:styleId="Emphasis">
    <w:name w:val="Emphasis"/>
    <w:basedOn w:val="DefaultParagraphFont"/>
    <w:uiPriority w:val="20"/>
    <w:qFormat/>
    <w:rsid w:val="00825D94"/>
    <w:rPr>
      <w:i/>
      <w:iCs/>
    </w:rPr>
  </w:style>
  <w:style w:type="paragraph" w:styleId="Caption">
    <w:name w:val="caption"/>
    <w:basedOn w:val="Normal"/>
    <w:next w:val="Normal"/>
    <w:uiPriority w:val="35"/>
    <w:unhideWhenUsed/>
    <w:qFormat/>
    <w:rsid w:val="00E46B29"/>
    <w:pPr>
      <w:spacing w:after="200" w:line="240" w:lineRule="auto"/>
    </w:pPr>
    <w:rPr>
      <w:i/>
      <w:iCs/>
      <w:color w:val="0E2841" w:themeColor="text2"/>
      <w:sz w:val="18"/>
      <w:szCs w:val="18"/>
    </w:rPr>
  </w:style>
  <w:style w:type="paragraph" w:styleId="BodyText">
    <w:name w:val="Body Text"/>
    <w:basedOn w:val="Normal"/>
    <w:link w:val="BodyTextChar"/>
    <w:uiPriority w:val="1"/>
    <w:semiHidden/>
    <w:unhideWhenUsed/>
    <w:qFormat/>
    <w:rsid w:val="00C6793E"/>
    <w:pPr>
      <w:widowControl w:val="0"/>
      <w:autoSpaceDE w:val="0"/>
      <w:autoSpaceDN w:val="0"/>
      <w:spacing w:before="150" w:after="0" w:line="240" w:lineRule="auto"/>
    </w:pPr>
    <w:rPr>
      <w:rFonts w:ascii="Arial" w:eastAsia="Arial" w:hAnsi="Arial" w:cs="Arial"/>
      <w:lang w:eastAsia="en-US"/>
    </w:rPr>
  </w:style>
  <w:style w:type="character" w:customStyle="1" w:styleId="BodyTextChar">
    <w:name w:val="Body Text Char"/>
    <w:basedOn w:val="DefaultParagraphFont"/>
    <w:link w:val="BodyText"/>
    <w:uiPriority w:val="1"/>
    <w:semiHidden/>
    <w:rsid w:val="00C6793E"/>
    <w:rPr>
      <w:rFonts w:ascii="Arial" w:eastAsia="Arial" w:hAnsi="Arial" w:cs="Arial"/>
      <w:lang w:eastAsia="en-US"/>
    </w:rPr>
  </w:style>
  <w:style w:type="paragraph" w:customStyle="1" w:styleId="TableParagraph">
    <w:name w:val="Table Paragraph"/>
    <w:basedOn w:val="Normal"/>
    <w:uiPriority w:val="1"/>
    <w:qFormat/>
    <w:rsid w:val="00C6793E"/>
    <w:pPr>
      <w:widowControl w:val="0"/>
      <w:autoSpaceDE w:val="0"/>
      <w:autoSpaceDN w:val="0"/>
      <w:spacing w:after="0" w:line="240" w:lineRule="auto"/>
    </w:pPr>
    <w:rPr>
      <w:rFonts w:ascii="Arial" w:eastAsia="Arial" w:hAnsi="Arial" w:cs="Arial"/>
      <w:sz w:val="22"/>
      <w:szCs w:val="22"/>
      <w:lang w:eastAsia="en-US"/>
    </w:rPr>
  </w:style>
  <w:style w:type="character" w:styleId="UnresolvedMention">
    <w:name w:val="Unresolved Mention"/>
    <w:basedOn w:val="DefaultParagraphFont"/>
    <w:uiPriority w:val="99"/>
    <w:semiHidden/>
    <w:unhideWhenUsed/>
    <w:rsid w:val="003307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19115">
      <w:bodyDiv w:val="1"/>
      <w:marLeft w:val="0"/>
      <w:marRight w:val="0"/>
      <w:marTop w:val="0"/>
      <w:marBottom w:val="0"/>
      <w:divBdr>
        <w:top w:val="none" w:sz="0" w:space="0" w:color="auto"/>
        <w:left w:val="none" w:sz="0" w:space="0" w:color="auto"/>
        <w:bottom w:val="none" w:sz="0" w:space="0" w:color="auto"/>
        <w:right w:val="none" w:sz="0" w:space="0" w:color="auto"/>
      </w:divBdr>
    </w:div>
    <w:div w:id="442114916">
      <w:bodyDiv w:val="1"/>
      <w:marLeft w:val="0"/>
      <w:marRight w:val="0"/>
      <w:marTop w:val="0"/>
      <w:marBottom w:val="0"/>
      <w:divBdr>
        <w:top w:val="none" w:sz="0" w:space="0" w:color="auto"/>
        <w:left w:val="none" w:sz="0" w:space="0" w:color="auto"/>
        <w:bottom w:val="none" w:sz="0" w:space="0" w:color="auto"/>
        <w:right w:val="none" w:sz="0" w:space="0" w:color="auto"/>
      </w:divBdr>
    </w:div>
    <w:div w:id="576206685">
      <w:bodyDiv w:val="1"/>
      <w:marLeft w:val="0"/>
      <w:marRight w:val="0"/>
      <w:marTop w:val="0"/>
      <w:marBottom w:val="0"/>
      <w:divBdr>
        <w:top w:val="none" w:sz="0" w:space="0" w:color="auto"/>
        <w:left w:val="none" w:sz="0" w:space="0" w:color="auto"/>
        <w:bottom w:val="none" w:sz="0" w:space="0" w:color="auto"/>
        <w:right w:val="none" w:sz="0" w:space="0" w:color="auto"/>
      </w:divBdr>
    </w:div>
    <w:div w:id="1144156124">
      <w:bodyDiv w:val="1"/>
      <w:marLeft w:val="0"/>
      <w:marRight w:val="0"/>
      <w:marTop w:val="0"/>
      <w:marBottom w:val="0"/>
      <w:divBdr>
        <w:top w:val="none" w:sz="0" w:space="0" w:color="auto"/>
        <w:left w:val="none" w:sz="0" w:space="0" w:color="auto"/>
        <w:bottom w:val="none" w:sz="0" w:space="0" w:color="auto"/>
        <w:right w:val="none" w:sz="0" w:space="0" w:color="auto"/>
      </w:divBdr>
    </w:div>
    <w:div w:id="1202061523">
      <w:bodyDiv w:val="1"/>
      <w:marLeft w:val="0"/>
      <w:marRight w:val="0"/>
      <w:marTop w:val="0"/>
      <w:marBottom w:val="0"/>
      <w:divBdr>
        <w:top w:val="none" w:sz="0" w:space="0" w:color="auto"/>
        <w:left w:val="none" w:sz="0" w:space="0" w:color="auto"/>
        <w:bottom w:val="none" w:sz="0" w:space="0" w:color="auto"/>
        <w:right w:val="none" w:sz="0" w:space="0" w:color="auto"/>
      </w:divBdr>
    </w:div>
    <w:div w:id="1485586316">
      <w:bodyDiv w:val="1"/>
      <w:marLeft w:val="0"/>
      <w:marRight w:val="0"/>
      <w:marTop w:val="0"/>
      <w:marBottom w:val="0"/>
      <w:divBdr>
        <w:top w:val="none" w:sz="0" w:space="0" w:color="auto"/>
        <w:left w:val="none" w:sz="0" w:space="0" w:color="auto"/>
        <w:bottom w:val="none" w:sz="0" w:space="0" w:color="auto"/>
        <w:right w:val="none" w:sz="0" w:space="0" w:color="auto"/>
      </w:divBdr>
    </w:div>
    <w:div w:id="1574702571">
      <w:bodyDiv w:val="1"/>
      <w:marLeft w:val="0"/>
      <w:marRight w:val="0"/>
      <w:marTop w:val="0"/>
      <w:marBottom w:val="0"/>
      <w:divBdr>
        <w:top w:val="none" w:sz="0" w:space="0" w:color="auto"/>
        <w:left w:val="none" w:sz="0" w:space="0" w:color="auto"/>
        <w:bottom w:val="none" w:sz="0" w:space="0" w:color="auto"/>
        <w:right w:val="none" w:sz="0" w:space="0" w:color="auto"/>
      </w:divBdr>
    </w:div>
    <w:div w:id="1655837680">
      <w:bodyDiv w:val="1"/>
      <w:marLeft w:val="0"/>
      <w:marRight w:val="0"/>
      <w:marTop w:val="0"/>
      <w:marBottom w:val="0"/>
      <w:divBdr>
        <w:top w:val="none" w:sz="0" w:space="0" w:color="auto"/>
        <w:left w:val="none" w:sz="0" w:space="0" w:color="auto"/>
        <w:bottom w:val="none" w:sz="0" w:space="0" w:color="auto"/>
        <w:right w:val="none" w:sz="0" w:space="0" w:color="auto"/>
      </w:divBdr>
    </w:div>
    <w:div w:id="1663971185">
      <w:bodyDiv w:val="1"/>
      <w:marLeft w:val="0"/>
      <w:marRight w:val="0"/>
      <w:marTop w:val="0"/>
      <w:marBottom w:val="0"/>
      <w:divBdr>
        <w:top w:val="none" w:sz="0" w:space="0" w:color="auto"/>
        <w:left w:val="none" w:sz="0" w:space="0" w:color="auto"/>
        <w:bottom w:val="none" w:sz="0" w:space="0" w:color="auto"/>
        <w:right w:val="none" w:sz="0" w:space="0" w:color="auto"/>
      </w:divBdr>
    </w:div>
    <w:div w:id="189053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cqc.org.uk/guidance-providers/adult-social-care/digital-record-systems-adult-social-care-services/principles-support-good-outcomes-people" TargetMode="External"/><Relationship Id="rId26" Type="http://schemas.openxmlformats.org/officeDocument/2006/relationships/hyperlink" Target="https://doi.org/10.2190/DUGG-P24E-52WK-6CDG" TargetMode="External"/><Relationship Id="rId3" Type="http://schemas.openxmlformats.org/officeDocument/2006/relationships/settings" Target="settings.xml"/><Relationship Id="rId21" Type="http://schemas.openxmlformats.org/officeDocument/2006/relationships/hyperlink" Target="https://www.hcpc-uk.org/standards/meeting-our-standards/reflective-practice/what-is-reflection/"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i.org/10.1038/s41591-023-02391-8" TargetMode="External"/><Relationship Id="rId25" Type="http://schemas.openxmlformats.org/officeDocument/2006/relationships/hyperlink" Target="https://doi.org/10.1787/9789264189515-en" TargetMode="External"/><Relationship Id="rId2" Type="http://schemas.openxmlformats.org/officeDocument/2006/relationships/styles" Target="styles.xml"/><Relationship Id="rId16" Type="http://schemas.openxmlformats.org/officeDocument/2006/relationships/hyperlink" Target="https://doi.org/10.1111/j.1467-6486.2004.00463.x" TargetMode="External"/><Relationship Id="rId20" Type="http://schemas.openxmlformats.org/officeDocument/2006/relationships/hyperlink" Target="https://doi.org/10.1086/22546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england.nhs.uk/wp-content/uploads/2023/06/edi-improvement-plan-plain-english.pdf" TargetMode="External"/><Relationship Id="rId5" Type="http://schemas.openxmlformats.org/officeDocument/2006/relationships/footnotes" Target="footnotes.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england.nhs.uk/publication/inclusive-digital-healthcare-a-framework-for-nhs-action-on-digital-inclusion/"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3389/fpsyg.2018.0223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geuk.org.uk/latest-press/articles/one-in-three-31-over-60s-say-life-is-harder-than-five-years-ago-because-more-services-are-now-online/" TargetMode="External"/><Relationship Id="rId22" Type="http://schemas.openxmlformats.org/officeDocument/2006/relationships/hyperlink" Target="https://www.nhs.uk/nhs-services/gps/health-services-for-someone-else-family-carer-access/how-to-get-family-carer-access-adul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2808</Words>
  <Characters>16009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Munaza sakindar</dc:creator>
  <cp:keywords/>
  <dc:description/>
  <cp:lastModifiedBy>Munaza Sakindar</cp:lastModifiedBy>
  <cp:revision>2</cp:revision>
  <dcterms:created xsi:type="dcterms:W3CDTF">2026-10-19T12:28:00Z</dcterms:created>
  <dcterms:modified xsi:type="dcterms:W3CDTF">2026-10-19T12:28:00Z</dcterms:modified>
</cp:coreProperties>
</file>