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D4E4B" w14:textId="77777777" w:rsidR="00AE6DF2" w:rsidRDefault="00000000">
      <w:pPr>
        <w:pStyle w:val="Titlu"/>
        <w:pBdr>
          <w:top w:val="single" w:sz="4" w:space="1" w:color="000000"/>
          <w:bottom w:val="single" w:sz="4" w:space="1" w:color="000000"/>
        </w:pBdr>
      </w:pPr>
      <w:bookmarkStart w:id="0" w:name="_heading=h.gjdgxs" w:colFirst="0" w:colLast="0"/>
      <w:bookmarkEnd w:id="0"/>
      <w:r>
        <w:t>Managing Hotel Administration BMIH6004</w:t>
      </w:r>
    </w:p>
    <w:p w14:paraId="28615B67" w14:textId="77777777" w:rsidR="00AE6DF2" w:rsidRDefault="00AE6DF2">
      <w:pPr>
        <w:pStyle w:val="Titlu"/>
      </w:pPr>
    </w:p>
    <w:p w14:paraId="39FC5530" w14:textId="77777777" w:rsidR="00AE6DF2" w:rsidRDefault="00AE6DF2">
      <w:pPr>
        <w:pStyle w:val="Titlu"/>
      </w:pPr>
    </w:p>
    <w:p w14:paraId="205CD2F4" w14:textId="77777777" w:rsidR="00AE6DF2" w:rsidRDefault="00AE6DF2">
      <w:pPr>
        <w:pStyle w:val="Titlu"/>
      </w:pPr>
    </w:p>
    <w:p w14:paraId="24159D2E" w14:textId="24396963" w:rsidR="00EE107C" w:rsidRPr="00EE107C" w:rsidRDefault="00EE107C" w:rsidP="00EE107C">
      <w:pPr>
        <w:pStyle w:val="Titlu"/>
        <w:pBdr>
          <w:top w:val="single" w:sz="4" w:space="1" w:color="000000"/>
          <w:bottom w:val="single" w:sz="4" w:space="1" w:color="000000"/>
        </w:pBdr>
      </w:pPr>
      <w:r>
        <w:t xml:space="preserve">Learning Log </w:t>
      </w:r>
    </w:p>
    <w:p w14:paraId="6C3BAC93" w14:textId="77777777" w:rsidR="00AE6DF2" w:rsidRDefault="00AE6DF2">
      <w:pPr>
        <w:jc w:val="center"/>
        <w:rPr>
          <w:rFonts w:ascii="Times New Roman" w:eastAsia="Times New Roman" w:hAnsi="Times New Roman" w:cs="Times New Roman"/>
          <w:b/>
          <w:sz w:val="24"/>
          <w:szCs w:val="24"/>
        </w:rPr>
      </w:pPr>
    </w:p>
    <w:p w14:paraId="48586C74" w14:textId="77777777" w:rsidR="00AE6DF2" w:rsidRDefault="00AE6DF2">
      <w:pPr>
        <w:jc w:val="center"/>
        <w:rPr>
          <w:rFonts w:ascii="Times New Roman" w:eastAsia="Times New Roman" w:hAnsi="Times New Roman" w:cs="Times New Roman"/>
          <w:b/>
          <w:sz w:val="24"/>
          <w:szCs w:val="24"/>
        </w:rPr>
      </w:pPr>
    </w:p>
    <w:p w14:paraId="03456B19" w14:textId="77777777" w:rsidR="00AE6DF2" w:rsidRDefault="00AE6DF2">
      <w:pPr>
        <w:jc w:val="center"/>
        <w:rPr>
          <w:rFonts w:ascii="Times New Roman" w:eastAsia="Times New Roman" w:hAnsi="Times New Roman" w:cs="Times New Roman"/>
          <w:b/>
          <w:sz w:val="24"/>
          <w:szCs w:val="24"/>
        </w:rPr>
      </w:pPr>
    </w:p>
    <w:p w14:paraId="192A401A" w14:textId="77777777" w:rsidR="00AE6DF2" w:rsidRDefault="00AE6DF2">
      <w:pPr>
        <w:jc w:val="center"/>
        <w:rPr>
          <w:rFonts w:ascii="Times New Roman" w:eastAsia="Times New Roman" w:hAnsi="Times New Roman" w:cs="Times New Roman"/>
          <w:b/>
          <w:sz w:val="24"/>
          <w:szCs w:val="24"/>
        </w:rPr>
      </w:pPr>
    </w:p>
    <w:p w14:paraId="04E9EAC3" w14:textId="77777777" w:rsidR="00AE6DF2" w:rsidRDefault="00AE6DF2">
      <w:pPr>
        <w:jc w:val="center"/>
        <w:rPr>
          <w:rFonts w:ascii="Times New Roman" w:eastAsia="Times New Roman" w:hAnsi="Times New Roman" w:cs="Times New Roman"/>
          <w:b/>
          <w:sz w:val="24"/>
          <w:szCs w:val="24"/>
        </w:rPr>
      </w:pPr>
    </w:p>
    <w:p w14:paraId="1CDFDFA2" w14:textId="77777777" w:rsidR="00AE6DF2" w:rsidRDefault="00AE6DF2">
      <w:pPr>
        <w:jc w:val="center"/>
        <w:rPr>
          <w:rFonts w:ascii="Times New Roman" w:eastAsia="Times New Roman" w:hAnsi="Times New Roman" w:cs="Times New Roman"/>
          <w:b/>
          <w:sz w:val="24"/>
          <w:szCs w:val="24"/>
        </w:rPr>
      </w:pPr>
    </w:p>
    <w:p w14:paraId="53930472" w14:textId="77777777" w:rsidR="00AE6DF2" w:rsidRDefault="00AE6DF2">
      <w:pPr>
        <w:jc w:val="center"/>
        <w:rPr>
          <w:rFonts w:ascii="Times New Roman" w:eastAsia="Times New Roman" w:hAnsi="Times New Roman" w:cs="Times New Roman"/>
          <w:b/>
          <w:sz w:val="24"/>
          <w:szCs w:val="24"/>
        </w:rPr>
      </w:pPr>
    </w:p>
    <w:p w14:paraId="4A1E64E7" w14:textId="77777777" w:rsidR="00AE6DF2" w:rsidRDefault="00AE6DF2">
      <w:pPr>
        <w:jc w:val="center"/>
        <w:rPr>
          <w:rFonts w:ascii="Times New Roman" w:eastAsia="Times New Roman" w:hAnsi="Times New Roman" w:cs="Times New Roman"/>
          <w:b/>
          <w:sz w:val="24"/>
          <w:szCs w:val="24"/>
        </w:rPr>
      </w:pPr>
    </w:p>
    <w:p w14:paraId="0B11C372" w14:textId="77777777" w:rsidR="00AE6DF2" w:rsidRDefault="00A47647">
      <w:pPr>
        <w:pBdr>
          <w:top w:val="single" w:sz="4" w:space="1" w:color="000000"/>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GABRIELA TOPALA</w:t>
      </w:r>
    </w:p>
    <w:p w14:paraId="43839181" w14:textId="77777777" w:rsidR="00AE6DF2" w:rsidRDefault="00A47647">
      <w:pPr>
        <w:pBdr>
          <w:bottom w:val="single" w:sz="4" w:space="1" w:color="000000"/>
        </w:pBd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1908808</w:t>
      </w:r>
    </w:p>
    <w:p w14:paraId="2971D855" w14:textId="77777777" w:rsidR="00AE6DF2" w:rsidRDefault="00000000">
      <w:pPr>
        <w:rPr>
          <w:rFonts w:ascii="Times New Roman" w:eastAsia="Times New Roman" w:hAnsi="Times New Roman" w:cs="Times New Roman"/>
          <w:sz w:val="24"/>
          <w:szCs w:val="24"/>
        </w:rPr>
      </w:pPr>
      <w:r>
        <w:br w:type="page"/>
      </w:r>
    </w:p>
    <w:p w14:paraId="0F84FFE3" w14:textId="77777777" w:rsidR="00AE6DF2" w:rsidRDefault="00000000">
      <w:pPr>
        <w:keepNext/>
        <w:keepLines/>
        <w:pBdr>
          <w:top w:val="nil"/>
          <w:left w:val="nil"/>
          <w:bottom w:val="nil"/>
          <w:right w:val="nil"/>
          <w:between w:val="nil"/>
        </w:pBdr>
        <w:spacing w:before="240" w:after="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614288768"/>
        <w:docPartObj>
          <w:docPartGallery w:val="Table of Contents"/>
          <w:docPartUnique/>
        </w:docPartObj>
      </w:sdtPr>
      <w:sdtContent>
        <w:p w14:paraId="7C59541E" w14:textId="77777777" w:rsidR="00AE6DF2" w:rsidRDefault="00000000">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2et92p0">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t>3</w:t>
            </w:r>
          </w:hyperlink>
        </w:p>
        <w:p w14:paraId="09FD0CFF" w14:textId="77777777" w:rsidR="00AE6DF2" w:rsidRDefault="00000000">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hyperlink w:anchor="_heading=h.tyjcwt">
            <w:r>
              <w:rPr>
                <w:rFonts w:ascii="Times New Roman" w:eastAsia="Times New Roman" w:hAnsi="Times New Roman" w:cs="Times New Roman"/>
                <w:sz w:val="24"/>
                <w:szCs w:val="24"/>
              </w:rPr>
              <w:t>Discussion</w:t>
            </w:r>
            <w:r>
              <w:rPr>
                <w:rFonts w:ascii="Times New Roman" w:eastAsia="Times New Roman" w:hAnsi="Times New Roman" w:cs="Times New Roman"/>
                <w:sz w:val="24"/>
                <w:szCs w:val="24"/>
              </w:rPr>
              <w:tab/>
              <w:t>3</w:t>
            </w:r>
          </w:hyperlink>
        </w:p>
        <w:p w14:paraId="4BE83D1F" w14:textId="77777777" w:rsidR="00AE6DF2" w:rsidRDefault="00000000">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hyperlink w:anchor="_heading=h.3dy6vkm">
            <w:r>
              <w:rPr>
                <w:rFonts w:ascii="Times New Roman" w:eastAsia="Times New Roman" w:hAnsi="Times New Roman" w:cs="Times New Roman"/>
                <w:sz w:val="24"/>
                <w:szCs w:val="24"/>
              </w:rPr>
              <w:t>Conclusion</w:t>
            </w:r>
            <w:r>
              <w:rPr>
                <w:rFonts w:ascii="Times New Roman" w:eastAsia="Times New Roman" w:hAnsi="Times New Roman" w:cs="Times New Roman"/>
                <w:sz w:val="24"/>
                <w:szCs w:val="24"/>
              </w:rPr>
              <w:tab/>
            </w:r>
          </w:hyperlink>
          <w:r>
            <w:rPr>
              <w:rFonts w:ascii="Times New Roman" w:eastAsia="Times New Roman" w:hAnsi="Times New Roman" w:cs="Times New Roman"/>
              <w:sz w:val="24"/>
              <w:szCs w:val="24"/>
            </w:rPr>
            <w:t>7</w:t>
          </w:r>
        </w:p>
        <w:p w14:paraId="277DA7BA" w14:textId="77777777" w:rsidR="00AE6DF2" w:rsidRDefault="00000000">
          <w:pPr>
            <w:pBdr>
              <w:top w:val="nil"/>
              <w:left w:val="nil"/>
              <w:bottom w:val="nil"/>
              <w:right w:val="nil"/>
              <w:between w:val="nil"/>
            </w:pBdr>
            <w:tabs>
              <w:tab w:val="right" w:pos="9016"/>
            </w:tabs>
            <w:spacing w:after="100"/>
            <w:rPr>
              <w:rFonts w:ascii="Times New Roman" w:eastAsia="Times New Roman" w:hAnsi="Times New Roman" w:cs="Times New Roman"/>
              <w:sz w:val="24"/>
              <w:szCs w:val="24"/>
            </w:rPr>
          </w:pPr>
          <w:hyperlink w:anchor="_heading=h.1t3h5sf">
            <w:r>
              <w:rPr>
                <w:rFonts w:ascii="Times New Roman" w:eastAsia="Times New Roman" w:hAnsi="Times New Roman" w:cs="Times New Roman"/>
                <w:sz w:val="24"/>
                <w:szCs w:val="24"/>
              </w:rPr>
              <w:t>References </w:t>
            </w:r>
            <w:r>
              <w:rPr>
                <w:rFonts w:ascii="Times New Roman" w:eastAsia="Times New Roman" w:hAnsi="Times New Roman" w:cs="Times New Roman"/>
                <w:sz w:val="24"/>
                <w:szCs w:val="24"/>
              </w:rPr>
              <w:tab/>
            </w:r>
          </w:hyperlink>
          <w:r>
            <w:rPr>
              <w:rFonts w:ascii="Times New Roman" w:eastAsia="Times New Roman" w:hAnsi="Times New Roman" w:cs="Times New Roman"/>
              <w:sz w:val="24"/>
              <w:szCs w:val="24"/>
            </w:rPr>
            <w:t>8</w:t>
          </w:r>
        </w:p>
        <w:p w14:paraId="1A985FC4" w14:textId="77777777" w:rsidR="00AE6DF2" w:rsidRDefault="00000000">
          <w:pPr>
            <w:jc w:val="both"/>
            <w:rPr>
              <w:b/>
            </w:rPr>
          </w:pPr>
          <w:r>
            <w:fldChar w:fldCharType="end"/>
          </w:r>
        </w:p>
      </w:sdtContent>
    </w:sdt>
    <w:p w14:paraId="629EA9D5" w14:textId="77777777" w:rsidR="00AE6DF2" w:rsidRDefault="00000000">
      <w:r>
        <w:rPr>
          <w:rFonts w:ascii="Times New Roman" w:eastAsia="Times New Roman" w:hAnsi="Times New Roman" w:cs="Times New Roman"/>
          <w:sz w:val="24"/>
          <w:szCs w:val="24"/>
        </w:rPr>
        <w:t> </w:t>
      </w:r>
    </w:p>
    <w:p w14:paraId="7BE64317" w14:textId="77777777" w:rsidR="00AE6DF2" w:rsidRDefault="00000000">
      <w:pPr>
        <w:rPr>
          <w:rFonts w:ascii="Times New Roman" w:eastAsia="Times New Roman" w:hAnsi="Times New Roman" w:cs="Times New Roman"/>
          <w:b/>
          <w:sz w:val="24"/>
          <w:szCs w:val="24"/>
        </w:rPr>
      </w:pPr>
      <w:r>
        <w:br w:type="page"/>
      </w:r>
    </w:p>
    <w:p w14:paraId="4BA8CD14" w14:textId="77777777" w:rsidR="00AE6DF2" w:rsidRDefault="00000000">
      <w:pPr>
        <w:pStyle w:val="Titlu1"/>
      </w:pPr>
      <w:bookmarkStart w:id="1" w:name="_heading=h.2et92p0" w:colFirst="0" w:colLast="0"/>
      <w:bookmarkEnd w:id="1"/>
      <w:r>
        <w:lastRenderedPageBreak/>
        <w:t>Introduction</w:t>
      </w:r>
    </w:p>
    <w:p w14:paraId="25D05EB2" w14:textId="77777777" w:rsidR="00AE6DF2" w:rsidRDefault="00000000" w:rsidP="00A47647">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A learning log is often referred to as a learning journal. A learning log is a tool used by students to track their development and learning related to a subject they are studying at school (</w:t>
      </w:r>
      <w:proofErr w:type="spellStart"/>
      <w:r>
        <w:rPr>
          <w:rFonts w:ascii="Times New Roman" w:eastAsia="Times New Roman" w:hAnsi="Times New Roman" w:cs="Times New Roman"/>
          <w:sz w:val="24"/>
          <w:szCs w:val="24"/>
          <w:highlight w:val="white"/>
        </w:rPr>
        <w:t>Neergaard</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Moving on, the following study will include Gibbs model to reflect my experience while getting placed as a front office marketer in a </w:t>
      </w:r>
      <w:r>
        <w:rPr>
          <w:rFonts w:ascii="Times New Roman" w:eastAsia="Times New Roman" w:hAnsi="Times New Roman" w:cs="Times New Roman"/>
          <w:sz w:val="24"/>
          <w:szCs w:val="24"/>
          <w:highlight w:val="white"/>
        </w:rPr>
        <w:t>COLDRA HOTEL NEWPORT UK.</w:t>
      </w:r>
      <w:r>
        <w:rPr>
          <w:rFonts w:ascii="Times New Roman" w:eastAsia="Times New Roman" w:hAnsi="Times New Roman" w:cs="Times New Roman"/>
          <w:noProof/>
          <w:sz w:val="24"/>
          <w:szCs w:val="24"/>
          <w:highlight w:val="white"/>
        </w:rPr>
        <w:drawing>
          <wp:inline distT="114300" distB="114300" distL="114300" distR="114300" wp14:anchorId="279C82BA" wp14:editId="3A4FF25C">
            <wp:extent cx="5734050" cy="3237681"/>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7"/>
                    <a:srcRect t="29066"/>
                    <a:stretch>
                      <a:fillRect/>
                    </a:stretch>
                  </pic:blipFill>
                  <pic:spPr>
                    <a:xfrm>
                      <a:off x="0" y="0"/>
                      <a:ext cx="5734050" cy="3237681"/>
                    </a:xfrm>
                    <a:prstGeom prst="rect">
                      <a:avLst/>
                    </a:prstGeom>
                    <a:ln/>
                  </pic:spPr>
                </pic:pic>
              </a:graphicData>
            </a:graphic>
          </wp:inline>
        </w:drawing>
      </w:r>
    </w:p>
    <w:p w14:paraId="45CD91C1" w14:textId="77777777" w:rsidR="00AE6DF2" w:rsidRDefault="00000000">
      <w:pPr>
        <w:pStyle w:val="Titlu1"/>
      </w:pPr>
      <w:bookmarkStart w:id="2" w:name="_heading=h.tyjcwt" w:colFirst="0" w:colLast="0"/>
      <w:bookmarkEnd w:id="2"/>
      <w:r>
        <w:t>Discussion </w:t>
      </w:r>
    </w:p>
    <w:p w14:paraId="7A5D70B4"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self-reflection, I will use the Gibbs Reflective Cycle to explore my experience of getting a placement as a front office marketer in COLDRA</w:t>
      </w:r>
      <w:r>
        <w:rPr>
          <w:rFonts w:ascii="Times New Roman" w:eastAsia="Times New Roman" w:hAnsi="Times New Roman" w:cs="Times New Roman"/>
          <w:sz w:val="24"/>
          <w:szCs w:val="24"/>
          <w:highlight w:val="white"/>
        </w:rPr>
        <w:t xml:space="preserve"> HOTEL NEWPORT UK, following the opinion </w:t>
      </w:r>
      <w:r w:rsidR="00A47647">
        <w:rPr>
          <w:rFonts w:ascii="Times New Roman" w:eastAsia="Times New Roman" w:hAnsi="Times New Roman" w:cs="Times New Roman"/>
          <w:sz w:val="24"/>
          <w:szCs w:val="24"/>
          <w:highlight w:val="white"/>
        </w:rPr>
        <w:t>of</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Adeani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w:t>
      </w:r>
    </w:p>
    <w:p w14:paraId="6DB99031"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Description</w:t>
      </w:r>
      <w:r>
        <w:rPr>
          <w:rFonts w:ascii="Times New Roman" w:eastAsia="Times New Roman" w:hAnsi="Times New Roman" w:cs="Times New Roman"/>
          <w:sz w:val="24"/>
          <w:szCs w:val="24"/>
        </w:rPr>
        <w:t xml:space="preserve">: I recently </w:t>
      </w:r>
      <w:r w:rsidR="00A47647">
        <w:rPr>
          <w:rFonts w:ascii="Times New Roman" w:eastAsia="Times New Roman" w:hAnsi="Times New Roman" w:cs="Times New Roman"/>
          <w:sz w:val="24"/>
          <w:szCs w:val="24"/>
        </w:rPr>
        <w:t>been in a</w:t>
      </w:r>
      <w:r>
        <w:rPr>
          <w:rFonts w:ascii="Times New Roman" w:eastAsia="Times New Roman" w:hAnsi="Times New Roman" w:cs="Times New Roman"/>
          <w:sz w:val="24"/>
          <w:szCs w:val="24"/>
        </w:rPr>
        <w:t xml:space="preserve"> placement </w:t>
      </w:r>
      <w:r w:rsidR="00A47647">
        <w:rPr>
          <w:rFonts w:ascii="Times New Roman" w:eastAsia="Times New Roman" w:hAnsi="Times New Roman" w:cs="Times New Roman"/>
          <w:sz w:val="24"/>
          <w:szCs w:val="24"/>
        </w:rPr>
        <w:t>at</w:t>
      </w:r>
      <w:r>
        <w:rPr>
          <w:rFonts w:ascii="Times New Roman" w:eastAsia="Times New Roman" w:hAnsi="Times New Roman" w:cs="Times New Roman"/>
          <w:sz w:val="24"/>
          <w:szCs w:val="24"/>
        </w:rPr>
        <w:t> COLDRA</w:t>
      </w:r>
      <w:r>
        <w:rPr>
          <w:rFonts w:ascii="Times New Roman" w:eastAsia="Times New Roman" w:hAnsi="Times New Roman" w:cs="Times New Roman"/>
          <w:sz w:val="24"/>
          <w:szCs w:val="24"/>
          <w:highlight w:val="white"/>
        </w:rPr>
        <w:t xml:space="preserve"> HOTEL NEWPORT UK</w:t>
      </w:r>
      <w:r>
        <w:rPr>
          <w:rFonts w:ascii="Times New Roman" w:eastAsia="Times New Roman" w:hAnsi="Times New Roman" w:cs="Times New Roman"/>
          <w:sz w:val="24"/>
          <w:szCs w:val="24"/>
        </w:rPr>
        <w:t xml:space="preserve"> and was fortunate enough to secure the position (</w:t>
      </w:r>
      <w:proofErr w:type="spellStart"/>
      <w:r>
        <w:rPr>
          <w:rFonts w:ascii="Times New Roman" w:eastAsia="Times New Roman" w:hAnsi="Times New Roman" w:cs="Times New Roman"/>
          <w:sz w:val="24"/>
          <w:szCs w:val="24"/>
          <w:highlight w:val="white"/>
        </w:rPr>
        <w:t>Bardi</w:t>
      </w:r>
      <w:proofErr w:type="spellEnd"/>
      <w:r>
        <w:rPr>
          <w:rFonts w:ascii="Times New Roman" w:eastAsia="Times New Roman" w:hAnsi="Times New Roman" w:cs="Times New Roman"/>
          <w:sz w:val="24"/>
          <w:szCs w:val="24"/>
          <w:highlight w:val="white"/>
        </w:rPr>
        <w:t>, 2010</w:t>
      </w:r>
      <w:r>
        <w:rPr>
          <w:rFonts w:ascii="Times New Roman" w:eastAsia="Times New Roman" w:hAnsi="Times New Roman" w:cs="Times New Roman"/>
          <w:sz w:val="24"/>
          <w:szCs w:val="24"/>
        </w:rPr>
        <w:t xml:space="preserve">). I was excited and nervous at the same time, as this was my first professional </w:t>
      </w:r>
      <w:r w:rsidR="00A47647">
        <w:rPr>
          <w:rFonts w:ascii="Times New Roman" w:eastAsia="Times New Roman" w:hAnsi="Times New Roman" w:cs="Times New Roman"/>
          <w:sz w:val="24"/>
          <w:szCs w:val="24"/>
        </w:rPr>
        <w:t>placement</w:t>
      </w:r>
      <w:r>
        <w:rPr>
          <w:rFonts w:ascii="Times New Roman" w:eastAsia="Times New Roman" w:hAnsi="Times New Roman" w:cs="Times New Roman"/>
          <w:sz w:val="24"/>
          <w:szCs w:val="24"/>
        </w:rPr>
        <w:t xml:space="preserve"> as a front office in the </w:t>
      </w:r>
      <w:r w:rsidR="00A47647">
        <w:rPr>
          <w:rFonts w:ascii="Times New Roman" w:eastAsia="Times New Roman" w:hAnsi="Times New Roman" w:cs="Times New Roman"/>
          <w:sz w:val="24"/>
          <w:szCs w:val="24"/>
        </w:rPr>
        <w:t>hotel</w:t>
      </w:r>
      <w:r>
        <w:rPr>
          <w:rFonts w:ascii="Times New Roman" w:eastAsia="Times New Roman" w:hAnsi="Times New Roman" w:cs="Times New Roman"/>
          <w:sz w:val="24"/>
          <w:szCs w:val="24"/>
        </w:rPr>
        <w:t xml:space="preserve"> industry. I had been preparing for months </w:t>
      </w:r>
      <w:r w:rsidR="00A47647">
        <w:rPr>
          <w:rFonts w:ascii="Times New Roman" w:eastAsia="Times New Roman" w:hAnsi="Times New Roman" w:cs="Times New Roman"/>
          <w:sz w:val="24"/>
          <w:szCs w:val="24"/>
        </w:rPr>
        <w:t>during classes by</w:t>
      </w:r>
      <w:r>
        <w:rPr>
          <w:rFonts w:ascii="Times New Roman" w:eastAsia="Times New Roman" w:hAnsi="Times New Roman" w:cs="Times New Roman"/>
          <w:sz w:val="24"/>
          <w:szCs w:val="24"/>
        </w:rPr>
        <w:t xml:space="preserve"> reading books and taking courses, but I still felt like I had a lot to learn.</w:t>
      </w:r>
    </w:p>
    <w:p w14:paraId="02DD89BC"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Feelings</w:t>
      </w:r>
      <w:r>
        <w:rPr>
          <w:rFonts w:ascii="Times New Roman" w:eastAsia="Times New Roman" w:hAnsi="Times New Roman" w:cs="Times New Roman"/>
          <w:sz w:val="24"/>
          <w:szCs w:val="24"/>
        </w:rPr>
        <w:t>: I was initially excited to hear that I had been offered the position, but as the start date approached, I began to feel nervous and anxious (</w:t>
      </w:r>
      <w:r>
        <w:rPr>
          <w:rFonts w:ascii="Times New Roman" w:eastAsia="Times New Roman" w:hAnsi="Times New Roman" w:cs="Times New Roman"/>
          <w:sz w:val="24"/>
          <w:szCs w:val="24"/>
          <w:highlight w:val="white"/>
        </w:rPr>
        <w:t>Haag, 2013</w:t>
      </w:r>
      <w:r>
        <w:rPr>
          <w:rFonts w:ascii="Times New Roman" w:eastAsia="Times New Roman" w:hAnsi="Times New Roman" w:cs="Times New Roman"/>
          <w:sz w:val="24"/>
          <w:szCs w:val="24"/>
        </w:rPr>
        <w:t>). I was worried that I would not be able to meet the expectations of my new employer or that I would make mistakes that would reflect poorly on me. At the same time, I was also excited to start my new role and put my knowledge into practice.</w:t>
      </w:r>
    </w:p>
    <w:p w14:paraId="07F9B45D"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Evaluation</w:t>
      </w:r>
      <w:r>
        <w:rPr>
          <w:rFonts w:ascii="Times New Roman" w:eastAsia="Times New Roman" w:hAnsi="Times New Roman" w:cs="Times New Roman"/>
          <w:sz w:val="24"/>
          <w:szCs w:val="24"/>
        </w:rPr>
        <w:t>: Looking back, I think my initial nervousness was natural, and it motivated me to prepare even more thoroughly for my new role (</w:t>
      </w:r>
      <w:proofErr w:type="spellStart"/>
      <w:r>
        <w:rPr>
          <w:rFonts w:ascii="Times New Roman" w:eastAsia="Times New Roman" w:hAnsi="Times New Roman" w:cs="Times New Roman"/>
          <w:sz w:val="24"/>
          <w:szCs w:val="24"/>
          <w:highlight w:val="white"/>
        </w:rPr>
        <w:t>Felce</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I reviewed the marketing concepts I had learned and practised applying them to real-life scenarios. I also took some time to reflect on my strengths and weaknesses and </w:t>
      </w:r>
      <w:proofErr w:type="gramStart"/>
      <w:r>
        <w:rPr>
          <w:rFonts w:ascii="Times New Roman" w:eastAsia="Times New Roman" w:hAnsi="Times New Roman" w:cs="Times New Roman"/>
          <w:sz w:val="24"/>
          <w:szCs w:val="24"/>
        </w:rPr>
        <w:t>made a plan</w:t>
      </w:r>
      <w:proofErr w:type="gramEnd"/>
      <w:r>
        <w:rPr>
          <w:rFonts w:ascii="Times New Roman" w:eastAsia="Times New Roman" w:hAnsi="Times New Roman" w:cs="Times New Roman"/>
          <w:sz w:val="24"/>
          <w:szCs w:val="24"/>
        </w:rPr>
        <w:t xml:space="preserve"> to work on improving my weaknesses.</w:t>
      </w:r>
    </w:p>
    <w:p w14:paraId="1188F6B5"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Analysis</w:t>
      </w:r>
      <w:r>
        <w:rPr>
          <w:rFonts w:ascii="Times New Roman" w:eastAsia="Times New Roman" w:hAnsi="Times New Roman" w:cs="Times New Roman"/>
          <w:sz w:val="24"/>
          <w:szCs w:val="24"/>
        </w:rPr>
        <w:t>: I think my anxiety stemmed from the fear of the unknown. I had never worked in a professional front office</w:t>
      </w:r>
      <w:r w:rsidR="00A4764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role before, and I was unsure of what to expect (</w:t>
      </w:r>
      <w:r>
        <w:rPr>
          <w:rFonts w:ascii="Times New Roman" w:eastAsia="Times New Roman" w:hAnsi="Times New Roman" w:cs="Times New Roman"/>
          <w:sz w:val="24"/>
          <w:szCs w:val="24"/>
          <w:highlight w:val="white"/>
        </w:rPr>
        <w:t>Simon, 2019</w:t>
      </w:r>
      <w:r>
        <w:rPr>
          <w:rFonts w:ascii="Times New Roman" w:eastAsia="Times New Roman" w:hAnsi="Times New Roman" w:cs="Times New Roman"/>
          <w:sz w:val="24"/>
          <w:szCs w:val="24"/>
        </w:rPr>
        <w:t>). I realised that this was a common feeling among people starting new jobs, and that it was important to give myself time to adjust to my new role.</w:t>
      </w:r>
    </w:p>
    <w:p w14:paraId="4E6D3A96"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Conclusion</w:t>
      </w:r>
      <w:r>
        <w:rPr>
          <w:rFonts w:ascii="Times New Roman" w:eastAsia="Times New Roman" w:hAnsi="Times New Roman" w:cs="Times New Roman"/>
          <w:sz w:val="24"/>
          <w:szCs w:val="24"/>
        </w:rPr>
        <w:t>: Overall, I am grateful for the opportunity to work as a marketer and have learned a lot from my experience so far (</w:t>
      </w:r>
      <w:r>
        <w:rPr>
          <w:rFonts w:ascii="Times New Roman" w:eastAsia="Times New Roman" w:hAnsi="Times New Roman" w:cs="Times New Roman"/>
          <w:sz w:val="24"/>
          <w:szCs w:val="24"/>
          <w:highlight w:val="white"/>
        </w:rPr>
        <w:t>Fallon and Rutherford, 2010</w:t>
      </w:r>
      <w:r>
        <w:rPr>
          <w:rFonts w:ascii="Times New Roman" w:eastAsia="Times New Roman" w:hAnsi="Times New Roman" w:cs="Times New Roman"/>
          <w:sz w:val="24"/>
          <w:szCs w:val="24"/>
        </w:rPr>
        <w:t>). I look forward to continuing to grow and learn as a marketer in the future.  I lost the opportunity to expel my career knowledge towards my peers which disappointed me, I was losing remarks regarding research that needs to be done to work in a company (</w:t>
      </w:r>
      <w:r>
        <w:rPr>
          <w:rFonts w:ascii="Times New Roman" w:eastAsia="Times New Roman" w:hAnsi="Times New Roman" w:cs="Times New Roman"/>
          <w:sz w:val="24"/>
          <w:szCs w:val="24"/>
          <w:highlight w:val="white"/>
        </w:rPr>
        <w:t>Casado, 2012</w:t>
      </w:r>
      <w:r>
        <w:rPr>
          <w:rFonts w:ascii="Times New Roman" w:eastAsia="Times New Roman" w:hAnsi="Times New Roman" w:cs="Times New Roman"/>
          <w:sz w:val="24"/>
          <w:szCs w:val="24"/>
        </w:rPr>
        <w:t xml:space="preserve">). The third lost opportunity that I went through is a vocational performance that was included in </w:t>
      </w:r>
      <w:r w:rsidR="00A47647">
        <w:rPr>
          <w:rFonts w:ascii="Times New Roman" w:eastAsia="Times New Roman" w:hAnsi="Times New Roman" w:cs="Times New Roman"/>
          <w:sz w:val="24"/>
          <w:szCs w:val="24"/>
        </w:rPr>
        <w:t>me,</w:t>
      </w:r>
      <w:r>
        <w:rPr>
          <w:rFonts w:ascii="Times New Roman" w:eastAsia="Times New Roman" w:hAnsi="Times New Roman" w:cs="Times New Roman"/>
          <w:sz w:val="24"/>
          <w:szCs w:val="24"/>
        </w:rPr>
        <w:t xml:space="preserve"> but I didn't bring it out. </w:t>
      </w:r>
    </w:p>
    <w:p w14:paraId="4F6D69F7" w14:textId="77777777" w:rsidR="00AE6DF2" w:rsidRDefault="00000000" w:rsidP="00A47647">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things that I have experienced while integrating placement as a front office marketer in relation to vocational, </w:t>
      </w:r>
      <w:proofErr w:type="gramStart"/>
      <w:r>
        <w:rPr>
          <w:rFonts w:ascii="Times New Roman" w:eastAsia="Times New Roman" w:hAnsi="Times New Roman" w:cs="Times New Roman"/>
          <w:sz w:val="24"/>
          <w:szCs w:val="24"/>
        </w:rPr>
        <w:t>self</w:t>
      </w:r>
      <w:proofErr w:type="gramEnd"/>
      <w:r>
        <w:rPr>
          <w:rFonts w:ascii="Times New Roman" w:eastAsia="Times New Roman" w:hAnsi="Times New Roman" w:cs="Times New Roman"/>
          <w:sz w:val="24"/>
          <w:szCs w:val="24"/>
        </w:rPr>
        <w:t xml:space="preserve"> and academic development. </w:t>
      </w:r>
      <w:r>
        <w:rPr>
          <w:rFonts w:ascii="Times New Roman" w:eastAsia="Times New Roman" w:hAnsi="Times New Roman" w:cs="Times New Roman"/>
          <w:noProof/>
          <w:sz w:val="24"/>
          <w:szCs w:val="24"/>
        </w:rPr>
        <w:drawing>
          <wp:inline distT="114300" distB="114300" distL="114300" distR="114300" wp14:anchorId="281196A1" wp14:editId="45CC64D9">
            <wp:extent cx="5376863" cy="3081425"/>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5376863" cy="3081425"/>
                    </a:xfrm>
                    <a:prstGeom prst="rect">
                      <a:avLst/>
                    </a:prstGeom>
                    <a:ln/>
                  </pic:spPr>
                </pic:pic>
              </a:graphicData>
            </a:graphic>
          </wp:inline>
        </w:drawing>
      </w:r>
    </w:p>
    <w:p w14:paraId="3387063E"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Lack of Relevant Marketing Skills:</w:t>
      </w:r>
      <w:r>
        <w:rPr>
          <w:rFonts w:ascii="Times New Roman" w:eastAsia="Times New Roman" w:hAnsi="Times New Roman" w:cs="Times New Roman"/>
          <w:sz w:val="24"/>
          <w:szCs w:val="24"/>
        </w:rPr>
        <w:t xml:space="preserve"> Sometimes, I recognise that the candidates lack the relevant marketing skills required for the job (</w:t>
      </w:r>
      <w:r>
        <w:rPr>
          <w:rFonts w:ascii="Times New Roman" w:eastAsia="Times New Roman" w:hAnsi="Times New Roman" w:cs="Times New Roman"/>
          <w:sz w:val="24"/>
          <w:szCs w:val="24"/>
          <w:highlight w:val="white"/>
        </w:rPr>
        <w:t>Johnston and Clark, 2012.</w:t>
      </w:r>
      <w:r>
        <w:rPr>
          <w:rFonts w:ascii="Times New Roman" w:eastAsia="Times New Roman" w:hAnsi="Times New Roman" w:cs="Times New Roman"/>
          <w:sz w:val="24"/>
          <w:szCs w:val="24"/>
        </w:rPr>
        <w:t xml:space="preserve">). This can happen due to a lack of proper training, </w:t>
      </w:r>
      <w:proofErr w:type="gramStart"/>
      <w:r>
        <w:rPr>
          <w:rFonts w:ascii="Times New Roman" w:eastAsia="Times New Roman" w:hAnsi="Times New Roman" w:cs="Times New Roman"/>
          <w:sz w:val="24"/>
          <w:szCs w:val="24"/>
        </w:rPr>
        <w:t>education</w:t>
      </w:r>
      <w:proofErr w:type="gramEnd"/>
      <w:r>
        <w:rPr>
          <w:rFonts w:ascii="Times New Roman" w:eastAsia="Times New Roman" w:hAnsi="Times New Roman" w:cs="Times New Roman"/>
          <w:sz w:val="24"/>
          <w:szCs w:val="24"/>
        </w:rPr>
        <w:t xml:space="preserve"> or practical experience.</w:t>
      </w:r>
    </w:p>
    <w:p w14:paraId="5E07465F"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Limited Industry Exposure:</w:t>
      </w:r>
      <w:r>
        <w:rPr>
          <w:rFonts w:ascii="Times New Roman" w:eastAsia="Times New Roman" w:hAnsi="Times New Roman" w:cs="Times New Roman"/>
          <w:sz w:val="24"/>
          <w:szCs w:val="24"/>
        </w:rPr>
        <w:t xml:space="preserve"> I analysed that in some cases, candidates may not have enough exposure to the marketing industry (</w:t>
      </w:r>
      <w:proofErr w:type="spellStart"/>
      <w:r>
        <w:rPr>
          <w:rFonts w:ascii="Times New Roman" w:eastAsia="Times New Roman" w:hAnsi="Times New Roman" w:cs="Times New Roman"/>
          <w:sz w:val="24"/>
          <w:szCs w:val="24"/>
          <w:highlight w:val="white"/>
        </w:rPr>
        <w:t>Vallen</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Vallen</w:t>
      </w:r>
      <w:proofErr w:type="spellEnd"/>
      <w:r>
        <w:rPr>
          <w:rFonts w:ascii="Times New Roman" w:eastAsia="Times New Roman" w:hAnsi="Times New Roman" w:cs="Times New Roman"/>
          <w:sz w:val="24"/>
          <w:szCs w:val="24"/>
          <w:highlight w:val="white"/>
        </w:rPr>
        <w:t>, 2009</w:t>
      </w:r>
      <w:r>
        <w:rPr>
          <w:rFonts w:ascii="Times New Roman" w:eastAsia="Times New Roman" w:hAnsi="Times New Roman" w:cs="Times New Roman"/>
          <w:sz w:val="24"/>
          <w:szCs w:val="24"/>
        </w:rPr>
        <w:t>). This can happen due to a lack of networking, internship opportunities or practical exposure to marketing.</w:t>
      </w:r>
    </w:p>
    <w:p w14:paraId="5823A026"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Limited Educational Qualifications: </w:t>
      </w:r>
      <w:r>
        <w:rPr>
          <w:rFonts w:ascii="Times New Roman" w:eastAsia="Times New Roman" w:hAnsi="Times New Roman" w:cs="Times New Roman"/>
          <w:sz w:val="24"/>
          <w:szCs w:val="24"/>
        </w:rPr>
        <w:t>I searched that some employers may require a degree in marketing or a related field, others may be willing to consider candidates without formal education (</w:t>
      </w:r>
      <w:proofErr w:type="spellStart"/>
      <w:r>
        <w:rPr>
          <w:rFonts w:ascii="Times New Roman" w:eastAsia="Times New Roman" w:hAnsi="Times New Roman" w:cs="Times New Roman"/>
          <w:sz w:val="24"/>
          <w:szCs w:val="24"/>
          <w:highlight w:val="white"/>
        </w:rPr>
        <w:t>Samatovich</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However, candidates with limited educational qualifications may face challenges in getting their foot in the door and demonstrating their value.</w:t>
      </w:r>
    </w:p>
    <w:p w14:paraId="69C3B263"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Communication Skills: </w:t>
      </w:r>
      <w:r>
        <w:rPr>
          <w:rFonts w:ascii="Times New Roman" w:eastAsia="Times New Roman" w:hAnsi="Times New Roman" w:cs="Times New Roman"/>
          <w:sz w:val="24"/>
          <w:szCs w:val="24"/>
        </w:rPr>
        <w:t>Marketing is all about communication. I have been struggling with communication skills and may find it challenging to get placed as a front office marketer (</w:t>
      </w:r>
      <w:proofErr w:type="spellStart"/>
      <w:r>
        <w:rPr>
          <w:rFonts w:ascii="Times New Roman" w:eastAsia="Times New Roman" w:hAnsi="Times New Roman" w:cs="Times New Roman"/>
          <w:sz w:val="24"/>
          <w:szCs w:val="24"/>
          <w:highlight w:val="white"/>
        </w:rPr>
        <w:t>Jhaiyanuntana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Nomnian</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Next is regarding research skills that were inherited and were not concerned. I lost the opportunity to bring my strength over the mark so that I can manage marketing activities more professionally.</w:t>
      </w:r>
    </w:p>
    <w:p w14:paraId="139F5EFA"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Lack of Professionalism:</w:t>
      </w:r>
      <w:r>
        <w:rPr>
          <w:rFonts w:ascii="Times New Roman" w:eastAsia="Times New Roman" w:hAnsi="Times New Roman" w:cs="Times New Roman"/>
          <w:sz w:val="24"/>
          <w:szCs w:val="24"/>
        </w:rPr>
        <w:t xml:space="preserve"> In today's competitive job market, professionalism is crucial. A candidate who lacks professionalism may find it challenging to get placed as a front office marketer (</w:t>
      </w:r>
      <w:proofErr w:type="spellStart"/>
      <w:r>
        <w:rPr>
          <w:rFonts w:ascii="Times New Roman" w:eastAsia="Times New Roman" w:hAnsi="Times New Roman" w:cs="Times New Roman"/>
          <w:sz w:val="24"/>
          <w:szCs w:val="24"/>
          <w:highlight w:val="white"/>
        </w:rPr>
        <w:t>Bardi</w:t>
      </w:r>
      <w:proofErr w:type="spellEnd"/>
      <w:r>
        <w:rPr>
          <w:rFonts w:ascii="Times New Roman" w:eastAsia="Times New Roman" w:hAnsi="Times New Roman" w:cs="Times New Roman"/>
          <w:sz w:val="24"/>
          <w:szCs w:val="24"/>
          <w:highlight w:val="white"/>
        </w:rPr>
        <w:t>, 2010</w:t>
      </w:r>
      <w:r>
        <w:rPr>
          <w:rFonts w:ascii="Times New Roman" w:eastAsia="Times New Roman" w:hAnsi="Times New Roman" w:cs="Times New Roman"/>
          <w:sz w:val="24"/>
          <w:szCs w:val="24"/>
        </w:rPr>
        <w:t>). Also, here I can lose the opportunity to get a more demanding career position.</w:t>
      </w:r>
    </w:p>
    <w:p w14:paraId="640B5C95"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Lack of Digital Marketing Skills:</w:t>
      </w:r>
      <w:r>
        <w:rPr>
          <w:rFonts w:ascii="Times New Roman" w:eastAsia="Times New Roman" w:hAnsi="Times New Roman" w:cs="Times New Roman"/>
          <w:sz w:val="24"/>
          <w:szCs w:val="24"/>
        </w:rPr>
        <w:t xml:space="preserve"> With the increasing importance of digital marketing, candidates who lack digital marketing skills may find it challenging to get placed as a marketer (</w:t>
      </w:r>
      <w:proofErr w:type="spellStart"/>
      <w:r>
        <w:rPr>
          <w:rFonts w:ascii="Times New Roman" w:eastAsia="Times New Roman" w:hAnsi="Times New Roman" w:cs="Times New Roman"/>
          <w:sz w:val="24"/>
          <w:szCs w:val="24"/>
          <w:highlight w:val="white"/>
        </w:rPr>
        <w:t>Bardi</w:t>
      </w:r>
      <w:proofErr w:type="spellEnd"/>
      <w:r>
        <w:rPr>
          <w:rFonts w:ascii="Times New Roman" w:eastAsia="Times New Roman" w:hAnsi="Times New Roman" w:cs="Times New Roman"/>
          <w:sz w:val="24"/>
          <w:szCs w:val="24"/>
          <w:highlight w:val="white"/>
        </w:rPr>
        <w:t>, 2010</w:t>
      </w:r>
      <w:r>
        <w:rPr>
          <w:rFonts w:ascii="Times New Roman" w:eastAsia="Times New Roman" w:hAnsi="Times New Roman" w:cs="Times New Roman"/>
          <w:sz w:val="24"/>
          <w:szCs w:val="24"/>
        </w:rPr>
        <w:t>).</w:t>
      </w:r>
    </w:p>
    <w:p w14:paraId="22EBB013"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I have assessed that to improve my chances of getting placed as a marketer, it is essential to develop relevant marketing skills, gain exposure to the marketing industry, improve communication and professionalism, and stay up to date with digital marketing trends. Therefore, these will be fulfilling my gap to recur opportunities that I can lose without having these skills and information.  I have lost the opportunity regarding getting </w:t>
      </w:r>
      <w:proofErr w:type="gramStart"/>
      <w:r>
        <w:rPr>
          <w:rFonts w:ascii="Times New Roman" w:eastAsia="Times New Roman" w:hAnsi="Times New Roman" w:cs="Times New Roman"/>
          <w:sz w:val="24"/>
          <w:szCs w:val="24"/>
        </w:rPr>
        <w:t>open up</w:t>
      </w:r>
      <w:proofErr w:type="gramEnd"/>
      <w:r>
        <w:rPr>
          <w:rFonts w:ascii="Times New Roman" w:eastAsia="Times New Roman" w:hAnsi="Times New Roman" w:cs="Times New Roman"/>
          <w:sz w:val="24"/>
          <w:szCs w:val="24"/>
        </w:rPr>
        <w:t xml:space="preserve"> to my colleagues or friends at my university which left me unwanted. I lacked to showcase my research skills during the time I was opting for training and sessions.</w:t>
      </w:r>
    </w:p>
    <w:p w14:paraId="46CE8A9D"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w:t>
      </w:r>
      <w:r>
        <w:rPr>
          <w:rFonts w:ascii="Times New Roman" w:eastAsia="Times New Roman" w:hAnsi="Times New Roman" w:cs="Times New Roman"/>
          <w:b/>
          <w:sz w:val="24"/>
          <w:szCs w:val="24"/>
        </w:rPr>
        <w:t>management Issue</w:t>
      </w:r>
      <w:r>
        <w:rPr>
          <w:rFonts w:ascii="Times New Roman" w:eastAsia="Times New Roman" w:hAnsi="Times New Roman" w:cs="Times New Roman"/>
          <w:sz w:val="24"/>
          <w:szCs w:val="24"/>
        </w:rPr>
        <w:t xml:space="preserve"> that I have recognised while working as a front-end marketer is the lack of </w:t>
      </w:r>
      <w:r>
        <w:rPr>
          <w:rFonts w:ascii="Times New Roman" w:eastAsia="Times New Roman" w:hAnsi="Times New Roman" w:cs="Times New Roman"/>
          <w:b/>
          <w:sz w:val="24"/>
          <w:szCs w:val="24"/>
        </w:rPr>
        <w:t>issue of culture</w:t>
      </w:r>
      <w:r>
        <w:rPr>
          <w:rFonts w:ascii="Times New Roman" w:eastAsia="Times New Roman" w:hAnsi="Times New Roman" w:cs="Times New Roman"/>
          <w:sz w:val="24"/>
          <w:szCs w:val="24"/>
        </w:rPr>
        <w:t xml:space="preserve">.   Culture is a significant factor that influences the way hotels </w:t>
      </w:r>
      <w:r>
        <w:rPr>
          <w:rFonts w:ascii="Times New Roman" w:eastAsia="Times New Roman" w:hAnsi="Times New Roman" w:cs="Times New Roman"/>
          <w:sz w:val="24"/>
          <w:szCs w:val="24"/>
        </w:rPr>
        <w:lastRenderedPageBreak/>
        <w:t>operate, and it can either make or break a success (</w:t>
      </w:r>
      <w:r>
        <w:rPr>
          <w:rFonts w:ascii="Times New Roman" w:eastAsia="Times New Roman" w:hAnsi="Times New Roman" w:cs="Times New Roman"/>
          <w:sz w:val="24"/>
          <w:szCs w:val="24"/>
          <w:highlight w:val="white"/>
        </w:rPr>
        <w:t>Rutherford, 2021</w:t>
      </w:r>
      <w:r>
        <w:rPr>
          <w:rFonts w:ascii="Times New Roman" w:eastAsia="Times New Roman" w:hAnsi="Times New Roman" w:cs="Times New Roman"/>
          <w:sz w:val="24"/>
          <w:szCs w:val="24"/>
        </w:rPr>
        <w:t>). It is essential to be aware of the cultural differences that exist within a COLDRA</w:t>
      </w:r>
      <w:r>
        <w:rPr>
          <w:rFonts w:ascii="Times New Roman" w:eastAsia="Times New Roman" w:hAnsi="Times New Roman" w:cs="Times New Roman"/>
          <w:sz w:val="24"/>
          <w:szCs w:val="24"/>
          <w:highlight w:val="white"/>
        </w:rPr>
        <w:t xml:space="preserve"> HOTEL NEWPORT UK</w:t>
      </w:r>
      <w:r>
        <w:rPr>
          <w:rFonts w:ascii="Times New Roman" w:eastAsia="Times New Roman" w:hAnsi="Times New Roman" w:cs="Times New Roman"/>
          <w:sz w:val="24"/>
          <w:szCs w:val="24"/>
        </w:rPr>
        <w:t xml:space="preserve"> and ensure that they are addressed effectively to create an inclusive and respectful workplace environment.</w:t>
      </w:r>
    </w:p>
    <w:p w14:paraId="7CA88E56"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One issue that I have recognised is a lack of understanding of cultural norms and customs. For instance, when developing marketing campaigns, companies should consider cultural nuances, taboos, and preferences to avoid any offence or misrepresentation (</w:t>
      </w:r>
      <w:r>
        <w:rPr>
          <w:rFonts w:ascii="Times New Roman" w:eastAsia="Times New Roman" w:hAnsi="Times New Roman" w:cs="Times New Roman"/>
          <w:sz w:val="24"/>
          <w:szCs w:val="24"/>
          <w:highlight w:val="white"/>
        </w:rPr>
        <w:t>ASET, 2017</w:t>
      </w:r>
      <w:r>
        <w:rPr>
          <w:rFonts w:ascii="Times New Roman" w:eastAsia="Times New Roman" w:hAnsi="Times New Roman" w:cs="Times New Roman"/>
          <w:sz w:val="24"/>
          <w:szCs w:val="24"/>
        </w:rPr>
        <w:t>). I recommended that the COLDRA</w:t>
      </w:r>
      <w:r>
        <w:rPr>
          <w:rFonts w:ascii="Times New Roman" w:eastAsia="Times New Roman" w:hAnsi="Times New Roman" w:cs="Times New Roman"/>
          <w:sz w:val="24"/>
          <w:szCs w:val="24"/>
          <w:highlight w:val="white"/>
        </w:rPr>
        <w:t xml:space="preserve"> HOTEL NEWPORT</w:t>
      </w:r>
      <w:r>
        <w:rPr>
          <w:rFonts w:ascii="Times New Roman" w:eastAsia="Times New Roman" w:hAnsi="Times New Roman" w:cs="Times New Roman"/>
          <w:sz w:val="24"/>
          <w:szCs w:val="24"/>
        </w:rPr>
        <w:t xml:space="preserve"> should invest in research to understand the cultural differences that exist within their target markets and ensure that their campaigns are inclusive and respectful (</w:t>
      </w:r>
      <w:r>
        <w:rPr>
          <w:rFonts w:ascii="Times New Roman" w:eastAsia="Times New Roman" w:hAnsi="Times New Roman" w:cs="Times New Roman"/>
          <w:sz w:val="24"/>
          <w:szCs w:val="24"/>
          <w:highlight w:val="white"/>
        </w:rPr>
        <w:t>Rutherford, 2021</w:t>
      </w:r>
      <w:r>
        <w:rPr>
          <w:rFonts w:ascii="Times New Roman" w:eastAsia="Times New Roman" w:hAnsi="Times New Roman" w:cs="Times New Roman"/>
          <w:sz w:val="24"/>
          <w:szCs w:val="24"/>
        </w:rPr>
        <w:t>). Therefore, I suggest that COLDRA</w:t>
      </w:r>
      <w:r>
        <w:rPr>
          <w:rFonts w:ascii="Times New Roman" w:eastAsia="Times New Roman" w:hAnsi="Times New Roman" w:cs="Times New Roman"/>
          <w:sz w:val="24"/>
          <w:szCs w:val="24"/>
          <w:highlight w:val="white"/>
        </w:rPr>
        <w:t xml:space="preserve"> HOTEL NEWPORT </w:t>
      </w:r>
      <w:r>
        <w:rPr>
          <w:rFonts w:ascii="Times New Roman" w:eastAsia="Times New Roman" w:hAnsi="Times New Roman" w:cs="Times New Roman"/>
          <w:sz w:val="24"/>
          <w:szCs w:val="24"/>
        </w:rPr>
        <w:t>should promote a diverse and inclusive environment that respects and values differences (</w:t>
      </w:r>
      <w:r>
        <w:rPr>
          <w:rFonts w:ascii="Times New Roman" w:eastAsia="Times New Roman" w:hAnsi="Times New Roman" w:cs="Times New Roman"/>
          <w:sz w:val="24"/>
          <w:szCs w:val="24"/>
          <w:highlight w:val="white"/>
        </w:rPr>
        <w:t xml:space="preserve">Dover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This can be achieved by creating employee resource groups, developing mentorship and training programs, and actively recruiting a diverse workforce.</w:t>
      </w:r>
    </w:p>
    <w:p w14:paraId="69696942"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Finally, I recalled regarding bias and discrimination issues that could arise from cultural differences (</w:t>
      </w:r>
      <w:r>
        <w:rPr>
          <w:rFonts w:ascii="Times New Roman" w:eastAsia="Times New Roman" w:hAnsi="Times New Roman" w:cs="Times New Roman"/>
          <w:sz w:val="24"/>
          <w:szCs w:val="24"/>
          <w:highlight w:val="white"/>
        </w:rPr>
        <w:t>Simon, 2019</w:t>
      </w:r>
      <w:r>
        <w:rPr>
          <w:rFonts w:ascii="Times New Roman" w:eastAsia="Times New Roman" w:hAnsi="Times New Roman" w:cs="Times New Roman"/>
          <w:sz w:val="24"/>
          <w:szCs w:val="24"/>
        </w:rPr>
        <w:t xml:space="preserve">). So, I think that </w:t>
      </w:r>
      <w:r w:rsidR="00A47647">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is essential to create a workplace environment that promotes equality and fairness.  </w:t>
      </w:r>
      <w:r>
        <w:rPr>
          <w:rFonts w:ascii="Times New Roman" w:eastAsia="Times New Roman" w:hAnsi="Times New Roman" w:cs="Times New Roman"/>
          <w:sz w:val="24"/>
          <w:szCs w:val="24"/>
          <w:highlight w:val="white"/>
        </w:rPr>
        <w:t xml:space="preserve">COLDRA HOTEL NEWPORT </w:t>
      </w:r>
      <w:r>
        <w:rPr>
          <w:rFonts w:ascii="Times New Roman" w:eastAsia="Times New Roman" w:hAnsi="Times New Roman" w:cs="Times New Roman"/>
          <w:sz w:val="24"/>
          <w:szCs w:val="24"/>
        </w:rPr>
        <w:t>should develop and enforce policies that prevent discrimination based on cultural differences</w:t>
      </w:r>
      <w:r w:rsidR="00A47647">
        <w:rPr>
          <w:rFonts w:ascii="Times New Roman" w:eastAsia="Times New Roman" w:hAnsi="Times New Roman" w:cs="Times New Roman"/>
          <w:sz w:val="24"/>
          <w:szCs w:val="24"/>
        </w:rPr>
        <w:t>.</w:t>
      </w:r>
    </w:p>
    <w:p w14:paraId="0BF7F819"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and workplace initiative could be some skills that I often meant to use to solve these issues. As a front office marketer placement intern in COLDRA</w:t>
      </w:r>
      <w:r>
        <w:rPr>
          <w:rFonts w:ascii="Times New Roman" w:eastAsia="Times New Roman" w:hAnsi="Times New Roman" w:cs="Times New Roman"/>
          <w:sz w:val="24"/>
          <w:szCs w:val="24"/>
          <w:highlight w:val="white"/>
        </w:rPr>
        <w:t xml:space="preserve"> HOTEL NEWPORT</w:t>
      </w:r>
      <w:r>
        <w:rPr>
          <w:rFonts w:ascii="Times New Roman" w:eastAsia="Times New Roman" w:hAnsi="Times New Roman" w:cs="Times New Roman"/>
          <w:sz w:val="24"/>
          <w:szCs w:val="24"/>
        </w:rPr>
        <w:t>, I recognize the importance of creating a culture of inclusion and respect for diversity (</w:t>
      </w:r>
      <w:r>
        <w:rPr>
          <w:rFonts w:ascii="Times New Roman" w:eastAsia="Times New Roman" w:hAnsi="Times New Roman" w:cs="Times New Roman"/>
          <w:sz w:val="24"/>
          <w:szCs w:val="24"/>
          <w:highlight w:val="white"/>
        </w:rPr>
        <w:t>QAA, 2018</w:t>
      </w:r>
      <w:r>
        <w:rPr>
          <w:rFonts w:ascii="Times New Roman" w:eastAsia="Times New Roman" w:hAnsi="Times New Roman" w:cs="Times New Roman"/>
          <w:sz w:val="24"/>
          <w:szCs w:val="24"/>
        </w:rPr>
        <w:t>). Cultural issues can arise in any workplace, and it is our responsibility to address them proactively. To achieve this, I believe that effective communication and workplace initiatives can be valuable tools (</w:t>
      </w:r>
      <w:proofErr w:type="spellStart"/>
      <w:r>
        <w:rPr>
          <w:rFonts w:ascii="Times New Roman" w:eastAsia="Times New Roman" w:hAnsi="Times New Roman" w:cs="Times New Roman"/>
          <w:sz w:val="24"/>
          <w:szCs w:val="24"/>
          <w:highlight w:val="white"/>
        </w:rPr>
        <w:t>Jhaiyanuntana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Nomnian</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One of the most significant challenges in dealing with cultural issues is the lack of understanding and awareness of different cultures. </w:t>
      </w:r>
    </w:p>
    <w:p w14:paraId="42F598DF" w14:textId="77777777" w:rsidR="00AE6DF2" w:rsidRDefault="00000000" w:rsidP="00A47647">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Action Plan</w:t>
      </w:r>
    </w:p>
    <w:p w14:paraId="62F668EB"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my experience, misunderstandings and conflicts often arise due to a lack of communication and knowledge of cultural differences. Therefore, I realise that I need to make a conscious effort to learn about different cultures and their customs (</w:t>
      </w:r>
      <w:r>
        <w:rPr>
          <w:rFonts w:ascii="Times New Roman" w:eastAsia="Times New Roman" w:hAnsi="Times New Roman" w:cs="Times New Roman"/>
          <w:sz w:val="24"/>
          <w:szCs w:val="24"/>
          <w:highlight w:val="white"/>
        </w:rPr>
        <w:t>Rutherford, 2021</w:t>
      </w:r>
      <w:r>
        <w:rPr>
          <w:rFonts w:ascii="Times New Roman" w:eastAsia="Times New Roman" w:hAnsi="Times New Roman" w:cs="Times New Roman"/>
          <w:sz w:val="24"/>
          <w:szCs w:val="24"/>
        </w:rPr>
        <w:t>). To achieve this, I plan to seek out resources such as books, articles, and online courses that can help me gain a better understanding of different cultures (</w:t>
      </w:r>
      <w:r>
        <w:rPr>
          <w:rFonts w:ascii="Times New Roman" w:eastAsia="Times New Roman" w:hAnsi="Times New Roman" w:cs="Times New Roman"/>
          <w:sz w:val="24"/>
          <w:szCs w:val="24"/>
          <w:highlight w:val="white"/>
        </w:rPr>
        <w:t>Simon, 2019</w:t>
      </w:r>
      <w:r>
        <w:rPr>
          <w:rFonts w:ascii="Times New Roman" w:eastAsia="Times New Roman" w:hAnsi="Times New Roman" w:cs="Times New Roman"/>
          <w:sz w:val="24"/>
          <w:szCs w:val="24"/>
        </w:rPr>
        <w:t xml:space="preserve">). I will also </w:t>
      </w:r>
      <w:r>
        <w:rPr>
          <w:rFonts w:ascii="Times New Roman" w:eastAsia="Times New Roman" w:hAnsi="Times New Roman" w:cs="Times New Roman"/>
          <w:sz w:val="24"/>
          <w:szCs w:val="24"/>
        </w:rPr>
        <w:lastRenderedPageBreak/>
        <w:t xml:space="preserve">make an effort to interact with colleagues from different cultural backgrounds to learn about their experiences and perspectives. </w:t>
      </w:r>
    </w:p>
    <w:p w14:paraId="2223EB45" w14:textId="77777777" w:rsidR="00AE6DF2" w:rsidRDefault="00000000" w:rsidP="00A47647">
      <w:pPr>
        <w:pStyle w:val="Titlu1"/>
        <w:jc w:val="left"/>
      </w:pPr>
      <w:bookmarkStart w:id="3" w:name="_heading=h.3dy6vkm" w:colFirst="0" w:colLast="0"/>
      <w:bookmarkEnd w:id="3"/>
      <w:r>
        <w:t>Conclusion </w:t>
      </w:r>
    </w:p>
    <w:p w14:paraId="57057F1F" w14:textId="77777777" w:rsidR="00AE6DF2" w:rsidRDefault="00000000" w:rsidP="00A4764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my experience as a front office marketer has taught me the importance of self-reflection and self-progress. Throughout my journey, I have learned to evaluate my strengths and weaknesses, set achievable goals, and continuously work towards improving myself. Reflecting on my experiences has helped me gain a deeper understanding of my professional capabilities and limitations, enabling me to make informed decisions and take calculated risks. As I continue to progress in my career, I recognize the value of self-reflection and its impact on personal growth and development. Overall, my experience as a front office</w:t>
      </w:r>
      <w:r w:rsidR="00EE107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has been a challenging yet fulfilling journey that has allowed me to become a better version of myself both professionally and personally.</w:t>
      </w:r>
      <w:r>
        <w:rPr>
          <w:rFonts w:ascii="Times New Roman" w:eastAsia="Times New Roman" w:hAnsi="Times New Roman" w:cs="Times New Roman"/>
          <w:noProof/>
          <w:sz w:val="24"/>
          <w:szCs w:val="24"/>
        </w:rPr>
        <w:drawing>
          <wp:inline distT="114300" distB="114300" distL="114300" distR="114300" wp14:anchorId="4D45A1D0" wp14:editId="035D7F42">
            <wp:extent cx="5734050" cy="4409145"/>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5734050" cy="4409145"/>
                    </a:xfrm>
                    <a:prstGeom prst="rect">
                      <a:avLst/>
                    </a:prstGeom>
                    <a:ln/>
                  </pic:spPr>
                </pic:pic>
              </a:graphicData>
            </a:graphic>
          </wp:inline>
        </w:drawing>
      </w:r>
      <w:r>
        <w:br w:type="page"/>
      </w:r>
    </w:p>
    <w:p w14:paraId="08EAA5ED" w14:textId="77777777" w:rsidR="00AE6DF2" w:rsidRDefault="00000000">
      <w:pPr>
        <w:pStyle w:val="Titlu1"/>
      </w:pPr>
      <w:bookmarkStart w:id="4" w:name="_heading=h.1t3h5sf" w:colFirst="0" w:colLast="0"/>
      <w:bookmarkEnd w:id="4"/>
      <w:r>
        <w:lastRenderedPageBreak/>
        <w:t>References </w:t>
      </w:r>
    </w:p>
    <w:p w14:paraId="2CEC2A86" w14:textId="77777777" w:rsidR="00AE6DF2"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Adeani</w:t>
      </w:r>
      <w:proofErr w:type="spellEnd"/>
      <w:r>
        <w:rPr>
          <w:rFonts w:ascii="Times New Roman" w:eastAsia="Times New Roman" w:hAnsi="Times New Roman" w:cs="Times New Roman"/>
          <w:sz w:val="24"/>
          <w:szCs w:val="24"/>
          <w:highlight w:val="white"/>
        </w:rPr>
        <w:t xml:space="preserve">, I.S., </w:t>
      </w:r>
      <w:proofErr w:type="spellStart"/>
      <w:r>
        <w:rPr>
          <w:rFonts w:ascii="Times New Roman" w:eastAsia="Times New Roman" w:hAnsi="Times New Roman" w:cs="Times New Roman"/>
          <w:sz w:val="24"/>
          <w:szCs w:val="24"/>
          <w:highlight w:val="white"/>
        </w:rPr>
        <w:t>Febriani</w:t>
      </w:r>
      <w:proofErr w:type="spellEnd"/>
      <w:r>
        <w:rPr>
          <w:rFonts w:ascii="Times New Roman" w:eastAsia="Times New Roman" w:hAnsi="Times New Roman" w:cs="Times New Roman"/>
          <w:sz w:val="24"/>
          <w:szCs w:val="24"/>
          <w:highlight w:val="white"/>
        </w:rPr>
        <w:t xml:space="preserve">, R.B. and </w:t>
      </w:r>
      <w:proofErr w:type="spellStart"/>
      <w:r>
        <w:rPr>
          <w:rFonts w:ascii="Times New Roman" w:eastAsia="Times New Roman" w:hAnsi="Times New Roman" w:cs="Times New Roman"/>
          <w:sz w:val="24"/>
          <w:szCs w:val="24"/>
          <w:highlight w:val="white"/>
        </w:rPr>
        <w:t>Syafryadin</w:t>
      </w:r>
      <w:proofErr w:type="spellEnd"/>
      <w:r>
        <w:rPr>
          <w:rFonts w:ascii="Times New Roman" w:eastAsia="Times New Roman" w:hAnsi="Times New Roman" w:cs="Times New Roman"/>
          <w:sz w:val="24"/>
          <w:szCs w:val="24"/>
          <w:highlight w:val="white"/>
        </w:rPr>
        <w:t xml:space="preserve">, S., 2020. USING GIBBS’REFLECTIVE CYCLE IN MAKING REFLECTIONS OF LITERARY ANALYSIS. </w:t>
      </w:r>
      <w:r>
        <w:rPr>
          <w:rFonts w:ascii="Times New Roman" w:eastAsia="Times New Roman" w:hAnsi="Times New Roman" w:cs="Times New Roman"/>
          <w:i/>
          <w:sz w:val="24"/>
          <w:szCs w:val="24"/>
          <w:highlight w:val="white"/>
        </w:rPr>
        <w:t>Indonesian EFL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(2), pp.139-148.</w:t>
      </w:r>
    </w:p>
    <w:p w14:paraId="7B281DB5" w14:textId="77777777" w:rsidR="00AE6DF2"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ASET, 2017. Good Practice Guide for </w:t>
      </w:r>
      <w:proofErr w:type="spellStart"/>
      <w:r>
        <w:rPr>
          <w:rFonts w:ascii="Times New Roman" w:eastAsia="Times New Roman" w:hAnsi="Times New Roman" w:cs="Times New Roman"/>
          <w:sz w:val="24"/>
          <w:szCs w:val="24"/>
          <w:highlight w:val="white"/>
        </w:rPr>
        <w:t>Workbased</w:t>
      </w:r>
      <w:proofErr w:type="spellEnd"/>
      <w:r>
        <w:rPr>
          <w:rFonts w:ascii="Times New Roman" w:eastAsia="Times New Roman" w:hAnsi="Times New Roman" w:cs="Times New Roman"/>
          <w:sz w:val="24"/>
          <w:szCs w:val="24"/>
          <w:highlight w:val="white"/>
        </w:rPr>
        <w:t xml:space="preserve"> and Placement Learning in Higher Education, ASET, Sheffield.</w:t>
      </w:r>
    </w:p>
    <w:p w14:paraId="4D08B073" w14:textId="77777777" w:rsidR="00AE6DF2"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Bardi</w:t>
      </w:r>
      <w:proofErr w:type="spellEnd"/>
      <w:r>
        <w:rPr>
          <w:rFonts w:ascii="Times New Roman" w:eastAsia="Times New Roman" w:hAnsi="Times New Roman" w:cs="Times New Roman"/>
          <w:sz w:val="24"/>
          <w:szCs w:val="24"/>
          <w:highlight w:val="white"/>
        </w:rPr>
        <w:t>, J.A., 2010. Hotel Front Office Management, (8th).</w:t>
      </w:r>
    </w:p>
    <w:p w14:paraId="616603D1" w14:textId="77777777" w:rsidR="00AE6DF2" w:rsidRDefault="00000000">
      <w:pPr>
        <w:spacing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Casado, M.A., 2012. </w:t>
      </w:r>
      <w:r>
        <w:rPr>
          <w:rFonts w:ascii="Times New Roman" w:eastAsia="Times New Roman" w:hAnsi="Times New Roman" w:cs="Times New Roman"/>
          <w:i/>
          <w:sz w:val="24"/>
          <w:szCs w:val="24"/>
          <w:highlight w:val="white"/>
        </w:rPr>
        <w:t>Housekeeping management</w:t>
      </w:r>
      <w:r>
        <w:rPr>
          <w:rFonts w:ascii="Times New Roman" w:eastAsia="Times New Roman" w:hAnsi="Times New Roman" w:cs="Times New Roman"/>
          <w:sz w:val="24"/>
          <w:szCs w:val="24"/>
          <w:highlight w:val="white"/>
        </w:rPr>
        <w:t>. Wiley Global Education.</w:t>
      </w:r>
    </w:p>
    <w:p w14:paraId="21AD532D" w14:textId="77777777" w:rsidR="00AE6D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Dover, T.L., Kaiser, C.R. and Major, B., 2020. Mixed signals: The unintended effects of diversity initiatives. </w:t>
      </w:r>
      <w:r>
        <w:rPr>
          <w:rFonts w:ascii="Times New Roman" w:eastAsia="Times New Roman" w:hAnsi="Times New Roman" w:cs="Times New Roman"/>
          <w:i/>
          <w:sz w:val="24"/>
          <w:szCs w:val="24"/>
          <w:highlight w:val="white"/>
        </w:rPr>
        <w:t>Social Issues and Policy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(1), pp.152-181.</w:t>
      </w:r>
    </w:p>
    <w:p w14:paraId="115CAE8E" w14:textId="77777777" w:rsidR="00AE6D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Fallon, M.J. and Rutherford, D.G., 2010. </w:t>
      </w:r>
      <w:r>
        <w:rPr>
          <w:rFonts w:ascii="Times New Roman" w:eastAsia="Times New Roman" w:hAnsi="Times New Roman" w:cs="Times New Roman"/>
          <w:i/>
          <w:sz w:val="24"/>
          <w:szCs w:val="24"/>
          <w:highlight w:val="white"/>
        </w:rPr>
        <w:t>Hotel management and operations</w:t>
      </w:r>
      <w:r>
        <w:rPr>
          <w:rFonts w:ascii="Times New Roman" w:eastAsia="Times New Roman" w:hAnsi="Times New Roman" w:cs="Times New Roman"/>
          <w:sz w:val="24"/>
          <w:szCs w:val="24"/>
          <w:highlight w:val="white"/>
        </w:rPr>
        <w:t>. John Wiley &amp; Sons.</w:t>
      </w:r>
    </w:p>
    <w:p w14:paraId="2BA142D2" w14:textId="77777777" w:rsidR="00AE6DF2"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Felce</w:t>
      </w:r>
      <w:proofErr w:type="spellEnd"/>
      <w:r>
        <w:rPr>
          <w:rFonts w:ascii="Times New Roman" w:eastAsia="Times New Roman" w:hAnsi="Times New Roman" w:cs="Times New Roman"/>
          <w:sz w:val="24"/>
          <w:szCs w:val="24"/>
          <w:highlight w:val="white"/>
        </w:rPr>
        <w:t xml:space="preserve">, A., 2019. Managing the quality of higher education in apprenticeships. </w:t>
      </w:r>
      <w:r>
        <w:rPr>
          <w:rFonts w:ascii="Times New Roman" w:eastAsia="Times New Roman" w:hAnsi="Times New Roman" w:cs="Times New Roman"/>
          <w:i/>
          <w:sz w:val="24"/>
          <w:szCs w:val="24"/>
          <w:highlight w:val="white"/>
        </w:rPr>
        <w:t xml:space="preserve">Higher Education, </w:t>
      </w:r>
      <w:proofErr w:type="gramStart"/>
      <w:r>
        <w:rPr>
          <w:rFonts w:ascii="Times New Roman" w:eastAsia="Times New Roman" w:hAnsi="Times New Roman" w:cs="Times New Roman"/>
          <w:i/>
          <w:sz w:val="24"/>
          <w:szCs w:val="24"/>
          <w:highlight w:val="white"/>
        </w:rPr>
        <w:t>Skills</w:t>
      </w:r>
      <w:proofErr w:type="gramEnd"/>
      <w:r>
        <w:rPr>
          <w:rFonts w:ascii="Times New Roman" w:eastAsia="Times New Roman" w:hAnsi="Times New Roman" w:cs="Times New Roman"/>
          <w:i/>
          <w:sz w:val="24"/>
          <w:szCs w:val="24"/>
          <w:highlight w:val="white"/>
        </w:rPr>
        <w:t xml:space="preserve"> and Work-Based Learning</w:t>
      </w:r>
      <w:r>
        <w:rPr>
          <w:rFonts w:ascii="Times New Roman" w:eastAsia="Times New Roman" w:hAnsi="Times New Roman" w:cs="Times New Roman"/>
          <w:sz w:val="24"/>
          <w:szCs w:val="24"/>
          <w:highlight w:val="white"/>
        </w:rPr>
        <w:t>.</w:t>
      </w:r>
    </w:p>
    <w:p w14:paraId="648D45D5" w14:textId="77777777" w:rsidR="00AE6D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Haag, E., 2013. "Internship guide: Work placements step by step."</w:t>
      </w:r>
    </w:p>
    <w:p w14:paraId="1ABCEA87" w14:textId="77777777" w:rsidR="00AE6DF2"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Jhaiyanuntana</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Nomnian</w:t>
      </w:r>
      <w:proofErr w:type="spellEnd"/>
      <w:r>
        <w:rPr>
          <w:rFonts w:ascii="Times New Roman" w:eastAsia="Times New Roman" w:hAnsi="Times New Roman" w:cs="Times New Roman"/>
          <w:sz w:val="24"/>
          <w:szCs w:val="24"/>
          <w:highlight w:val="white"/>
        </w:rPr>
        <w:t xml:space="preserve">, S., 2020. Intercultural communication challenges and strategies for the Thai undergraduate hotel interns. </w:t>
      </w:r>
      <w:r>
        <w:rPr>
          <w:rFonts w:ascii="Times New Roman" w:eastAsia="Times New Roman" w:hAnsi="Times New Roman" w:cs="Times New Roman"/>
          <w:i/>
          <w:sz w:val="24"/>
          <w:szCs w:val="24"/>
          <w:highlight w:val="white"/>
        </w:rPr>
        <w:t>PASAA: Journal of Language Teaching and Learning in Thailand</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59</w:t>
      </w:r>
      <w:r>
        <w:rPr>
          <w:rFonts w:ascii="Times New Roman" w:eastAsia="Times New Roman" w:hAnsi="Times New Roman" w:cs="Times New Roman"/>
          <w:sz w:val="24"/>
          <w:szCs w:val="24"/>
          <w:highlight w:val="white"/>
        </w:rPr>
        <w:t>, pp.204-235.</w:t>
      </w:r>
    </w:p>
    <w:p w14:paraId="5C7DF0F8" w14:textId="77777777" w:rsidR="00AE6D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Johnston, R. and Clark, G., 2012. </w:t>
      </w:r>
      <w:r>
        <w:rPr>
          <w:rFonts w:ascii="Times New Roman" w:eastAsia="Times New Roman" w:hAnsi="Times New Roman" w:cs="Times New Roman"/>
          <w:i/>
          <w:sz w:val="24"/>
          <w:szCs w:val="24"/>
          <w:highlight w:val="white"/>
        </w:rPr>
        <w:t>Service operations management: improving service delivery</w:t>
      </w:r>
      <w:r>
        <w:rPr>
          <w:rFonts w:ascii="Times New Roman" w:eastAsia="Times New Roman" w:hAnsi="Times New Roman" w:cs="Times New Roman"/>
          <w:sz w:val="24"/>
          <w:szCs w:val="24"/>
          <w:highlight w:val="white"/>
        </w:rPr>
        <w:t>. Pearson Education.</w:t>
      </w:r>
    </w:p>
    <w:p w14:paraId="66922F36" w14:textId="77777777" w:rsidR="00AE6DF2"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Neergaard</w:t>
      </w:r>
      <w:proofErr w:type="spellEnd"/>
      <w:r>
        <w:rPr>
          <w:rFonts w:ascii="Times New Roman" w:eastAsia="Times New Roman" w:hAnsi="Times New Roman" w:cs="Times New Roman"/>
          <w:sz w:val="24"/>
          <w:szCs w:val="24"/>
          <w:highlight w:val="white"/>
        </w:rPr>
        <w:t xml:space="preserve">, H., Robinson, S. and Jones, S., 2021. Transformative learning in the entrepreneurship education process: the role of pedagogical nudging and reflection. </w:t>
      </w:r>
      <w:r>
        <w:rPr>
          <w:rFonts w:ascii="Times New Roman" w:eastAsia="Times New Roman" w:hAnsi="Times New Roman" w:cs="Times New Roman"/>
          <w:i/>
          <w:sz w:val="24"/>
          <w:szCs w:val="24"/>
          <w:highlight w:val="white"/>
        </w:rPr>
        <w:t xml:space="preserve">International Journal of Entrepreneurial </w:t>
      </w:r>
      <w:proofErr w:type="spellStart"/>
      <w:r>
        <w:rPr>
          <w:rFonts w:ascii="Times New Roman" w:eastAsia="Times New Roman" w:hAnsi="Times New Roman" w:cs="Times New Roman"/>
          <w:i/>
          <w:sz w:val="24"/>
          <w:szCs w:val="24"/>
          <w:highlight w:val="white"/>
        </w:rPr>
        <w:t>Behavior</w:t>
      </w:r>
      <w:proofErr w:type="spellEnd"/>
      <w:r>
        <w:rPr>
          <w:rFonts w:ascii="Times New Roman" w:eastAsia="Times New Roman" w:hAnsi="Times New Roman" w:cs="Times New Roman"/>
          <w:i/>
          <w:sz w:val="24"/>
          <w:szCs w:val="24"/>
          <w:highlight w:val="white"/>
        </w:rPr>
        <w:t xml:space="preserve"> &amp;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(1), pp.251-277.</w:t>
      </w:r>
    </w:p>
    <w:p w14:paraId="112A11A6" w14:textId="77777777" w:rsidR="00AE6DF2"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QAA, 2018. UK Quality Code, Advice and Guidance: Work-based Learning, QAA, London</w:t>
      </w:r>
    </w:p>
    <w:p w14:paraId="15F3B76B" w14:textId="77777777" w:rsidR="00AE6D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Rutherford, D.G., 2021. Hotel management and operations.</w:t>
      </w:r>
    </w:p>
    <w:p w14:paraId="41D03A7E" w14:textId="77777777" w:rsidR="00AE6DF2"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Samatovich</w:t>
      </w:r>
      <w:proofErr w:type="spellEnd"/>
      <w:r>
        <w:rPr>
          <w:rFonts w:ascii="Times New Roman" w:eastAsia="Times New Roman" w:hAnsi="Times New Roman" w:cs="Times New Roman"/>
          <w:sz w:val="24"/>
          <w:szCs w:val="24"/>
          <w:highlight w:val="white"/>
        </w:rPr>
        <w:t xml:space="preserve">, R.S., 2021. Importance of Marketing in Tourism and Hotel Industry. </w:t>
      </w:r>
      <w:r>
        <w:rPr>
          <w:rFonts w:ascii="Times New Roman" w:eastAsia="Times New Roman" w:hAnsi="Times New Roman" w:cs="Times New Roman"/>
          <w:i/>
          <w:sz w:val="24"/>
          <w:szCs w:val="24"/>
          <w:highlight w:val="white"/>
        </w:rPr>
        <w:t xml:space="preserve">International Journal of Business, Technology and Organizational </w:t>
      </w:r>
      <w:proofErr w:type="spellStart"/>
      <w:r>
        <w:rPr>
          <w:rFonts w:ascii="Times New Roman" w:eastAsia="Times New Roman" w:hAnsi="Times New Roman" w:cs="Times New Roman"/>
          <w:i/>
          <w:sz w:val="24"/>
          <w:szCs w:val="24"/>
          <w:highlight w:val="white"/>
        </w:rPr>
        <w:t>Behavior</w:t>
      </w:r>
      <w:proofErr w:type="spellEnd"/>
      <w:r>
        <w:rPr>
          <w:rFonts w:ascii="Times New Roman" w:eastAsia="Times New Roman" w:hAnsi="Times New Roman" w:cs="Times New Roman"/>
          <w:i/>
          <w:sz w:val="24"/>
          <w:szCs w:val="24"/>
          <w:highlight w:val="white"/>
        </w:rPr>
        <w:t xml:space="preserve"> (IJBTOB)</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(2), pp.79-84.</w:t>
      </w:r>
    </w:p>
    <w:p w14:paraId="6C60DD92" w14:textId="77777777" w:rsidR="00AE6D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Simon, C.A., 2019. Work-based learning. In </w:t>
      </w:r>
      <w:r>
        <w:rPr>
          <w:rFonts w:ascii="Times New Roman" w:eastAsia="Times New Roman" w:hAnsi="Times New Roman" w:cs="Times New Roman"/>
          <w:i/>
          <w:sz w:val="24"/>
          <w:szCs w:val="24"/>
          <w:highlight w:val="white"/>
        </w:rPr>
        <w:t>A Student’s Guide to Education Studies</w:t>
      </w:r>
      <w:r>
        <w:rPr>
          <w:rFonts w:ascii="Times New Roman" w:eastAsia="Times New Roman" w:hAnsi="Times New Roman" w:cs="Times New Roman"/>
          <w:sz w:val="24"/>
          <w:szCs w:val="24"/>
          <w:highlight w:val="white"/>
        </w:rPr>
        <w:t xml:space="preserve"> (pp. 235-245). Routledge.</w:t>
      </w:r>
    </w:p>
    <w:p w14:paraId="5B211629" w14:textId="77777777" w:rsidR="00AE6DF2"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Vallen</w:t>
      </w:r>
      <w:proofErr w:type="spellEnd"/>
      <w:r>
        <w:rPr>
          <w:rFonts w:ascii="Times New Roman" w:eastAsia="Times New Roman" w:hAnsi="Times New Roman" w:cs="Times New Roman"/>
          <w:sz w:val="24"/>
          <w:szCs w:val="24"/>
          <w:highlight w:val="white"/>
        </w:rPr>
        <w:t xml:space="preserve">, G.K. and </w:t>
      </w:r>
      <w:proofErr w:type="spellStart"/>
      <w:r>
        <w:rPr>
          <w:rFonts w:ascii="Times New Roman" w:eastAsia="Times New Roman" w:hAnsi="Times New Roman" w:cs="Times New Roman"/>
          <w:sz w:val="24"/>
          <w:szCs w:val="24"/>
          <w:highlight w:val="white"/>
        </w:rPr>
        <w:t>Vallen</w:t>
      </w:r>
      <w:proofErr w:type="spellEnd"/>
      <w:r>
        <w:rPr>
          <w:rFonts w:ascii="Times New Roman" w:eastAsia="Times New Roman" w:hAnsi="Times New Roman" w:cs="Times New Roman"/>
          <w:sz w:val="24"/>
          <w:szCs w:val="24"/>
          <w:highlight w:val="white"/>
        </w:rPr>
        <w:t xml:space="preserve">, J.J., 2009. </w:t>
      </w:r>
      <w:r>
        <w:rPr>
          <w:rFonts w:ascii="Times New Roman" w:eastAsia="Times New Roman" w:hAnsi="Times New Roman" w:cs="Times New Roman"/>
          <w:i/>
          <w:sz w:val="24"/>
          <w:szCs w:val="24"/>
          <w:highlight w:val="white"/>
        </w:rPr>
        <w:t>Check-in check-out: Managing hotel operations</w:t>
      </w:r>
      <w:r>
        <w:rPr>
          <w:rFonts w:ascii="Times New Roman" w:eastAsia="Times New Roman" w:hAnsi="Times New Roman" w:cs="Times New Roman"/>
          <w:sz w:val="24"/>
          <w:szCs w:val="24"/>
          <w:highlight w:val="white"/>
        </w:rPr>
        <w:t>. Upper Saddle River, NJ: Prentice Hall.</w:t>
      </w:r>
    </w:p>
    <w:p w14:paraId="1F5C00EF" w14:textId="77777777" w:rsidR="00AE6DF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p>
    <w:sectPr w:rsidR="00AE6DF2">
      <w:footerReference w:type="default" r:id="rId10"/>
      <w:pgSz w:w="11906" w:h="16838"/>
      <w:pgMar w:top="1440" w:right="1440" w:bottom="1440" w:left="1440" w:header="708" w:footer="708"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F9E55" w14:textId="77777777" w:rsidR="00E718BB" w:rsidRDefault="00E718BB">
      <w:pPr>
        <w:spacing w:after="0" w:line="240" w:lineRule="auto"/>
      </w:pPr>
      <w:r>
        <w:separator/>
      </w:r>
    </w:p>
  </w:endnote>
  <w:endnote w:type="continuationSeparator" w:id="0">
    <w:p w14:paraId="00D83B31" w14:textId="77777777" w:rsidR="00E718BB" w:rsidRDefault="00E71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19D00" w14:textId="77777777" w:rsidR="00AE6DF2"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47647">
      <w:rPr>
        <w:noProof/>
        <w:color w:val="000000"/>
      </w:rPr>
      <w:t>2</w:t>
    </w:r>
    <w:r>
      <w:rPr>
        <w:color w:val="000000"/>
      </w:rPr>
      <w:fldChar w:fldCharType="end"/>
    </w:r>
  </w:p>
  <w:p w14:paraId="2080F1D4" w14:textId="77777777" w:rsidR="00AE6DF2" w:rsidRDefault="00AE6DF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3E549" w14:textId="77777777" w:rsidR="00E718BB" w:rsidRDefault="00E718BB">
      <w:pPr>
        <w:spacing w:after="0" w:line="240" w:lineRule="auto"/>
      </w:pPr>
      <w:r>
        <w:separator/>
      </w:r>
    </w:p>
  </w:footnote>
  <w:footnote w:type="continuationSeparator" w:id="0">
    <w:p w14:paraId="2A0F318F" w14:textId="77777777" w:rsidR="00E718BB" w:rsidRDefault="00E718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DF2"/>
    <w:rsid w:val="00610BD8"/>
    <w:rsid w:val="007E69BF"/>
    <w:rsid w:val="00A47647"/>
    <w:rsid w:val="00AE6DF2"/>
    <w:rsid w:val="00E718BB"/>
    <w:rsid w:val="00EE107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A4307"/>
  <w15:docId w15:val="{4E9FC6E6-315D-493E-B21D-ECE3318C4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258BB"/>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Titlu2">
    <w:name w:val="heading 2"/>
    <w:basedOn w:val="Normal"/>
    <w:next w:val="Normal"/>
    <w:uiPriority w:val="9"/>
    <w:semiHidden/>
    <w:unhideWhenUsed/>
    <w:qFormat/>
    <w:pPr>
      <w:keepNext/>
      <w:keepLines/>
      <w:spacing w:before="360" w:after="80"/>
      <w:outlineLvl w:val="1"/>
    </w:pPr>
    <w:rPr>
      <w:b/>
      <w:sz w:val="36"/>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sz w:val="24"/>
      <w:szCs w:val="24"/>
    </w:rPr>
  </w:style>
  <w:style w:type="paragraph" w:styleId="Titlu5">
    <w:name w:val="heading 5"/>
    <w:basedOn w:val="Normal"/>
    <w:next w:val="Normal"/>
    <w:uiPriority w:val="9"/>
    <w:semiHidden/>
    <w:unhideWhenUsed/>
    <w:qFormat/>
    <w:pPr>
      <w:keepNext/>
      <w:keepLines/>
      <w:spacing w:before="220" w:after="40"/>
      <w:outlineLvl w:val="4"/>
    </w:pPr>
    <w:rPr>
      <w:b/>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link w:val="TitluCaracter"/>
    <w:uiPriority w:val="10"/>
    <w:qFormat/>
    <w:rsid w:val="007258BB"/>
    <w:pPr>
      <w:spacing w:after="0" w:line="360" w:lineRule="auto"/>
      <w:contextualSpacing/>
      <w:jc w:val="center"/>
    </w:pPr>
    <w:rPr>
      <w:rFonts w:ascii="Times New Roman" w:eastAsiaTheme="majorEastAsia" w:hAnsi="Times New Roman" w:cstheme="majorBidi"/>
      <w:b/>
      <w:spacing w:val="-10"/>
      <w:kern w:val="28"/>
      <w:sz w:val="32"/>
      <w:szCs w:val="56"/>
    </w:rPr>
  </w:style>
  <w:style w:type="paragraph" w:styleId="NormalWeb">
    <w:name w:val="Normal (Web)"/>
    <w:basedOn w:val="Normal"/>
    <w:uiPriority w:val="99"/>
    <w:semiHidden/>
    <w:unhideWhenUsed/>
    <w:rsid w:val="007258B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1Caracter">
    <w:name w:val="Titlu 1 Caracter"/>
    <w:basedOn w:val="Fontdeparagrafimplicit"/>
    <w:link w:val="Titlu1"/>
    <w:uiPriority w:val="9"/>
    <w:rsid w:val="007258BB"/>
    <w:rPr>
      <w:rFonts w:ascii="Times New Roman" w:eastAsiaTheme="majorEastAsia" w:hAnsi="Times New Roman" w:cstheme="majorBidi"/>
      <w:b/>
      <w:sz w:val="24"/>
      <w:szCs w:val="32"/>
    </w:rPr>
  </w:style>
  <w:style w:type="character" w:customStyle="1" w:styleId="TitluCaracter">
    <w:name w:val="Titlu Caracter"/>
    <w:basedOn w:val="Fontdeparagrafimplicit"/>
    <w:link w:val="Titlu"/>
    <w:uiPriority w:val="10"/>
    <w:rsid w:val="007258BB"/>
    <w:rPr>
      <w:rFonts w:ascii="Times New Roman" w:eastAsiaTheme="majorEastAsia" w:hAnsi="Times New Roman" w:cstheme="majorBidi"/>
      <w:b/>
      <w:spacing w:val="-10"/>
      <w:kern w:val="28"/>
      <w:sz w:val="32"/>
      <w:szCs w:val="56"/>
    </w:rPr>
  </w:style>
  <w:style w:type="paragraph" w:styleId="Titlucuprins">
    <w:name w:val="TOC Heading"/>
    <w:basedOn w:val="Titlu1"/>
    <w:next w:val="Normal"/>
    <w:uiPriority w:val="39"/>
    <w:unhideWhenUsed/>
    <w:qFormat/>
    <w:rsid w:val="007258BB"/>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7258BB"/>
    <w:pPr>
      <w:spacing w:after="100"/>
    </w:pPr>
  </w:style>
  <w:style w:type="character" w:styleId="Hyperlink">
    <w:name w:val="Hyperlink"/>
    <w:basedOn w:val="Fontdeparagrafimplicit"/>
    <w:uiPriority w:val="99"/>
    <w:unhideWhenUsed/>
    <w:rsid w:val="007258BB"/>
    <w:rPr>
      <w:color w:val="0563C1" w:themeColor="hyperlink"/>
      <w:u w:val="single"/>
    </w:rPr>
  </w:style>
  <w:style w:type="paragraph" w:styleId="Antet">
    <w:name w:val="header"/>
    <w:basedOn w:val="Normal"/>
    <w:link w:val="AntetCaracter"/>
    <w:uiPriority w:val="99"/>
    <w:unhideWhenUsed/>
    <w:rsid w:val="00780BC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80BC5"/>
  </w:style>
  <w:style w:type="paragraph" w:styleId="Subsol">
    <w:name w:val="footer"/>
    <w:basedOn w:val="Normal"/>
    <w:link w:val="SubsolCaracter"/>
    <w:uiPriority w:val="99"/>
    <w:unhideWhenUsed/>
    <w:rsid w:val="00780BC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80BC5"/>
  </w:style>
  <w:style w:type="character" w:styleId="Referincomentariu">
    <w:name w:val="annotation reference"/>
    <w:basedOn w:val="Fontdeparagrafimplicit"/>
    <w:uiPriority w:val="99"/>
    <w:semiHidden/>
    <w:unhideWhenUsed/>
    <w:rsid w:val="002D4177"/>
    <w:rPr>
      <w:sz w:val="16"/>
      <w:szCs w:val="16"/>
    </w:rPr>
  </w:style>
  <w:style w:type="paragraph" w:styleId="Textcomentariu">
    <w:name w:val="annotation text"/>
    <w:basedOn w:val="Normal"/>
    <w:link w:val="TextcomentariuCaracter"/>
    <w:uiPriority w:val="99"/>
    <w:semiHidden/>
    <w:unhideWhenUsed/>
    <w:rsid w:val="002D4177"/>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2D4177"/>
    <w:rPr>
      <w:sz w:val="20"/>
      <w:szCs w:val="20"/>
    </w:rPr>
  </w:style>
  <w:style w:type="paragraph" w:styleId="SubiectComentariu">
    <w:name w:val="annotation subject"/>
    <w:basedOn w:val="Textcomentariu"/>
    <w:next w:val="Textcomentariu"/>
    <w:link w:val="SubiectComentariuCaracter"/>
    <w:uiPriority w:val="99"/>
    <w:semiHidden/>
    <w:unhideWhenUsed/>
    <w:rsid w:val="002D4177"/>
    <w:rPr>
      <w:b/>
      <w:bCs/>
    </w:rPr>
  </w:style>
  <w:style w:type="character" w:customStyle="1" w:styleId="SubiectComentariuCaracter">
    <w:name w:val="Subiect Comentariu Caracter"/>
    <w:basedOn w:val="TextcomentariuCaracter"/>
    <w:link w:val="SubiectComentariu"/>
    <w:uiPriority w:val="99"/>
    <w:semiHidden/>
    <w:rsid w:val="002D4177"/>
    <w:rPr>
      <w:b/>
      <w:bCs/>
      <w:sz w:val="20"/>
      <w:szCs w:val="20"/>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ACD543zN0c5g7jF4L/Jh84yLoqA==">AMUW2mXmiiWMCcQq4Xl3hxAkj0kL5wbtYh3w7dgi5ndowCsPcK4LuNhds4AgUX9G2atqaJLVAMsctk8CwLoXhxoV/pvj4rjAIEG95udCeX4vzVEUx2EtLKXOyWMQoRzyBeLre5BXyF3ITelGqSUY9xYMi3QYYrNtlqcMzl6OpIm7f9TQS5neKx8=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1641</Words>
  <Characters>9519</Characters>
  <Application>Microsoft Office Word</Application>
  <DocSecurity>0</DocSecurity>
  <Lines>79</Lines>
  <Paragraphs>22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airportexpertuk@gmail.com</cp:lastModifiedBy>
  <cp:revision>2</cp:revision>
  <dcterms:created xsi:type="dcterms:W3CDTF">2023-03-07T21:58:00Z</dcterms:created>
  <dcterms:modified xsi:type="dcterms:W3CDTF">2023-03-07T21:58:00Z</dcterms:modified>
</cp:coreProperties>
</file>