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527950"/>
        <w:docPartObj>
          <w:docPartGallery w:val="Cover Pages"/>
          <w:docPartUnique/>
        </w:docPartObj>
      </w:sdtPr>
      <w:sdtEndPr>
        <w:rPr>
          <w:rFonts w:ascii="Arial" w:hAnsi="Arial" w:cs="Arial"/>
          <w:b/>
          <w:bCs/>
        </w:rPr>
      </w:sdtEndPr>
      <w:sdtContent>
        <w:p w14:paraId="5CED9550" w14:textId="522D675C" w:rsidR="00FF6596" w:rsidRPr="00FF6596" w:rsidRDefault="00FF6596">
          <w:pPr>
            <w:rPr>
              <w:rFonts w:ascii="Arial Black" w:hAnsi="Arial Black" w:cs="Times New Roman"/>
            </w:rPr>
          </w:pPr>
          <w:r w:rsidRPr="00FF6596">
            <w:rPr>
              <w:rFonts w:ascii="Arial Black" w:hAnsi="Arial Black" w:cs="Times New Roman"/>
            </w:rPr>
            <w:t xml:space="preserve">Group members </w:t>
          </w:r>
        </w:p>
        <w:p w14:paraId="4F168A70" w14:textId="35D2C694" w:rsidR="00FF6596" w:rsidRPr="00193CEF" w:rsidRDefault="00FF6596" w:rsidP="00193CEF">
          <w:pPr>
            <w:pStyle w:val="ListParagraph"/>
            <w:numPr>
              <w:ilvl w:val="0"/>
              <w:numId w:val="1"/>
            </w:numPr>
            <w:rPr>
              <w:rFonts w:ascii="Arial Black" w:hAnsi="Arial Black" w:cs="Times New Roman"/>
            </w:rPr>
          </w:pPr>
          <w:r w:rsidRPr="00193CEF">
            <w:rPr>
              <w:rFonts w:ascii="Arial Black" w:hAnsi="Arial Black" w:cs="Times New Roman"/>
            </w:rPr>
            <w:t xml:space="preserve">Viorica Voicu </w:t>
          </w:r>
        </w:p>
        <w:p w14:paraId="3F34B3C7" w14:textId="2406CA22" w:rsidR="00FF6596" w:rsidRPr="00193CEF" w:rsidRDefault="00FF6596" w:rsidP="00193CEF">
          <w:pPr>
            <w:pStyle w:val="ListParagraph"/>
            <w:numPr>
              <w:ilvl w:val="0"/>
              <w:numId w:val="1"/>
            </w:numPr>
            <w:rPr>
              <w:rFonts w:ascii="Arial Black" w:hAnsi="Arial Black" w:cs="Times New Roman"/>
            </w:rPr>
          </w:pPr>
          <w:r w:rsidRPr="00193CEF">
            <w:rPr>
              <w:rFonts w:ascii="Arial Black" w:hAnsi="Arial Black" w:cs="Times New Roman"/>
            </w:rPr>
            <w:t xml:space="preserve">Tunde Beata Malutan </w:t>
          </w:r>
        </w:p>
        <w:p w14:paraId="1B2A026D" w14:textId="1CA9ED6E" w:rsidR="00FF6596" w:rsidRPr="00193CEF" w:rsidRDefault="00FF6596" w:rsidP="00193CEF">
          <w:pPr>
            <w:pStyle w:val="ListParagraph"/>
            <w:numPr>
              <w:ilvl w:val="0"/>
              <w:numId w:val="1"/>
            </w:numPr>
            <w:rPr>
              <w:rFonts w:ascii="Arial Black" w:hAnsi="Arial Black" w:cs="Times New Roman"/>
            </w:rPr>
          </w:pPr>
          <w:r w:rsidRPr="00193CEF">
            <w:rPr>
              <w:rFonts w:ascii="Arial Black" w:hAnsi="Arial Black" w:cs="Times New Roman"/>
            </w:rPr>
            <w:t>Emil Daniel Malutan</w:t>
          </w:r>
        </w:p>
        <w:p w14:paraId="141E0AF4" w14:textId="77A6FE1A" w:rsidR="00FF6596" w:rsidRPr="00193CEF" w:rsidRDefault="00FF6596" w:rsidP="00193CEF">
          <w:pPr>
            <w:pStyle w:val="ListParagraph"/>
            <w:numPr>
              <w:ilvl w:val="0"/>
              <w:numId w:val="1"/>
            </w:numPr>
            <w:rPr>
              <w:rFonts w:ascii="Arial Black" w:hAnsi="Arial Black" w:cs="Times New Roman"/>
            </w:rPr>
          </w:pPr>
          <w:r w:rsidRPr="00193CEF">
            <w:rPr>
              <w:rFonts w:ascii="Arial Black" w:hAnsi="Arial Black" w:cs="Times New Roman"/>
            </w:rPr>
            <w:t xml:space="preserve">Emil Danut Malutan </w:t>
          </w:r>
        </w:p>
        <w:tbl>
          <w:tblPr>
            <w:tblpPr w:leftFromText="187" w:rightFromText="187" w:vertAnchor="page" w:horzAnchor="margin" w:tblpXSpec="center" w:tblpY="5843"/>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FF6596" w14:paraId="2B9B298F" w14:textId="77777777" w:rsidTr="00FF6596">
            <w:tc>
              <w:tcPr>
                <w:tcW w:w="7209" w:type="dxa"/>
                <w:tcMar>
                  <w:top w:w="216" w:type="dxa"/>
                  <w:left w:w="115" w:type="dxa"/>
                  <w:bottom w:w="216" w:type="dxa"/>
                  <w:right w:w="115" w:type="dxa"/>
                </w:tcMar>
              </w:tcPr>
              <w:p w14:paraId="2185F881" w14:textId="030398A3" w:rsidR="00FF6596" w:rsidRDefault="00FF6596" w:rsidP="00FF6596">
                <w:pPr>
                  <w:pStyle w:val="NoSpacing"/>
                  <w:rPr>
                    <w:color w:val="0F4761" w:themeColor="accent1" w:themeShade="BF"/>
                    <w:sz w:val="24"/>
                  </w:rPr>
                </w:pPr>
              </w:p>
            </w:tc>
          </w:tr>
          <w:tr w:rsidR="00FF6596" w14:paraId="693F0CBB" w14:textId="77777777" w:rsidTr="00FF6596">
            <w:tc>
              <w:tcPr>
                <w:tcW w:w="7209" w:type="dxa"/>
              </w:tcPr>
              <w:sdt>
                <w:sdtPr>
                  <w:rPr>
                    <w:rFonts w:ascii="Arial Black" w:eastAsiaTheme="majorEastAsia" w:hAnsi="Arial Black" w:cstheme="majorBidi"/>
                    <w:color w:val="156082" w:themeColor="accent1"/>
                    <w:sz w:val="88"/>
                    <w:szCs w:val="88"/>
                  </w:rPr>
                  <w:alias w:val="Title"/>
                  <w:id w:val="13406919"/>
                  <w:placeholder>
                    <w:docPart w:val="3C15E8D01E2742829B1B3EAA50E9645F"/>
                  </w:placeholder>
                  <w:dataBinding w:prefixMappings="xmlns:ns0='http://schemas.openxmlformats.org/package/2006/metadata/core-properties' xmlns:ns1='http://purl.org/dc/elements/1.1/'" w:xpath="/ns0:coreProperties[1]/ns1:title[1]" w:storeItemID="{6C3C8BC8-F283-45AE-878A-BAB7291924A1}"/>
                  <w:text/>
                </w:sdtPr>
                <w:sdtContent>
                  <w:p w14:paraId="7A960B5E" w14:textId="24C4D5DC" w:rsidR="00FF6596" w:rsidRPr="00193CEF" w:rsidRDefault="00EA7D39" w:rsidP="00FF6596">
                    <w:pPr>
                      <w:pStyle w:val="NoSpacing"/>
                      <w:spacing w:line="216" w:lineRule="auto"/>
                      <w:rPr>
                        <w:rFonts w:ascii="Arial Black" w:eastAsiaTheme="majorEastAsia" w:hAnsi="Arial Black" w:cstheme="majorBidi"/>
                        <w:color w:val="156082" w:themeColor="accent1"/>
                        <w:sz w:val="88"/>
                        <w:szCs w:val="88"/>
                      </w:rPr>
                    </w:pPr>
                    <w:r>
                      <w:rPr>
                        <w:rFonts w:ascii="Arial Black" w:eastAsiaTheme="majorEastAsia" w:hAnsi="Arial Black" w:cstheme="majorBidi"/>
                        <w:color w:val="156082" w:themeColor="accent1"/>
                        <w:sz w:val="88"/>
                        <w:szCs w:val="88"/>
                      </w:rPr>
                      <w:t>Assignment 2 Group Presentation</w:t>
                    </w:r>
                  </w:p>
                </w:sdtContent>
              </w:sdt>
            </w:tc>
          </w:tr>
          <w:tr w:rsidR="00FF6596" w14:paraId="31A4311D" w14:textId="77777777" w:rsidTr="00FF6596">
            <w:tc>
              <w:tcPr>
                <w:tcW w:w="7209" w:type="dxa"/>
                <w:tcMar>
                  <w:top w:w="216" w:type="dxa"/>
                  <w:left w:w="115" w:type="dxa"/>
                  <w:bottom w:w="216" w:type="dxa"/>
                  <w:right w:w="115" w:type="dxa"/>
                </w:tcMar>
              </w:tcPr>
              <w:p w14:paraId="32D85E3E" w14:textId="75A9D72E" w:rsidR="00FF6596" w:rsidRDefault="00FF6596" w:rsidP="00FF6596">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FF6596" w14:paraId="39C50347" w14:textId="77777777">
            <w:tc>
              <w:tcPr>
                <w:tcW w:w="7221" w:type="dxa"/>
                <w:tcMar>
                  <w:top w:w="216" w:type="dxa"/>
                  <w:left w:w="115" w:type="dxa"/>
                  <w:bottom w:w="216" w:type="dxa"/>
                  <w:right w:w="115" w:type="dxa"/>
                </w:tcMar>
              </w:tcPr>
              <w:sdt>
                <w:sdtPr>
                  <w:rPr>
                    <w:rFonts w:ascii="Arial Black" w:hAnsi="Arial Black"/>
                    <w:color w:val="156082" w:themeColor="accent1"/>
                    <w:sz w:val="32"/>
                    <w:szCs w:val="32"/>
                  </w:rPr>
                  <w:alias w:val="Author"/>
                  <w:id w:val="13406928"/>
                  <w:placeholder>
                    <w:docPart w:val="5170A3D0B97A4CDB8ED011BD2855ECF6"/>
                  </w:placeholder>
                  <w:dataBinding w:prefixMappings="xmlns:ns0='http://schemas.openxmlformats.org/package/2006/metadata/core-properties' xmlns:ns1='http://purl.org/dc/elements/1.1/'" w:xpath="/ns0:coreProperties[1]/ns1:creator[1]" w:storeItemID="{6C3C8BC8-F283-45AE-878A-BAB7291924A1}"/>
                  <w:text/>
                </w:sdtPr>
                <w:sdtContent>
                  <w:p w14:paraId="02FCEF0B" w14:textId="763C419B" w:rsidR="00FF6596" w:rsidRPr="00193CEF" w:rsidRDefault="00EA7D39">
                    <w:pPr>
                      <w:pStyle w:val="NoSpacing"/>
                      <w:rPr>
                        <w:rFonts w:ascii="Arial Black" w:hAnsi="Arial Black"/>
                        <w:color w:val="156082" w:themeColor="accent1"/>
                        <w:sz w:val="32"/>
                        <w:szCs w:val="32"/>
                      </w:rPr>
                    </w:pPr>
                    <w:r>
                      <w:rPr>
                        <w:rFonts w:ascii="Arial Black" w:hAnsi="Arial Black"/>
                        <w:color w:val="156082" w:themeColor="accent1"/>
                        <w:sz w:val="32"/>
                        <w:szCs w:val="32"/>
                      </w:rPr>
                      <w:t>Module: People and Organisations</w:t>
                    </w:r>
                  </w:p>
                </w:sdtContent>
              </w:sdt>
              <w:sdt>
                <w:sdtPr>
                  <w:rPr>
                    <w:rFonts w:ascii="Arial Black" w:hAnsi="Arial Black"/>
                    <w:color w:val="156082" w:themeColor="accent1"/>
                    <w:sz w:val="32"/>
                    <w:szCs w:val="32"/>
                  </w:rPr>
                  <w:alias w:val="Date"/>
                  <w:tag w:val="Date"/>
                  <w:id w:val="13406932"/>
                  <w:placeholder>
                    <w:docPart w:val="73E491582AF3420FA83E8E70C94FB913"/>
                  </w:placeholder>
                  <w:dataBinding w:prefixMappings="xmlns:ns0='http://schemas.microsoft.com/office/2006/coverPageProps'" w:xpath="/ns0:CoverPageProperties[1]/ns0:PublishDate[1]" w:storeItemID="{55AF091B-3C7A-41E3-B477-F2FDAA23CFDA}"/>
                  <w:date w:fullDate="2025-12-08T00:00:00Z">
                    <w:dateFormat w:val="M-d-yyyy"/>
                    <w:lid w:val="en-US"/>
                    <w:storeMappedDataAs w:val="dateTime"/>
                    <w:calendar w:val="gregorian"/>
                  </w:date>
                </w:sdtPr>
                <w:sdtContent>
                  <w:p w14:paraId="3C6B33BE" w14:textId="33A779E6" w:rsidR="00FF6596" w:rsidRPr="00193CEF" w:rsidRDefault="00FF6596">
                    <w:pPr>
                      <w:pStyle w:val="NoSpacing"/>
                      <w:rPr>
                        <w:rFonts w:ascii="Arial Black" w:hAnsi="Arial Black"/>
                        <w:color w:val="156082" w:themeColor="accent1"/>
                        <w:sz w:val="32"/>
                        <w:szCs w:val="32"/>
                      </w:rPr>
                    </w:pPr>
                    <w:r w:rsidRPr="00193CEF">
                      <w:rPr>
                        <w:rFonts w:ascii="Arial Black" w:hAnsi="Arial Black"/>
                        <w:color w:val="156082" w:themeColor="accent1"/>
                        <w:sz w:val="32"/>
                        <w:szCs w:val="32"/>
                      </w:rPr>
                      <w:t>12-8-2025</w:t>
                    </w:r>
                  </w:p>
                </w:sdtContent>
              </w:sdt>
              <w:p w14:paraId="77ACC315" w14:textId="77777777" w:rsidR="00FF6596" w:rsidRDefault="00FF6596">
                <w:pPr>
                  <w:pStyle w:val="NoSpacing"/>
                  <w:rPr>
                    <w:color w:val="156082" w:themeColor="accent1"/>
                  </w:rPr>
                </w:pPr>
              </w:p>
            </w:tc>
          </w:tr>
        </w:tbl>
        <w:p w14:paraId="7D450C16" w14:textId="516B5946" w:rsidR="00FF6596" w:rsidRDefault="00FF6596">
          <w:pPr>
            <w:rPr>
              <w:rFonts w:ascii="Arial" w:hAnsi="Arial" w:cs="Arial"/>
              <w:b/>
              <w:bCs/>
            </w:rPr>
          </w:pPr>
          <w:r>
            <w:rPr>
              <w:rFonts w:ascii="Arial" w:hAnsi="Arial" w:cs="Arial"/>
              <w:b/>
              <w:bCs/>
            </w:rPr>
            <w:br w:type="page"/>
          </w:r>
        </w:p>
      </w:sdtContent>
    </w:sdt>
    <w:p w14:paraId="1614B841" w14:textId="48FBC1C2" w:rsidR="00067516" w:rsidRPr="00B01F81" w:rsidRDefault="00067516" w:rsidP="008A5056">
      <w:pPr>
        <w:spacing w:line="480" w:lineRule="auto"/>
        <w:rPr>
          <w:rFonts w:ascii="Arial" w:hAnsi="Arial" w:cs="Arial"/>
          <w:b/>
          <w:bCs/>
        </w:rPr>
      </w:pPr>
      <w:r w:rsidRPr="00B01F81">
        <w:rPr>
          <w:rFonts w:ascii="Arial" w:hAnsi="Arial" w:cs="Arial"/>
          <w:b/>
          <w:bCs/>
        </w:rPr>
        <w:lastRenderedPageBreak/>
        <w:t xml:space="preserve">Introduction </w:t>
      </w:r>
    </w:p>
    <w:p w14:paraId="5F77B1A0" w14:textId="77777777" w:rsidR="00067516" w:rsidRDefault="008A5056" w:rsidP="008A5056">
      <w:pPr>
        <w:spacing w:line="480" w:lineRule="auto"/>
        <w:rPr>
          <w:rFonts w:ascii="Arial" w:hAnsi="Arial" w:cs="Arial"/>
        </w:rPr>
      </w:pPr>
      <w:r w:rsidRPr="008A5056">
        <w:rPr>
          <w:rFonts w:ascii="Arial" w:hAnsi="Arial" w:cs="Arial"/>
        </w:rPr>
        <w:t>Due to StitchCo's swift shift from manual to automated production, there was much upheaval within the organi</w:t>
      </w:r>
      <w:r w:rsidR="00067516">
        <w:rPr>
          <w:rFonts w:ascii="Arial" w:hAnsi="Arial" w:cs="Arial"/>
        </w:rPr>
        <w:t>s</w:t>
      </w:r>
      <w:r w:rsidRPr="008A5056">
        <w:rPr>
          <w:rFonts w:ascii="Arial" w:hAnsi="Arial" w:cs="Arial"/>
        </w:rPr>
        <w:t>ation as workers were not prepared (psychologically/culturally/professionally) for this change. The company had operated for many years under a very stable Tayloristic model that held a strong emphasis on routines, craftsmanship and predictability. When automation began to eliminate these traditional structures and replace them with requirements for digital skills, flexibility and teamwork across functional areas, employees felt overwhelmed and unsure of their future role. The immediate dismantling of their sense of competence and identity was met with a high degree of resistance from employees. Additionally, due to limited consultation and guidance in the planning phase of the change, workers were unable to understand the reasons for the change and how it would improve their jobs, creating heightened levels of anxiety among employees. The lack of clear communication between management and employees resulted in a great deal of fear around the change process, which led to decreased engagement and morale at work (Mdletye, 2025).</w:t>
      </w:r>
    </w:p>
    <w:p w14:paraId="28925223" w14:textId="2867934F" w:rsidR="008A5056" w:rsidRPr="008A5056" w:rsidRDefault="008A5056" w:rsidP="008A5056">
      <w:pPr>
        <w:spacing w:line="480" w:lineRule="auto"/>
        <w:rPr>
          <w:rFonts w:ascii="Arial" w:hAnsi="Arial" w:cs="Arial"/>
        </w:rPr>
      </w:pPr>
      <w:r w:rsidRPr="008A5056">
        <w:rPr>
          <w:rFonts w:ascii="Arial" w:hAnsi="Arial" w:cs="Arial"/>
        </w:rPr>
        <w:t xml:space="preserve">The company did not take the emotional impact of technological change into consideration. </w:t>
      </w:r>
      <w:r w:rsidR="00067516">
        <w:rPr>
          <w:rFonts w:ascii="Arial" w:hAnsi="Arial" w:cs="Arial"/>
        </w:rPr>
        <w:t>It</w:t>
      </w:r>
      <w:r w:rsidRPr="008A5056">
        <w:rPr>
          <w:rFonts w:ascii="Arial" w:hAnsi="Arial" w:cs="Arial"/>
        </w:rPr>
        <w:t xml:space="preserve"> has been shown by numerous studies that digital transformations will often create anxiety and concern for employees when they feel that their skills are no longer of value, and/or when they do not have a clear understanding of how their skill set will continue to be utili</w:t>
      </w:r>
      <w:r w:rsidR="00067516">
        <w:rPr>
          <w:rFonts w:ascii="Arial" w:hAnsi="Arial" w:cs="Arial"/>
        </w:rPr>
        <w:t>s</w:t>
      </w:r>
      <w:r w:rsidRPr="008A5056">
        <w:rPr>
          <w:rFonts w:ascii="Arial" w:hAnsi="Arial" w:cs="Arial"/>
        </w:rPr>
        <w:t>ed in the future of the company. Because there was no formali</w:t>
      </w:r>
      <w:r w:rsidR="00067516">
        <w:rPr>
          <w:rFonts w:ascii="Arial" w:hAnsi="Arial" w:cs="Arial"/>
        </w:rPr>
        <w:t>s</w:t>
      </w:r>
      <w:r w:rsidRPr="008A5056">
        <w:rPr>
          <w:rFonts w:ascii="Arial" w:hAnsi="Arial" w:cs="Arial"/>
        </w:rPr>
        <w:t xml:space="preserve">ed structure in place to assist employees in the transition to automation, individual workers were left to figure out for themselves what the changes meant; therefore, they often assumed a negative outcome. The situation was exacerbated because of the inconsistent or limited communication regarding the </w:t>
      </w:r>
      <w:r w:rsidRPr="008A5056">
        <w:rPr>
          <w:rFonts w:ascii="Arial" w:hAnsi="Arial" w:cs="Arial"/>
        </w:rPr>
        <w:lastRenderedPageBreak/>
        <w:t xml:space="preserve">technical and personnel changes that were coming, which resulted in a trust deficit between management and employees. Employees felt both excluded and unsupported; they did not have an opportunity to voice their opinions on the change or to be a part of discussing concerns they might have regarding the transition </w:t>
      </w:r>
      <w:r w:rsidR="00067516" w:rsidRPr="008A5056">
        <w:rPr>
          <w:rFonts w:ascii="Arial" w:hAnsi="Arial" w:cs="Arial"/>
        </w:rPr>
        <w:t>process. The</w:t>
      </w:r>
      <w:r w:rsidRPr="008A5056">
        <w:rPr>
          <w:rFonts w:ascii="Arial" w:hAnsi="Arial" w:cs="Arial"/>
        </w:rPr>
        <w:t xml:space="preserve"> way StitchCo communicated its vision contributed significantly to how they were able to manage uncertainty. Additionally, the lack of effective communication caused employees at StitchCo to become resistan</w:t>
      </w:r>
      <w:r w:rsidR="00067516">
        <w:rPr>
          <w:rFonts w:ascii="Arial" w:hAnsi="Arial" w:cs="Arial"/>
        </w:rPr>
        <w:t xml:space="preserve">t </w:t>
      </w:r>
      <w:r w:rsidRPr="008A5056">
        <w:rPr>
          <w:rFonts w:ascii="Arial" w:hAnsi="Arial" w:cs="Arial"/>
        </w:rPr>
        <w:t>(Yue et al. 2019)</w:t>
      </w:r>
      <w:r w:rsidR="00067516">
        <w:rPr>
          <w:rFonts w:ascii="Arial" w:hAnsi="Arial" w:cs="Arial"/>
        </w:rPr>
        <w:t>.</w:t>
      </w:r>
    </w:p>
    <w:p w14:paraId="1065C99B" w14:textId="12740646" w:rsidR="008A5056" w:rsidRPr="00B01F81" w:rsidRDefault="00067516" w:rsidP="008A5056">
      <w:pPr>
        <w:spacing w:line="480" w:lineRule="auto"/>
        <w:rPr>
          <w:rFonts w:ascii="Arial" w:hAnsi="Arial" w:cs="Arial"/>
          <w:b/>
          <w:bCs/>
        </w:rPr>
      </w:pPr>
      <w:r w:rsidRPr="00B01F81">
        <w:rPr>
          <w:rFonts w:ascii="Arial" w:hAnsi="Arial" w:cs="Arial"/>
          <w:b/>
          <w:bCs/>
        </w:rPr>
        <w:t>Cultural disconnect</w:t>
      </w:r>
    </w:p>
    <w:p w14:paraId="2BF3FE53" w14:textId="56E8EA88" w:rsidR="008A5056" w:rsidRPr="008A5056" w:rsidRDefault="008A5056" w:rsidP="008A5056">
      <w:pPr>
        <w:spacing w:line="480" w:lineRule="auto"/>
        <w:rPr>
          <w:rFonts w:ascii="Arial" w:hAnsi="Arial" w:cs="Arial"/>
        </w:rPr>
      </w:pPr>
      <w:r w:rsidRPr="008A5056">
        <w:rPr>
          <w:rFonts w:ascii="Arial" w:hAnsi="Arial" w:cs="Arial"/>
        </w:rPr>
        <w:t xml:space="preserve">Aside from communication, cultural disconnect made the transition difficult for StitchCo. Their long-standing practices of fragmented roles, individual productivity and compliance-driven approaches to business were very much in contrast to the culture of collaboration and agility that digital operations require to succeed. Research illustrates that </w:t>
      </w:r>
      <w:r w:rsidR="00067516" w:rsidRPr="008A5056">
        <w:rPr>
          <w:rFonts w:ascii="Arial" w:hAnsi="Arial" w:cs="Arial"/>
        </w:rPr>
        <w:t>for</w:t>
      </w:r>
      <w:r w:rsidRPr="008A5056">
        <w:rPr>
          <w:rFonts w:ascii="Arial" w:hAnsi="Arial" w:cs="Arial"/>
        </w:rPr>
        <w:t xml:space="preserve"> companies to successfully transform to digital operations, they must establish a cultural environment that supports experimentation, trust, and continuous learning. Employees were better prepared to embrace change when the expectations were clear and when a cultural foundation of experimentation, trust, and continuous learning was present (Leso et al. 2023).</w:t>
      </w:r>
    </w:p>
    <w:p w14:paraId="4A7086C6" w14:textId="4BF8CC57" w:rsidR="008A5056" w:rsidRPr="00B01F81" w:rsidRDefault="00067516" w:rsidP="008A5056">
      <w:pPr>
        <w:spacing w:line="480" w:lineRule="auto"/>
        <w:rPr>
          <w:rFonts w:ascii="Arial" w:hAnsi="Arial" w:cs="Arial"/>
          <w:b/>
          <w:bCs/>
        </w:rPr>
      </w:pPr>
      <w:r w:rsidRPr="00B01F81">
        <w:rPr>
          <w:rFonts w:ascii="Arial" w:hAnsi="Arial" w:cs="Arial"/>
          <w:b/>
          <w:bCs/>
        </w:rPr>
        <w:t xml:space="preserve">Leadership challenges </w:t>
      </w:r>
    </w:p>
    <w:p w14:paraId="2662A358" w14:textId="77777777" w:rsidR="00067516" w:rsidRDefault="008A5056" w:rsidP="008A5056">
      <w:pPr>
        <w:spacing w:line="480" w:lineRule="auto"/>
        <w:rPr>
          <w:rFonts w:ascii="Arial" w:hAnsi="Arial" w:cs="Arial"/>
        </w:rPr>
      </w:pPr>
      <w:r w:rsidRPr="008A5056">
        <w:rPr>
          <w:rFonts w:ascii="Arial" w:hAnsi="Arial" w:cs="Arial"/>
        </w:rPr>
        <w:t xml:space="preserve">The leadership challenges further eroded the transition. StitchCo attempted to adopt a distributed leadership </w:t>
      </w:r>
      <w:r w:rsidR="00067516" w:rsidRPr="008A5056">
        <w:rPr>
          <w:rFonts w:ascii="Arial" w:hAnsi="Arial" w:cs="Arial"/>
        </w:rPr>
        <w:t>style but</w:t>
      </w:r>
      <w:r w:rsidRPr="008A5056">
        <w:rPr>
          <w:rFonts w:ascii="Arial" w:hAnsi="Arial" w:cs="Arial"/>
        </w:rPr>
        <w:t xml:space="preserve"> did not provide clear expectations of the roles and responsibilities of the employees and therefore could not establish collaborative decision-making practices. Due to the lack of clarity regarding roles, employees were often placed in positions of conflict and could not work together efficiently. Research</w:t>
      </w:r>
      <w:r w:rsidR="00067516">
        <w:rPr>
          <w:rFonts w:ascii="Arial" w:hAnsi="Arial" w:cs="Arial"/>
        </w:rPr>
        <w:t xml:space="preserve"> </w:t>
      </w:r>
      <w:r w:rsidRPr="008A5056">
        <w:rPr>
          <w:rFonts w:ascii="Arial" w:hAnsi="Arial" w:cs="Arial"/>
        </w:rPr>
        <w:t xml:space="preserve">indicates that shared leadership is only successful when the players involved clearly </w:t>
      </w:r>
      <w:r w:rsidRPr="008A5056">
        <w:rPr>
          <w:rFonts w:ascii="Arial" w:hAnsi="Arial" w:cs="Arial"/>
        </w:rPr>
        <w:lastRenderedPageBreak/>
        <w:t>understand their roles and receive proper communication and structure (Wang et al. 2014). The absence of this communication and structure caused employees to feel frustrated and competitive instead of collaborative. Were management to have utilised transformational leadership techniques, they could have created an environment in which employees felt empowered to contribute to the greater success of the organisation by providing them a clear vision of how their contributions would lead to the organisation's success, earning their trust, and demonstrating their commitment to their employees' welfare (</w:t>
      </w:r>
      <w:proofErr w:type="spellStart"/>
      <w:r w:rsidRPr="008A5056">
        <w:rPr>
          <w:rFonts w:ascii="Arial" w:hAnsi="Arial" w:cs="Arial"/>
        </w:rPr>
        <w:t>Ausat</w:t>
      </w:r>
      <w:proofErr w:type="spellEnd"/>
      <w:r w:rsidRPr="008A5056">
        <w:rPr>
          <w:rFonts w:ascii="Arial" w:hAnsi="Arial" w:cs="Arial"/>
        </w:rPr>
        <w:t xml:space="preserve"> et al. 2024).</w:t>
      </w:r>
    </w:p>
    <w:p w14:paraId="5E3FA410" w14:textId="41D12F52" w:rsidR="00067516" w:rsidRPr="00B01F81" w:rsidRDefault="00067516" w:rsidP="008A5056">
      <w:pPr>
        <w:spacing w:line="480" w:lineRule="auto"/>
        <w:rPr>
          <w:rFonts w:ascii="Arial" w:hAnsi="Arial" w:cs="Arial"/>
          <w:b/>
          <w:bCs/>
        </w:rPr>
      </w:pPr>
      <w:r w:rsidRPr="00B01F81">
        <w:rPr>
          <w:rFonts w:ascii="Arial" w:hAnsi="Arial" w:cs="Arial"/>
          <w:b/>
          <w:bCs/>
        </w:rPr>
        <w:t>Training and development</w:t>
      </w:r>
    </w:p>
    <w:p w14:paraId="4B047D90" w14:textId="0003A1CB" w:rsidR="00C22D6E" w:rsidRDefault="008A5056" w:rsidP="008A5056">
      <w:pPr>
        <w:spacing w:line="480" w:lineRule="auto"/>
        <w:rPr>
          <w:rFonts w:ascii="Arial" w:hAnsi="Arial" w:cs="Arial"/>
        </w:rPr>
      </w:pPr>
      <w:r w:rsidRPr="008A5056">
        <w:rPr>
          <w:rFonts w:ascii="Arial" w:hAnsi="Arial" w:cs="Arial"/>
        </w:rPr>
        <w:t>The training and development provided to employees by StitchCo fell far short of what they required. The employees perceive that the training received did not match the complexity of the new equipment they were to be operating, thereby decreasing their confidence in operating the equipment to its fullest potential. Research indicates that continuous tailored training develops employees' capability, reduces employees' resistance, and improves overall employee performance (Kaminska 2022). Moreover, employee motivation is negatively affected because StitchCo has not updated its reward and recognition system to align with the new production model. If StitchCo placed greater emphasis on empowering employees, recognising them for their contributions to the success of the organisation, and providing opportunities for employee growth, the level of employee engagement would be increased (Ali &amp; Anwar 2021).</w:t>
      </w:r>
    </w:p>
    <w:p w14:paraId="59F6EC5A" w14:textId="77777777" w:rsidR="00067516" w:rsidRDefault="00067516" w:rsidP="008A5056">
      <w:pPr>
        <w:spacing w:line="480" w:lineRule="auto"/>
        <w:rPr>
          <w:rFonts w:ascii="Arial" w:hAnsi="Arial" w:cs="Arial"/>
        </w:rPr>
      </w:pPr>
    </w:p>
    <w:p w14:paraId="61E7C88A" w14:textId="77777777" w:rsidR="00067516" w:rsidRDefault="00067516" w:rsidP="008A5056">
      <w:pPr>
        <w:spacing w:line="480" w:lineRule="auto"/>
        <w:rPr>
          <w:rFonts w:ascii="Arial" w:hAnsi="Arial" w:cs="Arial"/>
        </w:rPr>
      </w:pPr>
    </w:p>
    <w:p w14:paraId="6E40FF76" w14:textId="77777777" w:rsidR="00067516" w:rsidRDefault="00067516" w:rsidP="008A5056">
      <w:pPr>
        <w:spacing w:line="480" w:lineRule="auto"/>
        <w:rPr>
          <w:rFonts w:ascii="Arial" w:hAnsi="Arial" w:cs="Arial"/>
        </w:rPr>
      </w:pPr>
    </w:p>
    <w:p w14:paraId="4E04F61E" w14:textId="2A14312A" w:rsidR="00067516" w:rsidRPr="00B01F81" w:rsidRDefault="00067516" w:rsidP="008A5056">
      <w:pPr>
        <w:spacing w:line="480" w:lineRule="auto"/>
        <w:rPr>
          <w:rFonts w:ascii="Arial" w:hAnsi="Arial" w:cs="Arial"/>
          <w:b/>
          <w:bCs/>
        </w:rPr>
      </w:pPr>
      <w:r w:rsidRPr="00B01F81">
        <w:rPr>
          <w:rFonts w:ascii="Arial" w:hAnsi="Arial" w:cs="Arial"/>
          <w:b/>
          <w:bCs/>
        </w:rPr>
        <w:lastRenderedPageBreak/>
        <w:t xml:space="preserve">References </w:t>
      </w:r>
    </w:p>
    <w:p w14:paraId="4DD9AE61" w14:textId="77777777" w:rsidR="00493C00" w:rsidRDefault="00493C00" w:rsidP="00493C00">
      <w:pPr>
        <w:spacing w:line="480" w:lineRule="auto"/>
        <w:rPr>
          <w:rFonts w:ascii="Arial" w:hAnsi="Arial" w:cs="Arial"/>
        </w:rPr>
      </w:pPr>
      <w:r w:rsidRPr="00493C00">
        <w:rPr>
          <w:rFonts w:ascii="Arial" w:hAnsi="Arial" w:cs="Arial"/>
        </w:rPr>
        <w:t xml:space="preserve">Ackerman, L.S. (2023). Development, Transition, or Transformation: The Question of Change in Organisations. </w:t>
      </w:r>
      <w:r w:rsidRPr="00493C00">
        <w:rPr>
          <w:rFonts w:ascii="Arial" w:hAnsi="Arial" w:cs="Arial"/>
          <w:i/>
          <w:iCs/>
        </w:rPr>
        <w:t>Organisation Development Review</w:t>
      </w:r>
      <w:r w:rsidRPr="00493C00">
        <w:rPr>
          <w:rFonts w:ascii="Arial" w:hAnsi="Arial" w:cs="Arial"/>
        </w:rPr>
        <w:t>, 55(1).</w:t>
      </w:r>
    </w:p>
    <w:p w14:paraId="59769B29" w14:textId="092E3CA8" w:rsidR="00493C00" w:rsidRPr="00493C00" w:rsidRDefault="00493C00" w:rsidP="00493C00">
      <w:pPr>
        <w:spacing w:line="480" w:lineRule="auto"/>
        <w:rPr>
          <w:rFonts w:ascii="Arial" w:hAnsi="Arial" w:cs="Arial"/>
        </w:rPr>
      </w:pPr>
      <w:r w:rsidRPr="00493C00">
        <w:rPr>
          <w:rFonts w:ascii="Arial" w:hAnsi="Arial" w:cs="Arial"/>
        </w:rPr>
        <w:t xml:space="preserve">Ali, B.J. and Anwar, G. (2021). An Empirical Study of Employees Motivation and Its Influence on Job Satisfaction. </w:t>
      </w:r>
      <w:r w:rsidRPr="00493C00">
        <w:rPr>
          <w:rFonts w:ascii="Arial" w:hAnsi="Arial" w:cs="Arial"/>
          <w:i/>
          <w:iCs/>
        </w:rPr>
        <w:t>International Journal of Engineering Business and Management,</w:t>
      </w:r>
      <w:r w:rsidRPr="00493C00">
        <w:rPr>
          <w:rFonts w:ascii="Arial" w:hAnsi="Arial" w:cs="Arial"/>
        </w:rPr>
        <w:t xml:space="preserve"> 5(2), pp.21–30.</w:t>
      </w:r>
    </w:p>
    <w:p w14:paraId="03CCFF36" w14:textId="77777777" w:rsidR="00493C00" w:rsidRDefault="00493C00" w:rsidP="00493C00">
      <w:pPr>
        <w:spacing w:line="480" w:lineRule="auto"/>
        <w:rPr>
          <w:rFonts w:ascii="Arial" w:hAnsi="Arial" w:cs="Arial"/>
        </w:rPr>
      </w:pPr>
      <w:proofErr w:type="spellStart"/>
      <w:r w:rsidRPr="00493C00">
        <w:rPr>
          <w:rFonts w:ascii="Arial" w:hAnsi="Arial" w:cs="Arial"/>
        </w:rPr>
        <w:t>Ausat</w:t>
      </w:r>
      <w:proofErr w:type="spellEnd"/>
      <w:r w:rsidRPr="00493C00">
        <w:rPr>
          <w:rFonts w:ascii="Arial" w:hAnsi="Arial" w:cs="Arial"/>
        </w:rPr>
        <w:t xml:space="preserve">, A.M.A., Shafiq, M.A., </w:t>
      </w:r>
      <w:proofErr w:type="spellStart"/>
      <w:r w:rsidRPr="00493C00">
        <w:rPr>
          <w:rFonts w:ascii="Arial" w:hAnsi="Arial" w:cs="Arial"/>
        </w:rPr>
        <w:t>Wafik</w:t>
      </w:r>
      <w:proofErr w:type="spellEnd"/>
      <w:r w:rsidRPr="00493C00">
        <w:rPr>
          <w:rFonts w:ascii="Arial" w:hAnsi="Arial" w:cs="Arial"/>
        </w:rPr>
        <w:t xml:space="preserve">, D. and Lopez, N.A.S. (2024). The role of transformational leadership in improving employee psychological wellbeing: a review. </w:t>
      </w:r>
      <w:r w:rsidRPr="00493C00">
        <w:rPr>
          <w:rFonts w:ascii="Arial" w:hAnsi="Arial" w:cs="Arial"/>
          <w:i/>
          <w:iCs/>
        </w:rPr>
        <w:t>Apollo Journal of Tourism and Business</w:t>
      </w:r>
      <w:r w:rsidRPr="00493C00">
        <w:rPr>
          <w:rFonts w:ascii="Arial" w:hAnsi="Arial" w:cs="Arial"/>
        </w:rPr>
        <w:t>, 2(1), pp.148–157.</w:t>
      </w:r>
    </w:p>
    <w:p w14:paraId="3A78A940" w14:textId="2DF75036" w:rsidR="00493C00" w:rsidRPr="00493C00" w:rsidRDefault="00493C00" w:rsidP="00493C00">
      <w:pPr>
        <w:spacing w:line="480" w:lineRule="auto"/>
        <w:rPr>
          <w:rFonts w:ascii="Arial" w:hAnsi="Arial" w:cs="Arial"/>
        </w:rPr>
      </w:pPr>
      <w:proofErr w:type="spellStart"/>
      <w:r w:rsidRPr="00493C00">
        <w:rPr>
          <w:rFonts w:ascii="Arial" w:hAnsi="Arial" w:cs="Arial"/>
        </w:rPr>
        <w:t>Gyamerah</w:t>
      </w:r>
      <w:proofErr w:type="spellEnd"/>
      <w:r w:rsidRPr="00493C00">
        <w:rPr>
          <w:rFonts w:ascii="Arial" w:hAnsi="Arial" w:cs="Arial"/>
        </w:rPr>
        <w:t xml:space="preserve">, S., Afshari, L. and Asante, D. (2025). Digital transformation in the SME context: The nexus between leadership, digital capabilities and digital strategy. </w:t>
      </w:r>
      <w:r w:rsidRPr="00493C00">
        <w:rPr>
          <w:rFonts w:ascii="Arial" w:hAnsi="Arial" w:cs="Arial"/>
          <w:i/>
          <w:iCs/>
        </w:rPr>
        <w:t>International Small Business Journal</w:t>
      </w:r>
      <w:r w:rsidRPr="00493C00">
        <w:rPr>
          <w:rFonts w:ascii="Arial" w:hAnsi="Arial" w:cs="Arial"/>
        </w:rPr>
        <w:t>, 43(3), pp.303–328.</w:t>
      </w:r>
    </w:p>
    <w:p w14:paraId="5A906CC3" w14:textId="5F2722CE" w:rsidR="00493C00" w:rsidRPr="00493C00" w:rsidRDefault="00493C00" w:rsidP="00493C00">
      <w:pPr>
        <w:spacing w:line="480" w:lineRule="auto"/>
        <w:rPr>
          <w:rFonts w:ascii="Arial" w:hAnsi="Arial" w:cs="Arial"/>
        </w:rPr>
      </w:pPr>
      <w:r w:rsidRPr="00493C00">
        <w:rPr>
          <w:rFonts w:ascii="Arial" w:hAnsi="Arial" w:cs="Arial"/>
        </w:rPr>
        <w:t xml:space="preserve">Kaminska, M. (2022). The effect of training and developing employees on the performance of an organisation. </w:t>
      </w:r>
      <w:proofErr w:type="spellStart"/>
      <w:r w:rsidRPr="00493C00">
        <w:rPr>
          <w:rFonts w:ascii="Arial" w:hAnsi="Arial" w:cs="Arial"/>
          <w:i/>
          <w:iCs/>
        </w:rPr>
        <w:t>Zenodo</w:t>
      </w:r>
      <w:proofErr w:type="spellEnd"/>
      <w:r w:rsidRPr="00493C00">
        <w:rPr>
          <w:rFonts w:ascii="Arial" w:hAnsi="Arial" w:cs="Arial"/>
          <w:i/>
          <w:iCs/>
        </w:rPr>
        <w:t>.</w:t>
      </w:r>
      <w:r w:rsidRPr="00493C00">
        <w:rPr>
          <w:rFonts w:ascii="Arial" w:hAnsi="Arial" w:cs="Arial"/>
        </w:rPr>
        <w:t xml:space="preserve"> </w:t>
      </w:r>
      <w:hyperlink r:id="rId8" w:history="1">
        <w:r w:rsidRPr="00F90BF4">
          <w:rPr>
            <w:rStyle w:val="Hyperlink"/>
            <w:rFonts w:ascii="Arial" w:hAnsi="Arial" w:cs="Arial"/>
          </w:rPr>
          <w:t>https://doi.org/10.5281/zenodo.7057335</w:t>
        </w:r>
      </w:hyperlink>
      <w:r>
        <w:rPr>
          <w:rFonts w:ascii="Arial" w:hAnsi="Arial" w:cs="Arial"/>
        </w:rPr>
        <w:t xml:space="preserve"> </w:t>
      </w:r>
    </w:p>
    <w:p w14:paraId="06AF6139" w14:textId="4649CC46" w:rsidR="00493C00" w:rsidRPr="00493C00" w:rsidRDefault="00493C00" w:rsidP="00493C00">
      <w:pPr>
        <w:spacing w:line="480" w:lineRule="auto"/>
        <w:rPr>
          <w:rFonts w:ascii="Arial" w:hAnsi="Arial" w:cs="Arial"/>
        </w:rPr>
      </w:pPr>
      <w:r w:rsidRPr="00493C00">
        <w:rPr>
          <w:rFonts w:ascii="Arial" w:hAnsi="Arial" w:cs="Arial"/>
        </w:rPr>
        <w:t xml:space="preserve">Korsten, G. et al. (2025). </w:t>
      </w:r>
      <w:r w:rsidRPr="00493C00">
        <w:rPr>
          <w:rFonts w:ascii="Arial" w:hAnsi="Arial" w:cs="Arial"/>
          <w:i/>
          <w:iCs/>
        </w:rPr>
        <w:t>How do organisational capabilities mature? Maturity level characteristics for organisational capabilities.</w:t>
      </w:r>
      <w:r w:rsidRPr="00493C00">
        <w:rPr>
          <w:rFonts w:ascii="Arial" w:hAnsi="Arial" w:cs="Arial"/>
        </w:rPr>
        <w:t xml:space="preserve"> Software and Systems Modelling.</w:t>
      </w:r>
    </w:p>
    <w:p w14:paraId="4E4F7B52" w14:textId="77777777" w:rsidR="00493C00" w:rsidRDefault="00493C00" w:rsidP="00493C00">
      <w:pPr>
        <w:spacing w:line="480" w:lineRule="auto"/>
        <w:rPr>
          <w:rFonts w:ascii="Arial" w:hAnsi="Arial" w:cs="Arial"/>
        </w:rPr>
      </w:pPr>
      <w:r w:rsidRPr="00493C00">
        <w:rPr>
          <w:rFonts w:ascii="Arial" w:hAnsi="Arial" w:cs="Arial"/>
        </w:rPr>
        <w:t xml:space="preserve">Leso, B.H., </w:t>
      </w:r>
      <w:proofErr w:type="spellStart"/>
      <w:r w:rsidRPr="00493C00">
        <w:rPr>
          <w:rFonts w:ascii="Arial" w:hAnsi="Arial" w:cs="Arial"/>
        </w:rPr>
        <w:t>Cortimiglia</w:t>
      </w:r>
      <w:proofErr w:type="spellEnd"/>
      <w:r w:rsidRPr="00493C00">
        <w:rPr>
          <w:rFonts w:ascii="Arial" w:hAnsi="Arial" w:cs="Arial"/>
        </w:rPr>
        <w:t xml:space="preserve">, M.N. and Ghezzi, A. (2023). </w:t>
      </w:r>
      <w:r w:rsidRPr="00493C00">
        <w:rPr>
          <w:rFonts w:ascii="Arial" w:hAnsi="Arial" w:cs="Arial"/>
          <w:i/>
          <w:iCs/>
        </w:rPr>
        <w:t>The contribution of organisational culture, structure, and leadership factors in the digital transformation of SMEs.</w:t>
      </w:r>
      <w:r w:rsidRPr="00493C00">
        <w:rPr>
          <w:rFonts w:ascii="Arial" w:hAnsi="Arial" w:cs="Arial"/>
        </w:rPr>
        <w:t xml:space="preserve"> Cognitive Technologies and Work, 25, pp.151–179.</w:t>
      </w:r>
    </w:p>
    <w:p w14:paraId="396FEF88" w14:textId="77777777" w:rsidR="00493C00" w:rsidRDefault="00493C00" w:rsidP="00493C00">
      <w:pPr>
        <w:spacing w:line="480" w:lineRule="auto"/>
        <w:rPr>
          <w:rFonts w:ascii="Arial" w:hAnsi="Arial" w:cs="Arial"/>
        </w:rPr>
      </w:pPr>
      <w:r w:rsidRPr="00493C00">
        <w:rPr>
          <w:rFonts w:ascii="Arial" w:hAnsi="Arial" w:cs="Arial"/>
        </w:rPr>
        <w:t xml:space="preserve">Mdletye, Z. (2025). The Link Between Organisational Communication and Organisational Behaviour. In: </w:t>
      </w:r>
      <w:r w:rsidRPr="00493C00">
        <w:rPr>
          <w:rFonts w:ascii="Arial" w:hAnsi="Arial" w:cs="Arial"/>
          <w:i/>
          <w:iCs/>
        </w:rPr>
        <w:t>Organisational Behaviour, Communication and Digitalisation in a Changing World.</w:t>
      </w:r>
      <w:r w:rsidRPr="00493C00">
        <w:rPr>
          <w:rFonts w:ascii="Arial" w:hAnsi="Arial" w:cs="Arial"/>
        </w:rPr>
        <w:t xml:space="preserve"> Springer Nature Switzerland.</w:t>
      </w:r>
    </w:p>
    <w:p w14:paraId="7249FA3A" w14:textId="1D25425F" w:rsidR="00493C00" w:rsidRDefault="00493C00" w:rsidP="00493C00">
      <w:pPr>
        <w:spacing w:line="480" w:lineRule="auto"/>
        <w:rPr>
          <w:rFonts w:ascii="Arial" w:hAnsi="Arial" w:cs="Arial"/>
        </w:rPr>
      </w:pPr>
      <w:r w:rsidRPr="00493C00">
        <w:rPr>
          <w:rFonts w:ascii="Arial" w:hAnsi="Arial" w:cs="Arial"/>
        </w:rPr>
        <w:lastRenderedPageBreak/>
        <w:t xml:space="preserve">Yue, C.A., Men, L.R. and Ferguson, M.A. (2019). Bridging transformational leadership, transparent communication and employee openness to change: The mediating role of trust. </w:t>
      </w:r>
      <w:r w:rsidRPr="00493C00">
        <w:rPr>
          <w:rFonts w:ascii="Arial" w:hAnsi="Arial" w:cs="Arial"/>
          <w:i/>
          <w:iCs/>
        </w:rPr>
        <w:t>Public Relations Review</w:t>
      </w:r>
      <w:r w:rsidRPr="00493C00">
        <w:rPr>
          <w:rFonts w:ascii="Arial" w:hAnsi="Arial" w:cs="Arial"/>
        </w:rPr>
        <w:t>, 45(3).</w:t>
      </w:r>
    </w:p>
    <w:p w14:paraId="00130851" w14:textId="77777777" w:rsidR="00EA7D39" w:rsidRDefault="00EA7D39" w:rsidP="00493C00">
      <w:pPr>
        <w:spacing w:line="480" w:lineRule="auto"/>
        <w:rPr>
          <w:rFonts w:ascii="Arial" w:hAnsi="Arial" w:cs="Arial"/>
        </w:rPr>
      </w:pPr>
    </w:p>
    <w:p w14:paraId="38F77CE4" w14:textId="77777777" w:rsidR="00EA7D39" w:rsidRDefault="00EA7D39" w:rsidP="00493C00">
      <w:pPr>
        <w:spacing w:line="480" w:lineRule="auto"/>
        <w:rPr>
          <w:rFonts w:ascii="Arial" w:hAnsi="Arial" w:cs="Arial"/>
        </w:rPr>
      </w:pPr>
    </w:p>
    <w:p w14:paraId="69B24D2C" w14:textId="77777777" w:rsidR="00EA7D39" w:rsidRDefault="00EA7D39" w:rsidP="00493C00">
      <w:pPr>
        <w:spacing w:line="480" w:lineRule="auto"/>
        <w:rPr>
          <w:rFonts w:ascii="Arial" w:hAnsi="Arial" w:cs="Arial"/>
        </w:rPr>
      </w:pPr>
    </w:p>
    <w:p w14:paraId="69639518" w14:textId="77777777" w:rsidR="00EA7D39" w:rsidRDefault="00EA7D39" w:rsidP="00493C00">
      <w:pPr>
        <w:spacing w:line="480" w:lineRule="auto"/>
        <w:rPr>
          <w:rFonts w:ascii="Arial" w:hAnsi="Arial" w:cs="Arial"/>
        </w:rPr>
      </w:pPr>
    </w:p>
    <w:p w14:paraId="544EF78C" w14:textId="0605338D" w:rsidR="00EA7D39" w:rsidRPr="00C22D6E" w:rsidRDefault="00EA7D39" w:rsidP="00493C00">
      <w:pPr>
        <w:spacing w:line="480" w:lineRule="auto"/>
        <w:rPr>
          <w:rFonts w:ascii="Arial" w:hAnsi="Arial" w:cs="Arial"/>
        </w:rPr>
      </w:pPr>
      <w:r>
        <w:rPr>
          <w:rFonts w:ascii="Arial" w:hAnsi="Arial" w:cs="Arial"/>
        </w:rPr>
        <w:object w:dxaOrig="1504" w:dyaOrig="980" w14:anchorId="10974F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49.2pt" o:ole="">
            <v:imagedata r:id="rId9" o:title=""/>
          </v:shape>
          <o:OLEObject Type="Embed" ProgID="PowerPoint.Show.12" ShapeID="_x0000_i1025" DrawAspect="Icon" ObjectID="_1826709288" r:id="rId10"/>
        </w:object>
      </w:r>
    </w:p>
    <w:sectPr w:rsidR="00EA7D39" w:rsidRPr="00C22D6E" w:rsidSect="00FF6596">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D35C9" w14:textId="77777777" w:rsidR="00933229" w:rsidRDefault="00933229" w:rsidP="00B01F81">
      <w:pPr>
        <w:spacing w:after="0" w:line="240" w:lineRule="auto"/>
      </w:pPr>
      <w:r>
        <w:separator/>
      </w:r>
    </w:p>
  </w:endnote>
  <w:endnote w:type="continuationSeparator" w:id="0">
    <w:p w14:paraId="20D6D4A3" w14:textId="77777777" w:rsidR="00933229" w:rsidRDefault="00933229" w:rsidP="00B01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8E3C3" w14:textId="77777777" w:rsidR="00933229" w:rsidRDefault="00933229" w:rsidP="00B01F81">
      <w:pPr>
        <w:spacing w:after="0" w:line="240" w:lineRule="auto"/>
      </w:pPr>
      <w:r>
        <w:separator/>
      </w:r>
    </w:p>
  </w:footnote>
  <w:footnote w:type="continuationSeparator" w:id="0">
    <w:p w14:paraId="5B40D547" w14:textId="77777777" w:rsidR="00933229" w:rsidRDefault="00933229" w:rsidP="00B01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9267093"/>
      <w:docPartObj>
        <w:docPartGallery w:val="Page Numbers (Top of Page)"/>
        <w:docPartUnique/>
      </w:docPartObj>
    </w:sdtPr>
    <w:sdtEndPr>
      <w:rPr>
        <w:noProof/>
      </w:rPr>
    </w:sdtEndPr>
    <w:sdtContent>
      <w:p w14:paraId="20C5767D" w14:textId="316B1739" w:rsidR="00B01F81" w:rsidRDefault="00B01F8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A1F9DA" w14:textId="77777777" w:rsidR="00B01F81" w:rsidRDefault="00B01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03413"/>
    <w:multiLevelType w:val="hybridMultilevel"/>
    <w:tmpl w:val="FF7E1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708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D6E"/>
    <w:rsid w:val="00067516"/>
    <w:rsid w:val="00193CEF"/>
    <w:rsid w:val="00493C00"/>
    <w:rsid w:val="008708F6"/>
    <w:rsid w:val="008A5056"/>
    <w:rsid w:val="00933229"/>
    <w:rsid w:val="00B01F81"/>
    <w:rsid w:val="00C22D6E"/>
    <w:rsid w:val="00EA7D39"/>
    <w:rsid w:val="00F876CF"/>
    <w:rsid w:val="00FF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D7D34"/>
  <w15:chartTrackingRefBased/>
  <w15:docId w15:val="{86D1FB37-1BC3-42A6-A4FB-AC45EC3A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2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2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D6E"/>
    <w:rPr>
      <w:rFonts w:eastAsiaTheme="majorEastAsia" w:cstheme="majorBidi"/>
      <w:color w:val="272727" w:themeColor="text1" w:themeTint="D8"/>
    </w:rPr>
  </w:style>
  <w:style w:type="paragraph" w:styleId="Title">
    <w:name w:val="Title"/>
    <w:basedOn w:val="Normal"/>
    <w:next w:val="Normal"/>
    <w:link w:val="TitleChar"/>
    <w:uiPriority w:val="10"/>
    <w:qFormat/>
    <w:rsid w:val="00C22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D6E"/>
    <w:pPr>
      <w:spacing w:before="160"/>
      <w:jc w:val="center"/>
    </w:pPr>
    <w:rPr>
      <w:i/>
      <w:iCs/>
      <w:color w:val="404040" w:themeColor="text1" w:themeTint="BF"/>
    </w:rPr>
  </w:style>
  <w:style w:type="character" w:customStyle="1" w:styleId="QuoteChar">
    <w:name w:val="Quote Char"/>
    <w:basedOn w:val="DefaultParagraphFont"/>
    <w:link w:val="Quote"/>
    <w:uiPriority w:val="29"/>
    <w:rsid w:val="00C22D6E"/>
    <w:rPr>
      <w:i/>
      <w:iCs/>
      <w:color w:val="404040" w:themeColor="text1" w:themeTint="BF"/>
    </w:rPr>
  </w:style>
  <w:style w:type="paragraph" w:styleId="ListParagraph">
    <w:name w:val="List Paragraph"/>
    <w:basedOn w:val="Normal"/>
    <w:uiPriority w:val="34"/>
    <w:qFormat/>
    <w:rsid w:val="00C22D6E"/>
    <w:pPr>
      <w:ind w:left="720"/>
      <w:contextualSpacing/>
    </w:pPr>
  </w:style>
  <w:style w:type="character" w:styleId="IntenseEmphasis">
    <w:name w:val="Intense Emphasis"/>
    <w:basedOn w:val="DefaultParagraphFont"/>
    <w:uiPriority w:val="21"/>
    <w:qFormat/>
    <w:rsid w:val="00C22D6E"/>
    <w:rPr>
      <w:i/>
      <w:iCs/>
      <w:color w:val="0F4761" w:themeColor="accent1" w:themeShade="BF"/>
    </w:rPr>
  </w:style>
  <w:style w:type="paragraph" w:styleId="IntenseQuote">
    <w:name w:val="Intense Quote"/>
    <w:basedOn w:val="Normal"/>
    <w:next w:val="Normal"/>
    <w:link w:val="IntenseQuoteChar"/>
    <w:uiPriority w:val="30"/>
    <w:qFormat/>
    <w:rsid w:val="00C22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D6E"/>
    <w:rPr>
      <w:i/>
      <w:iCs/>
      <w:color w:val="0F4761" w:themeColor="accent1" w:themeShade="BF"/>
    </w:rPr>
  </w:style>
  <w:style w:type="character" w:styleId="IntenseReference">
    <w:name w:val="Intense Reference"/>
    <w:basedOn w:val="DefaultParagraphFont"/>
    <w:uiPriority w:val="32"/>
    <w:qFormat/>
    <w:rsid w:val="00C22D6E"/>
    <w:rPr>
      <w:b/>
      <w:bCs/>
      <w:smallCaps/>
      <w:color w:val="0F4761" w:themeColor="accent1" w:themeShade="BF"/>
      <w:spacing w:val="5"/>
    </w:rPr>
  </w:style>
  <w:style w:type="character" w:styleId="Hyperlink">
    <w:name w:val="Hyperlink"/>
    <w:basedOn w:val="DefaultParagraphFont"/>
    <w:uiPriority w:val="99"/>
    <w:unhideWhenUsed/>
    <w:rsid w:val="00493C00"/>
    <w:rPr>
      <w:color w:val="467886" w:themeColor="hyperlink"/>
      <w:u w:val="single"/>
    </w:rPr>
  </w:style>
  <w:style w:type="character" w:styleId="UnresolvedMention">
    <w:name w:val="Unresolved Mention"/>
    <w:basedOn w:val="DefaultParagraphFont"/>
    <w:uiPriority w:val="99"/>
    <w:semiHidden/>
    <w:unhideWhenUsed/>
    <w:rsid w:val="00493C00"/>
    <w:rPr>
      <w:color w:val="605E5C"/>
      <w:shd w:val="clear" w:color="auto" w:fill="E1DFDD"/>
    </w:rPr>
  </w:style>
  <w:style w:type="paragraph" w:styleId="Header">
    <w:name w:val="header"/>
    <w:basedOn w:val="Normal"/>
    <w:link w:val="HeaderChar"/>
    <w:uiPriority w:val="99"/>
    <w:unhideWhenUsed/>
    <w:rsid w:val="00B01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F81"/>
  </w:style>
  <w:style w:type="paragraph" w:styleId="Footer">
    <w:name w:val="footer"/>
    <w:basedOn w:val="Normal"/>
    <w:link w:val="FooterChar"/>
    <w:uiPriority w:val="99"/>
    <w:unhideWhenUsed/>
    <w:rsid w:val="00B01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F81"/>
  </w:style>
  <w:style w:type="paragraph" w:styleId="NoSpacing">
    <w:name w:val="No Spacing"/>
    <w:link w:val="NoSpacingChar"/>
    <w:uiPriority w:val="1"/>
    <w:qFormat/>
    <w:rsid w:val="00FF659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F6596"/>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1/zenodo.7057335"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15E8D01E2742829B1B3EAA50E9645F"/>
        <w:category>
          <w:name w:val="General"/>
          <w:gallery w:val="placeholder"/>
        </w:category>
        <w:types>
          <w:type w:val="bbPlcHdr"/>
        </w:types>
        <w:behaviors>
          <w:behavior w:val="content"/>
        </w:behaviors>
        <w:guid w:val="{C088D994-5FDE-478E-80FB-EB1A4EAC5C23}"/>
      </w:docPartPr>
      <w:docPartBody>
        <w:p w:rsidR="00173CD0" w:rsidRDefault="00D400F4" w:rsidP="00D400F4">
          <w:pPr>
            <w:pStyle w:val="3C15E8D01E2742829B1B3EAA50E9645F"/>
          </w:pPr>
          <w:r>
            <w:rPr>
              <w:rFonts w:asciiTheme="majorHAnsi" w:eastAsiaTheme="majorEastAsia" w:hAnsiTheme="majorHAnsi" w:cstheme="majorBidi"/>
              <w:color w:val="156082" w:themeColor="accent1"/>
              <w:sz w:val="88"/>
              <w:szCs w:val="88"/>
            </w:rPr>
            <w:t>[Document title]</w:t>
          </w:r>
        </w:p>
      </w:docPartBody>
    </w:docPart>
    <w:docPart>
      <w:docPartPr>
        <w:name w:val="5170A3D0B97A4CDB8ED011BD2855ECF6"/>
        <w:category>
          <w:name w:val="General"/>
          <w:gallery w:val="placeholder"/>
        </w:category>
        <w:types>
          <w:type w:val="bbPlcHdr"/>
        </w:types>
        <w:behaviors>
          <w:behavior w:val="content"/>
        </w:behaviors>
        <w:guid w:val="{80BAE749-B670-402A-8278-6B0EE624FAED}"/>
      </w:docPartPr>
      <w:docPartBody>
        <w:p w:rsidR="00173CD0" w:rsidRDefault="00D400F4" w:rsidP="00D400F4">
          <w:pPr>
            <w:pStyle w:val="5170A3D0B97A4CDB8ED011BD2855ECF6"/>
          </w:pPr>
          <w:r>
            <w:rPr>
              <w:color w:val="156082" w:themeColor="accent1"/>
              <w:sz w:val="28"/>
              <w:szCs w:val="28"/>
            </w:rPr>
            <w:t>[Author name]</w:t>
          </w:r>
        </w:p>
      </w:docPartBody>
    </w:docPart>
    <w:docPart>
      <w:docPartPr>
        <w:name w:val="73E491582AF3420FA83E8E70C94FB913"/>
        <w:category>
          <w:name w:val="General"/>
          <w:gallery w:val="placeholder"/>
        </w:category>
        <w:types>
          <w:type w:val="bbPlcHdr"/>
        </w:types>
        <w:behaviors>
          <w:behavior w:val="content"/>
        </w:behaviors>
        <w:guid w:val="{A455931B-B4F3-4F26-8647-ABAA80EA5733}"/>
      </w:docPartPr>
      <w:docPartBody>
        <w:p w:rsidR="00173CD0" w:rsidRDefault="00D400F4" w:rsidP="00D400F4">
          <w:pPr>
            <w:pStyle w:val="73E491582AF3420FA83E8E70C94FB913"/>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F4"/>
    <w:rsid w:val="00173CD0"/>
    <w:rsid w:val="00617B17"/>
    <w:rsid w:val="006C71D7"/>
    <w:rsid w:val="00D400F4"/>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15E8D01E2742829B1B3EAA50E9645F">
    <w:name w:val="3C15E8D01E2742829B1B3EAA50E9645F"/>
    <w:rsid w:val="00D400F4"/>
  </w:style>
  <w:style w:type="paragraph" w:customStyle="1" w:styleId="5170A3D0B97A4CDB8ED011BD2855ECF6">
    <w:name w:val="5170A3D0B97A4CDB8ED011BD2855ECF6"/>
    <w:rsid w:val="00D400F4"/>
  </w:style>
  <w:style w:type="paragraph" w:customStyle="1" w:styleId="73E491582AF3420FA83E8E70C94FB913">
    <w:name w:val="73E491582AF3420FA83E8E70C94FB913"/>
    <w:rsid w:val="00D400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1091</Words>
  <Characters>6222</Characters>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2025-12-08T14:27:00Z</dcterms:created>
  <dcterms:modified xsi:type="dcterms:W3CDTF">2025-12-08T14:27:00Z</dcterms:modified>
</cp:coreProperties>
</file>