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AAE957" w14:textId="4FF62E4E" w:rsidR="00FA2342" w:rsidRPr="00EB2FFC" w:rsidRDefault="001879F0" w:rsidP="00505C70">
      <w:pPr>
        <w:spacing w:line="360" w:lineRule="auto"/>
        <w:rPr>
          <w:rFonts w:ascii="Times New Roman" w:hAnsi="Times New Roman" w:cs="Times New Roman"/>
          <w:i/>
          <w:u w:val="single"/>
        </w:rPr>
      </w:pPr>
      <w:r>
        <w:rPr>
          <w:rFonts w:ascii="Times New Roman" w:hAnsi="Times New Roman" w:cs="Times New Roman"/>
          <w:i/>
          <w:u w:val="single"/>
        </w:rPr>
        <w:t>The Biomechanical Differences Between a Back Squat and Front Squat and the Effect of Different Loads on Each</w:t>
      </w:r>
    </w:p>
    <w:p w14:paraId="0DC67F02" w14:textId="064CF06A" w:rsidR="009019FD" w:rsidRPr="00EB2FFC" w:rsidRDefault="000A3E51" w:rsidP="00505C70">
      <w:pPr>
        <w:spacing w:line="360" w:lineRule="auto"/>
        <w:rPr>
          <w:rFonts w:ascii="Times New Roman" w:hAnsi="Times New Roman" w:cs="Times New Roman"/>
          <w:i/>
          <w:u w:val="single"/>
        </w:rPr>
      </w:pPr>
      <w:r w:rsidRPr="00EB2FFC">
        <w:rPr>
          <w:rFonts w:ascii="Times New Roman" w:hAnsi="Times New Roman" w:cs="Times New Roman"/>
          <w:i/>
          <w:u w:val="single"/>
        </w:rPr>
        <w:t>Joshua Jones</w:t>
      </w:r>
    </w:p>
    <w:p w14:paraId="640D7C47" w14:textId="0361D9FF" w:rsidR="00AC300D" w:rsidRPr="00B3534A" w:rsidRDefault="00AC300D" w:rsidP="00505C70">
      <w:pPr>
        <w:spacing w:line="360" w:lineRule="auto"/>
        <w:rPr>
          <w:rFonts w:ascii="Times New Roman" w:hAnsi="Times New Roman" w:cs="Times New Roman"/>
          <w:i/>
          <w:color w:val="808080" w:themeColor="background1" w:themeShade="80"/>
        </w:rPr>
      </w:pPr>
      <w:r w:rsidRPr="00EB2FFC">
        <w:rPr>
          <w:rFonts w:ascii="Times New Roman" w:hAnsi="Times New Roman" w:cs="Times New Roman"/>
          <w:i/>
          <w:color w:val="808080" w:themeColor="background1" w:themeShade="80"/>
        </w:rPr>
        <w:t>School of Sport, Health and Outdoor Education, UWTSD, College Road, Carmarthen, Wales</w:t>
      </w:r>
    </w:p>
    <w:p w14:paraId="6D1DBE64" w14:textId="77777777" w:rsidR="00E53957" w:rsidRDefault="00E53957" w:rsidP="00505C70">
      <w:pPr>
        <w:spacing w:line="360" w:lineRule="auto"/>
        <w:rPr>
          <w:rFonts w:ascii="Times New Roman" w:hAnsi="Times New Roman" w:cs="Times New Roman"/>
          <w:b/>
          <w:sz w:val="28"/>
          <w:szCs w:val="28"/>
        </w:rPr>
        <w:sectPr w:rsidR="00E53957" w:rsidSect="00BC21F8">
          <w:headerReference w:type="default" r:id="rId6"/>
          <w:footerReference w:type="default" r:id="rId7"/>
          <w:type w:val="continuous"/>
          <w:pgSz w:w="11906" w:h="16838"/>
          <w:pgMar w:top="1440" w:right="991" w:bottom="1440" w:left="993" w:header="708" w:footer="708" w:gutter="0"/>
          <w:cols w:space="401"/>
          <w:docGrid w:linePitch="360"/>
        </w:sectPr>
      </w:pPr>
    </w:p>
    <w:p w14:paraId="256B754F" w14:textId="26801FA2" w:rsidR="00E53957" w:rsidRDefault="00BC21F8" w:rsidP="00505C70">
      <w:pPr>
        <w:spacing w:line="360" w:lineRule="auto"/>
        <w:rPr>
          <w:rFonts w:ascii="Times New Roman" w:hAnsi="Times New Roman" w:cs="Times New Roman"/>
          <w:b/>
          <w:sz w:val="28"/>
          <w:szCs w:val="28"/>
        </w:rPr>
      </w:pPr>
      <w:r w:rsidRPr="00EB2FFC">
        <w:rPr>
          <w:rFonts w:ascii="Times New Roman" w:hAnsi="Times New Roman" w:cs="Times New Roman"/>
          <w:b/>
          <w:sz w:val="28"/>
          <w:szCs w:val="28"/>
        </w:rPr>
        <w:t>Abstract</w:t>
      </w:r>
    </w:p>
    <w:p w14:paraId="712B617E" w14:textId="344F7E25" w:rsidR="00E53957" w:rsidRPr="00E53957" w:rsidRDefault="00E53957" w:rsidP="00505C70">
      <w:pPr>
        <w:spacing w:line="360" w:lineRule="auto"/>
        <w:rPr>
          <w:rFonts w:ascii="Times New Roman" w:hAnsi="Times New Roman" w:cs="Times New Roman"/>
          <w:bCs/>
          <w:sz w:val="24"/>
          <w:szCs w:val="24"/>
        </w:rPr>
      </w:pPr>
    </w:p>
    <w:p w14:paraId="56A33BD9" w14:textId="77777777" w:rsidR="00BC21F8" w:rsidRPr="00EB2FFC" w:rsidRDefault="00BC21F8" w:rsidP="00505C70">
      <w:pPr>
        <w:spacing w:line="360" w:lineRule="auto"/>
        <w:rPr>
          <w:rFonts w:ascii="Times New Roman" w:hAnsi="Times New Roman" w:cs="Times New Roman"/>
        </w:rPr>
        <w:sectPr w:rsidR="00BC21F8" w:rsidRPr="00EB2FFC" w:rsidSect="00E53957">
          <w:type w:val="continuous"/>
          <w:pgSz w:w="11906" w:h="16838"/>
          <w:pgMar w:top="1440" w:right="991" w:bottom="1440" w:left="993" w:header="708" w:footer="708" w:gutter="0"/>
          <w:cols w:num="2" w:space="401"/>
          <w:docGrid w:linePitch="360"/>
        </w:sectPr>
      </w:pPr>
    </w:p>
    <w:p w14:paraId="6947785B" w14:textId="23C316AC" w:rsidR="00E53957" w:rsidRPr="00E53957" w:rsidRDefault="00E53957" w:rsidP="00505C7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squat </w:t>
      </w:r>
      <w:r w:rsidR="0026265F">
        <w:rPr>
          <w:rFonts w:ascii="Times New Roman" w:hAnsi="Times New Roman" w:cs="Times New Roman"/>
          <w:sz w:val="24"/>
          <w:szCs w:val="24"/>
        </w:rPr>
        <w:t xml:space="preserve">is one of the most widely used exercises across strength and conditioning programmes or in general fitness programmes. There are many variations of the squat; two of the most common involve the back squat and the front squat. Although they are so common, there is limited research comparing the two lifts to find characteristic differences between them. The purpose of this study was to find the characteristic differences between the two squat techniques and the effect an added load has on the two. Squats were performed at 50% and 80% of a subject’s 1 repetition maximum and the joint angles at the knee and hip were measured in 0.3 second intervals. Load significantly increased the knee flexion angle for the back squat but not for the front squat. The back squat could be used to </w:t>
      </w:r>
      <w:r w:rsidR="00560FD6">
        <w:rPr>
          <w:rFonts w:ascii="Times New Roman" w:hAnsi="Times New Roman" w:cs="Times New Roman"/>
          <w:sz w:val="24"/>
          <w:szCs w:val="24"/>
        </w:rPr>
        <w:t>lift</w:t>
      </w:r>
      <w:r w:rsidR="001E09F4">
        <w:rPr>
          <w:rFonts w:ascii="Times New Roman" w:hAnsi="Times New Roman" w:cs="Times New Roman"/>
          <w:sz w:val="24"/>
          <w:szCs w:val="24"/>
        </w:rPr>
        <w:t xml:space="preserve"> 20KG </w:t>
      </w:r>
      <w:r w:rsidR="0026265F">
        <w:rPr>
          <w:rFonts w:ascii="Times New Roman" w:hAnsi="Times New Roman" w:cs="Times New Roman"/>
          <w:sz w:val="24"/>
          <w:szCs w:val="24"/>
        </w:rPr>
        <w:t>heavier weight than the front squat but took as long as 0.6 seconds longer to do so.</w:t>
      </w:r>
    </w:p>
    <w:p w14:paraId="4F3BD0AB" w14:textId="4EB99582" w:rsidR="00BC21F8" w:rsidRDefault="00E53957" w:rsidP="00505C70">
      <w:pPr>
        <w:spacing w:line="360" w:lineRule="auto"/>
        <w:rPr>
          <w:rFonts w:ascii="Times New Roman" w:hAnsi="Times New Roman" w:cs="Times New Roman"/>
          <w:i/>
        </w:rPr>
      </w:pPr>
      <w:r w:rsidRPr="00EB2FFC">
        <w:rPr>
          <w:rFonts w:ascii="Times New Roman" w:hAnsi="Times New Roman" w:cs="Times New Roman"/>
        </w:rPr>
        <w:t xml:space="preserve">Keywords: </w:t>
      </w:r>
      <w:r>
        <w:rPr>
          <w:rFonts w:ascii="Times New Roman" w:hAnsi="Times New Roman" w:cs="Times New Roman"/>
          <w:i/>
        </w:rPr>
        <w:t>Back Squat, Front Squat, Load, Knee Joint, Hip Joint</w:t>
      </w:r>
      <w:r>
        <w:rPr>
          <w:rFonts w:ascii="Times New Roman" w:hAnsi="Times New Roman" w:cs="Times New Roman"/>
          <w:i/>
        </w:rPr>
        <w:t>.</w:t>
      </w:r>
    </w:p>
    <w:p w14:paraId="40A978C3" w14:textId="77777777" w:rsidR="001E09F4" w:rsidRPr="00E53957" w:rsidRDefault="001E09F4" w:rsidP="00505C70">
      <w:pPr>
        <w:spacing w:line="360" w:lineRule="auto"/>
        <w:rPr>
          <w:rFonts w:ascii="Times New Roman" w:hAnsi="Times New Roman" w:cs="Times New Roman"/>
          <w:i/>
        </w:rPr>
      </w:pPr>
    </w:p>
    <w:p w14:paraId="615D4917" w14:textId="77777777" w:rsidR="00D03C38" w:rsidRDefault="00D03C38" w:rsidP="00505C70">
      <w:pPr>
        <w:spacing w:line="360" w:lineRule="auto"/>
        <w:rPr>
          <w:rFonts w:ascii="Times New Roman" w:hAnsi="Times New Roman" w:cs="Times New Roman"/>
          <w:b/>
          <w:sz w:val="28"/>
          <w:szCs w:val="28"/>
        </w:rPr>
      </w:pPr>
    </w:p>
    <w:p w14:paraId="2331BF6D" w14:textId="77777777" w:rsidR="00D03C38" w:rsidRDefault="00D03C38" w:rsidP="00505C70">
      <w:pPr>
        <w:spacing w:line="360" w:lineRule="auto"/>
        <w:rPr>
          <w:rFonts w:ascii="Times New Roman" w:hAnsi="Times New Roman" w:cs="Times New Roman"/>
          <w:b/>
          <w:sz w:val="28"/>
          <w:szCs w:val="28"/>
        </w:rPr>
      </w:pPr>
    </w:p>
    <w:p w14:paraId="44C10BFC" w14:textId="52C9CFB2" w:rsidR="00AC300D" w:rsidRPr="00EB2FFC" w:rsidRDefault="00AC300D" w:rsidP="00505C70">
      <w:pPr>
        <w:spacing w:line="360" w:lineRule="auto"/>
        <w:rPr>
          <w:rFonts w:ascii="Times New Roman" w:hAnsi="Times New Roman" w:cs="Times New Roman"/>
          <w:b/>
        </w:rPr>
      </w:pPr>
      <w:r w:rsidRPr="00EB2FFC">
        <w:rPr>
          <w:rFonts w:ascii="Times New Roman" w:hAnsi="Times New Roman" w:cs="Times New Roman"/>
          <w:b/>
          <w:sz w:val="28"/>
          <w:szCs w:val="28"/>
        </w:rPr>
        <w:t>Introduction</w:t>
      </w:r>
    </w:p>
    <w:p w14:paraId="4D86B94B" w14:textId="4D8ADB52" w:rsidR="00FC5427" w:rsidRDefault="000A3E51" w:rsidP="00505C70">
      <w:pPr>
        <w:spacing w:line="360" w:lineRule="auto"/>
        <w:rPr>
          <w:rFonts w:ascii="Times New Roman" w:hAnsi="Times New Roman" w:cs="Times New Roman"/>
          <w:sz w:val="24"/>
          <w:szCs w:val="24"/>
        </w:rPr>
      </w:pPr>
      <w:r w:rsidRPr="00EB2FFC">
        <w:rPr>
          <w:rFonts w:ascii="Times New Roman" w:hAnsi="Times New Roman" w:cs="Times New Roman"/>
          <w:sz w:val="24"/>
          <w:szCs w:val="24"/>
        </w:rPr>
        <w:t>Before going into the biomechanical differences of the front and back squat; it is important to understand</w:t>
      </w:r>
      <w:r w:rsidR="00985056">
        <w:rPr>
          <w:rFonts w:ascii="Times New Roman" w:hAnsi="Times New Roman" w:cs="Times New Roman"/>
          <w:sz w:val="24"/>
          <w:szCs w:val="24"/>
        </w:rPr>
        <w:t xml:space="preserve"> the movement characteristics of the two.</w:t>
      </w:r>
      <w:r w:rsidR="00581BA7">
        <w:rPr>
          <w:rFonts w:ascii="Times New Roman" w:hAnsi="Times New Roman" w:cs="Times New Roman"/>
          <w:sz w:val="24"/>
          <w:szCs w:val="24"/>
        </w:rPr>
        <w:t xml:space="preserve"> To</w:t>
      </w:r>
      <w:r w:rsidR="00985056">
        <w:rPr>
          <w:rFonts w:ascii="Times New Roman" w:hAnsi="Times New Roman" w:cs="Times New Roman"/>
          <w:sz w:val="24"/>
          <w:szCs w:val="24"/>
        </w:rPr>
        <w:t xml:space="preserve"> perform a back squat, the bar must be grabbed slightly wider than shoulder grip and the bar must be placed evenly above the posterior deltoids and base of the neck</w:t>
      </w:r>
      <w:r w:rsidR="00581BA7">
        <w:rPr>
          <w:rFonts w:ascii="Times New Roman" w:hAnsi="Times New Roman" w:cs="Times New Roman"/>
          <w:sz w:val="24"/>
          <w:szCs w:val="24"/>
        </w:rPr>
        <w:t xml:space="preserve">, </w:t>
      </w:r>
      <w:r w:rsidR="006914D4">
        <w:rPr>
          <w:rFonts w:ascii="Times New Roman" w:hAnsi="Times New Roman" w:cs="Times New Roman"/>
          <w:sz w:val="24"/>
          <w:szCs w:val="24"/>
        </w:rPr>
        <w:t>allow the knees and hips to slowly flex while maintaining a flat back and holding chest up and out and heels should be kept on the floor; before pushing up the thighs should be parallel to the floor, the hips and knees should extend until reaching the starting position</w:t>
      </w:r>
      <w:r w:rsidR="00985056">
        <w:rPr>
          <w:rFonts w:ascii="Times New Roman" w:hAnsi="Times New Roman" w:cs="Times New Roman"/>
          <w:sz w:val="24"/>
          <w:szCs w:val="24"/>
        </w:rPr>
        <w:t>.</w:t>
      </w:r>
      <w:r w:rsidR="006914D4">
        <w:rPr>
          <w:rFonts w:ascii="Times New Roman" w:hAnsi="Times New Roman" w:cs="Times New Roman"/>
          <w:sz w:val="24"/>
          <w:szCs w:val="24"/>
        </w:rPr>
        <w:t xml:space="preserve"> (Coburn and Malek</w:t>
      </w:r>
      <w:r w:rsidR="008D28D1">
        <w:rPr>
          <w:rFonts w:ascii="Times New Roman" w:hAnsi="Times New Roman" w:cs="Times New Roman"/>
          <w:sz w:val="24"/>
          <w:szCs w:val="24"/>
        </w:rPr>
        <w:t>, 2012, p.314-315).</w:t>
      </w:r>
      <w:r w:rsidR="00985056">
        <w:rPr>
          <w:rFonts w:ascii="Times New Roman" w:hAnsi="Times New Roman" w:cs="Times New Roman"/>
          <w:sz w:val="24"/>
          <w:szCs w:val="24"/>
        </w:rPr>
        <w:t xml:space="preserve"> To perform a front squat, </w:t>
      </w:r>
      <w:r w:rsidR="00900FA8">
        <w:rPr>
          <w:rFonts w:ascii="Times New Roman" w:hAnsi="Times New Roman" w:cs="Times New Roman"/>
          <w:sz w:val="24"/>
          <w:szCs w:val="24"/>
        </w:rPr>
        <w:t>grab</w:t>
      </w:r>
      <w:r w:rsidR="00C14B21">
        <w:rPr>
          <w:rFonts w:ascii="Times New Roman" w:hAnsi="Times New Roman" w:cs="Times New Roman"/>
          <w:sz w:val="24"/>
          <w:szCs w:val="24"/>
        </w:rPr>
        <w:t xml:space="preserve"> the</w:t>
      </w:r>
      <w:r w:rsidR="00900FA8">
        <w:rPr>
          <w:rFonts w:ascii="Times New Roman" w:hAnsi="Times New Roman" w:cs="Times New Roman"/>
          <w:sz w:val="24"/>
          <w:szCs w:val="24"/>
        </w:rPr>
        <w:t xml:space="preserve"> bar slightly wider than shoulder width and place it on top of the anterior deltoids and clavicles</w:t>
      </w:r>
      <w:r w:rsidR="00C14B21">
        <w:rPr>
          <w:rFonts w:ascii="Times New Roman" w:hAnsi="Times New Roman" w:cs="Times New Roman"/>
          <w:sz w:val="24"/>
          <w:szCs w:val="24"/>
        </w:rPr>
        <w:t xml:space="preserve"> while</w:t>
      </w:r>
      <w:r w:rsidR="00900FA8">
        <w:rPr>
          <w:rFonts w:ascii="Times New Roman" w:hAnsi="Times New Roman" w:cs="Times New Roman"/>
          <w:sz w:val="24"/>
          <w:szCs w:val="24"/>
        </w:rPr>
        <w:t xml:space="preserve"> fully flexing the elbows so the upper arms are parallel to the floor</w:t>
      </w:r>
      <w:r w:rsidR="00C14B21">
        <w:rPr>
          <w:rFonts w:ascii="Times New Roman" w:hAnsi="Times New Roman" w:cs="Times New Roman"/>
          <w:sz w:val="24"/>
          <w:szCs w:val="24"/>
        </w:rPr>
        <w:t>; allow the hips and knees to flex slowly keeping a flat back with elbows high and chest out until the thighs are parallel to the floor; extend the hips and knees at the same</w:t>
      </w:r>
      <w:r w:rsidR="00E53957">
        <w:rPr>
          <w:rFonts w:ascii="Times New Roman" w:hAnsi="Times New Roman" w:cs="Times New Roman"/>
          <w:sz w:val="24"/>
          <w:szCs w:val="24"/>
        </w:rPr>
        <w:t xml:space="preserve"> </w:t>
      </w:r>
      <w:r w:rsidR="00C14B21">
        <w:rPr>
          <w:rFonts w:ascii="Times New Roman" w:hAnsi="Times New Roman" w:cs="Times New Roman"/>
          <w:sz w:val="24"/>
          <w:szCs w:val="24"/>
        </w:rPr>
        <w:t xml:space="preserve">rate while keeping the heels on the floor until the lifter is back to the starting position. (Baechle and Earle, </w:t>
      </w:r>
      <w:r w:rsidR="008F640A">
        <w:rPr>
          <w:rFonts w:ascii="Times New Roman" w:hAnsi="Times New Roman" w:cs="Times New Roman"/>
          <w:sz w:val="24"/>
          <w:szCs w:val="24"/>
        </w:rPr>
        <w:t>2000, p. 368-369).</w:t>
      </w:r>
      <w:r w:rsidRPr="00EB2FFC">
        <w:rPr>
          <w:rFonts w:ascii="Times New Roman" w:hAnsi="Times New Roman" w:cs="Times New Roman"/>
          <w:sz w:val="24"/>
          <w:szCs w:val="24"/>
        </w:rPr>
        <w:t xml:space="preserve"> </w:t>
      </w:r>
    </w:p>
    <w:p w14:paraId="33B72812" w14:textId="34651BD5" w:rsidR="00AC300D" w:rsidRPr="00EB2FFC" w:rsidRDefault="00FC5427" w:rsidP="00505C7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Now that the movements are understood, it is important to </w:t>
      </w:r>
      <w:r w:rsidR="00A93309">
        <w:rPr>
          <w:rFonts w:ascii="Times New Roman" w:hAnsi="Times New Roman" w:cs="Times New Roman"/>
          <w:sz w:val="24"/>
          <w:szCs w:val="24"/>
        </w:rPr>
        <w:t>recognise</w:t>
      </w:r>
      <w:r>
        <w:rPr>
          <w:rFonts w:ascii="Times New Roman" w:hAnsi="Times New Roman" w:cs="Times New Roman"/>
          <w:sz w:val="24"/>
          <w:szCs w:val="24"/>
        </w:rPr>
        <w:t xml:space="preserve"> t</w:t>
      </w:r>
      <w:r w:rsidR="000A3E51" w:rsidRPr="00EB2FFC">
        <w:rPr>
          <w:rFonts w:ascii="Times New Roman" w:hAnsi="Times New Roman" w:cs="Times New Roman"/>
          <w:sz w:val="24"/>
          <w:szCs w:val="24"/>
        </w:rPr>
        <w:t xml:space="preserve">he effect </w:t>
      </w:r>
      <w:r>
        <w:rPr>
          <w:rFonts w:ascii="Times New Roman" w:hAnsi="Times New Roman" w:cs="Times New Roman"/>
          <w:sz w:val="24"/>
          <w:szCs w:val="24"/>
        </w:rPr>
        <w:t>that</w:t>
      </w:r>
      <w:r w:rsidR="000A3E51" w:rsidRPr="00EB2FFC">
        <w:rPr>
          <w:rFonts w:ascii="Times New Roman" w:hAnsi="Times New Roman" w:cs="Times New Roman"/>
          <w:sz w:val="24"/>
          <w:szCs w:val="24"/>
        </w:rPr>
        <w:t xml:space="preserve"> different loads </w:t>
      </w:r>
      <w:r>
        <w:rPr>
          <w:rFonts w:ascii="Times New Roman" w:hAnsi="Times New Roman" w:cs="Times New Roman"/>
          <w:sz w:val="24"/>
          <w:szCs w:val="24"/>
        </w:rPr>
        <w:t xml:space="preserve">have </w:t>
      </w:r>
      <w:r w:rsidR="00D846AA">
        <w:rPr>
          <w:rFonts w:ascii="Times New Roman" w:hAnsi="Times New Roman" w:cs="Times New Roman"/>
          <w:sz w:val="24"/>
          <w:szCs w:val="24"/>
        </w:rPr>
        <w:t>on squat performance</w:t>
      </w:r>
      <w:r w:rsidR="000A3E51" w:rsidRPr="00EB2FFC">
        <w:rPr>
          <w:rFonts w:ascii="Times New Roman" w:hAnsi="Times New Roman" w:cs="Times New Roman"/>
          <w:sz w:val="24"/>
          <w:szCs w:val="24"/>
        </w:rPr>
        <w:t>.</w:t>
      </w:r>
      <w:r>
        <w:rPr>
          <w:rFonts w:ascii="Times New Roman" w:hAnsi="Times New Roman" w:cs="Times New Roman"/>
          <w:sz w:val="24"/>
          <w:szCs w:val="24"/>
        </w:rPr>
        <w:t xml:space="preserve"> </w:t>
      </w:r>
      <w:r w:rsidR="00B23CE9">
        <w:rPr>
          <w:rFonts w:ascii="Times New Roman" w:hAnsi="Times New Roman" w:cs="Times New Roman"/>
          <w:sz w:val="24"/>
          <w:szCs w:val="24"/>
        </w:rPr>
        <w:t>F</w:t>
      </w:r>
      <w:r w:rsidR="000A3E51" w:rsidRPr="00EB2FFC">
        <w:rPr>
          <w:rFonts w:ascii="Times New Roman" w:hAnsi="Times New Roman" w:cs="Times New Roman"/>
          <w:sz w:val="24"/>
          <w:szCs w:val="24"/>
        </w:rPr>
        <w:t>indings by McKean, Dunn and Burkett (2010) show that the angle at the knee joint and the hip joint increase as the load of the squat increases in order to accommodate for the added load.</w:t>
      </w:r>
      <w:r w:rsidR="00572DF5">
        <w:rPr>
          <w:rFonts w:ascii="Times New Roman" w:hAnsi="Times New Roman" w:cs="Times New Roman"/>
          <w:sz w:val="24"/>
          <w:szCs w:val="24"/>
        </w:rPr>
        <w:t xml:space="preserve"> More recent research by Hooper, et al (2014) found similar results, showing that as the load of a </w:t>
      </w:r>
      <w:r>
        <w:rPr>
          <w:rFonts w:ascii="Times New Roman" w:hAnsi="Times New Roman" w:cs="Times New Roman"/>
          <w:sz w:val="24"/>
          <w:szCs w:val="24"/>
        </w:rPr>
        <w:t>back squat</w:t>
      </w:r>
      <w:r w:rsidR="00572DF5">
        <w:rPr>
          <w:rFonts w:ascii="Times New Roman" w:hAnsi="Times New Roman" w:cs="Times New Roman"/>
          <w:sz w:val="24"/>
          <w:szCs w:val="24"/>
        </w:rPr>
        <w:t xml:space="preserve"> increases from 50% to 80% of 1 repetition maximum, the angles recorded at the knee and at the hip would be significantly different. T</w:t>
      </w:r>
      <w:r w:rsidR="0027612E">
        <w:rPr>
          <w:rFonts w:ascii="Times New Roman" w:hAnsi="Times New Roman" w:cs="Times New Roman"/>
          <w:sz w:val="24"/>
          <w:szCs w:val="24"/>
        </w:rPr>
        <w:t>hey also found that it took longer to complete each lift</w:t>
      </w:r>
      <w:r w:rsidR="00572DF5">
        <w:rPr>
          <w:rFonts w:ascii="Times New Roman" w:hAnsi="Times New Roman" w:cs="Times New Roman"/>
          <w:sz w:val="24"/>
          <w:szCs w:val="24"/>
        </w:rPr>
        <w:t>.</w:t>
      </w:r>
      <w:r w:rsidR="001E564D">
        <w:rPr>
          <w:rFonts w:ascii="Times New Roman" w:hAnsi="Times New Roman" w:cs="Times New Roman"/>
          <w:sz w:val="24"/>
          <w:szCs w:val="24"/>
        </w:rPr>
        <w:t xml:space="preserve"> </w:t>
      </w:r>
    </w:p>
    <w:p w14:paraId="10A85887" w14:textId="022ABE66" w:rsidR="00B213E1" w:rsidRDefault="001E564D"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Changing lift times at different resistances is due to a change in the velocity of the lift. Paulus, Reiser and Troxell (2008) tested the difference in velocities when performing back squats and found that as the resistance increases on the bar, the velocity of the lift decreases, explaining the longer lifting time found in other research. </w:t>
      </w:r>
      <w:r w:rsidR="00853852">
        <w:rPr>
          <w:rFonts w:ascii="Times New Roman" w:hAnsi="Times New Roman" w:cs="Times New Roman"/>
          <w:bCs/>
          <w:sz w:val="24"/>
          <w:szCs w:val="24"/>
        </w:rPr>
        <w:t>There is also evidence for front squats that suggests</w:t>
      </w:r>
      <w:r>
        <w:rPr>
          <w:rFonts w:ascii="Times New Roman" w:hAnsi="Times New Roman" w:cs="Times New Roman"/>
          <w:bCs/>
          <w:sz w:val="24"/>
          <w:szCs w:val="24"/>
        </w:rPr>
        <w:t xml:space="preserve"> a similar result. </w:t>
      </w:r>
      <w:r w:rsidR="00853852">
        <w:rPr>
          <w:rFonts w:ascii="Times New Roman" w:hAnsi="Times New Roman" w:cs="Times New Roman"/>
          <w:bCs/>
          <w:sz w:val="24"/>
          <w:szCs w:val="24"/>
        </w:rPr>
        <w:t xml:space="preserve">Tomasevicz, et al (2020) measured velocity of different lifts. They found that for the front squat, as the load got heavier the velocity of the lift decreased </w:t>
      </w:r>
      <w:r w:rsidR="009A4B4B">
        <w:rPr>
          <w:rFonts w:ascii="Times New Roman" w:hAnsi="Times New Roman" w:cs="Times New Roman"/>
          <w:bCs/>
          <w:sz w:val="24"/>
          <w:szCs w:val="24"/>
        </w:rPr>
        <w:t>suggesting it took longer to complete.</w:t>
      </w:r>
      <w:r w:rsidR="00C13378">
        <w:rPr>
          <w:rFonts w:ascii="Times New Roman" w:hAnsi="Times New Roman" w:cs="Times New Roman"/>
          <w:bCs/>
          <w:sz w:val="24"/>
          <w:szCs w:val="24"/>
        </w:rPr>
        <w:t xml:space="preserve"> To develop this point, </w:t>
      </w:r>
      <w:r w:rsidR="002C1DF5">
        <w:rPr>
          <w:rFonts w:ascii="Times New Roman" w:hAnsi="Times New Roman" w:cs="Times New Roman"/>
          <w:bCs/>
          <w:sz w:val="24"/>
          <w:szCs w:val="24"/>
        </w:rPr>
        <w:t>another study by Spitz, et al (2019) showed the velocity of both lifts at different loads. The study showed that both lifts were similar in velocity and that both had a decrease in velocity as the load increased.</w:t>
      </w:r>
    </w:p>
    <w:p w14:paraId="72697E3B" w14:textId="0E384AE3" w:rsidR="00C319F5" w:rsidRDefault="00FB74AB"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Despite both having similarities when it comes to velocity, there are differences between the two; most noticeably is the weight lifted. </w:t>
      </w:r>
      <w:r w:rsidR="00FF72B8">
        <w:rPr>
          <w:rFonts w:ascii="Times New Roman" w:hAnsi="Times New Roman" w:cs="Times New Roman"/>
          <w:bCs/>
          <w:sz w:val="24"/>
          <w:szCs w:val="24"/>
        </w:rPr>
        <w:t xml:space="preserve">Gullet, et al (2009) found that there was more force on the knee when performing back squats but put this down to the fact that more weight was being lifted in the back squat </w:t>
      </w:r>
      <w:r w:rsidR="007733C7">
        <w:rPr>
          <w:rFonts w:ascii="Times New Roman" w:hAnsi="Times New Roman" w:cs="Times New Roman"/>
          <w:bCs/>
          <w:sz w:val="24"/>
          <w:szCs w:val="24"/>
        </w:rPr>
        <w:t>bec</w:t>
      </w:r>
      <w:r w:rsidR="00FF72B8">
        <w:rPr>
          <w:rFonts w:ascii="Times New Roman" w:hAnsi="Times New Roman" w:cs="Times New Roman"/>
          <w:bCs/>
          <w:sz w:val="24"/>
          <w:szCs w:val="24"/>
        </w:rPr>
        <w:t>a</w:t>
      </w:r>
      <w:r w:rsidR="007733C7">
        <w:rPr>
          <w:rFonts w:ascii="Times New Roman" w:hAnsi="Times New Roman" w:cs="Times New Roman"/>
          <w:bCs/>
          <w:sz w:val="24"/>
          <w:szCs w:val="24"/>
        </w:rPr>
        <w:t>u</w:t>
      </w:r>
      <w:r w:rsidR="00FF72B8">
        <w:rPr>
          <w:rFonts w:ascii="Times New Roman" w:hAnsi="Times New Roman" w:cs="Times New Roman"/>
          <w:bCs/>
          <w:sz w:val="24"/>
          <w:szCs w:val="24"/>
        </w:rPr>
        <w:t>s</w:t>
      </w:r>
      <w:r w:rsidR="007733C7">
        <w:rPr>
          <w:rFonts w:ascii="Times New Roman" w:hAnsi="Times New Roman" w:cs="Times New Roman"/>
          <w:bCs/>
          <w:sz w:val="24"/>
          <w:szCs w:val="24"/>
        </w:rPr>
        <w:t>e</w:t>
      </w:r>
      <w:r w:rsidR="00FF72B8">
        <w:rPr>
          <w:rFonts w:ascii="Times New Roman" w:hAnsi="Times New Roman" w:cs="Times New Roman"/>
          <w:bCs/>
          <w:sz w:val="24"/>
          <w:szCs w:val="24"/>
        </w:rPr>
        <w:t xml:space="preserve"> participants could l</w:t>
      </w:r>
      <w:r w:rsidR="00A93309">
        <w:rPr>
          <w:rFonts w:ascii="Times New Roman" w:hAnsi="Times New Roman" w:cs="Times New Roman"/>
          <w:bCs/>
          <w:sz w:val="24"/>
          <w:szCs w:val="24"/>
        </w:rPr>
        <w:t>i</w:t>
      </w:r>
      <w:r w:rsidR="00FF72B8">
        <w:rPr>
          <w:rFonts w:ascii="Times New Roman" w:hAnsi="Times New Roman" w:cs="Times New Roman"/>
          <w:bCs/>
          <w:sz w:val="24"/>
          <w:szCs w:val="24"/>
        </w:rPr>
        <w:t>ft heavier performing the back squat than when performing front squats.</w:t>
      </w:r>
      <w:r w:rsidR="00C13378">
        <w:rPr>
          <w:rFonts w:ascii="Times New Roman" w:hAnsi="Times New Roman" w:cs="Times New Roman"/>
          <w:bCs/>
          <w:sz w:val="24"/>
          <w:szCs w:val="24"/>
        </w:rPr>
        <w:t xml:space="preserve"> </w:t>
      </w:r>
      <w:r>
        <w:rPr>
          <w:rFonts w:ascii="Times New Roman" w:hAnsi="Times New Roman" w:cs="Times New Roman"/>
          <w:bCs/>
          <w:sz w:val="24"/>
          <w:szCs w:val="24"/>
        </w:rPr>
        <w:t xml:space="preserve">More recent research by Yavuz, et al (2015) found </w:t>
      </w:r>
      <w:r w:rsidR="00F82A99">
        <w:rPr>
          <w:rFonts w:ascii="Times New Roman" w:hAnsi="Times New Roman" w:cs="Times New Roman"/>
          <w:bCs/>
          <w:sz w:val="24"/>
          <w:szCs w:val="24"/>
        </w:rPr>
        <w:t>similar results in that the back squat can be used to lift heavier loads than the front squat, however their research went on to say that the front squat may be the safer of the two to perform as there is less risk of lumbar injuries.</w:t>
      </w:r>
      <w:r w:rsidR="00805D06">
        <w:rPr>
          <w:rFonts w:ascii="Times New Roman" w:hAnsi="Times New Roman" w:cs="Times New Roman"/>
          <w:bCs/>
          <w:sz w:val="24"/>
          <w:szCs w:val="24"/>
        </w:rPr>
        <w:t xml:space="preserve"> Sinclair, et al (2015) also found that there is increased injury when performing the back squat when they studied the force placed on the Achilles tendon</w:t>
      </w:r>
      <w:r w:rsidR="00BE1F4F">
        <w:rPr>
          <w:rFonts w:ascii="Times New Roman" w:hAnsi="Times New Roman" w:cs="Times New Roman"/>
          <w:bCs/>
          <w:sz w:val="24"/>
          <w:szCs w:val="24"/>
        </w:rPr>
        <w:t>, supporting the previously mentioned findings</w:t>
      </w:r>
      <w:r w:rsidR="00805D06">
        <w:rPr>
          <w:rFonts w:ascii="Times New Roman" w:hAnsi="Times New Roman" w:cs="Times New Roman"/>
          <w:bCs/>
          <w:sz w:val="24"/>
          <w:szCs w:val="24"/>
        </w:rPr>
        <w:t>.</w:t>
      </w:r>
    </w:p>
    <w:p w14:paraId="78AD1721" w14:textId="09226F91" w:rsidR="009019FD" w:rsidRPr="00C319F5" w:rsidRDefault="009019FD" w:rsidP="00505C70">
      <w:pPr>
        <w:spacing w:line="360" w:lineRule="auto"/>
        <w:rPr>
          <w:rFonts w:ascii="Times New Roman" w:hAnsi="Times New Roman" w:cs="Times New Roman"/>
          <w:bCs/>
          <w:sz w:val="24"/>
          <w:szCs w:val="24"/>
        </w:rPr>
      </w:pPr>
      <w:r w:rsidRPr="00EB2FFC">
        <w:rPr>
          <w:rFonts w:ascii="Times New Roman" w:hAnsi="Times New Roman" w:cs="Times New Roman"/>
          <w:b/>
          <w:sz w:val="28"/>
          <w:szCs w:val="28"/>
        </w:rPr>
        <w:t>Methods</w:t>
      </w:r>
    </w:p>
    <w:p w14:paraId="235D4B3F" w14:textId="7694B139" w:rsidR="009019FD" w:rsidRDefault="00C319F5"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The participant for this experiment was a </w:t>
      </w:r>
      <w:r w:rsidR="008C572C">
        <w:rPr>
          <w:rFonts w:ascii="Times New Roman" w:hAnsi="Times New Roman" w:cs="Times New Roman"/>
          <w:bCs/>
          <w:sz w:val="24"/>
          <w:szCs w:val="24"/>
        </w:rPr>
        <w:t xml:space="preserve">twenty-year-old </w:t>
      </w:r>
      <w:r>
        <w:rPr>
          <w:rFonts w:ascii="Times New Roman" w:hAnsi="Times New Roman" w:cs="Times New Roman"/>
          <w:bCs/>
          <w:sz w:val="24"/>
          <w:szCs w:val="24"/>
        </w:rPr>
        <w:t xml:space="preserve">male rugby player </w:t>
      </w:r>
      <w:r w:rsidR="008C572C">
        <w:rPr>
          <w:rFonts w:ascii="Times New Roman" w:hAnsi="Times New Roman" w:cs="Times New Roman"/>
          <w:bCs/>
          <w:sz w:val="24"/>
          <w:szCs w:val="24"/>
        </w:rPr>
        <w:t xml:space="preserve">who was </w:t>
      </w:r>
      <w:r>
        <w:rPr>
          <w:rFonts w:ascii="Times New Roman" w:hAnsi="Times New Roman" w:cs="Times New Roman"/>
          <w:bCs/>
          <w:sz w:val="24"/>
          <w:szCs w:val="24"/>
        </w:rPr>
        <w:t xml:space="preserve">experienced in resistance training. This participant was used because they </w:t>
      </w:r>
      <w:r w:rsidR="008C572C">
        <w:rPr>
          <w:rFonts w:ascii="Times New Roman" w:hAnsi="Times New Roman" w:cs="Times New Roman"/>
          <w:bCs/>
          <w:sz w:val="24"/>
          <w:szCs w:val="24"/>
        </w:rPr>
        <w:t>had a basic understanding of the techniques of front and back squats so could easily adjust to follow</w:t>
      </w:r>
      <w:r>
        <w:rPr>
          <w:rFonts w:ascii="Times New Roman" w:hAnsi="Times New Roman" w:cs="Times New Roman"/>
          <w:bCs/>
          <w:sz w:val="24"/>
          <w:szCs w:val="24"/>
        </w:rPr>
        <w:t xml:space="preserve"> the technique</w:t>
      </w:r>
      <w:r w:rsidR="008C572C">
        <w:rPr>
          <w:rFonts w:ascii="Times New Roman" w:hAnsi="Times New Roman" w:cs="Times New Roman"/>
          <w:bCs/>
          <w:sz w:val="24"/>
          <w:szCs w:val="24"/>
        </w:rPr>
        <w:t>s</w:t>
      </w:r>
      <w:r>
        <w:rPr>
          <w:rFonts w:ascii="Times New Roman" w:hAnsi="Times New Roman" w:cs="Times New Roman"/>
          <w:bCs/>
          <w:sz w:val="24"/>
          <w:szCs w:val="24"/>
        </w:rPr>
        <w:t xml:space="preserve"> presented previously by Coburn and Malek, as well as Baechle and Earle.</w:t>
      </w:r>
      <w:r w:rsidR="00943FFC">
        <w:rPr>
          <w:rFonts w:ascii="Times New Roman" w:hAnsi="Times New Roman" w:cs="Times New Roman"/>
          <w:bCs/>
          <w:sz w:val="24"/>
          <w:szCs w:val="24"/>
        </w:rPr>
        <w:t xml:space="preserve"> The participant had </w:t>
      </w:r>
      <w:r w:rsidR="0086696C">
        <w:rPr>
          <w:rFonts w:ascii="Times New Roman" w:hAnsi="Times New Roman" w:cs="Times New Roman"/>
          <w:bCs/>
          <w:sz w:val="24"/>
          <w:szCs w:val="24"/>
        </w:rPr>
        <w:t xml:space="preserve">tape </w:t>
      </w:r>
      <w:r w:rsidR="00943FFC">
        <w:rPr>
          <w:rFonts w:ascii="Times New Roman" w:hAnsi="Times New Roman" w:cs="Times New Roman"/>
          <w:bCs/>
          <w:sz w:val="24"/>
          <w:szCs w:val="24"/>
        </w:rPr>
        <w:t xml:space="preserve">markers at the ankle, knee and hip joints </w:t>
      </w:r>
      <w:r w:rsidR="00D5619A">
        <w:rPr>
          <w:rFonts w:ascii="Times New Roman" w:hAnsi="Times New Roman" w:cs="Times New Roman"/>
          <w:bCs/>
          <w:sz w:val="24"/>
          <w:szCs w:val="24"/>
        </w:rPr>
        <w:t xml:space="preserve">and on the barbell itself </w:t>
      </w:r>
      <w:r w:rsidR="00943FFC">
        <w:rPr>
          <w:rFonts w:ascii="Times New Roman" w:hAnsi="Times New Roman" w:cs="Times New Roman"/>
          <w:bCs/>
          <w:sz w:val="24"/>
          <w:szCs w:val="24"/>
        </w:rPr>
        <w:t xml:space="preserve">in order to </w:t>
      </w:r>
      <w:r w:rsidR="00D5619A">
        <w:rPr>
          <w:rFonts w:ascii="Times New Roman" w:hAnsi="Times New Roman" w:cs="Times New Roman"/>
          <w:bCs/>
          <w:sz w:val="24"/>
          <w:szCs w:val="24"/>
        </w:rPr>
        <w:t>reliably</w:t>
      </w:r>
      <w:r w:rsidR="00943FFC">
        <w:rPr>
          <w:rFonts w:ascii="Times New Roman" w:hAnsi="Times New Roman" w:cs="Times New Roman"/>
          <w:bCs/>
          <w:sz w:val="24"/>
          <w:szCs w:val="24"/>
        </w:rPr>
        <w:t xml:space="preserve"> collect the </w:t>
      </w:r>
      <w:r w:rsidR="00D5619A">
        <w:rPr>
          <w:rFonts w:ascii="Times New Roman" w:hAnsi="Times New Roman" w:cs="Times New Roman"/>
          <w:bCs/>
          <w:sz w:val="24"/>
          <w:szCs w:val="24"/>
        </w:rPr>
        <w:t>angles at the knee and hip joint</w:t>
      </w:r>
      <w:r w:rsidR="00943FFC">
        <w:rPr>
          <w:rFonts w:ascii="Times New Roman" w:hAnsi="Times New Roman" w:cs="Times New Roman"/>
          <w:bCs/>
          <w:sz w:val="24"/>
          <w:szCs w:val="24"/>
        </w:rPr>
        <w:t xml:space="preserve"> during the squats.</w:t>
      </w:r>
    </w:p>
    <w:p w14:paraId="5C379EC8" w14:textId="5C6406E5" w:rsidR="00A2416A" w:rsidRDefault="00943FFC"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lastRenderedPageBreak/>
        <w:t>The participant performed a back squat at 50% and 80% of their 1 repetition maximum (60KG and 100KG respectively) and then performed a front squat at the same load intensities</w:t>
      </w:r>
      <w:r w:rsidR="004E1769">
        <w:rPr>
          <w:rFonts w:ascii="Times New Roman" w:hAnsi="Times New Roman" w:cs="Times New Roman"/>
          <w:bCs/>
          <w:sz w:val="24"/>
          <w:szCs w:val="24"/>
        </w:rPr>
        <w:t xml:space="preserve"> of 50% and 80%</w:t>
      </w:r>
      <w:r>
        <w:rPr>
          <w:rFonts w:ascii="Times New Roman" w:hAnsi="Times New Roman" w:cs="Times New Roman"/>
          <w:bCs/>
          <w:sz w:val="24"/>
          <w:szCs w:val="24"/>
        </w:rPr>
        <w:t xml:space="preserve"> (50KG and 80KG). </w:t>
      </w:r>
      <w:r w:rsidR="005A627C">
        <w:rPr>
          <w:rFonts w:ascii="Times New Roman" w:hAnsi="Times New Roman" w:cs="Times New Roman"/>
          <w:bCs/>
          <w:sz w:val="24"/>
          <w:szCs w:val="24"/>
        </w:rPr>
        <w:t xml:space="preserve">The bar used for each lift was a standard gym bar weighing 20KG without any added weights. </w:t>
      </w:r>
      <w:r>
        <w:rPr>
          <w:rFonts w:ascii="Times New Roman" w:hAnsi="Times New Roman" w:cs="Times New Roman"/>
          <w:bCs/>
          <w:sz w:val="24"/>
          <w:szCs w:val="24"/>
        </w:rPr>
        <w:t xml:space="preserve">The movement was filmed from a side view </w:t>
      </w:r>
      <w:r w:rsidR="00A2416A">
        <w:rPr>
          <w:rFonts w:ascii="Times New Roman" w:hAnsi="Times New Roman" w:cs="Times New Roman"/>
          <w:bCs/>
          <w:sz w:val="24"/>
          <w:szCs w:val="24"/>
        </w:rPr>
        <w:t xml:space="preserve">for each squat </w:t>
      </w:r>
      <w:r>
        <w:rPr>
          <w:rFonts w:ascii="Times New Roman" w:hAnsi="Times New Roman" w:cs="Times New Roman"/>
          <w:bCs/>
          <w:sz w:val="24"/>
          <w:szCs w:val="24"/>
        </w:rPr>
        <w:t>to show the angle change at th</w:t>
      </w:r>
      <w:r w:rsidR="0086696C">
        <w:rPr>
          <w:rFonts w:ascii="Times New Roman" w:hAnsi="Times New Roman" w:cs="Times New Roman"/>
          <w:bCs/>
          <w:sz w:val="24"/>
          <w:szCs w:val="24"/>
        </w:rPr>
        <w:t>e kn</w:t>
      </w:r>
      <w:r>
        <w:rPr>
          <w:rFonts w:ascii="Times New Roman" w:hAnsi="Times New Roman" w:cs="Times New Roman"/>
          <w:bCs/>
          <w:sz w:val="24"/>
          <w:szCs w:val="24"/>
        </w:rPr>
        <w:t>ee and hip joints.</w:t>
      </w:r>
      <w:r w:rsidR="0086696C">
        <w:rPr>
          <w:rFonts w:ascii="Times New Roman" w:hAnsi="Times New Roman" w:cs="Times New Roman"/>
          <w:bCs/>
          <w:sz w:val="24"/>
          <w:szCs w:val="24"/>
        </w:rPr>
        <w:t xml:space="preserve"> To film these movements, an app called Hudl Technique was used on an iPad because this app allows videos to be slowed down and paused at specific times, making angle measurement easier.</w:t>
      </w:r>
    </w:p>
    <w:p w14:paraId="1E1B0643" w14:textId="17DC6003" w:rsidR="00A2416A" w:rsidRDefault="00DE50FD"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t>Once each of the squats had been filmed, the angl</w:t>
      </w:r>
      <w:r w:rsidR="00790399">
        <w:rPr>
          <w:rFonts w:ascii="Times New Roman" w:hAnsi="Times New Roman" w:cs="Times New Roman"/>
          <w:bCs/>
          <w:sz w:val="24"/>
          <w:szCs w:val="24"/>
        </w:rPr>
        <w:t>es</w:t>
      </w:r>
      <w:r>
        <w:rPr>
          <w:rFonts w:ascii="Times New Roman" w:hAnsi="Times New Roman" w:cs="Times New Roman"/>
          <w:bCs/>
          <w:sz w:val="24"/>
          <w:szCs w:val="24"/>
        </w:rPr>
        <w:t xml:space="preserve"> of the knee and hip were drawn on</w:t>
      </w:r>
      <w:r w:rsidR="00CB59BA">
        <w:rPr>
          <w:rFonts w:ascii="Times New Roman" w:hAnsi="Times New Roman" w:cs="Times New Roman"/>
          <w:bCs/>
          <w:sz w:val="24"/>
          <w:szCs w:val="24"/>
        </w:rPr>
        <w:t>to</w:t>
      </w:r>
      <w:r>
        <w:rPr>
          <w:rFonts w:ascii="Times New Roman" w:hAnsi="Times New Roman" w:cs="Times New Roman"/>
          <w:bCs/>
          <w:sz w:val="24"/>
          <w:szCs w:val="24"/>
        </w:rPr>
        <w:t xml:space="preserve"> laminate paper for every 0.3 seconds of the lift from starting position, to finishing position, </w:t>
      </w:r>
      <w:r>
        <w:rPr>
          <w:rFonts w:ascii="Times New Roman" w:hAnsi="Times New Roman" w:cs="Times New Roman"/>
          <w:bCs/>
          <w:sz w:val="24"/>
          <w:szCs w:val="24"/>
        </w:rPr>
        <w:t>including the downward phase and upward phase of the squat.</w:t>
      </w:r>
      <w:r w:rsidR="006938D4">
        <w:rPr>
          <w:rFonts w:ascii="Times New Roman" w:hAnsi="Times New Roman" w:cs="Times New Roman"/>
          <w:bCs/>
          <w:sz w:val="24"/>
          <w:szCs w:val="24"/>
        </w:rPr>
        <w:t xml:space="preserve"> The angles were</w:t>
      </w:r>
      <w:r>
        <w:rPr>
          <w:rFonts w:ascii="Times New Roman" w:hAnsi="Times New Roman" w:cs="Times New Roman"/>
          <w:bCs/>
          <w:sz w:val="24"/>
          <w:szCs w:val="24"/>
        </w:rPr>
        <w:t xml:space="preserve"> measured using a protractor to give a</w:t>
      </w:r>
      <w:r w:rsidR="008F3CED">
        <w:rPr>
          <w:rFonts w:ascii="Times New Roman" w:hAnsi="Times New Roman" w:cs="Times New Roman"/>
          <w:bCs/>
          <w:sz w:val="24"/>
          <w:szCs w:val="24"/>
        </w:rPr>
        <w:t xml:space="preserve"> more</w:t>
      </w:r>
      <w:r>
        <w:rPr>
          <w:rFonts w:ascii="Times New Roman" w:hAnsi="Times New Roman" w:cs="Times New Roman"/>
          <w:bCs/>
          <w:sz w:val="24"/>
          <w:szCs w:val="24"/>
        </w:rPr>
        <w:t xml:space="preserve"> accurate reading of the angle</w:t>
      </w:r>
      <w:r w:rsidR="008F3CED">
        <w:rPr>
          <w:rFonts w:ascii="Times New Roman" w:hAnsi="Times New Roman" w:cs="Times New Roman"/>
          <w:bCs/>
          <w:sz w:val="24"/>
          <w:szCs w:val="24"/>
        </w:rPr>
        <w:t xml:space="preserve"> than if measured using the app itself</w:t>
      </w:r>
      <w:r w:rsidR="008F1CE0">
        <w:rPr>
          <w:rFonts w:ascii="Times New Roman" w:hAnsi="Times New Roman" w:cs="Times New Roman"/>
          <w:bCs/>
          <w:sz w:val="24"/>
          <w:szCs w:val="24"/>
        </w:rPr>
        <w:t>.</w:t>
      </w:r>
    </w:p>
    <w:p w14:paraId="2F75257B" w14:textId="3C2BB195" w:rsidR="007C0199" w:rsidRPr="00703D72" w:rsidRDefault="008F1CE0"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t>Due to having no indicator of the dimensions of the videos, the velocity cannot be accurately measured, so for this study, the length of each of the lifts was essential; theoretically, the longer the lift took, the less velocity the lift had.</w:t>
      </w:r>
      <w:r w:rsidR="00B355ED">
        <w:rPr>
          <w:rFonts w:ascii="Times New Roman" w:hAnsi="Times New Roman" w:cs="Times New Roman"/>
          <w:bCs/>
          <w:sz w:val="24"/>
          <w:szCs w:val="24"/>
        </w:rPr>
        <w:t xml:space="preserve"> The angles at each joint were plotted onto a table which was then converted into a line graph for easier viewing.</w:t>
      </w:r>
    </w:p>
    <w:p w14:paraId="14CCBC94" w14:textId="0C8FF151" w:rsidR="009019FD" w:rsidRDefault="009019FD" w:rsidP="00505C70">
      <w:pPr>
        <w:spacing w:line="360" w:lineRule="auto"/>
        <w:rPr>
          <w:rFonts w:ascii="Times New Roman" w:hAnsi="Times New Roman" w:cs="Times New Roman"/>
          <w:b/>
          <w:sz w:val="28"/>
          <w:szCs w:val="28"/>
        </w:rPr>
      </w:pPr>
      <w:r w:rsidRPr="00EB2FFC">
        <w:rPr>
          <w:rFonts w:ascii="Times New Roman" w:hAnsi="Times New Roman" w:cs="Times New Roman"/>
          <w:b/>
          <w:sz w:val="28"/>
          <w:szCs w:val="28"/>
        </w:rPr>
        <w:t>Results</w:t>
      </w:r>
    </w:p>
    <w:p w14:paraId="092962DB" w14:textId="4B53F770" w:rsidR="007C0199" w:rsidRPr="007C0199" w:rsidRDefault="007C0199"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The angles which were recorded at the hip and knee joints during the back squat and front squat </w:t>
      </w:r>
      <w:r w:rsidR="009D7AC7">
        <w:rPr>
          <w:rFonts w:ascii="Times New Roman" w:hAnsi="Times New Roman" w:cs="Times New Roman"/>
          <w:bCs/>
          <w:sz w:val="24"/>
          <w:szCs w:val="24"/>
        </w:rPr>
        <w:t xml:space="preserve">were written down onto laminate paper (see Appendices) and </w:t>
      </w:r>
      <w:r>
        <w:rPr>
          <w:rFonts w:ascii="Times New Roman" w:hAnsi="Times New Roman" w:cs="Times New Roman"/>
          <w:bCs/>
          <w:sz w:val="24"/>
          <w:szCs w:val="24"/>
        </w:rPr>
        <w:t>are shown in figures 1-4.</w:t>
      </w:r>
    </w:p>
    <w:p w14:paraId="28B36B9F" w14:textId="77777777" w:rsidR="00703D72" w:rsidRDefault="00703D72" w:rsidP="00505C70">
      <w:pPr>
        <w:spacing w:line="360" w:lineRule="auto"/>
        <w:rPr>
          <w:rFonts w:ascii="Times New Roman" w:hAnsi="Times New Roman" w:cs="Times New Roman"/>
          <w:bCs/>
          <w:sz w:val="24"/>
          <w:szCs w:val="24"/>
        </w:rPr>
        <w:sectPr w:rsidR="00703D72" w:rsidSect="00BC21F8">
          <w:type w:val="continuous"/>
          <w:pgSz w:w="11906" w:h="16838"/>
          <w:pgMar w:top="1440" w:right="991" w:bottom="1440" w:left="993" w:header="708" w:footer="708" w:gutter="0"/>
          <w:cols w:num="2" w:space="401"/>
          <w:docGrid w:linePitch="360"/>
        </w:sectPr>
      </w:pPr>
    </w:p>
    <w:p w14:paraId="5B91886B" w14:textId="77777777" w:rsidR="00A93309" w:rsidRDefault="00A93309" w:rsidP="00505C70">
      <w:pPr>
        <w:spacing w:line="360" w:lineRule="auto"/>
        <w:rPr>
          <w:rFonts w:ascii="Times New Roman" w:hAnsi="Times New Roman" w:cs="Times New Roman"/>
          <w:bCs/>
          <w:sz w:val="24"/>
          <w:szCs w:val="24"/>
        </w:rPr>
      </w:pPr>
    </w:p>
    <w:p w14:paraId="0C3FE0E8" w14:textId="77777777" w:rsidR="00A93309" w:rsidRDefault="00A93309" w:rsidP="00505C70">
      <w:pPr>
        <w:spacing w:line="360" w:lineRule="auto"/>
        <w:rPr>
          <w:rFonts w:ascii="Times New Roman" w:hAnsi="Times New Roman" w:cs="Times New Roman"/>
          <w:bCs/>
          <w:sz w:val="24"/>
          <w:szCs w:val="24"/>
        </w:rPr>
      </w:pPr>
    </w:p>
    <w:p w14:paraId="6D0385DF" w14:textId="77777777" w:rsidR="00A93309" w:rsidRDefault="00A93309" w:rsidP="00505C70">
      <w:pPr>
        <w:spacing w:line="360" w:lineRule="auto"/>
        <w:rPr>
          <w:rFonts w:ascii="Times New Roman" w:hAnsi="Times New Roman" w:cs="Times New Roman"/>
          <w:bCs/>
          <w:sz w:val="24"/>
          <w:szCs w:val="24"/>
        </w:rPr>
      </w:pPr>
    </w:p>
    <w:p w14:paraId="4855B7EC" w14:textId="77777777" w:rsidR="00A93309" w:rsidRDefault="00A93309" w:rsidP="00505C70">
      <w:pPr>
        <w:spacing w:line="360" w:lineRule="auto"/>
        <w:rPr>
          <w:rFonts w:ascii="Times New Roman" w:hAnsi="Times New Roman" w:cs="Times New Roman"/>
          <w:bCs/>
          <w:sz w:val="24"/>
          <w:szCs w:val="24"/>
        </w:rPr>
      </w:pPr>
    </w:p>
    <w:p w14:paraId="3DD9FE5D" w14:textId="77777777" w:rsidR="00A93309" w:rsidRDefault="00A93309" w:rsidP="00505C70">
      <w:pPr>
        <w:spacing w:line="360" w:lineRule="auto"/>
        <w:rPr>
          <w:rFonts w:ascii="Times New Roman" w:hAnsi="Times New Roman" w:cs="Times New Roman"/>
          <w:bCs/>
          <w:sz w:val="24"/>
          <w:szCs w:val="24"/>
        </w:rPr>
      </w:pPr>
    </w:p>
    <w:p w14:paraId="6E6775AF" w14:textId="77777777" w:rsidR="00A93309" w:rsidRDefault="00A93309" w:rsidP="00505C70">
      <w:pPr>
        <w:spacing w:line="360" w:lineRule="auto"/>
        <w:rPr>
          <w:rFonts w:ascii="Times New Roman" w:hAnsi="Times New Roman" w:cs="Times New Roman"/>
          <w:bCs/>
          <w:sz w:val="24"/>
          <w:szCs w:val="24"/>
        </w:rPr>
      </w:pPr>
    </w:p>
    <w:p w14:paraId="2681F5C8" w14:textId="77777777" w:rsidR="00A93309" w:rsidRDefault="00A93309" w:rsidP="00505C70">
      <w:pPr>
        <w:spacing w:line="360" w:lineRule="auto"/>
        <w:rPr>
          <w:rFonts w:ascii="Times New Roman" w:hAnsi="Times New Roman" w:cs="Times New Roman"/>
          <w:bCs/>
          <w:sz w:val="24"/>
          <w:szCs w:val="24"/>
        </w:rPr>
      </w:pPr>
    </w:p>
    <w:p w14:paraId="4D8263C8" w14:textId="77777777" w:rsidR="00A93309" w:rsidRDefault="00A93309" w:rsidP="00505C70">
      <w:pPr>
        <w:spacing w:line="360" w:lineRule="auto"/>
        <w:rPr>
          <w:rFonts w:ascii="Times New Roman" w:hAnsi="Times New Roman" w:cs="Times New Roman"/>
          <w:bCs/>
          <w:sz w:val="24"/>
          <w:szCs w:val="24"/>
        </w:rPr>
      </w:pPr>
    </w:p>
    <w:p w14:paraId="52F4606B" w14:textId="77777777" w:rsidR="00A93309" w:rsidRDefault="00A93309" w:rsidP="00505C70">
      <w:pPr>
        <w:spacing w:line="360" w:lineRule="auto"/>
        <w:rPr>
          <w:rFonts w:ascii="Times New Roman" w:hAnsi="Times New Roman" w:cs="Times New Roman"/>
          <w:bCs/>
          <w:sz w:val="24"/>
          <w:szCs w:val="24"/>
        </w:rPr>
      </w:pPr>
    </w:p>
    <w:p w14:paraId="19CA28D4" w14:textId="469B0806" w:rsidR="00703D72" w:rsidRDefault="00703D72"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lastRenderedPageBreak/>
        <w:t xml:space="preserve">Figure 1: Table showing the angle at the knee </w:t>
      </w:r>
      <w:r w:rsidR="001B0E29">
        <w:rPr>
          <w:rFonts w:ascii="Times New Roman" w:hAnsi="Times New Roman" w:cs="Times New Roman"/>
          <w:bCs/>
          <w:sz w:val="24"/>
          <w:szCs w:val="24"/>
        </w:rPr>
        <w:t xml:space="preserve">and hip </w:t>
      </w:r>
      <w:r>
        <w:rPr>
          <w:rFonts w:ascii="Times New Roman" w:hAnsi="Times New Roman" w:cs="Times New Roman"/>
          <w:bCs/>
          <w:sz w:val="24"/>
          <w:szCs w:val="24"/>
        </w:rPr>
        <w:t xml:space="preserve">joint for 50% and 80% lifts </w:t>
      </w:r>
      <w:r w:rsidR="00D64452">
        <w:rPr>
          <w:rFonts w:ascii="Times New Roman" w:hAnsi="Times New Roman" w:cs="Times New Roman"/>
          <w:bCs/>
          <w:sz w:val="24"/>
          <w:szCs w:val="24"/>
        </w:rPr>
        <w:t>during</w:t>
      </w:r>
      <w:r>
        <w:rPr>
          <w:rFonts w:ascii="Times New Roman" w:hAnsi="Times New Roman" w:cs="Times New Roman"/>
          <w:bCs/>
          <w:sz w:val="24"/>
          <w:szCs w:val="24"/>
        </w:rPr>
        <w:t xml:space="preserve"> a back squat.</w:t>
      </w:r>
    </w:p>
    <w:bookmarkStart w:id="0" w:name="_MON_1640735131"/>
    <w:bookmarkEnd w:id="0"/>
    <w:p w14:paraId="632E1ED2" w14:textId="3CA9ED1A" w:rsidR="00703D72" w:rsidRDefault="007C0199"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object w:dxaOrig="5178" w:dyaOrig="4080" w14:anchorId="635440E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2" type="#_x0000_t75" style="width:340.5pt;height:268.5pt" o:ole="">
            <v:imagedata r:id="rId8" o:title=""/>
          </v:shape>
          <o:OLEObject Type="Embed" ProgID="Excel.Sheet.12" ShapeID="_x0000_i1072" DrawAspect="Content" ObjectID="_1640768478" r:id="rId9"/>
        </w:object>
      </w:r>
    </w:p>
    <w:p w14:paraId="261A431D" w14:textId="090ED99B" w:rsidR="007C0199" w:rsidRPr="00703D72" w:rsidRDefault="007C0199" w:rsidP="00505C70">
      <w:pPr>
        <w:spacing w:line="360" w:lineRule="auto"/>
        <w:rPr>
          <w:rFonts w:ascii="Times New Roman" w:hAnsi="Times New Roman" w:cs="Times New Roman"/>
          <w:bCs/>
          <w:sz w:val="24"/>
          <w:szCs w:val="24"/>
        </w:rPr>
        <w:sectPr w:rsidR="007C0199" w:rsidRPr="00703D72" w:rsidSect="00703D72">
          <w:type w:val="continuous"/>
          <w:pgSz w:w="11906" w:h="16838"/>
          <w:pgMar w:top="1440" w:right="991" w:bottom="1440" w:left="993" w:header="708" w:footer="708" w:gutter="0"/>
          <w:cols w:space="401"/>
          <w:docGrid w:linePitch="360"/>
        </w:sectPr>
      </w:pPr>
    </w:p>
    <w:p w14:paraId="6759AB2A" w14:textId="3D8D7985" w:rsidR="00BC21F8" w:rsidRDefault="007C0199"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Figure 2: Line Graph showing the angle at the knee and hip joint for 50% and 80% lifts </w:t>
      </w:r>
      <w:r w:rsidR="00D64452">
        <w:rPr>
          <w:rFonts w:ascii="Times New Roman" w:hAnsi="Times New Roman" w:cs="Times New Roman"/>
          <w:bCs/>
          <w:sz w:val="24"/>
          <w:szCs w:val="24"/>
        </w:rPr>
        <w:t>during a</w:t>
      </w:r>
      <w:r>
        <w:rPr>
          <w:rFonts w:ascii="Times New Roman" w:hAnsi="Times New Roman" w:cs="Times New Roman"/>
          <w:bCs/>
          <w:sz w:val="24"/>
          <w:szCs w:val="24"/>
        </w:rPr>
        <w:t xml:space="preserve"> back squat.</w:t>
      </w:r>
    </w:p>
    <w:p w14:paraId="0AB4E9B2" w14:textId="2106185D" w:rsidR="00E53060" w:rsidRDefault="00E53060" w:rsidP="00505C70">
      <w:pPr>
        <w:spacing w:line="360" w:lineRule="auto"/>
        <w:rPr>
          <w:rFonts w:ascii="Times New Roman" w:hAnsi="Times New Roman" w:cs="Times New Roman"/>
          <w:bCs/>
          <w:sz w:val="24"/>
          <w:szCs w:val="24"/>
        </w:rPr>
      </w:pPr>
      <w:r>
        <w:rPr>
          <w:rFonts w:ascii="Times New Roman" w:hAnsi="Times New Roman" w:cs="Times New Roman"/>
          <w:bCs/>
          <w:noProof/>
          <w:sz w:val="24"/>
          <w:szCs w:val="24"/>
        </w:rPr>
        <w:drawing>
          <wp:inline distT="0" distB="0" distL="0" distR="0" wp14:anchorId="01E16322" wp14:editId="0539D5D1">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0B8781F" w14:textId="2DDD87EC" w:rsidR="007C0199" w:rsidRPr="007C0199" w:rsidRDefault="007C0199" w:rsidP="00505C70">
      <w:pPr>
        <w:spacing w:line="360" w:lineRule="auto"/>
        <w:rPr>
          <w:rFonts w:ascii="Times New Roman" w:hAnsi="Times New Roman" w:cs="Times New Roman"/>
          <w:bCs/>
          <w:sz w:val="24"/>
          <w:szCs w:val="24"/>
        </w:rPr>
        <w:sectPr w:rsidR="007C0199" w:rsidRPr="007C0199" w:rsidSect="007C0199">
          <w:type w:val="continuous"/>
          <w:pgSz w:w="11906" w:h="16838"/>
          <w:pgMar w:top="1440" w:right="991" w:bottom="1440" w:left="993" w:header="708" w:footer="708" w:gutter="0"/>
          <w:cols w:space="401"/>
          <w:docGrid w:linePitch="360"/>
        </w:sectPr>
      </w:pPr>
    </w:p>
    <w:p w14:paraId="697902BA" w14:textId="77777777" w:rsidR="00A93309" w:rsidRDefault="00A93309" w:rsidP="00505C70">
      <w:pPr>
        <w:spacing w:line="360" w:lineRule="auto"/>
        <w:rPr>
          <w:rFonts w:ascii="Times New Roman" w:hAnsi="Times New Roman" w:cs="Times New Roman"/>
          <w:bCs/>
          <w:sz w:val="24"/>
          <w:szCs w:val="24"/>
        </w:rPr>
      </w:pPr>
    </w:p>
    <w:p w14:paraId="2EF32E98" w14:textId="77777777" w:rsidR="00A93309" w:rsidRDefault="00A93309" w:rsidP="00505C70">
      <w:pPr>
        <w:spacing w:line="360" w:lineRule="auto"/>
        <w:rPr>
          <w:rFonts w:ascii="Times New Roman" w:hAnsi="Times New Roman" w:cs="Times New Roman"/>
          <w:bCs/>
          <w:sz w:val="24"/>
          <w:szCs w:val="24"/>
        </w:rPr>
      </w:pPr>
    </w:p>
    <w:p w14:paraId="76084704" w14:textId="5E9D62C5" w:rsidR="00BC21F8" w:rsidRDefault="007C0199"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lastRenderedPageBreak/>
        <w:t xml:space="preserve">Figure 3: </w:t>
      </w:r>
      <w:r>
        <w:rPr>
          <w:rFonts w:ascii="Times New Roman" w:hAnsi="Times New Roman" w:cs="Times New Roman"/>
          <w:bCs/>
          <w:sz w:val="24"/>
          <w:szCs w:val="24"/>
        </w:rPr>
        <w:t xml:space="preserve">Table showing the angle at the knee and hip joint for 50% and 80% lifts </w:t>
      </w:r>
      <w:r w:rsidR="00D64452">
        <w:rPr>
          <w:rFonts w:ascii="Times New Roman" w:hAnsi="Times New Roman" w:cs="Times New Roman"/>
          <w:bCs/>
          <w:sz w:val="24"/>
          <w:szCs w:val="24"/>
        </w:rPr>
        <w:t>during</w:t>
      </w:r>
      <w:r>
        <w:rPr>
          <w:rFonts w:ascii="Times New Roman" w:hAnsi="Times New Roman" w:cs="Times New Roman"/>
          <w:bCs/>
          <w:sz w:val="24"/>
          <w:szCs w:val="24"/>
        </w:rPr>
        <w:t xml:space="preserve"> a </w:t>
      </w:r>
      <w:r w:rsidR="006B3699">
        <w:rPr>
          <w:rFonts w:ascii="Times New Roman" w:hAnsi="Times New Roman" w:cs="Times New Roman"/>
          <w:bCs/>
          <w:sz w:val="24"/>
          <w:szCs w:val="24"/>
        </w:rPr>
        <w:t>front</w:t>
      </w:r>
      <w:r>
        <w:rPr>
          <w:rFonts w:ascii="Times New Roman" w:hAnsi="Times New Roman" w:cs="Times New Roman"/>
          <w:bCs/>
          <w:sz w:val="24"/>
          <w:szCs w:val="24"/>
        </w:rPr>
        <w:t xml:space="preserve"> squat.</w:t>
      </w:r>
    </w:p>
    <w:bookmarkStart w:id="1" w:name="_MON_1640736274"/>
    <w:bookmarkEnd w:id="1"/>
    <w:p w14:paraId="391F58A1" w14:textId="43E61ECB" w:rsidR="007C0199" w:rsidRPr="007C0199" w:rsidRDefault="007C0199"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object w:dxaOrig="5178" w:dyaOrig="3500" w14:anchorId="42B803BA">
          <v:shape id="_x0000_i1073" type="#_x0000_t75" style="width:351.75pt;height:237.75pt" o:ole="">
            <v:imagedata r:id="rId11" o:title=""/>
          </v:shape>
          <o:OLEObject Type="Embed" ProgID="Excel.Sheet.12" ShapeID="_x0000_i1073" DrawAspect="Content" ObjectID="_1640768479" r:id="rId12"/>
        </w:object>
      </w:r>
    </w:p>
    <w:p w14:paraId="049087DA" w14:textId="77777777" w:rsidR="007C0199" w:rsidRDefault="007C0199" w:rsidP="00505C70">
      <w:pPr>
        <w:spacing w:line="360" w:lineRule="auto"/>
        <w:rPr>
          <w:rFonts w:ascii="Times New Roman" w:hAnsi="Times New Roman" w:cs="Times New Roman"/>
          <w:b/>
        </w:rPr>
        <w:sectPr w:rsidR="007C0199" w:rsidSect="007C0199">
          <w:type w:val="continuous"/>
          <w:pgSz w:w="11906" w:h="16838"/>
          <w:pgMar w:top="1440" w:right="991" w:bottom="1440" w:left="993" w:header="708" w:footer="708" w:gutter="0"/>
          <w:cols w:space="401"/>
          <w:docGrid w:linePitch="360"/>
        </w:sectPr>
      </w:pPr>
    </w:p>
    <w:p w14:paraId="3CFA2E39" w14:textId="77777777" w:rsidR="006B3699" w:rsidRDefault="006B3699" w:rsidP="00505C70">
      <w:pPr>
        <w:spacing w:line="360" w:lineRule="auto"/>
        <w:rPr>
          <w:rFonts w:ascii="Times New Roman" w:hAnsi="Times New Roman" w:cs="Times New Roman"/>
          <w:bCs/>
          <w:sz w:val="24"/>
          <w:szCs w:val="24"/>
        </w:rPr>
        <w:sectPr w:rsidR="006B3699" w:rsidSect="00BC21F8">
          <w:type w:val="continuous"/>
          <w:pgSz w:w="11906" w:h="16838"/>
          <w:pgMar w:top="1440" w:right="991" w:bottom="1440" w:left="993" w:header="708" w:footer="708" w:gutter="0"/>
          <w:cols w:num="2" w:space="401"/>
          <w:docGrid w:linePitch="360"/>
        </w:sectPr>
      </w:pPr>
    </w:p>
    <w:p w14:paraId="24B3C22C" w14:textId="7B87F57D" w:rsidR="006B3699" w:rsidRDefault="006B3699"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Figure 4: </w:t>
      </w:r>
      <w:r>
        <w:rPr>
          <w:rFonts w:ascii="Times New Roman" w:hAnsi="Times New Roman" w:cs="Times New Roman"/>
          <w:bCs/>
          <w:sz w:val="24"/>
          <w:szCs w:val="24"/>
        </w:rPr>
        <w:t xml:space="preserve">Line Graph showing the angle at the knee and hip joint for 50% and 80% lifts </w:t>
      </w:r>
      <w:r w:rsidR="00B03242">
        <w:rPr>
          <w:rFonts w:ascii="Times New Roman" w:hAnsi="Times New Roman" w:cs="Times New Roman"/>
          <w:bCs/>
          <w:sz w:val="24"/>
          <w:szCs w:val="24"/>
        </w:rPr>
        <w:t xml:space="preserve">during a </w:t>
      </w:r>
      <w:r>
        <w:rPr>
          <w:rFonts w:ascii="Times New Roman" w:hAnsi="Times New Roman" w:cs="Times New Roman"/>
          <w:bCs/>
          <w:sz w:val="24"/>
          <w:szCs w:val="24"/>
        </w:rPr>
        <w:t>front</w:t>
      </w:r>
      <w:r>
        <w:rPr>
          <w:rFonts w:ascii="Times New Roman" w:hAnsi="Times New Roman" w:cs="Times New Roman"/>
          <w:bCs/>
          <w:sz w:val="24"/>
          <w:szCs w:val="24"/>
        </w:rPr>
        <w:t xml:space="preserve"> squat.</w:t>
      </w:r>
    </w:p>
    <w:p w14:paraId="5E09C19F" w14:textId="0C71A08C" w:rsidR="006B3699" w:rsidRDefault="006B3699" w:rsidP="00505C70">
      <w:pPr>
        <w:spacing w:line="360" w:lineRule="auto"/>
        <w:rPr>
          <w:rFonts w:ascii="Times New Roman" w:hAnsi="Times New Roman" w:cs="Times New Roman"/>
          <w:bCs/>
          <w:sz w:val="24"/>
          <w:szCs w:val="24"/>
        </w:rPr>
      </w:pPr>
      <w:r>
        <w:rPr>
          <w:rFonts w:ascii="Times New Roman" w:hAnsi="Times New Roman" w:cs="Times New Roman"/>
          <w:bCs/>
          <w:noProof/>
          <w:sz w:val="24"/>
          <w:szCs w:val="24"/>
        </w:rPr>
        <w:drawing>
          <wp:inline distT="0" distB="0" distL="0" distR="0" wp14:anchorId="7E28BFF2" wp14:editId="0DC3656B">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56B1B4D" w14:textId="17C58392" w:rsidR="006B3699" w:rsidRPr="006B3699" w:rsidRDefault="006B3699" w:rsidP="00505C70">
      <w:pPr>
        <w:spacing w:line="360" w:lineRule="auto"/>
        <w:rPr>
          <w:rFonts w:ascii="Times New Roman" w:hAnsi="Times New Roman" w:cs="Times New Roman"/>
          <w:bCs/>
          <w:sz w:val="24"/>
          <w:szCs w:val="24"/>
        </w:rPr>
        <w:sectPr w:rsidR="006B3699" w:rsidRPr="006B3699" w:rsidSect="006B3699">
          <w:type w:val="continuous"/>
          <w:pgSz w:w="11906" w:h="16838"/>
          <w:pgMar w:top="1440" w:right="991" w:bottom="1440" w:left="993" w:header="708" w:footer="708" w:gutter="0"/>
          <w:cols w:space="401"/>
          <w:docGrid w:linePitch="360"/>
        </w:sectPr>
      </w:pPr>
    </w:p>
    <w:p w14:paraId="7D7B8EFD" w14:textId="77777777" w:rsidR="00D64452" w:rsidRDefault="00D64452" w:rsidP="00505C70">
      <w:pPr>
        <w:spacing w:line="360" w:lineRule="auto"/>
        <w:rPr>
          <w:rFonts w:ascii="Times New Roman" w:hAnsi="Times New Roman" w:cs="Times New Roman"/>
          <w:bCs/>
          <w:sz w:val="24"/>
          <w:szCs w:val="24"/>
        </w:rPr>
      </w:pPr>
    </w:p>
    <w:p w14:paraId="3C63BC01" w14:textId="77777777" w:rsidR="00D64452" w:rsidRDefault="00D64452" w:rsidP="00505C70">
      <w:pPr>
        <w:spacing w:line="360" w:lineRule="auto"/>
        <w:rPr>
          <w:rFonts w:ascii="Times New Roman" w:hAnsi="Times New Roman" w:cs="Times New Roman"/>
          <w:bCs/>
          <w:sz w:val="24"/>
          <w:szCs w:val="24"/>
        </w:rPr>
      </w:pPr>
    </w:p>
    <w:p w14:paraId="299DFE75" w14:textId="77777777" w:rsidR="00D64452" w:rsidRDefault="00D64452" w:rsidP="00505C70">
      <w:pPr>
        <w:spacing w:line="360" w:lineRule="auto"/>
        <w:rPr>
          <w:rFonts w:ascii="Times New Roman" w:hAnsi="Times New Roman" w:cs="Times New Roman"/>
          <w:bCs/>
          <w:sz w:val="24"/>
          <w:szCs w:val="24"/>
        </w:rPr>
      </w:pPr>
    </w:p>
    <w:p w14:paraId="5EA9FB53" w14:textId="5930363F" w:rsidR="00943587" w:rsidRDefault="00C449BD"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lastRenderedPageBreak/>
        <w:t xml:space="preserve">The results show that </w:t>
      </w:r>
      <w:r w:rsidR="00074717">
        <w:rPr>
          <w:rFonts w:ascii="Times New Roman" w:hAnsi="Times New Roman" w:cs="Times New Roman"/>
          <w:bCs/>
          <w:sz w:val="24"/>
          <w:szCs w:val="24"/>
        </w:rPr>
        <w:t>the hip angle tends to drop lower (trunk leans further forward) when performing a back squat than when performing a front squat, even at the lighter loads; dropping as low as 45 degrees at 50% and 39 degrees at 80% for the back squat, compared to only 65 degrees at 50% and 42 degrees at 80% for the front squat.</w:t>
      </w:r>
    </w:p>
    <w:p w14:paraId="079F726C" w14:textId="5ABE58AC" w:rsidR="00BC21F8" w:rsidRDefault="00943587"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t>As well as the hip, the angles of the knee were also different between the two lifts. In the back squat, the 50% lift showed a lowest angle of 73 degrees while the 80% lift showed a lowest angle of 78 degrees, showing that as load increases, the depth of the squat decreases also. However</w:t>
      </w:r>
      <w:r w:rsidR="00AE7C2B">
        <w:rPr>
          <w:rFonts w:ascii="Times New Roman" w:hAnsi="Times New Roman" w:cs="Times New Roman"/>
          <w:bCs/>
          <w:sz w:val="24"/>
          <w:szCs w:val="24"/>
        </w:rPr>
        <w:t>,</w:t>
      </w:r>
      <w:r>
        <w:rPr>
          <w:rFonts w:ascii="Times New Roman" w:hAnsi="Times New Roman" w:cs="Times New Roman"/>
          <w:bCs/>
          <w:sz w:val="24"/>
          <w:szCs w:val="24"/>
        </w:rPr>
        <w:t xml:space="preserve"> there was only </w:t>
      </w:r>
      <w:r w:rsidR="009449CF">
        <w:rPr>
          <w:rFonts w:ascii="Times New Roman" w:hAnsi="Times New Roman" w:cs="Times New Roman"/>
          <w:bCs/>
          <w:sz w:val="24"/>
          <w:szCs w:val="24"/>
        </w:rPr>
        <w:t>1-degree</w:t>
      </w:r>
      <w:r>
        <w:rPr>
          <w:rFonts w:ascii="Times New Roman" w:hAnsi="Times New Roman" w:cs="Times New Roman"/>
          <w:bCs/>
          <w:sz w:val="24"/>
          <w:szCs w:val="24"/>
        </w:rPr>
        <w:t xml:space="preserve"> difference at the lowest point of the 50% and 80% front squat (80 degrees and 79 degrees respectively) which is</w:t>
      </w:r>
      <w:r w:rsidR="00BB5145">
        <w:rPr>
          <w:rFonts w:ascii="Times New Roman" w:hAnsi="Times New Roman" w:cs="Times New Roman"/>
          <w:bCs/>
          <w:sz w:val="24"/>
          <w:szCs w:val="24"/>
        </w:rPr>
        <w:t xml:space="preserve"> not</w:t>
      </w:r>
      <w:r>
        <w:rPr>
          <w:rFonts w:ascii="Times New Roman" w:hAnsi="Times New Roman" w:cs="Times New Roman"/>
          <w:bCs/>
          <w:sz w:val="24"/>
          <w:szCs w:val="24"/>
        </w:rPr>
        <w:t xml:space="preserve"> a significant decrease, suggesting added load does not have the same effect on both techniques.</w:t>
      </w:r>
    </w:p>
    <w:p w14:paraId="008A5967" w14:textId="47DF212D" w:rsidR="00BC21F8" w:rsidRPr="009449CF" w:rsidRDefault="00AE7C2B"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t>While angles were measured directly, the time of each lift was also recorded. This showed that the front squat did</w:t>
      </w:r>
      <w:r w:rsidR="00BB5145">
        <w:rPr>
          <w:rFonts w:ascii="Times New Roman" w:hAnsi="Times New Roman" w:cs="Times New Roman"/>
          <w:bCs/>
          <w:sz w:val="24"/>
          <w:szCs w:val="24"/>
        </w:rPr>
        <w:t xml:space="preserve"> not</w:t>
      </w:r>
      <w:bookmarkStart w:id="2" w:name="_GoBack"/>
      <w:bookmarkEnd w:id="2"/>
      <w:r>
        <w:rPr>
          <w:rFonts w:ascii="Times New Roman" w:hAnsi="Times New Roman" w:cs="Times New Roman"/>
          <w:bCs/>
          <w:sz w:val="24"/>
          <w:szCs w:val="24"/>
        </w:rPr>
        <w:t xml:space="preserve"> have a change in lift time at different loads</w:t>
      </w:r>
      <w:r w:rsidR="002754EA">
        <w:rPr>
          <w:rFonts w:ascii="Times New Roman" w:hAnsi="Times New Roman" w:cs="Times New Roman"/>
          <w:bCs/>
          <w:sz w:val="24"/>
          <w:szCs w:val="24"/>
        </w:rPr>
        <w:t>, both taking 2.7 seconds to complete. However, the back squat did show that as load increased, the time taken to complete the lift also increases, taking 3 seconds for the 50% lift and 3.3 seconds for the 80% lift.</w:t>
      </w:r>
    </w:p>
    <w:p w14:paraId="569481EF" w14:textId="77777777" w:rsidR="009019FD" w:rsidRPr="00EB2FFC" w:rsidRDefault="009019FD" w:rsidP="00505C70">
      <w:pPr>
        <w:spacing w:line="360" w:lineRule="auto"/>
        <w:rPr>
          <w:rFonts w:ascii="Times New Roman" w:hAnsi="Times New Roman" w:cs="Times New Roman"/>
          <w:b/>
          <w:sz w:val="28"/>
          <w:szCs w:val="28"/>
        </w:rPr>
      </w:pPr>
      <w:r w:rsidRPr="00EB2FFC">
        <w:rPr>
          <w:rFonts w:ascii="Times New Roman" w:hAnsi="Times New Roman" w:cs="Times New Roman"/>
          <w:b/>
          <w:sz w:val="28"/>
          <w:szCs w:val="28"/>
        </w:rPr>
        <w:t>Discussion</w:t>
      </w:r>
    </w:p>
    <w:p w14:paraId="022F3708" w14:textId="015A8114" w:rsidR="009D7AC7" w:rsidRDefault="007F1992" w:rsidP="00505C70">
      <w:pPr>
        <w:spacing w:line="360" w:lineRule="auto"/>
        <w:rPr>
          <w:rFonts w:ascii="Times New Roman" w:hAnsi="Times New Roman" w:cs="Times New Roman"/>
          <w:sz w:val="24"/>
          <w:szCs w:val="24"/>
        </w:rPr>
      </w:pPr>
      <w:r>
        <w:rPr>
          <w:rFonts w:ascii="Times New Roman" w:hAnsi="Times New Roman" w:cs="Times New Roman"/>
          <w:bCs/>
          <w:sz w:val="24"/>
          <w:szCs w:val="24"/>
        </w:rPr>
        <w:t xml:space="preserve">The aims of this study were to see if there was any difference in squat technique if there was an added load, as well as to compare the differences between a back squat and front squat. </w:t>
      </w:r>
      <w:r w:rsidR="009449CF">
        <w:rPr>
          <w:rFonts w:ascii="Times New Roman" w:hAnsi="Times New Roman" w:cs="Times New Roman"/>
          <w:bCs/>
          <w:sz w:val="24"/>
          <w:szCs w:val="24"/>
        </w:rPr>
        <w:t xml:space="preserve">It is </w:t>
      </w:r>
      <w:r w:rsidR="009449CF">
        <w:rPr>
          <w:rFonts w:ascii="Times New Roman" w:hAnsi="Times New Roman" w:cs="Times New Roman"/>
          <w:bCs/>
          <w:sz w:val="24"/>
          <w:szCs w:val="24"/>
        </w:rPr>
        <w:t>evident from the results that adding load to the bar when performing a back or front squat has an effect. What was found was that in back squats the angle at the knee at the deepest point of the squat would increase as the load of the bar increased;</w:t>
      </w:r>
      <w:r w:rsidR="00881C41">
        <w:rPr>
          <w:rFonts w:ascii="Times New Roman" w:hAnsi="Times New Roman" w:cs="Times New Roman"/>
          <w:bCs/>
          <w:sz w:val="24"/>
          <w:szCs w:val="24"/>
        </w:rPr>
        <w:t xml:space="preserve"> meaning the squat would become less deep as the load increased.</w:t>
      </w:r>
      <w:r w:rsidR="009449CF">
        <w:rPr>
          <w:rFonts w:ascii="Times New Roman" w:hAnsi="Times New Roman" w:cs="Times New Roman"/>
          <w:bCs/>
          <w:sz w:val="24"/>
          <w:szCs w:val="24"/>
        </w:rPr>
        <w:t xml:space="preserve"> </w:t>
      </w:r>
      <w:r w:rsidR="00881C41">
        <w:rPr>
          <w:rFonts w:ascii="Times New Roman" w:hAnsi="Times New Roman" w:cs="Times New Roman"/>
          <w:bCs/>
          <w:sz w:val="24"/>
          <w:szCs w:val="24"/>
        </w:rPr>
        <w:t>This s</w:t>
      </w:r>
      <w:r w:rsidR="009449CF">
        <w:rPr>
          <w:rFonts w:ascii="Times New Roman" w:hAnsi="Times New Roman" w:cs="Times New Roman"/>
          <w:bCs/>
          <w:sz w:val="24"/>
          <w:szCs w:val="24"/>
        </w:rPr>
        <w:t>upport</w:t>
      </w:r>
      <w:r w:rsidR="00881C41">
        <w:rPr>
          <w:rFonts w:ascii="Times New Roman" w:hAnsi="Times New Roman" w:cs="Times New Roman"/>
          <w:bCs/>
          <w:sz w:val="24"/>
          <w:szCs w:val="24"/>
        </w:rPr>
        <w:t>s</w:t>
      </w:r>
      <w:r w:rsidR="009449CF">
        <w:rPr>
          <w:rFonts w:ascii="Times New Roman" w:hAnsi="Times New Roman" w:cs="Times New Roman"/>
          <w:bCs/>
          <w:sz w:val="24"/>
          <w:szCs w:val="24"/>
        </w:rPr>
        <w:t xml:space="preserve"> the findings of </w:t>
      </w:r>
      <w:r w:rsidR="009449CF" w:rsidRPr="00EB2FFC">
        <w:rPr>
          <w:rFonts w:ascii="Times New Roman" w:hAnsi="Times New Roman" w:cs="Times New Roman"/>
          <w:sz w:val="24"/>
          <w:szCs w:val="24"/>
        </w:rPr>
        <w:t>McKean, Dunn and Burkett (2010</w:t>
      </w:r>
      <w:r w:rsidR="009449CF">
        <w:rPr>
          <w:rFonts w:ascii="Times New Roman" w:hAnsi="Times New Roman" w:cs="Times New Roman"/>
          <w:sz w:val="24"/>
          <w:szCs w:val="24"/>
        </w:rPr>
        <w:t xml:space="preserve">) as well as those of Hooper, et al (2014). </w:t>
      </w:r>
      <w:r w:rsidR="004328B4">
        <w:rPr>
          <w:rFonts w:ascii="Times New Roman" w:hAnsi="Times New Roman" w:cs="Times New Roman"/>
          <w:sz w:val="24"/>
          <w:szCs w:val="24"/>
        </w:rPr>
        <w:t>Hooper’s research also found that the time taken to complete a back squat would increase as the load increased, which matches what was found in this study, with a time difference of 0.3 seconds between the 50% and 80% back squat.</w:t>
      </w:r>
    </w:p>
    <w:p w14:paraId="1A498C8A" w14:textId="47A18A8D" w:rsidR="009019FD" w:rsidRDefault="009D7AC7" w:rsidP="00505C70">
      <w:pPr>
        <w:spacing w:line="360" w:lineRule="auto"/>
        <w:rPr>
          <w:rFonts w:ascii="Times New Roman" w:hAnsi="Times New Roman" w:cs="Times New Roman"/>
          <w:bCs/>
          <w:sz w:val="24"/>
          <w:szCs w:val="24"/>
        </w:rPr>
      </w:pPr>
      <w:r>
        <w:rPr>
          <w:rFonts w:ascii="Times New Roman" w:hAnsi="Times New Roman" w:cs="Times New Roman"/>
          <w:sz w:val="24"/>
          <w:szCs w:val="24"/>
        </w:rPr>
        <w:t xml:space="preserve">Since only </w:t>
      </w:r>
      <w:r w:rsidR="00AC0D3A">
        <w:rPr>
          <w:rFonts w:ascii="Times New Roman" w:hAnsi="Times New Roman" w:cs="Times New Roman"/>
          <w:sz w:val="24"/>
          <w:szCs w:val="24"/>
        </w:rPr>
        <w:t xml:space="preserve">the time was recorded and not the scale of the video, the distance of the squats cannot be found, so the velocity cannot be accurately calculated. However when taking into account the time difference between loads, it becomes evident that the front squat is performed fastest of the two lifts, but load does not make a difference in performance time, which goes against the findings of </w:t>
      </w:r>
      <w:r w:rsidR="00AC0D3A">
        <w:rPr>
          <w:rFonts w:ascii="Times New Roman" w:hAnsi="Times New Roman" w:cs="Times New Roman"/>
          <w:bCs/>
          <w:sz w:val="24"/>
          <w:szCs w:val="24"/>
        </w:rPr>
        <w:t>Tomasevicz, et al (2020)</w:t>
      </w:r>
      <w:r w:rsidR="00F3230F">
        <w:rPr>
          <w:rFonts w:ascii="Times New Roman" w:hAnsi="Times New Roman" w:cs="Times New Roman"/>
          <w:bCs/>
          <w:sz w:val="24"/>
          <w:szCs w:val="24"/>
        </w:rPr>
        <w:t xml:space="preserve"> as well as those by Spitz, et al (2019).</w:t>
      </w:r>
    </w:p>
    <w:p w14:paraId="1B4D2A1A" w14:textId="5816DCB1" w:rsidR="0041382D" w:rsidRDefault="0041382D"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Despite contradicting studies for velocity, this study does support the results found by Gullet, et al (2009) and Yavuz, et al (2015) when comparing the weight lifted by the two loads. The participant in this study </w:t>
      </w:r>
      <w:r w:rsidR="006F09DC">
        <w:rPr>
          <w:rFonts w:ascii="Times New Roman" w:hAnsi="Times New Roman" w:cs="Times New Roman"/>
          <w:bCs/>
          <w:sz w:val="24"/>
          <w:szCs w:val="24"/>
        </w:rPr>
        <w:t>lifted</w:t>
      </w:r>
      <w:r>
        <w:rPr>
          <w:rFonts w:ascii="Times New Roman" w:hAnsi="Times New Roman" w:cs="Times New Roman"/>
          <w:bCs/>
          <w:sz w:val="24"/>
          <w:szCs w:val="24"/>
        </w:rPr>
        <w:t xml:space="preserve"> 20KG more when performing the </w:t>
      </w:r>
      <w:r w:rsidR="006F09DC">
        <w:rPr>
          <w:rFonts w:ascii="Times New Roman" w:hAnsi="Times New Roman" w:cs="Times New Roman"/>
          <w:bCs/>
          <w:sz w:val="24"/>
          <w:szCs w:val="24"/>
        </w:rPr>
        <w:t>back-squat</w:t>
      </w:r>
      <w:r>
        <w:rPr>
          <w:rFonts w:ascii="Times New Roman" w:hAnsi="Times New Roman" w:cs="Times New Roman"/>
          <w:bCs/>
          <w:sz w:val="24"/>
          <w:szCs w:val="24"/>
        </w:rPr>
        <w:t xml:space="preserve"> exercise than the front squat exercise (80KG and 100KG respectively</w:t>
      </w:r>
      <w:r w:rsidR="006F09DC">
        <w:rPr>
          <w:rFonts w:ascii="Times New Roman" w:hAnsi="Times New Roman" w:cs="Times New Roman"/>
          <w:bCs/>
          <w:sz w:val="24"/>
          <w:szCs w:val="24"/>
        </w:rPr>
        <w:t>).</w:t>
      </w:r>
    </w:p>
    <w:p w14:paraId="4CCF3895" w14:textId="193AB292" w:rsidR="00BC21F8" w:rsidRPr="007F1992" w:rsidRDefault="006F09DC"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lastRenderedPageBreak/>
        <w:t>Interestingly</w:t>
      </w:r>
      <w:r w:rsidR="00EA2EBE">
        <w:rPr>
          <w:rFonts w:ascii="Times New Roman" w:hAnsi="Times New Roman" w:cs="Times New Roman"/>
          <w:bCs/>
          <w:sz w:val="24"/>
          <w:szCs w:val="24"/>
        </w:rPr>
        <w:t xml:space="preserve">, the participant in this study shows hyperextension at the hip joint at the completion of both lifts with all angles at the end of the lift extending beyond 180 degrees. This could be down to the bar moving slightly sideways when lifting the weight, causing the angle to appear like it is shifting behind the hip in the video footage; however for it to occur in every single lift could suggest that the participant is incorporating their trunk into the lift more so than </w:t>
      </w:r>
      <w:r w:rsidR="00E436CF">
        <w:rPr>
          <w:rFonts w:ascii="Times New Roman" w:hAnsi="Times New Roman" w:cs="Times New Roman"/>
          <w:bCs/>
          <w:sz w:val="24"/>
          <w:szCs w:val="24"/>
        </w:rPr>
        <w:t>is recommended for safety.</w:t>
      </w:r>
      <w:r w:rsidR="006643BC">
        <w:rPr>
          <w:rFonts w:ascii="Times New Roman" w:hAnsi="Times New Roman" w:cs="Times New Roman"/>
          <w:bCs/>
          <w:sz w:val="24"/>
          <w:szCs w:val="24"/>
        </w:rPr>
        <w:t xml:space="preserve"> The angles showing hyperextension are larger in the back squat than the front squat, however this can be explained by the bar placement since it sits on the posterior </w:t>
      </w:r>
      <w:r w:rsidR="001F73DE">
        <w:rPr>
          <w:rFonts w:ascii="Times New Roman" w:hAnsi="Times New Roman" w:cs="Times New Roman"/>
          <w:bCs/>
          <w:sz w:val="24"/>
          <w:szCs w:val="24"/>
        </w:rPr>
        <w:t>end</w:t>
      </w:r>
      <w:r w:rsidR="006643BC">
        <w:rPr>
          <w:rFonts w:ascii="Times New Roman" w:hAnsi="Times New Roman" w:cs="Times New Roman"/>
          <w:bCs/>
          <w:sz w:val="24"/>
          <w:szCs w:val="24"/>
        </w:rPr>
        <w:t xml:space="preserve"> of the body</w:t>
      </w:r>
      <w:r w:rsidR="001F73DE">
        <w:rPr>
          <w:rFonts w:ascii="Times New Roman" w:hAnsi="Times New Roman" w:cs="Times New Roman"/>
          <w:bCs/>
          <w:sz w:val="24"/>
          <w:szCs w:val="24"/>
        </w:rPr>
        <w:t>, compared with the front squat where the bar rests at the anterior end of the body</w:t>
      </w:r>
    </w:p>
    <w:p w14:paraId="44BA8465" w14:textId="77777777" w:rsidR="009019FD" w:rsidRPr="00EB2FFC" w:rsidRDefault="009019FD" w:rsidP="00505C70">
      <w:pPr>
        <w:spacing w:line="360" w:lineRule="auto"/>
        <w:rPr>
          <w:rFonts w:ascii="Times New Roman" w:hAnsi="Times New Roman" w:cs="Times New Roman"/>
          <w:b/>
          <w:sz w:val="28"/>
          <w:szCs w:val="28"/>
        </w:rPr>
      </w:pPr>
      <w:r w:rsidRPr="00EB2FFC">
        <w:rPr>
          <w:rFonts w:ascii="Times New Roman" w:hAnsi="Times New Roman" w:cs="Times New Roman"/>
          <w:b/>
          <w:sz w:val="28"/>
          <w:szCs w:val="28"/>
        </w:rPr>
        <w:t>Conclusion</w:t>
      </w:r>
    </w:p>
    <w:p w14:paraId="5A842C1D" w14:textId="5B479462" w:rsidR="00F51B14" w:rsidRDefault="007F1992" w:rsidP="00F51B14">
      <w:pPr>
        <w:spacing w:line="360" w:lineRule="auto"/>
        <w:rPr>
          <w:rFonts w:ascii="Times New Roman" w:hAnsi="Times New Roman" w:cs="Times New Roman"/>
          <w:b/>
          <w:sz w:val="28"/>
          <w:szCs w:val="28"/>
        </w:rPr>
      </w:pPr>
      <w:r>
        <w:rPr>
          <w:rFonts w:ascii="Times New Roman" w:hAnsi="Times New Roman" w:cs="Times New Roman"/>
          <w:bCs/>
          <w:sz w:val="24"/>
          <w:szCs w:val="24"/>
        </w:rPr>
        <w:t>Th</w:t>
      </w:r>
      <w:r w:rsidR="00AC1562">
        <w:rPr>
          <w:rFonts w:ascii="Times New Roman" w:hAnsi="Times New Roman" w:cs="Times New Roman"/>
          <w:bCs/>
          <w:sz w:val="24"/>
          <w:szCs w:val="24"/>
        </w:rPr>
        <w:t xml:space="preserve">is research showed that there were some key characteristic differences between the back and front squat exercises. Namely, the back squat can be used to lift a heavier load than the front squat, which </w:t>
      </w:r>
      <w:r w:rsidR="00881C41">
        <w:rPr>
          <w:rFonts w:ascii="Times New Roman" w:hAnsi="Times New Roman" w:cs="Times New Roman"/>
          <w:bCs/>
          <w:sz w:val="24"/>
          <w:szCs w:val="24"/>
        </w:rPr>
        <w:t>could explain why the back squat is the more popular lift of the two</w:t>
      </w:r>
      <w:r w:rsidR="00A31521">
        <w:rPr>
          <w:rFonts w:ascii="Times New Roman" w:hAnsi="Times New Roman" w:cs="Times New Roman"/>
          <w:bCs/>
          <w:sz w:val="24"/>
          <w:szCs w:val="24"/>
        </w:rPr>
        <w:t>. However, another characteristic difference is the depth of the two squats and the effect of weight on them. This research found that a back squat allows for more depth at lighter weights, but the front squat’s depth is affected a lot less by adding load to the lift. This could be useful to those trying to maintain a deeper squat for flexibility purposes</w:t>
      </w:r>
      <w:r w:rsidR="008D1B4E">
        <w:rPr>
          <w:rFonts w:ascii="Times New Roman" w:hAnsi="Times New Roman" w:cs="Times New Roman"/>
          <w:bCs/>
          <w:sz w:val="24"/>
          <w:szCs w:val="24"/>
        </w:rPr>
        <w:t xml:space="preserve"> when training.</w:t>
      </w:r>
    </w:p>
    <w:p w14:paraId="64939B6C" w14:textId="12E87C5C" w:rsidR="00BC21F8" w:rsidRPr="00560FD6" w:rsidRDefault="00F51B14" w:rsidP="00505C70">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It </w:t>
      </w:r>
      <w:r w:rsidR="00560FD6">
        <w:rPr>
          <w:rFonts w:ascii="Times New Roman" w:hAnsi="Times New Roman" w:cs="Times New Roman"/>
          <w:bCs/>
          <w:sz w:val="24"/>
          <w:szCs w:val="24"/>
        </w:rPr>
        <w:t>is important to note</w:t>
      </w:r>
      <w:r>
        <w:rPr>
          <w:rFonts w:ascii="Times New Roman" w:hAnsi="Times New Roman" w:cs="Times New Roman"/>
          <w:bCs/>
          <w:sz w:val="24"/>
          <w:szCs w:val="24"/>
        </w:rPr>
        <w:t xml:space="preserve"> that this research only looked at one participant, a 20-year-old male from a sporting background. This means that irregularities could have occurred which might have altered the results. It also means that the findings of this research cannot be generalised to a wider audience such as females, older generations, or people who are inexperienced at squatting with different loads.</w:t>
      </w:r>
    </w:p>
    <w:p w14:paraId="0DBE6E2E" w14:textId="77777777" w:rsidR="009019FD" w:rsidRPr="00EB2FFC" w:rsidRDefault="009019FD" w:rsidP="00505C70">
      <w:pPr>
        <w:spacing w:line="360" w:lineRule="auto"/>
        <w:rPr>
          <w:rFonts w:ascii="Times New Roman" w:hAnsi="Times New Roman" w:cs="Times New Roman"/>
          <w:b/>
          <w:sz w:val="28"/>
          <w:szCs w:val="28"/>
        </w:rPr>
      </w:pPr>
      <w:r w:rsidRPr="00EB2FFC">
        <w:rPr>
          <w:rFonts w:ascii="Times New Roman" w:hAnsi="Times New Roman" w:cs="Times New Roman"/>
          <w:b/>
          <w:sz w:val="28"/>
          <w:szCs w:val="28"/>
        </w:rPr>
        <w:t>References</w:t>
      </w:r>
    </w:p>
    <w:p w14:paraId="4B8654DE" w14:textId="77777777" w:rsidR="00855204" w:rsidRDefault="00855204" w:rsidP="00855204">
      <w:pPr>
        <w:spacing w:line="360" w:lineRule="auto"/>
        <w:rPr>
          <w:rFonts w:ascii="Times New Roman" w:hAnsi="Times New Roman" w:cs="Times New Roman"/>
          <w:sz w:val="24"/>
          <w:szCs w:val="24"/>
        </w:rPr>
      </w:pPr>
      <w:r>
        <w:rPr>
          <w:rFonts w:ascii="Times New Roman" w:hAnsi="Times New Roman" w:cs="Times New Roman"/>
          <w:sz w:val="24"/>
          <w:szCs w:val="24"/>
        </w:rPr>
        <w:t xml:space="preserve">Baechle, T. R. and Earle. R. W. (2000) </w:t>
      </w:r>
      <w:r>
        <w:rPr>
          <w:rFonts w:ascii="Times New Roman" w:hAnsi="Times New Roman" w:cs="Times New Roman"/>
          <w:i/>
          <w:iCs/>
          <w:sz w:val="24"/>
          <w:szCs w:val="24"/>
        </w:rPr>
        <w:t xml:space="preserve">Essentials of Strength Training and conditioning. </w:t>
      </w:r>
      <w:r>
        <w:rPr>
          <w:rFonts w:ascii="Times New Roman" w:hAnsi="Times New Roman" w:cs="Times New Roman"/>
          <w:sz w:val="24"/>
          <w:szCs w:val="24"/>
        </w:rPr>
        <w:t>2</w:t>
      </w:r>
      <w:r w:rsidRPr="00D66EE4">
        <w:rPr>
          <w:rFonts w:ascii="Times New Roman" w:hAnsi="Times New Roman" w:cs="Times New Roman"/>
          <w:sz w:val="24"/>
          <w:szCs w:val="24"/>
          <w:vertAlign w:val="superscript"/>
        </w:rPr>
        <w:t>nd</w:t>
      </w:r>
      <w:r>
        <w:rPr>
          <w:rFonts w:ascii="Times New Roman" w:hAnsi="Times New Roman" w:cs="Times New Roman"/>
          <w:sz w:val="24"/>
          <w:szCs w:val="24"/>
        </w:rPr>
        <w:t xml:space="preserve"> edition. Human Kinetics Publishers.</w:t>
      </w:r>
    </w:p>
    <w:p w14:paraId="7B7296DF" w14:textId="77777777" w:rsidR="00855204" w:rsidRDefault="00855204" w:rsidP="00855204">
      <w:pPr>
        <w:spacing w:line="360" w:lineRule="auto"/>
        <w:rPr>
          <w:rFonts w:ascii="Times New Roman" w:hAnsi="Times New Roman" w:cs="Times New Roman"/>
          <w:sz w:val="24"/>
          <w:szCs w:val="24"/>
        </w:rPr>
      </w:pPr>
      <w:r>
        <w:rPr>
          <w:rFonts w:ascii="Times New Roman" w:hAnsi="Times New Roman" w:cs="Times New Roman"/>
          <w:sz w:val="24"/>
          <w:szCs w:val="24"/>
        </w:rPr>
        <w:t xml:space="preserve">Coburn, J. W. and Malek, M. H. (2012) </w:t>
      </w:r>
      <w:r w:rsidRPr="00B26A5C">
        <w:rPr>
          <w:rFonts w:ascii="Times New Roman" w:hAnsi="Times New Roman" w:cs="Times New Roman"/>
          <w:i/>
          <w:iCs/>
          <w:sz w:val="24"/>
          <w:szCs w:val="24"/>
        </w:rPr>
        <w:t>NCSA</w:t>
      </w:r>
      <w:r>
        <w:rPr>
          <w:rFonts w:ascii="Times New Roman" w:hAnsi="Times New Roman" w:cs="Times New Roman"/>
          <w:i/>
          <w:iCs/>
          <w:sz w:val="24"/>
          <w:szCs w:val="24"/>
        </w:rPr>
        <w:t>’</w:t>
      </w:r>
      <w:r w:rsidRPr="00B26A5C">
        <w:rPr>
          <w:rFonts w:ascii="Times New Roman" w:hAnsi="Times New Roman" w:cs="Times New Roman"/>
          <w:i/>
          <w:iCs/>
          <w:sz w:val="24"/>
          <w:szCs w:val="24"/>
        </w:rPr>
        <w:t>s Essentials of Personal Training</w:t>
      </w:r>
      <w:r>
        <w:rPr>
          <w:rFonts w:ascii="Times New Roman" w:hAnsi="Times New Roman" w:cs="Times New Roman"/>
          <w:i/>
          <w:iCs/>
          <w:sz w:val="24"/>
          <w:szCs w:val="24"/>
        </w:rPr>
        <w:t xml:space="preserve">. </w:t>
      </w:r>
      <w:r>
        <w:rPr>
          <w:rFonts w:ascii="Times New Roman" w:hAnsi="Times New Roman" w:cs="Times New Roman"/>
          <w:sz w:val="24"/>
          <w:szCs w:val="24"/>
        </w:rPr>
        <w:t>2</w:t>
      </w:r>
      <w:r w:rsidRPr="00B26A5C">
        <w:rPr>
          <w:rFonts w:ascii="Times New Roman" w:hAnsi="Times New Roman" w:cs="Times New Roman"/>
          <w:sz w:val="24"/>
          <w:szCs w:val="24"/>
          <w:vertAlign w:val="superscript"/>
        </w:rPr>
        <w:t>nd</w:t>
      </w:r>
      <w:r>
        <w:rPr>
          <w:rFonts w:ascii="Times New Roman" w:hAnsi="Times New Roman" w:cs="Times New Roman"/>
          <w:sz w:val="24"/>
          <w:szCs w:val="24"/>
        </w:rPr>
        <w:t xml:space="preserve"> edition. Human Kinetics Publishers.</w:t>
      </w:r>
    </w:p>
    <w:p w14:paraId="7612DB20" w14:textId="77777777" w:rsidR="00855204" w:rsidRDefault="00855204" w:rsidP="00855204">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Gullet, J. C. Tillman, M. D. Gutierrez, G. M. Chow, J. W. (2009) ‘</w:t>
      </w:r>
      <w:r w:rsidRPr="00F92EAC">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Biomechanical Comparison of Back and Front Squats in Healthy Trained Individuals’, </w:t>
      </w:r>
      <w:r>
        <w:rPr>
          <w:rFonts w:ascii="Times New Roman" w:hAnsi="Times New Roman" w:cs="Times New Roman"/>
          <w:i/>
          <w:iCs/>
          <w:sz w:val="24"/>
          <w:szCs w:val="24"/>
          <w:shd w:val="clear" w:color="auto" w:fill="FFFFFF"/>
        </w:rPr>
        <w:t xml:space="preserve">Journal of Strength and Conditioning Research. </w:t>
      </w:r>
      <w:r>
        <w:rPr>
          <w:rFonts w:ascii="Times New Roman" w:hAnsi="Times New Roman" w:cs="Times New Roman"/>
          <w:sz w:val="24"/>
          <w:szCs w:val="24"/>
          <w:shd w:val="clear" w:color="auto" w:fill="FFFFFF"/>
        </w:rPr>
        <w:t>23(1), pp. 284-292.</w:t>
      </w:r>
    </w:p>
    <w:p w14:paraId="4C6D4D0A" w14:textId="77777777" w:rsidR="00855204" w:rsidRDefault="00855204" w:rsidP="00855204">
      <w:pPr>
        <w:spacing w:line="360" w:lineRule="auto"/>
        <w:rPr>
          <w:rFonts w:ascii="Times New Roman" w:hAnsi="Times New Roman" w:cs="Times New Roman"/>
          <w:sz w:val="24"/>
          <w:szCs w:val="24"/>
        </w:rPr>
      </w:pPr>
      <w:r>
        <w:rPr>
          <w:rFonts w:ascii="Times New Roman" w:hAnsi="Times New Roman" w:cs="Times New Roman"/>
          <w:sz w:val="24"/>
          <w:szCs w:val="24"/>
        </w:rPr>
        <w:t xml:space="preserve">Hooper, D. R. Szivak, T. K. Comstock, B. A. Dunn-Lewis, C. Apicella, J. M. Kelly, N. A. Creighton, B. C. Flanagan, S. D. Looney, D. P. Volek, J. S. Maresh, C. M. Kraemer, W. J. (2014) ‘Effects of Fatigue from Resistance Training on Barbell Squat Biomechanics’. </w:t>
      </w:r>
      <w:r>
        <w:rPr>
          <w:rFonts w:ascii="Times New Roman" w:hAnsi="Times New Roman" w:cs="Times New Roman"/>
          <w:i/>
          <w:iCs/>
          <w:sz w:val="24"/>
          <w:szCs w:val="24"/>
        </w:rPr>
        <w:t xml:space="preserve">Journal of Strength and Conditioning Research. </w:t>
      </w:r>
      <w:r>
        <w:rPr>
          <w:rFonts w:ascii="Times New Roman" w:hAnsi="Times New Roman" w:cs="Times New Roman"/>
          <w:sz w:val="24"/>
          <w:szCs w:val="24"/>
        </w:rPr>
        <w:t>28(4), pp. 1127-1134.</w:t>
      </w:r>
    </w:p>
    <w:p w14:paraId="18316090" w14:textId="77777777" w:rsidR="00855204" w:rsidRDefault="00855204" w:rsidP="0085520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McKean, M. R. Dunn, P. K. Burkett, B. J. (2010) ‘Quantifying the Movement and the Influence of Load in the Back Squat Exercise’, </w:t>
      </w:r>
      <w:r>
        <w:rPr>
          <w:rFonts w:ascii="Times New Roman" w:hAnsi="Times New Roman" w:cs="Times New Roman"/>
          <w:i/>
          <w:iCs/>
          <w:sz w:val="24"/>
          <w:szCs w:val="24"/>
        </w:rPr>
        <w:t xml:space="preserve">Journal of Strength and Conditioning research. </w:t>
      </w:r>
      <w:r>
        <w:rPr>
          <w:rFonts w:ascii="Times New Roman" w:hAnsi="Times New Roman" w:cs="Times New Roman"/>
          <w:sz w:val="24"/>
          <w:szCs w:val="24"/>
        </w:rPr>
        <w:t>24(6) pp. 1671-1679.</w:t>
      </w:r>
    </w:p>
    <w:p w14:paraId="39522551" w14:textId="77777777" w:rsidR="00855204" w:rsidRDefault="00855204" w:rsidP="00855204">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Paulus, D. C. Reiser, R. F. Troxell, W. O. (2008) ‘</w:t>
      </w:r>
      <w:r w:rsidRPr="008E7924">
        <w:rPr>
          <w:rFonts w:ascii="Times New Roman" w:hAnsi="Times New Roman" w:cs="Times New Roman"/>
          <w:sz w:val="24"/>
          <w:szCs w:val="24"/>
          <w:shd w:val="clear" w:color="auto" w:fill="FFFFFF"/>
        </w:rPr>
        <w:t>Peak lifting velocities of men and women for the reduced inertia squat exercise using force control</w:t>
      </w:r>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 xml:space="preserve">European Journal of Applied Physiology. </w:t>
      </w:r>
      <w:r>
        <w:rPr>
          <w:rFonts w:ascii="Times New Roman" w:hAnsi="Times New Roman" w:cs="Times New Roman"/>
          <w:sz w:val="24"/>
          <w:szCs w:val="24"/>
          <w:shd w:val="clear" w:color="auto" w:fill="FFFFFF"/>
        </w:rPr>
        <w:t>102(3), pp. 299-305.</w:t>
      </w:r>
    </w:p>
    <w:p w14:paraId="1F6E6653" w14:textId="77777777" w:rsidR="00855204" w:rsidRPr="0084323C" w:rsidRDefault="00855204" w:rsidP="00855204">
      <w:pPr>
        <w:pStyle w:val="page-count"/>
        <w:spacing w:before="75" w:beforeAutospacing="0" w:after="75" w:afterAutospacing="0" w:line="360" w:lineRule="auto"/>
        <w:textAlignment w:val="baseline"/>
        <w:rPr>
          <w:kern w:val="36"/>
          <w:bdr w:val="none" w:sz="0" w:space="0" w:color="auto" w:frame="1"/>
        </w:rPr>
      </w:pPr>
      <w:r>
        <w:rPr>
          <w:kern w:val="36"/>
          <w:bdr w:val="none" w:sz="0" w:space="0" w:color="auto" w:frame="1"/>
        </w:rPr>
        <w:t>Sinclair, J. Edmundson, C. Atkins, S. Taylor, P. J. Vincent, H. (2015) ‘</w:t>
      </w:r>
      <w:r w:rsidRPr="0084323C">
        <w:rPr>
          <w:color w:val="333333"/>
          <w:shd w:val="clear" w:color="auto" w:fill="FFFFFF"/>
        </w:rPr>
        <w:t xml:space="preserve">The effect of </w:t>
      </w:r>
      <w:r w:rsidRPr="0084323C">
        <w:rPr>
          <w:rStyle w:val="Strong"/>
          <w:b w:val="0"/>
          <w:bCs w:val="0"/>
          <w:color w:val="333333"/>
          <w:bdr w:val="none" w:sz="0" w:space="0" w:color="auto" w:frame="1"/>
        </w:rPr>
        <w:t>front</w:t>
      </w:r>
      <w:r w:rsidRPr="0084323C">
        <w:rPr>
          <w:b/>
          <w:bCs/>
          <w:color w:val="333333"/>
          <w:shd w:val="clear" w:color="auto" w:fill="FFFFFF"/>
        </w:rPr>
        <w:t xml:space="preserve"> </w:t>
      </w:r>
      <w:r w:rsidRPr="0084323C">
        <w:rPr>
          <w:color w:val="333333"/>
          <w:shd w:val="clear" w:color="auto" w:fill="FFFFFF"/>
        </w:rPr>
        <w:t xml:space="preserve">and </w:t>
      </w:r>
      <w:r w:rsidRPr="0084323C">
        <w:rPr>
          <w:rStyle w:val="Strong"/>
          <w:b w:val="0"/>
          <w:bCs w:val="0"/>
          <w:color w:val="333333"/>
          <w:bdr w:val="none" w:sz="0" w:space="0" w:color="auto" w:frame="1"/>
        </w:rPr>
        <w:t>back</w:t>
      </w:r>
      <w:r w:rsidRPr="0084323C">
        <w:rPr>
          <w:b/>
          <w:bCs/>
          <w:color w:val="333333"/>
          <w:shd w:val="clear" w:color="auto" w:fill="FFFFFF"/>
        </w:rPr>
        <w:t xml:space="preserve"> </w:t>
      </w:r>
      <w:r w:rsidRPr="0084323C">
        <w:rPr>
          <w:rStyle w:val="Strong"/>
          <w:b w:val="0"/>
          <w:bCs w:val="0"/>
          <w:color w:val="333333"/>
          <w:bdr w:val="none" w:sz="0" w:space="0" w:color="auto" w:frame="1"/>
        </w:rPr>
        <w:t>squat</w:t>
      </w:r>
      <w:r w:rsidRPr="0084323C">
        <w:rPr>
          <w:color w:val="333333"/>
          <w:shd w:val="clear" w:color="auto" w:fill="FFFFFF"/>
        </w:rPr>
        <w:t xml:space="preserve"> techniques on peak loads experienced by the Achilles tendon</w:t>
      </w:r>
      <w:r>
        <w:rPr>
          <w:color w:val="333333"/>
          <w:shd w:val="clear" w:color="auto" w:fill="FFFFFF"/>
        </w:rPr>
        <w:t xml:space="preserve">’, </w:t>
      </w:r>
      <w:r>
        <w:rPr>
          <w:i/>
          <w:iCs/>
          <w:color w:val="333333"/>
          <w:shd w:val="clear" w:color="auto" w:fill="FFFFFF"/>
        </w:rPr>
        <w:t xml:space="preserve">Baltic Journal of Health &amp; Physical Activity. </w:t>
      </w:r>
      <w:r>
        <w:rPr>
          <w:color w:val="333333"/>
          <w:shd w:val="clear" w:color="auto" w:fill="FFFFFF"/>
        </w:rPr>
        <w:t>7(3), pp. 7-12.</w:t>
      </w:r>
    </w:p>
    <w:p w14:paraId="69584615" w14:textId="77777777" w:rsidR="00855204" w:rsidRDefault="00855204" w:rsidP="00855204">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Spitz, R. W. Gonzalez, A. M. Ghigiarreli, J. J. Sell, K. M. Mangine, G. T. (2019) ‘Load-Velocity Relationships of the Back VS. Front Squat Exercises in Resistance-Trained Men’, </w:t>
      </w:r>
      <w:r>
        <w:rPr>
          <w:rFonts w:ascii="Times New Roman" w:hAnsi="Times New Roman" w:cs="Times New Roman"/>
          <w:i/>
          <w:iCs/>
          <w:sz w:val="24"/>
          <w:szCs w:val="24"/>
          <w:shd w:val="clear" w:color="auto" w:fill="FFFFFF"/>
        </w:rPr>
        <w:t xml:space="preserve">Journal of Strength &amp; Conditioning Research. </w:t>
      </w:r>
      <w:r>
        <w:rPr>
          <w:rFonts w:ascii="Times New Roman" w:hAnsi="Times New Roman" w:cs="Times New Roman"/>
          <w:sz w:val="24"/>
          <w:szCs w:val="24"/>
          <w:shd w:val="clear" w:color="auto" w:fill="FFFFFF"/>
        </w:rPr>
        <w:t>33(2), pp. 301-306.</w:t>
      </w:r>
    </w:p>
    <w:p w14:paraId="7A857BDA" w14:textId="77777777" w:rsidR="00855204" w:rsidRDefault="00855204" w:rsidP="00855204">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rPr>
        <w:t>Tomasevicz, C. L. Hasenkamp, R. M. Ridenour, D. T. Bach, C. W. (2020) ‘</w:t>
      </w:r>
      <w:r w:rsidRPr="003B7787">
        <w:rPr>
          <w:rFonts w:ascii="Times New Roman" w:hAnsi="Times New Roman" w:cs="Times New Roman"/>
          <w:sz w:val="24"/>
          <w:szCs w:val="24"/>
          <w:shd w:val="clear" w:color="auto" w:fill="FFFFFF"/>
        </w:rPr>
        <w:t>Validity and reliability assessment of 3-D camera-based capture barbell velocity tracking device</w:t>
      </w:r>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 xml:space="preserve">Journal of Science and Medicine in Sport. </w:t>
      </w:r>
      <w:r>
        <w:rPr>
          <w:rFonts w:ascii="Times New Roman" w:hAnsi="Times New Roman" w:cs="Times New Roman"/>
          <w:sz w:val="24"/>
          <w:szCs w:val="24"/>
          <w:shd w:val="clear" w:color="auto" w:fill="FFFFFF"/>
        </w:rPr>
        <w:t>23(1), pp. 7-14.</w:t>
      </w:r>
    </w:p>
    <w:p w14:paraId="6DED4D6F" w14:textId="77777777" w:rsidR="00855204" w:rsidRDefault="00855204" w:rsidP="00855204">
      <w:pPr>
        <w:pStyle w:val="page-count"/>
        <w:spacing w:before="75" w:beforeAutospacing="0" w:after="75" w:afterAutospacing="0" w:line="360" w:lineRule="auto"/>
        <w:textAlignment w:val="baseline"/>
        <w:rPr>
          <w:kern w:val="36"/>
          <w:bdr w:val="none" w:sz="0" w:space="0" w:color="auto" w:frame="1"/>
        </w:rPr>
      </w:pPr>
      <w:r>
        <w:rPr>
          <w:shd w:val="clear" w:color="auto" w:fill="FFFFFF"/>
        </w:rPr>
        <w:t>Yavuz, H. U. Erdağ, D. Amca, A. M. Aritan, S. (2015) ‘</w:t>
      </w:r>
      <w:bookmarkStart w:id="3" w:name="citation"/>
      <w:r w:rsidRPr="00CA2A36">
        <w:rPr>
          <w:kern w:val="36"/>
          <w:bdr w:val="none" w:sz="0" w:space="0" w:color="auto" w:frame="1"/>
        </w:rPr>
        <w:t xml:space="preserve">Kinematic and EMG activities during front and back squat variations in maximum </w:t>
      </w:r>
      <w:r w:rsidRPr="00CA2A36">
        <w:rPr>
          <w:kern w:val="36"/>
          <w:bdr w:val="none" w:sz="0" w:space="0" w:color="auto" w:frame="1"/>
        </w:rPr>
        <w:t>loads</w:t>
      </w:r>
      <w:r>
        <w:rPr>
          <w:kern w:val="36"/>
          <w:bdr w:val="none" w:sz="0" w:space="0" w:color="auto" w:frame="1"/>
        </w:rPr>
        <w:t xml:space="preserve">’, </w:t>
      </w:r>
      <w:r>
        <w:rPr>
          <w:i/>
          <w:iCs/>
          <w:kern w:val="36"/>
          <w:bdr w:val="none" w:sz="0" w:space="0" w:color="auto" w:frame="1"/>
        </w:rPr>
        <w:t xml:space="preserve">Journal of Sports Sciences. </w:t>
      </w:r>
      <w:r>
        <w:rPr>
          <w:kern w:val="36"/>
          <w:bdr w:val="none" w:sz="0" w:space="0" w:color="auto" w:frame="1"/>
        </w:rPr>
        <w:t>33(10), pp. 1058-1066.</w:t>
      </w:r>
      <w:bookmarkEnd w:id="3"/>
    </w:p>
    <w:p w14:paraId="098E3BB2" w14:textId="77777777" w:rsidR="009019FD" w:rsidRPr="00EB2FFC" w:rsidRDefault="009019FD" w:rsidP="00505C70">
      <w:pPr>
        <w:spacing w:line="360" w:lineRule="auto"/>
        <w:rPr>
          <w:rFonts w:ascii="Times New Roman" w:hAnsi="Times New Roman" w:cs="Times New Roman"/>
          <w:b/>
        </w:rPr>
        <w:sectPr w:rsidR="009019FD" w:rsidRPr="00EB2FFC" w:rsidSect="00BC21F8">
          <w:type w:val="continuous"/>
          <w:pgSz w:w="11906" w:h="16838"/>
          <w:pgMar w:top="1440" w:right="991" w:bottom="1440" w:left="993" w:header="708" w:footer="708" w:gutter="0"/>
          <w:cols w:num="2" w:space="401"/>
          <w:docGrid w:linePitch="360"/>
        </w:sectPr>
      </w:pPr>
    </w:p>
    <w:p w14:paraId="28AA6DFA" w14:textId="77777777" w:rsidR="00E34128" w:rsidRDefault="00AE6226">
      <w:pPr>
        <w:rPr>
          <w:rFonts w:ascii="Times New Roman" w:hAnsi="Times New Roman" w:cs="Times New Roman"/>
          <w:b/>
          <w:sz w:val="28"/>
          <w:szCs w:val="28"/>
        </w:rPr>
      </w:pPr>
      <w:r>
        <w:rPr>
          <w:rFonts w:ascii="Times New Roman" w:hAnsi="Times New Roman" w:cs="Times New Roman"/>
          <w:b/>
          <w:sz w:val="28"/>
          <w:szCs w:val="28"/>
        </w:rPr>
        <w:lastRenderedPageBreak/>
        <w:t>Appendices</w:t>
      </w:r>
    </w:p>
    <w:p w14:paraId="50AD88CF" w14:textId="4B1967A8" w:rsidR="00AC300D" w:rsidRDefault="00E34128">
      <w:pPr>
        <w:rPr>
          <w:rFonts w:ascii="Times New Roman" w:hAnsi="Times New Roman" w:cs="Times New Roman"/>
          <w:b/>
          <w:sz w:val="28"/>
          <w:szCs w:val="28"/>
        </w:rPr>
      </w:pPr>
      <w:r>
        <w:rPr>
          <w:rFonts w:ascii="Times New Roman" w:hAnsi="Times New Roman" w:cs="Times New Roman"/>
          <w:bCs/>
          <w:noProof/>
          <w:sz w:val="28"/>
          <w:szCs w:val="28"/>
        </w:rPr>
        <w:drawing>
          <wp:inline distT="0" distB="0" distL="0" distR="0" wp14:anchorId="59B6F5A5" wp14:editId="0E78CB3C">
            <wp:extent cx="5495925" cy="7559484"/>
            <wp:effectExtent l="0" t="0" r="0" b="3810"/>
            <wp:docPr id="7" name="Picture 7"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S 50%(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500743" cy="7566111"/>
                    </a:xfrm>
                    <a:prstGeom prst="rect">
                      <a:avLst/>
                    </a:prstGeom>
                  </pic:spPr>
                </pic:pic>
              </a:graphicData>
            </a:graphic>
          </wp:inline>
        </w:drawing>
      </w:r>
    </w:p>
    <w:p w14:paraId="6F5898C1" w14:textId="15ACE3B4" w:rsidR="00E62D51" w:rsidRPr="00E62D51" w:rsidRDefault="00E34128">
      <w:pPr>
        <w:rPr>
          <w:rFonts w:ascii="Times New Roman" w:hAnsi="Times New Roman" w:cs="Times New Roman"/>
          <w:bCs/>
          <w:sz w:val="28"/>
          <w:szCs w:val="28"/>
        </w:rPr>
      </w:pPr>
      <w:r>
        <w:rPr>
          <w:rFonts w:ascii="Times New Roman" w:hAnsi="Times New Roman" w:cs="Times New Roman"/>
          <w:bCs/>
          <w:noProof/>
          <w:sz w:val="28"/>
          <w:szCs w:val="28"/>
        </w:rPr>
        <w:lastRenderedPageBreak/>
        <w:drawing>
          <wp:inline distT="0" distB="0" distL="0" distR="0" wp14:anchorId="6E3D2221" wp14:editId="716B87A6">
            <wp:extent cx="5731510" cy="7883525"/>
            <wp:effectExtent l="0" t="0" r="2540" b="3175"/>
            <wp:docPr id="8" name="Picture 8"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S 50%(2).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883525"/>
                    </a:xfrm>
                    <a:prstGeom prst="rect">
                      <a:avLst/>
                    </a:prstGeom>
                  </pic:spPr>
                </pic:pic>
              </a:graphicData>
            </a:graphic>
          </wp:inline>
        </w:drawing>
      </w:r>
      <w:r>
        <w:rPr>
          <w:rFonts w:ascii="Times New Roman" w:hAnsi="Times New Roman" w:cs="Times New Roman"/>
          <w:bCs/>
          <w:noProof/>
          <w:sz w:val="28"/>
          <w:szCs w:val="28"/>
        </w:rPr>
        <w:lastRenderedPageBreak/>
        <w:drawing>
          <wp:inline distT="0" distB="0" distL="0" distR="0" wp14:anchorId="292FF4D3" wp14:editId="3EE77B3C">
            <wp:extent cx="5731510" cy="7883525"/>
            <wp:effectExtent l="0" t="0" r="2540" b="3175"/>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S 80%.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883525"/>
                    </a:xfrm>
                    <a:prstGeom prst="rect">
                      <a:avLst/>
                    </a:prstGeom>
                  </pic:spPr>
                </pic:pic>
              </a:graphicData>
            </a:graphic>
          </wp:inline>
        </w:drawing>
      </w:r>
      <w:r>
        <w:rPr>
          <w:rFonts w:ascii="Times New Roman" w:hAnsi="Times New Roman" w:cs="Times New Roman"/>
          <w:bCs/>
          <w:noProof/>
          <w:sz w:val="28"/>
          <w:szCs w:val="28"/>
        </w:rPr>
        <w:lastRenderedPageBreak/>
        <w:drawing>
          <wp:inline distT="0" distB="0" distL="0" distR="0" wp14:anchorId="3E00A072" wp14:editId="3DA9D71B">
            <wp:extent cx="5731510" cy="7883525"/>
            <wp:effectExtent l="0" t="0" r="2540" b="3175"/>
            <wp:docPr id="10" name="Picture 1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S 50%.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883525"/>
                    </a:xfrm>
                    <a:prstGeom prst="rect">
                      <a:avLst/>
                    </a:prstGeom>
                  </pic:spPr>
                </pic:pic>
              </a:graphicData>
            </a:graphic>
          </wp:inline>
        </w:drawing>
      </w:r>
      <w:r>
        <w:rPr>
          <w:rFonts w:ascii="Times New Roman" w:hAnsi="Times New Roman" w:cs="Times New Roman"/>
          <w:bCs/>
          <w:noProof/>
          <w:sz w:val="28"/>
          <w:szCs w:val="28"/>
        </w:rPr>
        <w:lastRenderedPageBreak/>
        <w:drawing>
          <wp:inline distT="0" distB="0" distL="0" distR="0" wp14:anchorId="05CCF025" wp14:editId="18400AF2">
            <wp:extent cx="5731510" cy="7883525"/>
            <wp:effectExtent l="0" t="0" r="2540" b="3175"/>
            <wp:docPr id="11" name="Picture 1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S 80%.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7883525"/>
                    </a:xfrm>
                    <a:prstGeom prst="rect">
                      <a:avLst/>
                    </a:prstGeom>
                  </pic:spPr>
                </pic:pic>
              </a:graphicData>
            </a:graphic>
          </wp:inline>
        </w:drawing>
      </w:r>
    </w:p>
    <w:sectPr w:rsidR="00E62D51" w:rsidRPr="00E62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99E39E" w14:textId="77777777" w:rsidR="00D950C0" w:rsidRDefault="00D950C0" w:rsidP="00FA2342">
      <w:pPr>
        <w:spacing w:after="0" w:line="240" w:lineRule="auto"/>
      </w:pPr>
      <w:r>
        <w:separator/>
      </w:r>
    </w:p>
  </w:endnote>
  <w:endnote w:type="continuationSeparator" w:id="0">
    <w:p w14:paraId="5D84282C" w14:textId="77777777" w:rsidR="00D950C0" w:rsidRDefault="00D950C0" w:rsidP="00FA2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FD5A2F" w14:textId="77777777" w:rsidR="00C834C1" w:rsidRPr="00AC300D" w:rsidRDefault="00C834C1">
    <w:pPr>
      <w:pStyle w:val="Footer"/>
      <w:rPr>
        <w:sz w:val="18"/>
      </w:rPr>
    </w:pPr>
    <w:r w:rsidRPr="00AC300D">
      <w:rPr>
        <w:sz w:val="18"/>
      </w:rPr>
      <w:t>Correspondence: D. Gardner School of Sport, Health and Outdoor Education, Faculty of Business and Management UWTSD, Carmarthen, SA31 3EP. D.gardenr@uwtsd.ac.uk.</w:t>
    </w:r>
  </w:p>
  <w:p w14:paraId="6679A6B9" w14:textId="77777777" w:rsidR="00C834C1" w:rsidRDefault="00C834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5A879B" w14:textId="77777777" w:rsidR="00D950C0" w:rsidRDefault="00D950C0" w:rsidP="00FA2342">
      <w:pPr>
        <w:spacing w:after="0" w:line="240" w:lineRule="auto"/>
      </w:pPr>
      <w:r>
        <w:separator/>
      </w:r>
    </w:p>
  </w:footnote>
  <w:footnote w:type="continuationSeparator" w:id="0">
    <w:p w14:paraId="5924B1AC" w14:textId="77777777" w:rsidR="00D950C0" w:rsidRDefault="00D950C0" w:rsidP="00FA23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0CD22E" w14:textId="39D7F602" w:rsidR="00C834C1" w:rsidRDefault="00C834C1" w:rsidP="00AC300D">
    <w:r>
      <w:rPr>
        <w:noProof/>
        <w:lang w:eastAsia="en-GB"/>
      </w:rPr>
      <mc:AlternateContent>
        <mc:Choice Requires="wps">
          <w:drawing>
            <wp:anchor distT="0" distB="0" distL="114300" distR="114300" simplePos="0" relativeHeight="251659264" behindDoc="0" locked="0" layoutInCell="1" allowOverlap="1" wp14:anchorId="673818F4" wp14:editId="6E222C98">
              <wp:simplePos x="0" y="0"/>
              <wp:positionH relativeFrom="column">
                <wp:posOffset>5048250</wp:posOffset>
              </wp:positionH>
              <wp:positionV relativeFrom="paragraph">
                <wp:posOffset>-189230</wp:posOffset>
              </wp:positionV>
              <wp:extent cx="1235075" cy="450850"/>
              <wp:effectExtent l="0" t="0" r="3175" b="63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5075" cy="450850"/>
                      </a:xfrm>
                      <a:prstGeom prst="rect">
                        <a:avLst/>
                      </a:prstGeom>
                      <a:solidFill>
                        <a:srgbClr val="FFFFFF"/>
                      </a:solidFill>
                      <a:ln w="9525">
                        <a:noFill/>
                        <a:miter lim="800000"/>
                        <a:headEnd/>
                        <a:tailEnd/>
                      </a:ln>
                    </wps:spPr>
                    <wps:txbx>
                      <w:txbxContent>
                        <w:p w14:paraId="3015A8E6" w14:textId="77777777" w:rsidR="00C834C1" w:rsidRPr="00AC300D" w:rsidRDefault="00C834C1">
                          <w:r w:rsidRPr="00AC300D">
                            <w:rPr>
                              <w:noProof/>
                              <w:lang w:eastAsia="en-GB"/>
                            </w:rPr>
                            <w:drawing>
                              <wp:inline distT="0" distB="0" distL="0" distR="0" wp14:anchorId="4809EED2" wp14:editId="401BCD73">
                                <wp:extent cx="1000125" cy="400050"/>
                                <wp:effectExtent l="0" t="0" r="9525" b="0"/>
                                <wp:docPr id="3" name="Picture 3"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0125" cy="40005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3818F4" id="_x0000_t202" coordsize="21600,21600" o:spt="202" path="m,l,21600r21600,l21600,xe">
              <v:stroke joinstyle="miter"/>
              <v:path gradientshapeok="t" o:connecttype="rect"/>
            </v:shapetype>
            <v:shape id="Text Box 2" o:spid="_x0000_s1026" type="#_x0000_t202" style="position:absolute;margin-left:397.5pt;margin-top:-14.9pt;width:97.25pt;height: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" stroked="f">
              <v:textbox>
                <w:txbxContent>
                  <w:p w14:paraId="3015A8E6" w14:textId="77777777" w:rsidR="00C834C1" w:rsidRPr="00AC300D" w:rsidRDefault="00C834C1">
                    <w:r w:rsidRPr="00AC300D">
                      <w:rPr>
                        <w:noProof/>
                        <w:lang w:eastAsia="en-GB"/>
                      </w:rPr>
                      <w:drawing>
                        <wp:inline distT="0" distB="0" distL="0" distR="0" wp14:anchorId="4809EED2" wp14:editId="401BCD73">
                          <wp:extent cx="1000125" cy="400050"/>
                          <wp:effectExtent l="0" t="0" r="9525" b="0"/>
                          <wp:docPr id="3" name="Picture 3"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0125" cy="400050"/>
                                  </a:xfrm>
                                  <a:prstGeom prst="rect">
                                    <a:avLst/>
                                  </a:prstGeom>
                                  <a:noFill/>
                                  <a:ln>
                                    <a:noFill/>
                                  </a:ln>
                                </pic:spPr>
                              </pic:pic>
                            </a:graphicData>
                          </a:graphic>
                        </wp:inline>
                      </w:drawing>
                    </w:r>
                  </w:p>
                </w:txbxContent>
              </v:textbox>
            </v:shape>
          </w:pict>
        </mc:Fallback>
      </mc:AlternateContent>
    </w:r>
    <w:r>
      <w:t xml:space="preserve">Journal of Sport, Health &amp; Outdoor Education Reviews 2017; 1: </w:t>
    </w:r>
  </w:p>
  <w:p w14:paraId="68E81D61" w14:textId="6DA71A4B" w:rsidR="00C834C1" w:rsidRPr="009019FD" w:rsidRDefault="00C834C1" w:rsidP="00AC300D">
    <w:pPr>
      <w:rPr>
        <w:i/>
        <w:u w:val="single"/>
      </w:rPr>
    </w:pPr>
    <w:r>
      <w:rPr>
        <w:i/>
        <w:u w:val="single"/>
      </w:rPr>
      <w:t>Jones. J. 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342"/>
    <w:rsid w:val="0000661B"/>
    <w:rsid w:val="00064153"/>
    <w:rsid w:val="00074717"/>
    <w:rsid w:val="000A3E51"/>
    <w:rsid w:val="000F6B9B"/>
    <w:rsid w:val="001630B5"/>
    <w:rsid w:val="00176901"/>
    <w:rsid w:val="001879F0"/>
    <w:rsid w:val="001B0E29"/>
    <w:rsid w:val="001E09F4"/>
    <w:rsid w:val="001E564D"/>
    <w:rsid w:val="001F73DE"/>
    <w:rsid w:val="0026265F"/>
    <w:rsid w:val="002754EA"/>
    <w:rsid w:val="0027612E"/>
    <w:rsid w:val="002C1DF5"/>
    <w:rsid w:val="003227E6"/>
    <w:rsid w:val="00340644"/>
    <w:rsid w:val="0041382D"/>
    <w:rsid w:val="004328B4"/>
    <w:rsid w:val="004E1769"/>
    <w:rsid w:val="004E4B36"/>
    <w:rsid w:val="00505C70"/>
    <w:rsid w:val="00560FD6"/>
    <w:rsid w:val="00572DF5"/>
    <w:rsid w:val="00581BA7"/>
    <w:rsid w:val="005A627C"/>
    <w:rsid w:val="00614E32"/>
    <w:rsid w:val="006643BC"/>
    <w:rsid w:val="006914D4"/>
    <w:rsid w:val="006938D4"/>
    <w:rsid w:val="006B3699"/>
    <w:rsid w:val="006F09DC"/>
    <w:rsid w:val="00703D72"/>
    <w:rsid w:val="007733C7"/>
    <w:rsid w:val="00790399"/>
    <w:rsid w:val="00795603"/>
    <w:rsid w:val="007B3AB1"/>
    <w:rsid w:val="007C0199"/>
    <w:rsid w:val="007F1992"/>
    <w:rsid w:val="00805D06"/>
    <w:rsid w:val="00853852"/>
    <w:rsid w:val="00855204"/>
    <w:rsid w:val="0086696C"/>
    <w:rsid w:val="00881C41"/>
    <w:rsid w:val="008C572C"/>
    <w:rsid w:val="008D1B4E"/>
    <w:rsid w:val="008D28D1"/>
    <w:rsid w:val="008F1CE0"/>
    <w:rsid w:val="008F3CED"/>
    <w:rsid w:val="008F640A"/>
    <w:rsid w:val="00900FA8"/>
    <w:rsid w:val="009019FD"/>
    <w:rsid w:val="00943587"/>
    <w:rsid w:val="00943FFC"/>
    <w:rsid w:val="009449CF"/>
    <w:rsid w:val="00985056"/>
    <w:rsid w:val="009A4B4B"/>
    <w:rsid w:val="009D7AC7"/>
    <w:rsid w:val="009E4764"/>
    <w:rsid w:val="00A2416A"/>
    <w:rsid w:val="00A31521"/>
    <w:rsid w:val="00A93309"/>
    <w:rsid w:val="00AA4DB7"/>
    <w:rsid w:val="00AC0D3A"/>
    <w:rsid w:val="00AC1562"/>
    <w:rsid w:val="00AC300D"/>
    <w:rsid w:val="00AE6226"/>
    <w:rsid w:val="00AE7C2B"/>
    <w:rsid w:val="00B03242"/>
    <w:rsid w:val="00B213E1"/>
    <w:rsid w:val="00B23CE9"/>
    <w:rsid w:val="00B3534A"/>
    <w:rsid w:val="00B355ED"/>
    <w:rsid w:val="00B52DA6"/>
    <w:rsid w:val="00BB5145"/>
    <w:rsid w:val="00BC21F8"/>
    <w:rsid w:val="00BC5B1E"/>
    <w:rsid w:val="00BE1F4F"/>
    <w:rsid w:val="00BE2E64"/>
    <w:rsid w:val="00C13378"/>
    <w:rsid w:val="00C14B21"/>
    <w:rsid w:val="00C319F5"/>
    <w:rsid w:val="00C449BD"/>
    <w:rsid w:val="00C574D9"/>
    <w:rsid w:val="00C834C1"/>
    <w:rsid w:val="00CA56F0"/>
    <w:rsid w:val="00CB59BA"/>
    <w:rsid w:val="00D03C38"/>
    <w:rsid w:val="00D55E25"/>
    <w:rsid w:val="00D5619A"/>
    <w:rsid w:val="00D64452"/>
    <w:rsid w:val="00D846AA"/>
    <w:rsid w:val="00D950C0"/>
    <w:rsid w:val="00DE50FD"/>
    <w:rsid w:val="00DF2CFD"/>
    <w:rsid w:val="00E02FF9"/>
    <w:rsid w:val="00E34128"/>
    <w:rsid w:val="00E436CF"/>
    <w:rsid w:val="00E50877"/>
    <w:rsid w:val="00E53060"/>
    <w:rsid w:val="00E53957"/>
    <w:rsid w:val="00E62D51"/>
    <w:rsid w:val="00EA2EBE"/>
    <w:rsid w:val="00EB2FFC"/>
    <w:rsid w:val="00EC66FB"/>
    <w:rsid w:val="00F3230F"/>
    <w:rsid w:val="00F51B14"/>
    <w:rsid w:val="00F82A99"/>
    <w:rsid w:val="00FA2342"/>
    <w:rsid w:val="00FB2EF4"/>
    <w:rsid w:val="00FB74AB"/>
    <w:rsid w:val="00FC5427"/>
    <w:rsid w:val="00FF7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8B6A06"/>
  <w15:docId w15:val="{AF9401C1-577F-49CC-8D7A-E70D68A8A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2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342"/>
  </w:style>
  <w:style w:type="paragraph" w:styleId="Footer">
    <w:name w:val="footer"/>
    <w:basedOn w:val="Normal"/>
    <w:link w:val="FooterChar"/>
    <w:uiPriority w:val="99"/>
    <w:unhideWhenUsed/>
    <w:rsid w:val="00FA2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342"/>
  </w:style>
  <w:style w:type="paragraph" w:styleId="BalloonText">
    <w:name w:val="Balloon Text"/>
    <w:basedOn w:val="Normal"/>
    <w:link w:val="BalloonTextChar"/>
    <w:uiPriority w:val="99"/>
    <w:semiHidden/>
    <w:unhideWhenUsed/>
    <w:rsid w:val="00FA23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2342"/>
    <w:rPr>
      <w:rFonts w:ascii="Tahoma" w:hAnsi="Tahoma" w:cs="Tahoma"/>
      <w:sz w:val="16"/>
      <w:szCs w:val="16"/>
    </w:rPr>
  </w:style>
  <w:style w:type="paragraph" w:customStyle="1" w:styleId="page-count">
    <w:name w:val="page-count"/>
    <w:basedOn w:val="Normal"/>
    <w:rsid w:val="008552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5520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510728">
      <w:bodyDiv w:val="1"/>
      <w:marLeft w:val="0"/>
      <w:marRight w:val="0"/>
      <w:marTop w:val="0"/>
      <w:marBottom w:val="0"/>
      <w:divBdr>
        <w:top w:val="none" w:sz="0" w:space="0" w:color="auto"/>
        <w:left w:val="none" w:sz="0" w:space="0" w:color="auto"/>
        <w:bottom w:val="none" w:sz="0" w:space="0" w:color="auto"/>
        <w:right w:val="none" w:sz="0" w:space="0" w:color="auto"/>
      </w:divBdr>
    </w:div>
    <w:div w:id="437218203">
      <w:bodyDiv w:val="1"/>
      <w:marLeft w:val="0"/>
      <w:marRight w:val="0"/>
      <w:marTop w:val="0"/>
      <w:marBottom w:val="0"/>
      <w:divBdr>
        <w:top w:val="none" w:sz="0" w:space="0" w:color="auto"/>
        <w:left w:val="none" w:sz="0" w:space="0" w:color="auto"/>
        <w:bottom w:val="none" w:sz="0" w:space="0" w:color="auto"/>
        <w:right w:val="none" w:sz="0" w:space="0" w:color="auto"/>
      </w:divBdr>
    </w:div>
    <w:div w:id="707415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chart" Target="charts/chart2.xml"/><Relationship Id="rId18" Type="http://schemas.openxmlformats.org/officeDocument/2006/relationships/image" Target="media/image8.jpeg"/><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package" Target="embeddings/Microsoft_Excel_Worksheet2.xlsx"/><Relationship Id="rId17" Type="http://schemas.openxmlformats.org/officeDocument/2006/relationships/image" Target="media/image7.jpeg"/><Relationship Id="rId2" Type="http://schemas.openxmlformats.org/officeDocument/2006/relationships/settings" Target="settings.xml"/><Relationship Id="rId16" Type="http://schemas.openxmlformats.org/officeDocument/2006/relationships/image" Target="media/image6.jpe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image" Target="media/image3.emf"/><Relationship Id="rId5" Type="http://schemas.openxmlformats.org/officeDocument/2006/relationships/endnotes" Target="endnotes.xml"/><Relationship Id="rId15" Type="http://schemas.openxmlformats.org/officeDocument/2006/relationships/image" Target="media/image5.jpeg"/><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package" Target="embeddings/Microsoft_Excel_Worksheet.xlsx"/><Relationship Id="rId14" Type="http://schemas.openxmlformats.org/officeDocument/2006/relationships/image" Target="media/image4.jpe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Back</a:t>
            </a:r>
            <a:r>
              <a:rPr lang="en-GB" baseline="0"/>
              <a:t> Squat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Knee angle 50%</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Sheet1!$A$2:$A$13</c:f>
              <c:numCache>
                <c:formatCode>General</c:formatCode>
                <c:ptCount val="12"/>
                <c:pt idx="0">
                  <c:v>0</c:v>
                </c:pt>
                <c:pt idx="1">
                  <c:v>0.3</c:v>
                </c:pt>
                <c:pt idx="2">
                  <c:v>0.6</c:v>
                </c:pt>
                <c:pt idx="3">
                  <c:v>0.9</c:v>
                </c:pt>
                <c:pt idx="4">
                  <c:v>1.2</c:v>
                </c:pt>
                <c:pt idx="5">
                  <c:v>1.5</c:v>
                </c:pt>
                <c:pt idx="6">
                  <c:v>1.8</c:v>
                </c:pt>
                <c:pt idx="7">
                  <c:v>2.1</c:v>
                </c:pt>
                <c:pt idx="8">
                  <c:v>2.4</c:v>
                </c:pt>
                <c:pt idx="9">
                  <c:v>2.7</c:v>
                </c:pt>
                <c:pt idx="10">
                  <c:v>3</c:v>
                </c:pt>
                <c:pt idx="11">
                  <c:v>3.3</c:v>
                </c:pt>
              </c:numCache>
            </c:numRef>
          </c:cat>
          <c:val>
            <c:numRef>
              <c:f>Sheet1!$B$2:$B$13</c:f>
              <c:numCache>
                <c:formatCode>General</c:formatCode>
                <c:ptCount val="12"/>
                <c:pt idx="0">
                  <c:v>161</c:v>
                </c:pt>
                <c:pt idx="1">
                  <c:v>135</c:v>
                </c:pt>
                <c:pt idx="2">
                  <c:v>117</c:v>
                </c:pt>
                <c:pt idx="3">
                  <c:v>96</c:v>
                </c:pt>
                <c:pt idx="4">
                  <c:v>80</c:v>
                </c:pt>
                <c:pt idx="5">
                  <c:v>73</c:v>
                </c:pt>
                <c:pt idx="6">
                  <c:v>91</c:v>
                </c:pt>
                <c:pt idx="7">
                  <c:v>107</c:v>
                </c:pt>
                <c:pt idx="8">
                  <c:v>128</c:v>
                </c:pt>
                <c:pt idx="9">
                  <c:v>152</c:v>
                </c:pt>
                <c:pt idx="10">
                  <c:v>175</c:v>
                </c:pt>
              </c:numCache>
            </c:numRef>
          </c:val>
          <c:smooth val="0"/>
          <c:extLst>
            <c:ext xmlns:c16="http://schemas.microsoft.com/office/drawing/2014/chart" uri="{C3380CC4-5D6E-409C-BE32-E72D297353CC}">
              <c16:uniqueId val="{00000000-864E-4324-8788-DBD958EA097A}"/>
            </c:ext>
          </c:extLst>
        </c:ser>
        <c:ser>
          <c:idx val="1"/>
          <c:order val="1"/>
          <c:tx>
            <c:strRef>
              <c:f>Sheet1!$C$1</c:f>
              <c:strCache>
                <c:ptCount val="1"/>
                <c:pt idx="0">
                  <c:v>Knee angle 80%</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Sheet1!$A$2:$A$13</c:f>
              <c:numCache>
                <c:formatCode>General</c:formatCode>
                <c:ptCount val="12"/>
                <c:pt idx="0">
                  <c:v>0</c:v>
                </c:pt>
                <c:pt idx="1">
                  <c:v>0.3</c:v>
                </c:pt>
                <c:pt idx="2">
                  <c:v>0.6</c:v>
                </c:pt>
                <c:pt idx="3">
                  <c:v>0.9</c:v>
                </c:pt>
                <c:pt idx="4">
                  <c:v>1.2</c:v>
                </c:pt>
                <c:pt idx="5">
                  <c:v>1.5</c:v>
                </c:pt>
                <c:pt idx="6">
                  <c:v>1.8</c:v>
                </c:pt>
                <c:pt idx="7">
                  <c:v>2.1</c:v>
                </c:pt>
                <c:pt idx="8">
                  <c:v>2.4</c:v>
                </c:pt>
                <c:pt idx="9">
                  <c:v>2.7</c:v>
                </c:pt>
                <c:pt idx="10">
                  <c:v>3</c:v>
                </c:pt>
                <c:pt idx="11">
                  <c:v>3.3</c:v>
                </c:pt>
              </c:numCache>
            </c:numRef>
          </c:cat>
          <c:val>
            <c:numRef>
              <c:f>Sheet1!$C$2:$C$13</c:f>
              <c:numCache>
                <c:formatCode>General</c:formatCode>
                <c:ptCount val="12"/>
                <c:pt idx="0">
                  <c:v>171</c:v>
                </c:pt>
                <c:pt idx="1">
                  <c:v>148</c:v>
                </c:pt>
                <c:pt idx="2">
                  <c:v>133</c:v>
                </c:pt>
                <c:pt idx="3">
                  <c:v>113</c:v>
                </c:pt>
                <c:pt idx="4">
                  <c:v>101</c:v>
                </c:pt>
                <c:pt idx="5">
                  <c:v>91</c:v>
                </c:pt>
                <c:pt idx="6">
                  <c:v>78</c:v>
                </c:pt>
                <c:pt idx="7">
                  <c:v>90</c:v>
                </c:pt>
                <c:pt idx="8">
                  <c:v>111</c:v>
                </c:pt>
                <c:pt idx="9">
                  <c:v>136</c:v>
                </c:pt>
                <c:pt idx="10">
                  <c:v>160</c:v>
                </c:pt>
                <c:pt idx="11">
                  <c:v>180</c:v>
                </c:pt>
              </c:numCache>
            </c:numRef>
          </c:val>
          <c:smooth val="0"/>
          <c:extLst>
            <c:ext xmlns:c16="http://schemas.microsoft.com/office/drawing/2014/chart" uri="{C3380CC4-5D6E-409C-BE32-E72D297353CC}">
              <c16:uniqueId val="{00000001-864E-4324-8788-DBD958EA097A}"/>
            </c:ext>
          </c:extLst>
        </c:ser>
        <c:ser>
          <c:idx val="2"/>
          <c:order val="2"/>
          <c:tx>
            <c:strRef>
              <c:f>Sheet1!$D$1</c:f>
              <c:strCache>
                <c:ptCount val="1"/>
                <c:pt idx="0">
                  <c:v>Hip angle 50%</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Sheet1!$A$2:$A$13</c:f>
              <c:numCache>
                <c:formatCode>General</c:formatCode>
                <c:ptCount val="12"/>
                <c:pt idx="0">
                  <c:v>0</c:v>
                </c:pt>
                <c:pt idx="1">
                  <c:v>0.3</c:v>
                </c:pt>
                <c:pt idx="2">
                  <c:v>0.6</c:v>
                </c:pt>
                <c:pt idx="3">
                  <c:v>0.9</c:v>
                </c:pt>
                <c:pt idx="4">
                  <c:v>1.2</c:v>
                </c:pt>
                <c:pt idx="5">
                  <c:v>1.5</c:v>
                </c:pt>
                <c:pt idx="6">
                  <c:v>1.8</c:v>
                </c:pt>
                <c:pt idx="7">
                  <c:v>2.1</c:v>
                </c:pt>
                <c:pt idx="8">
                  <c:v>2.4</c:v>
                </c:pt>
                <c:pt idx="9">
                  <c:v>2.7</c:v>
                </c:pt>
                <c:pt idx="10">
                  <c:v>3</c:v>
                </c:pt>
                <c:pt idx="11">
                  <c:v>3.3</c:v>
                </c:pt>
              </c:numCache>
            </c:numRef>
          </c:cat>
          <c:val>
            <c:numRef>
              <c:f>Sheet1!$D$2:$D$13</c:f>
              <c:numCache>
                <c:formatCode>General</c:formatCode>
                <c:ptCount val="12"/>
                <c:pt idx="0">
                  <c:v>172</c:v>
                </c:pt>
                <c:pt idx="1">
                  <c:v>138</c:v>
                </c:pt>
                <c:pt idx="2">
                  <c:v>102</c:v>
                </c:pt>
                <c:pt idx="3">
                  <c:v>71</c:v>
                </c:pt>
                <c:pt idx="4">
                  <c:v>48</c:v>
                </c:pt>
                <c:pt idx="5">
                  <c:v>45</c:v>
                </c:pt>
                <c:pt idx="6">
                  <c:v>70</c:v>
                </c:pt>
                <c:pt idx="7">
                  <c:v>98</c:v>
                </c:pt>
                <c:pt idx="8">
                  <c:v>125</c:v>
                </c:pt>
                <c:pt idx="9">
                  <c:v>160</c:v>
                </c:pt>
                <c:pt idx="10">
                  <c:v>182</c:v>
                </c:pt>
              </c:numCache>
            </c:numRef>
          </c:val>
          <c:smooth val="0"/>
          <c:extLst>
            <c:ext xmlns:c16="http://schemas.microsoft.com/office/drawing/2014/chart" uri="{C3380CC4-5D6E-409C-BE32-E72D297353CC}">
              <c16:uniqueId val="{00000002-864E-4324-8788-DBD958EA097A}"/>
            </c:ext>
          </c:extLst>
        </c:ser>
        <c:ser>
          <c:idx val="3"/>
          <c:order val="3"/>
          <c:tx>
            <c:strRef>
              <c:f>Sheet1!$E$1</c:f>
              <c:strCache>
                <c:ptCount val="1"/>
                <c:pt idx="0">
                  <c:v>Hip angle 80%</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numRef>
              <c:f>Sheet1!$A$2:$A$13</c:f>
              <c:numCache>
                <c:formatCode>General</c:formatCode>
                <c:ptCount val="12"/>
                <c:pt idx="0">
                  <c:v>0</c:v>
                </c:pt>
                <c:pt idx="1">
                  <c:v>0.3</c:v>
                </c:pt>
                <c:pt idx="2">
                  <c:v>0.6</c:v>
                </c:pt>
                <c:pt idx="3">
                  <c:v>0.9</c:v>
                </c:pt>
                <c:pt idx="4">
                  <c:v>1.2</c:v>
                </c:pt>
                <c:pt idx="5">
                  <c:v>1.5</c:v>
                </c:pt>
                <c:pt idx="6">
                  <c:v>1.8</c:v>
                </c:pt>
                <c:pt idx="7">
                  <c:v>2.1</c:v>
                </c:pt>
                <c:pt idx="8">
                  <c:v>2.4</c:v>
                </c:pt>
                <c:pt idx="9">
                  <c:v>2.7</c:v>
                </c:pt>
                <c:pt idx="10">
                  <c:v>3</c:v>
                </c:pt>
                <c:pt idx="11">
                  <c:v>3.3</c:v>
                </c:pt>
              </c:numCache>
            </c:numRef>
          </c:cat>
          <c:val>
            <c:numRef>
              <c:f>Sheet1!$E$2:$E$13</c:f>
              <c:numCache>
                <c:formatCode>General</c:formatCode>
                <c:ptCount val="12"/>
                <c:pt idx="0">
                  <c:v>180</c:v>
                </c:pt>
                <c:pt idx="1">
                  <c:v>159</c:v>
                </c:pt>
                <c:pt idx="2">
                  <c:v>138</c:v>
                </c:pt>
                <c:pt idx="3">
                  <c:v>111</c:v>
                </c:pt>
                <c:pt idx="4">
                  <c:v>81</c:v>
                </c:pt>
                <c:pt idx="5">
                  <c:v>50</c:v>
                </c:pt>
                <c:pt idx="6">
                  <c:v>39</c:v>
                </c:pt>
                <c:pt idx="7">
                  <c:v>60</c:v>
                </c:pt>
                <c:pt idx="8">
                  <c:v>90</c:v>
                </c:pt>
                <c:pt idx="9">
                  <c:v>128</c:v>
                </c:pt>
                <c:pt idx="10">
                  <c:v>150</c:v>
                </c:pt>
                <c:pt idx="11">
                  <c:v>182</c:v>
                </c:pt>
              </c:numCache>
            </c:numRef>
          </c:val>
          <c:smooth val="0"/>
          <c:extLst>
            <c:ext xmlns:c16="http://schemas.microsoft.com/office/drawing/2014/chart" uri="{C3380CC4-5D6E-409C-BE32-E72D297353CC}">
              <c16:uniqueId val="{00000003-864E-4324-8788-DBD958EA097A}"/>
            </c:ext>
          </c:extLst>
        </c:ser>
        <c:dLbls>
          <c:showLegendKey val="0"/>
          <c:showVal val="0"/>
          <c:showCatName val="0"/>
          <c:showSerName val="0"/>
          <c:showPercent val="0"/>
          <c:showBubbleSize val="0"/>
        </c:dLbls>
        <c:marker val="1"/>
        <c:smooth val="0"/>
        <c:axId val="377252520"/>
        <c:axId val="377256128"/>
      </c:lineChart>
      <c:catAx>
        <c:axId val="3772525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7256128"/>
        <c:crosses val="autoZero"/>
        <c:auto val="1"/>
        <c:lblAlgn val="ctr"/>
        <c:lblOffset val="100"/>
        <c:noMultiLvlLbl val="0"/>
      </c:catAx>
      <c:valAx>
        <c:axId val="377256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Degrees (°) </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72525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Front</a:t>
            </a:r>
            <a:r>
              <a:rPr lang="en-GB" baseline="0"/>
              <a:t> Squat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Knee angle 50%</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Sheet1!$A$2:$A$11</c:f>
              <c:numCache>
                <c:formatCode>General</c:formatCode>
                <c:ptCount val="10"/>
                <c:pt idx="0">
                  <c:v>0</c:v>
                </c:pt>
                <c:pt idx="1">
                  <c:v>0.3</c:v>
                </c:pt>
                <c:pt idx="2">
                  <c:v>0.6</c:v>
                </c:pt>
                <c:pt idx="3">
                  <c:v>0.9</c:v>
                </c:pt>
                <c:pt idx="4">
                  <c:v>1.2</c:v>
                </c:pt>
                <c:pt idx="5">
                  <c:v>1.5</c:v>
                </c:pt>
                <c:pt idx="6">
                  <c:v>1.8</c:v>
                </c:pt>
                <c:pt idx="7">
                  <c:v>2.1</c:v>
                </c:pt>
                <c:pt idx="8">
                  <c:v>2.4</c:v>
                </c:pt>
                <c:pt idx="9">
                  <c:v>2.7</c:v>
                </c:pt>
              </c:numCache>
            </c:numRef>
          </c:cat>
          <c:val>
            <c:numRef>
              <c:f>Sheet1!$B$2:$B$11</c:f>
              <c:numCache>
                <c:formatCode>General</c:formatCode>
                <c:ptCount val="10"/>
                <c:pt idx="0">
                  <c:v>172</c:v>
                </c:pt>
                <c:pt idx="1">
                  <c:v>143</c:v>
                </c:pt>
                <c:pt idx="2">
                  <c:v>115</c:v>
                </c:pt>
                <c:pt idx="3">
                  <c:v>93</c:v>
                </c:pt>
                <c:pt idx="4">
                  <c:v>80</c:v>
                </c:pt>
                <c:pt idx="5">
                  <c:v>80</c:v>
                </c:pt>
                <c:pt idx="6">
                  <c:v>100</c:v>
                </c:pt>
                <c:pt idx="7">
                  <c:v>121</c:v>
                </c:pt>
                <c:pt idx="8">
                  <c:v>149</c:v>
                </c:pt>
                <c:pt idx="9">
                  <c:v>179</c:v>
                </c:pt>
              </c:numCache>
            </c:numRef>
          </c:val>
          <c:smooth val="0"/>
          <c:extLst>
            <c:ext xmlns:c16="http://schemas.microsoft.com/office/drawing/2014/chart" uri="{C3380CC4-5D6E-409C-BE32-E72D297353CC}">
              <c16:uniqueId val="{00000000-689C-4B07-89A4-D6F68D413613}"/>
            </c:ext>
          </c:extLst>
        </c:ser>
        <c:ser>
          <c:idx val="1"/>
          <c:order val="1"/>
          <c:tx>
            <c:strRef>
              <c:f>Sheet1!$C$1</c:f>
              <c:strCache>
                <c:ptCount val="1"/>
                <c:pt idx="0">
                  <c:v>Knee angle 80%</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Sheet1!$A$2:$A$11</c:f>
              <c:numCache>
                <c:formatCode>General</c:formatCode>
                <c:ptCount val="10"/>
                <c:pt idx="0">
                  <c:v>0</c:v>
                </c:pt>
                <c:pt idx="1">
                  <c:v>0.3</c:v>
                </c:pt>
                <c:pt idx="2">
                  <c:v>0.6</c:v>
                </c:pt>
                <c:pt idx="3">
                  <c:v>0.9</c:v>
                </c:pt>
                <c:pt idx="4">
                  <c:v>1.2</c:v>
                </c:pt>
                <c:pt idx="5">
                  <c:v>1.5</c:v>
                </c:pt>
                <c:pt idx="6">
                  <c:v>1.8</c:v>
                </c:pt>
                <c:pt idx="7">
                  <c:v>2.1</c:v>
                </c:pt>
                <c:pt idx="8">
                  <c:v>2.4</c:v>
                </c:pt>
                <c:pt idx="9">
                  <c:v>2.7</c:v>
                </c:pt>
              </c:numCache>
            </c:numRef>
          </c:cat>
          <c:val>
            <c:numRef>
              <c:f>Sheet1!$C$2:$C$11</c:f>
              <c:numCache>
                <c:formatCode>General</c:formatCode>
                <c:ptCount val="10"/>
                <c:pt idx="0">
                  <c:v>170</c:v>
                </c:pt>
                <c:pt idx="1">
                  <c:v>131</c:v>
                </c:pt>
                <c:pt idx="2">
                  <c:v>110</c:v>
                </c:pt>
                <c:pt idx="3">
                  <c:v>93</c:v>
                </c:pt>
                <c:pt idx="4">
                  <c:v>82</c:v>
                </c:pt>
                <c:pt idx="5">
                  <c:v>79</c:v>
                </c:pt>
                <c:pt idx="6">
                  <c:v>91</c:v>
                </c:pt>
                <c:pt idx="7">
                  <c:v>108</c:v>
                </c:pt>
                <c:pt idx="8">
                  <c:v>129</c:v>
                </c:pt>
                <c:pt idx="9">
                  <c:v>173</c:v>
                </c:pt>
              </c:numCache>
            </c:numRef>
          </c:val>
          <c:smooth val="0"/>
          <c:extLst>
            <c:ext xmlns:c16="http://schemas.microsoft.com/office/drawing/2014/chart" uri="{C3380CC4-5D6E-409C-BE32-E72D297353CC}">
              <c16:uniqueId val="{00000001-689C-4B07-89A4-D6F68D413613}"/>
            </c:ext>
          </c:extLst>
        </c:ser>
        <c:ser>
          <c:idx val="2"/>
          <c:order val="2"/>
          <c:tx>
            <c:strRef>
              <c:f>Sheet1!$D$1</c:f>
              <c:strCache>
                <c:ptCount val="1"/>
                <c:pt idx="0">
                  <c:v>Hip angle 50%</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Sheet1!$A$2:$A$11</c:f>
              <c:numCache>
                <c:formatCode>General</c:formatCode>
                <c:ptCount val="10"/>
                <c:pt idx="0">
                  <c:v>0</c:v>
                </c:pt>
                <c:pt idx="1">
                  <c:v>0.3</c:v>
                </c:pt>
                <c:pt idx="2">
                  <c:v>0.6</c:v>
                </c:pt>
                <c:pt idx="3">
                  <c:v>0.9</c:v>
                </c:pt>
                <c:pt idx="4">
                  <c:v>1.2</c:v>
                </c:pt>
                <c:pt idx="5">
                  <c:v>1.5</c:v>
                </c:pt>
                <c:pt idx="6">
                  <c:v>1.8</c:v>
                </c:pt>
                <c:pt idx="7">
                  <c:v>2.1</c:v>
                </c:pt>
                <c:pt idx="8">
                  <c:v>2.4</c:v>
                </c:pt>
                <c:pt idx="9">
                  <c:v>2.7</c:v>
                </c:pt>
              </c:numCache>
            </c:numRef>
          </c:cat>
          <c:val>
            <c:numRef>
              <c:f>Sheet1!$D$2:$D$11</c:f>
              <c:numCache>
                <c:formatCode>General</c:formatCode>
                <c:ptCount val="10"/>
                <c:pt idx="0">
                  <c:v>182</c:v>
                </c:pt>
                <c:pt idx="1">
                  <c:v>149</c:v>
                </c:pt>
                <c:pt idx="2">
                  <c:v>119</c:v>
                </c:pt>
                <c:pt idx="3">
                  <c:v>86</c:v>
                </c:pt>
                <c:pt idx="4">
                  <c:v>68</c:v>
                </c:pt>
                <c:pt idx="5">
                  <c:v>65</c:v>
                </c:pt>
                <c:pt idx="6">
                  <c:v>99</c:v>
                </c:pt>
                <c:pt idx="7">
                  <c:v>128</c:v>
                </c:pt>
                <c:pt idx="8">
                  <c:v>161</c:v>
                </c:pt>
                <c:pt idx="9">
                  <c:v>186</c:v>
                </c:pt>
              </c:numCache>
            </c:numRef>
          </c:val>
          <c:smooth val="0"/>
          <c:extLst>
            <c:ext xmlns:c16="http://schemas.microsoft.com/office/drawing/2014/chart" uri="{C3380CC4-5D6E-409C-BE32-E72D297353CC}">
              <c16:uniqueId val="{00000002-689C-4B07-89A4-D6F68D413613}"/>
            </c:ext>
          </c:extLst>
        </c:ser>
        <c:ser>
          <c:idx val="3"/>
          <c:order val="3"/>
          <c:tx>
            <c:strRef>
              <c:f>Sheet1!$E$1</c:f>
              <c:strCache>
                <c:ptCount val="1"/>
                <c:pt idx="0">
                  <c:v>Hip angle 80%</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numRef>
              <c:f>Sheet1!$A$2:$A$11</c:f>
              <c:numCache>
                <c:formatCode>General</c:formatCode>
                <c:ptCount val="10"/>
                <c:pt idx="0">
                  <c:v>0</c:v>
                </c:pt>
                <c:pt idx="1">
                  <c:v>0.3</c:v>
                </c:pt>
                <c:pt idx="2">
                  <c:v>0.6</c:v>
                </c:pt>
                <c:pt idx="3">
                  <c:v>0.9</c:v>
                </c:pt>
                <c:pt idx="4">
                  <c:v>1.2</c:v>
                </c:pt>
                <c:pt idx="5">
                  <c:v>1.5</c:v>
                </c:pt>
                <c:pt idx="6">
                  <c:v>1.8</c:v>
                </c:pt>
                <c:pt idx="7">
                  <c:v>2.1</c:v>
                </c:pt>
                <c:pt idx="8">
                  <c:v>2.4</c:v>
                </c:pt>
                <c:pt idx="9">
                  <c:v>2.7</c:v>
                </c:pt>
              </c:numCache>
            </c:numRef>
          </c:cat>
          <c:val>
            <c:numRef>
              <c:f>Sheet1!$E$2:$E$11</c:f>
              <c:numCache>
                <c:formatCode>General</c:formatCode>
                <c:ptCount val="10"/>
                <c:pt idx="0">
                  <c:v>179</c:v>
                </c:pt>
                <c:pt idx="1">
                  <c:v>142</c:v>
                </c:pt>
                <c:pt idx="2">
                  <c:v>116</c:v>
                </c:pt>
                <c:pt idx="3">
                  <c:v>81</c:v>
                </c:pt>
                <c:pt idx="4">
                  <c:v>59</c:v>
                </c:pt>
                <c:pt idx="5">
                  <c:v>42</c:v>
                </c:pt>
                <c:pt idx="6">
                  <c:v>61</c:v>
                </c:pt>
                <c:pt idx="7">
                  <c:v>101</c:v>
                </c:pt>
                <c:pt idx="8">
                  <c:v>148</c:v>
                </c:pt>
                <c:pt idx="9">
                  <c:v>185</c:v>
                </c:pt>
              </c:numCache>
            </c:numRef>
          </c:val>
          <c:smooth val="0"/>
          <c:extLst>
            <c:ext xmlns:c16="http://schemas.microsoft.com/office/drawing/2014/chart" uri="{C3380CC4-5D6E-409C-BE32-E72D297353CC}">
              <c16:uniqueId val="{00000003-689C-4B07-89A4-D6F68D413613}"/>
            </c:ext>
          </c:extLst>
        </c:ser>
        <c:dLbls>
          <c:showLegendKey val="0"/>
          <c:showVal val="0"/>
          <c:showCatName val="0"/>
          <c:showSerName val="0"/>
          <c:showPercent val="0"/>
          <c:showBubbleSize val="0"/>
        </c:dLbls>
        <c:marker val="1"/>
        <c:smooth val="0"/>
        <c:axId val="377254488"/>
        <c:axId val="377254816"/>
      </c:lineChart>
      <c:catAx>
        <c:axId val="3772544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7254816"/>
        <c:crosses val="autoZero"/>
        <c:auto val="1"/>
        <c:lblAlgn val="ctr"/>
        <c:lblOffset val="100"/>
        <c:noMultiLvlLbl val="0"/>
      </c:catAx>
      <c:valAx>
        <c:axId val="377254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Degrees (</a:t>
                </a:r>
                <a:r>
                  <a:rPr lang="en-GB" sz="1000" b="0" i="0" u="none" strike="noStrike" baseline="0">
                    <a:effectLst/>
                  </a:rPr>
                  <a: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7254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1257</TotalTime>
  <Pages>13</Pages>
  <Words>2104</Words>
  <Characters>11995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Joshua Jones</cp:lastModifiedBy>
  <cp:revision>73</cp:revision>
  <dcterms:created xsi:type="dcterms:W3CDTF">2017-11-18T18:53:00Z</dcterms:created>
  <dcterms:modified xsi:type="dcterms:W3CDTF">2020-01-17T12:14:00Z</dcterms:modified>
</cp:coreProperties>
</file>