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rPr>
          <w:b w:val="1"/>
          <w:sz w:val="28"/>
          <w:szCs w:val="28"/>
        </w:rPr>
      </w:pPr>
      <w:r w:rsidDel="00000000" w:rsidR="00000000" w:rsidRPr="00000000">
        <w:rPr>
          <w:b w:val="1"/>
          <w:sz w:val="28"/>
          <w:szCs w:val="28"/>
          <w:rtl w:val="0"/>
        </w:rPr>
        <w:t xml:space="preserve">What are the significant contemporary concerns associated with religious identity and religious practises impacting on Muslim communities in England and Wales?</w:t>
      </w:r>
    </w:p>
    <w:p w:rsidR="00000000" w:rsidDel="00000000" w:rsidP="00000000" w:rsidRDefault="00000000" w:rsidRPr="00000000" w14:paraId="00000001">
      <w:pPr>
        <w:contextualSpacing w:val="0"/>
        <w:rPr>
          <w:b w:val="1"/>
          <w:sz w:val="24"/>
          <w:szCs w:val="24"/>
        </w:rPr>
      </w:pPr>
      <w:r w:rsidDel="00000000" w:rsidR="00000000" w:rsidRPr="00000000">
        <w:rPr>
          <w:rtl w:val="0"/>
        </w:rPr>
      </w:r>
    </w:p>
    <w:p w:rsidR="00000000" w:rsidDel="00000000" w:rsidP="00000000" w:rsidRDefault="00000000" w:rsidRPr="00000000" w14:paraId="00000002">
      <w:pPr>
        <w:contextualSpacing w:val="0"/>
        <w:rPr/>
      </w:pPr>
      <w:r w:rsidDel="00000000" w:rsidR="00000000" w:rsidRPr="00000000">
        <w:rPr>
          <w:rtl w:val="0"/>
        </w:rPr>
        <w:t xml:space="preserve">There are many contemporary concerns that have an impact on the religious identity and practises of Muslim communities in the UK. The focus of this report will be on the gender issues that many young Muslims may face, beginning with how gender roles have impacted the level of education of Muslim women receive,  the common misconceptions regarding dress code,as well as whether Islam is accepting of the LGBT community, focusing on specific examples, such as the responses to the legalisation of Gay Marriage in the UK.</w:t>
      </w:r>
    </w:p>
    <w:p w:rsidR="00000000" w:rsidDel="00000000" w:rsidP="00000000" w:rsidRDefault="00000000" w:rsidRPr="00000000" w14:paraId="00000003">
      <w:pPr>
        <w:contextualSpacing w:val="0"/>
        <w:rPr/>
      </w:pPr>
      <w:r w:rsidDel="00000000" w:rsidR="00000000" w:rsidRPr="00000000">
        <w:rPr>
          <w:rtl w:val="0"/>
        </w:rPr>
      </w:r>
    </w:p>
    <w:p w:rsidR="00000000" w:rsidDel="00000000" w:rsidP="00000000" w:rsidRDefault="00000000" w:rsidRPr="00000000" w14:paraId="00000004">
      <w:pPr>
        <w:contextualSpacing w:val="0"/>
        <w:rPr>
          <w:b w:val="1"/>
          <w:u w:val="single"/>
        </w:rPr>
      </w:pPr>
      <w:r w:rsidDel="00000000" w:rsidR="00000000" w:rsidRPr="00000000">
        <w:rPr>
          <w:b w:val="1"/>
          <w:u w:val="single"/>
          <w:rtl w:val="0"/>
        </w:rPr>
        <w:t xml:space="preserve">Gender roles in the Qur’an and its impact on Education</w:t>
      </w:r>
    </w:p>
    <w:p w:rsidR="00000000" w:rsidDel="00000000" w:rsidP="00000000" w:rsidRDefault="00000000" w:rsidRPr="00000000" w14:paraId="00000005">
      <w:pPr>
        <w:contextualSpacing w:val="0"/>
        <w:rPr>
          <w:b w:val="1"/>
          <w:u w:val="single"/>
        </w:rPr>
      </w:pPr>
      <w:r w:rsidDel="00000000" w:rsidR="00000000" w:rsidRPr="00000000">
        <w:rPr>
          <w:rtl w:val="0"/>
        </w:rPr>
      </w:r>
    </w:p>
    <w:p w:rsidR="00000000" w:rsidDel="00000000" w:rsidP="00000000" w:rsidRDefault="00000000" w:rsidRPr="00000000" w14:paraId="00000006">
      <w:pPr>
        <w:contextualSpacing w:val="0"/>
        <w:rPr/>
      </w:pPr>
      <w:r w:rsidDel="00000000" w:rsidR="00000000" w:rsidRPr="00000000">
        <w:rPr>
          <w:rtl w:val="0"/>
        </w:rPr>
        <w:t xml:space="preserve">First and foremost, it is crucial to note that the Qur’an itself makes no distinction between men and women with regards to their status as human beings, they are considered entirely equal, and both are bound by religious duties and obligations for which they are held accountable, and while their duties may not be the same, they are often seen as complementary to one another. The quote from the Qur’an most commonly cited to demonstrate this is Sura 49:13, which states ‘</w:t>
      </w:r>
      <w:r w:rsidDel="00000000" w:rsidR="00000000" w:rsidRPr="00000000">
        <w:rPr>
          <w:highlight w:val="white"/>
          <w:rtl w:val="0"/>
        </w:rPr>
        <w:t xml:space="preserve">People, We created you all from a single man and a single woman, and made you into races and tribes so that you should recognize one another’</w:t>
      </w:r>
      <w:r w:rsidDel="00000000" w:rsidR="00000000" w:rsidRPr="00000000">
        <w:rPr>
          <w:sz w:val="18"/>
          <w:szCs w:val="18"/>
          <w:highlight w:val="white"/>
          <w:rtl w:val="0"/>
        </w:rPr>
        <w:t xml:space="preserve">.</w:t>
      </w:r>
      <w:r w:rsidDel="00000000" w:rsidR="00000000" w:rsidRPr="00000000">
        <w:rPr>
          <w:rtl w:val="0"/>
        </w:rPr>
        <w:t xml:space="preserve">Sophie Gilliat-Ray highlights the traditional Muslim views regarding gender, in which the father is seen as the primary breadwinner of the household, responsible for the financial well being of the family, whereas the mothers are often held accountable for ‘the transmitting of values, and the religious education of the next generation’</w:t>
      </w:r>
      <w:r w:rsidDel="00000000" w:rsidR="00000000" w:rsidRPr="00000000">
        <w:rPr>
          <w:vertAlign w:val="superscript"/>
        </w:rPr>
        <w:footnoteReference w:customMarkFollows="0" w:id="0"/>
      </w:r>
      <w:r w:rsidDel="00000000" w:rsidR="00000000" w:rsidRPr="00000000">
        <w:rPr>
          <w:rtl w:val="0"/>
        </w:rPr>
        <w:t xml:space="preserve">, which is largely due to the fact that their role is predominantly home-based, concerned with the raising of the children. The role of the parents  (and of mothers in particular) has been mentioned multiple times throughout the Qur’an, commanding the children to respect them, making note that ‘His mother struggled to carry him and struggled to give birth to him- his bearing and weaning took a full thirty months’ (46:15), which helps to stress the role of the mother in the upbringing of the children.</w:t>
      </w:r>
    </w:p>
    <w:p w:rsidR="00000000" w:rsidDel="00000000" w:rsidP="00000000" w:rsidRDefault="00000000" w:rsidRPr="00000000" w14:paraId="00000007">
      <w:pPr>
        <w:contextualSpacing w:val="0"/>
        <w:rPr/>
      </w:pPr>
      <w:r w:rsidDel="00000000" w:rsidR="00000000" w:rsidRPr="00000000">
        <w:rPr>
          <w:rtl w:val="0"/>
        </w:rPr>
      </w:r>
    </w:p>
    <w:p w:rsidR="00000000" w:rsidDel="00000000" w:rsidP="00000000" w:rsidRDefault="00000000" w:rsidRPr="00000000" w14:paraId="00000008">
      <w:pPr>
        <w:contextualSpacing w:val="0"/>
        <w:rPr/>
      </w:pPr>
      <w:r w:rsidDel="00000000" w:rsidR="00000000" w:rsidRPr="00000000">
        <w:rPr>
          <w:rtl w:val="0"/>
        </w:rPr>
        <w:t xml:space="preserve">However, it is because of these gender roles that there have been some concerns regarding the educational opportunities made available to girls within school when compared to the education of boys (with particular emphasis on Islamic schools, as they are more likely to reflect the cultural and religious tradition of women being primarily responsible for motherhood and domestic life). This would then directly impact their ability to attain qualifications and a well-paying professional job, ultimately leading them to choose between a career and family, which could arguably be met with family and community disapproval. According to the 2011 National Census, only </w:t>
      </w:r>
      <w:r w:rsidDel="00000000" w:rsidR="00000000" w:rsidRPr="00000000">
        <w:rPr>
          <w:color w:val="121212"/>
          <w:highlight w:val="white"/>
          <w:rtl w:val="0"/>
        </w:rPr>
        <w:t xml:space="preserve">29% of 16-24 year old Muslim women were in employment compared to approximately half the population. Additionally,18% of 16-74 year old Muslim women are believed to be staying home to look after the family compared to 6% of the general population</w:t>
      </w:r>
      <w:r w:rsidDel="00000000" w:rsidR="00000000" w:rsidRPr="00000000">
        <w:rPr>
          <w:color w:val="121212"/>
          <w:highlight w:val="white"/>
          <w:vertAlign w:val="superscript"/>
        </w:rPr>
        <w:footnoteReference w:customMarkFollows="0" w:id="1"/>
      </w:r>
      <w:r w:rsidDel="00000000" w:rsidR="00000000" w:rsidRPr="00000000">
        <w:rPr>
          <w:color w:val="121212"/>
          <w:highlight w:val="white"/>
          <w:rtl w:val="0"/>
        </w:rPr>
        <w:t xml:space="preserve">. These statistics reflect that the gender roles set out in the Qur’an are still prevalent in Muslim communities in the UK. It is also speculated that the low participation rates of muslim women (compared to the rest of the population) is said to demonstrate the practise of traditional Islamic values of purdah (which is to protect muslim women from contact with men outside their immediate family) and izzet (family honour)</w:t>
      </w:r>
      <w:r w:rsidDel="00000000" w:rsidR="00000000" w:rsidRPr="00000000">
        <w:rPr>
          <w:color w:val="121212"/>
          <w:highlight w:val="white"/>
          <w:vertAlign w:val="superscript"/>
        </w:rPr>
        <w:footnoteReference w:customMarkFollows="0" w:id="2"/>
      </w:r>
      <w:r w:rsidDel="00000000" w:rsidR="00000000" w:rsidRPr="00000000">
        <w:rPr>
          <w:color w:val="121212"/>
          <w:highlight w:val="white"/>
          <w:rtl w:val="0"/>
        </w:rPr>
        <w:t xml:space="preserve">.</w:t>
      </w:r>
      <w:r w:rsidDel="00000000" w:rsidR="00000000" w:rsidRPr="00000000">
        <w:rPr>
          <w:rtl w:val="0"/>
        </w:rPr>
      </w:r>
    </w:p>
    <w:p w:rsidR="00000000" w:rsidDel="00000000" w:rsidP="00000000" w:rsidRDefault="00000000" w:rsidRPr="00000000" w14:paraId="00000009">
      <w:pPr>
        <w:contextualSpacing w:val="0"/>
        <w:rPr/>
      </w:pPr>
      <w:r w:rsidDel="00000000" w:rsidR="00000000" w:rsidRPr="00000000">
        <w:rPr>
          <w:rtl w:val="0"/>
        </w:rPr>
      </w:r>
    </w:p>
    <w:p w:rsidR="00000000" w:rsidDel="00000000" w:rsidP="00000000" w:rsidRDefault="00000000" w:rsidRPr="00000000" w14:paraId="0000000A">
      <w:pPr>
        <w:contextualSpacing w:val="0"/>
        <w:rPr>
          <w:b w:val="1"/>
          <w:u w:val="single"/>
        </w:rPr>
      </w:pPr>
      <w:r w:rsidDel="00000000" w:rsidR="00000000" w:rsidRPr="00000000">
        <w:rPr>
          <w:b w:val="1"/>
          <w:u w:val="single"/>
          <w:rtl w:val="0"/>
        </w:rPr>
        <w:t xml:space="preserve">Dress Code</w:t>
      </w:r>
    </w:p>
    <w:p w:rsidR="00000000" w:rsidDel="00000000" w:rsidP="00000000" w:rsidRDefault="00000000" w:rsidRPr="00000000" w14:paraId="0000000B">
      <w:pPr>
        <w:contextualSpacing w:val="0"/>
        <w:rPr>
          <w:b w:val="1"/>
          <w:u w:val="single"/>
        </w:rPr>
      </w:pPr>
      <w:r w:rsidDel="00000000" w:rsidR="00000000" w:rsidRPr="00000000">
        <w:rPr>
          <w:rtl w:val="0"/>
        </w:rPr>
      </w:r>
    </w:p>
    <w:p w:rsidR="00000000" w:rsidDel="00000000" w:rsidP="00000000" w:rsidRDefault="00000000" w:rsidRPr="00000000" w14:paraId="0000000C">
      <w:pPr>
        <w:contextualSpacing w:val="0"/>
        <w:rPr/>
      </w:pPr>
      <w:r w:rsidDel="00000000" w:rsidR="00000000" w:rsidRPr="00000000">
        <w:rPr>
          <w:rtl w:val="0"/>
        </w:rPr>
        <w:t xml:space="preserve">Dress code is also a gender-related religious concern, which has a direct impact on religious identity, by allowing the individual to express their piety by fulfilling their religious obligation, as well as  being  identified easily as a member of that religion. There is often a misconception that dress code has only been imposed on women, when in reality, men are also asked to preserve their modesty, with Qur’anic verses regarding dress code mentioning both genders. This is demonstrated in Sura 24:30-31, in which it is stated “</w:t>
      </w:r>
      <w:r w:rsidDel="00000000" w:rsidR="00000000" w:rsidRPr="00000000">
        <w:rPr>
          <w:highlight w:val="white"/>
          <w:rtl w:val="0"/>
        </w:rPr>
        <w:t xml:space="preserve">tell believing men to lower their glances and guard their private parts: that is purer for them...And tell believing women that they should lower their glances, guard their private parts…”. This demonstrates the applicability of dress code related concerns to both genders.</w:t>
      </w:r>
      <w:r w:rsidDel="00000000" w:rsidR="00000000" w:rsidRPr="00000000">
        <w:rPr>
          <w:rtl w:val="0"/>
        </w:rPr>
        <w:t xml:space="preserve"> </w:t>
      </w:r>
      <w:r w:rsidDel="00000000" w:rsidR="00000000" w:rsidRPr="00000000">
        <w:rPr>
          <w:rtl w:val="0"/>
        </w:rPr>
        <w:t xml:space="preserve">Men (at minimum) are expected to cover from the navel to the knee,with some men going so far as to growing beards, in order to obscure their face slightly. Women have been instructed by the Prophet Muhammad to cover their bodies except for their face and hands, which has been interpreted by the majority of Muslims to include covering their hair. Both male and females are required to wear clothes that are loose, dignified, opaque, modest and clean, and the clothes should reflect the gender of the individual</w:t>
      </w:r>
      <w:r w:rsidDel="00000000" w:rsidR="00000000" w:rsidRPr="00000000">
        <w:rPr>
          <w:b w:val="1"/>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0D">
      <w:pPr>
        <w:contextualSpacing w:val="0"/>
        <w:rPr>
          <w:b w:val="1"/>
        </w:rPr>
      </w:pPr>
      <w:r w:rsidDel="00000000" w:rsidR="00000000" w:rsidRPr="00000000">
        <w:rPr>
          <w:rtl w:val="0"/>
        </w:rPr>
      </w:r>
    </w:p>
    <w:p w:rsidR="00000000" w:rsidDel="00000000" w:rsidP="00000000" w:rsidRDefault="00000000" w:rsidRPr="00000000" w14:paraId="0000000E">
      <w:pPr>
        <w:contextualSpacing w:val="0"/>
        <w:rPr>
          <w:highlight w:val="white"/>
        </w:rPr>
      </w:pPr>
      <w:r w:rsidDel="00000000" w:rsidR="00000000" w:rsidRPr="00000000">
        <w:rPr>
          <w:color w:val="121212"/>
          <w:highlight w:val="white"/>
          <w:rtl w:val="0"/>
        </w:rPr>
        <w:t xml:space="preserve">It must be noted that here is a persistent narrative that women are oppressed by Islam and need to be westernized and ‘liberated’ from their hijabs and veils. This offensive and misinformed perspective is becoming an increasing risk to the religious identity of these British Muslim women, as it is beginning to work its way into national and  foreign policy measures. For example, both the BNP and UKIP parties  have previously released manifestos and newsletters concerning dress code. The following arguments have been taken from the BNP website which states that:</w:t>
        <w:br w:type="textWrapping"/>
      </w:r>
      <w:r w:rsidDel="00000000" w:rsidR="00000000" w:rsidRPr="00000000">
        <w:rPr>
          <w:highlight w:val="white"/>
          <w:rtl w:val="0"/>
        </w:rPr>
        <w:t xml:space="preserve">      -     Burqas are worn to prevent sexual assaults from Muslim men</w:t>
      </w:r>
    </w:p>
    <w:p w:rsidR="00000000" w:rsidDel="00000000" w:rsidP="00000000" w:rsidRDefault="00000000" w:rsidRPr="00000000" w14:paraId="0000000F">
      <w:pPr>
        <w:numPr>
          <w:ilvl w:val="0"/>
          <w:numId w:val="1"/>
        </w:numPr>
        <w:ind w:left="720" w:hanging="360"/>
        <w:contextualSpacing w:val="1"/>
        <w:rPr>
          <w:highlight w:val="white"/>
        </w:rPr>
      </w:pPr>
      <w:r w:rsidDel="00000000" w:rsidR="00000000" w:rsidRPr="00000000">
        <w:rPr>
          <w:highlight w:val="white"/>
          <w:rtl w:val="0"/>
        </w:rPr>
        <w:t xml:space="preserve">If women do not wear these, they will be perceived as ‘whores’.</w:t>
      </w:r>
    </w:p>
    <w:p w:rsidR="00000000" w:rsidDel="00000000" w:rsidP="00000000" w:rsidRDefault="00000000" w:rsidRPr="00000000" w14:paraId="00000010">
      <w:pPr>
        <w:numPr>
          <w:ilvl w:val="0"/>
          <w:numId w:val="1"/>
        </w:numPr>
        <w:ind w:left="720" w:hanging="360"/>
        <w:contextualSpacing w:val="1"/>
        <w:rPr>
          <w:highlight w:val="white"/>
        </w:rPr>
      </w:pPr>
      <w:r w:rsidDel="00000000" w:rsidR="00000000" w:rsidRPr="00000000">
        <w:rPr>
          <w:highlight w:val="white"/>
          <w:rtl w:val="0"/>
        </w:rPr>
        <w:t xml:space="preserve">There is a link between the burqa and low civic participation of women.</w:t>
      </w:r>
    </w:p>
    <w:p w:rsidR="00000000" w:rsidDel="00000000" w:rsidP="00000000" w:rsidRDefault="00000000" w:rsidRPr="00000000" w14:paraId="00000011">
      <w:pPr>
        <w:numPr>
          <w:ilvl w:val="0"/>
          <w:numId w:val="1"/>
        </w:numPr>
        <w:ind w:left="720" w:hanging="360"/>
        <w:contextualSpacing w:val="1"/>
        <w:rPr>
          <w:highlight w:val="white"/>
        </w:rPr>
      </w:pPr>
      <w:r w:rsidDel="00000000" w:rsidR="00000000" w:rsidRPr="00000000">
        <w:rPr>
          <w:highlight w:val="white"/>
          <w:rtl w:val="0"/>
        </w:rPr>
        <w:t xml:space="preserve">Concealment of the face is a security matter</w:t>
      </w:r>
    </w:p>
    <w:p w:rsidR="00000000" w:rsidDel="00000000" w:rsidP="00000000" w:rsidRDefault="00000000" w:rsidRPr="00000000" w14:paraId="00000012">
      <w:pPr>
        <w:numPr>
          <w:ilvl w:val="0"/>
          <w:numId w:val="1"/>
        </w:numPr>
        <w:ind w:left="720" w:hanging="360"/>
        <w:contextualSpacing w:val="1"/>
        <w:rPr>
          <w:highlight w:val="white"/>
        </w:rPr>
      </w:pPr>
      <w:r w:rsidDel="00000000" w:rsidR="00000000" w:rsidRPr="00000000">
        <w:rPr>
          <w:highlight w:val="white"/>
          <w:rtl w:val="0"/>
        </w:rPr>
        <w:t xml:space="preserve">burqa is designed to impede public interaction outside the home</w:t>
      </w:r>
      <w:r w:rsidDel="00000000" w:rsidR="00000000" w:rsidRPr="00000000">
        <w:rPr>
          <w:color w:val="121212"/>
          <w:highlight w:val="white"/>
          <w:vertAlign w:val="superscript"/>
        </w:rPr>
        <w:footnoteReference w:customMarkFollows="0" w:id="4"/>
      </w:r>
      <w:r w:rsidDel="00000000" w:rsidR="00000000" w:rsidRPr="00000000">
        <w:rPr>
          <w:color w:val="121212"/>
          <w:highlight w:val="white"/>
          <w:rtl w:val="0"/>
        </w:rPr>
        <w:t xml:space="preserve">.</w:t>
      </w:r>
    </w:p>
    <w:p w:rsidR="00000000" w:rsidDel="00000000" w:rsidP="00000000" w:rsidRDefault="00000000" w:rsidRPr="00000000" w14:paraId="00000013">
      <w:pPr>
        <w:contextualSpacing w:val="0"/>
        <w:rPr>
          <w:color w:val="121212"/>
          <w:highlight w:val="white"/>
        </w:rPr>
      </w:pPr>
      <w:r w:rsidDel="00000000" w:rsidR="00000000" w:rsidRPr="00000000">
        <w:rPr>
          <w:rtl w:val="0"/>
        </w:rPr>
      </w:r>
    </w:p>
    <w:p w:rsidR="00000000" w:rsidDel="00000000" w:rsidP="00000000" w:rsidRDefault="00000000" w:rsidRPr="00000000" w14:paraId="00000014">
      <w:pPr>
        <w:contextualSpacing w:val="0"/>
        <w:rPr>
          <w:rFonts w:ascii="Roboto" w:cs="Roboto" w:eastAsia="Roboto" w:hAnsi="Roboto"/>
          <w:color w:val="121212"/>
          <w:sz w:val="27"/>
          <w:szCs w:val="27"/>
          <w:highlight w:val="white"/>
        </w:rPr>
      </w:pPr>
      <w:r w:rsidDel="00000000" w:rsidR="00000000" w:rsidRPr="00000000">
        <w:rPr>
          <w:color w:val="121212"/>
          <w:highlight w:val="white"/>
          <w:rtl w:val="0"/>
        </w:rPr>
        <w:t xml:space="preserve">A predominant theme throughout the message of the BNP regarding Islamic dress code is that it is forced upon women in order to subdue and dehumanise them, drawing on some extreme international cases, such as Saudi Arabia and certain areas of Pakistan, where women are prevented from voting. Unsurprisingly, British-born Muslim women are never mentioned, their primary focus being on immigrants and foreign nationals in order to further promote an Us vs Them mentality onto their audience. In contrast to this view, there is evidence to suggest that there is an increase in the amount on British born Muslim women who have adopted wearing the hijab, for a multitude of reasons. Some have adopted the hijab in order to indicate their increased level of piety and commitment to their religion, while others have used it as a strategy to gain parental approval for participation in higher education</w:t>
      </w:r>
      <w:r w:rsidDel="00000000" w:rsidR="00000000" w:rsidRPr="00000000">
        <w:rPr>
          <w:color w:val="121212"/>
          <w:sz w:val="20"/>
          <w:szCs w:val="20"/>
          <w:highlight w:val="white"/>
          <w:vertAlign w:val="superscript"/>
        </w:rPr>
        <w:footnoteReference w:customMarkFollows="0" w:id="5"/>
      </w:r>
      <w:r w:rsidDel="00000000" w:rsidR="00000000" w:rsidRPr="00000000">
        <w:rPr>
          <w:color w:val="121212"/>
          <w:sz w:val="20"/>
          <w:szCs w:val="20"/>
          <w:highlight w:val="white"/>
          <w:rtl w:val="0"/>
        </w:rPr>
        <w:t xml:space="preserve">. </w:t>
      </w:r>
      <w:r w:rsidDel="00000000" w:rsidR="00000000" w:rsidRPr="00000000">
        <w:rPr>
          <w:color w:val="121212"/>
          <w:highlight w:val="white"/>
          <w:rtl w:val="0"/>
        </w:rPr>
        <w:t xml:space="preserve">Most interestingly, however, some Muslim girls have adopted the hijab or burqa as a sign of their feminism. Sidra Binte Islam, a young Muslim blogger, discusses how she came to adopt the burka as a sign of her feminism, stating that “The hijab/burqa stands for freedom.The freedom to practise one’s religion…it means modesty, it is an outer manifestation of our inner modesty</w:t>
      </w:r>
      <w:r w:rsidDel="00000000" w:rsidR="00000000" w:rsidRPr="00000000">
        <w:rPr>
          <w:color w:val="121212"/>
          <w:highlight w:val="white"/>
          <w:vertAlign w:val="superscript"/>
        </w:rPr>
        <w:footnoteReference w:customMarkFollows="0" w:id="6"/>
      </w:r>
      <w:r w:rsidDel="00000000" w:rsidR="00000000" w:rsidRPr="00000000">
        <w:rPr>
          <w:color w:val="121212"/>
          <w:highlight w:val="white"/>
          <w:rtl w:val="0"/>
        </w:rPr>
        <w:t xml:space="preserve">”.  In this article, Sidra also demonstrates that the feminist nature of the hijab stems from the fact that the hijab forces others to look beyond the external image, and focus on the internal qualities a woman has and who she is as a person, whilst preventing their objectification and sexualisation by men.</w:t>
      </w:r>
      <w:r w:rsidDel="00000000" w:rsidR="00000000" w:rsidRPr="00000000">
        <w:rPr>
          <w:rtl w:val="0"/>
        </w:rPr>
      </w:r>
    </w:p>
    <w:p w:rsidR="00000000" w:rsidDel="00000000" w:rsidP="00000000" w:rsidRDefault="00000000" w:rsidRPr="00000000" w14:paraId="00000015">
      <w:pPr>
        <w:contextualSpacing w:val="0"/>
        <w:rPr>
          <w:b w:val="1"/>
        </w:rPr>
      </w:pPr>
      <w:r w:rsidDel="00000000" w:rsidR="00000000" w:rsidRPr="00000000">
        <w:rPr>
          <w:rtl w:val="0"/>
        </w:rPr>
      </w:r>
    </w:p>
    <w:p w:rsidR="00000000" w:rsidDel="00000000" w:rsidP="00000000" w:rsidRDefault="00000000" w:rsidRPr="00000000" w14:paraId="00000016">
      <w:pPr>
        <w:contextualSpacing w:val="0"/>
        <w:rPr/>
      </w:pPr>
      <w:r w:rsidDel="00000000" w:rsidR="00000000" w:rsidRPr="00000000">
        <w:rPr>
          <w:rtl w:val="0"/>
        </w:rPr>
        <w:t xml:space="preserve">However, while the hijab/burqa provides protection from the objectification of men, it does little to prevent them from other kinds of unwanted attention. Tell MAMA is a national project founded by Fiyaz Mughal OBE, in order to record and measure the levels of anti-muslim hate crime, whilst also providing support for the victims</w:t>
      </w:r>
      <w:r w:rsidDel="00000000" w:rsidR="00000000" w:rsidRPr="00000000">
        <w:rPr>
          <w:vertAlign w:val="superscript"/>
        </w:rPr>
        <w:footnoteReference w:customMarkFollows="0" w:id="7"/>
      </w:r>
      <w:r w:rsidDel="00000000" w:rsidR="00000000" w:rsidRPr="00000000">
        <w:rPr>
          <w:rtl w:val="0"/>
        </w:rPr>
        <w:t xml:space="preserve">. Tell MAMA’s annual report of 2016 demonstrates the risk Muslim women face in modern day Britain. It is thought that women in particular are targeted because they are the most easily identifiable as Muslim, due to them wearing the hijab, niqab etc. Tell MAMA’s report asserts that 56% of victims that suffered a street-based attack were females, with 66% of perpetrators being male, and where identifiable, 69% of perpetrators for these offences were white males</w:t>
      </w:r>
      <w:r w:rsidDel="00000000" w:rsidR="00000000" w:rsidRPr="00000000">
        <w:rPr>
          <w:vertAlign w:val="superscript"/>
        </w:rPr>
        <w:footnoteReference w:customMarkFollows="0" w:id="8"/>
      </w:r>
      <w:r w:rsidDel="00000000" w:rsidR="00000000" w:rsidRPr="00000000">
        <w:rPr>
          <w:rtl w:val="0"/>
        </w:rPr>
        <w:t xml:space="preserve">. The slurs used against these women are purported to have had misogynistic overtones, implying they were attacked because of their gender as well as religious identity. The statistics are concerning, as it demonstrates there is much work needed to be done in order to protect the individuals being targeted, as these events could have an overwhelmingly negative impact on Muslim women’s sense of religious identity in the UK.</w:t>
      </w:r>
    </w:p>
    <w:p w:rsidR="00000000" w:rsidDel="00000000" w:rsidP="00000000" w:rsidRDefault="00000000" w:rsidRPr="00000000" w14:paraId="00000017">
      <w:pPr>
        <w:contextualSpacing w:val="0"/>
        <w:rPr/>
      </w:pPr>
      <w:r w:rsidDel="00000000" w:rsidR="00000000" w:rsidRPr="00000000">
        <w:rPr>
          <w:b w:val="1"/>
          <w:rtl w:val="0"/>
        </w:rPr>
        <w:br w:type="textWrapping"/>
      </w:r>
      <w:r w:rsidDel="00000000" w:rsidR="00000000" w:rsidRPr="00000000">
        <w:rPr>
          <w:b w:val="1"/>
          <w:u w:val="single"/>
          <w:rtl w:val="0"/>
        </w:rPr>
        <w:t xml:space="preserve">Islam &amp; LGBTQ Issues</w:t>
      </w:r>
      <w:r w:rsidDel="00000000" w:rsidR="00000000" w:rsidRPr="00000000">
        <w:rPr>
          <w:u w:val="single"/>
          <w:rtl w:val="0"/>
        </w:rPr>
        <w:br w:type="textWrapping"/>
      </w:r>
      <w:r w:rsidDel="00000000" w:rsidR="00000000" w:rsidRPr="00000000">
        <w:rPr>
          <w:rtl w:val="0"/>
        </w:rPr>
        <w:t xml:space="preserve">The issue of gender and homosexuality within Islam is a divisive one, particularly since Islam only recognises the biological sex, which is male and female, and does not make reference to any other genders that are now recognised (such as non-binary, gender fluid, transgender etc). </w:t>
      </w:r>
      <w:r w:rsidDel="00000000" w:rsidR="00000000" w:rsidRPr="00000000">
        <w:rPr>
          <w:rtl w:val="0"/>
        </w:rPr>
        <w:t xml:space="preserve">Imaan is the UK’s leading Muslim LGBTQ charity, founded by gay activist Faisal Alam, the aim of the group being ‘to reconcile faith with sexuality and gender identity’</w:t>
      </w:r>
      <w:r w:rsidDel="00000000" w:rsidR="00000000" w:rsidRPr="00000000">
        <w:rPr>
          <w:vertAlign w:val="superscript"/>
        </w:rPr>
        <w:footnoteReference w:customMarkFollows="0" w:id="9"/>
      </w:r>
      <w:r w:rsidDel="00000000" w:rsidR="00000000" w:rsidRPr="00000000">
        <w:rPr>
          <w:rtl w:val="0"/>
        </w:rPr>
        <w:t xml:space="preserve">. Its website has an FAQ page for parents in order to understand and support their children as they discover themselves, whilst also providing interpretations of Qur’anic text (through the consultation of Islamic scholars) in defense of the LGBT community, and demonstrating how specific Suras are interpreted in different ways, in order to further understand where their peer’s opinions come from, in addition to forming their own. For example, there is thought to be some reference to being transexuality or transgendered, which can be seen in Sura 42:49-50, which states “God has control of the heavens and the earth; He creates whatever He will- He grants female offspring to whoever He will, male to whoever He will… and He makes whoever He will barren:He is all knowing and all powerful”. The translation of the word barren can essentially be taken to mean ‘ineffectual’, and could therefore be applied to those with a transgender identity. However, this particular quotes requires some interpretation in order to reach this conclusion, and is most often used in the context of conception and having offspring.</w:t>
      </w:r>
    </w:p>
    <w:p w:rsidR="00000000" w:rsidDel="00000000" w:rsidP="00000000" w:rsidRDefault="00000000" w:rsidRPr="00000000" w14:paraId="00000018">
      <w:pPr>
        <w:contextualSpacing w:val="0"/>
        <w:rPr/>
      </w:pPr>
      <w:r w:rsidDel="00000000" w:rsidR="00000000" w:rsidRPr="00000000">
        <w:rPr>
          <w:rtl w:val="0"/>
        </w:rPr>
      </w:r>
    </w:p>
    <w:p w:rsidR="00000000" w:rsidDel="00000000" w:rsidP="00000000" w:rsidRDefault="00000000" w:rsidRPr="00000000" w14:paraId="00000019">
      <w:pPr>
        <w:contextualSpacing w:val="0"/>
        <w:rPr/>
      </w:pPr>
      <w:r w:rsidDel="00000000" w:rsidR="00000000" w:rsidRPr="00000000">
        <w:rPr>
          <w:rtl w:val="0"/>
        </w:rPr>
        <w:t xml:space="preserve">One of the more prominent arguments defending  homosexuality in Islam is that the word itself does not appear anywhere in the Qur’an, and where some passages refer to certain acts, these are left open to interpretation. An example of this can be seen in Suras and 7:80 and 27:54, in which Lut is addressing the people of Sodom about the ‘outrage’ or ‘abomination’ they commit (most often interpreted as homosexual relations). However, this ‘outrage’ is not specifically named and could refer to a number of things, most likely rape, and other acts of ‘lewdness’, such as the general act of sex outside of marriage. With this in mind, does this then mean that Islam has the potential to embrace gay people, so long as their relations occur within a committed and loving companionship, which is also expected of heterosexual Muslims? Imaan argues that it is, and this has often been the argument presented when the Marriage (Same- Sex Couples) Act UK 2013 was being discussed and going through the parliamentary process. The act was officially brought into action in March of 2014, but not without a great deal of debate and controversy, particularly from prominent religious organisations. The Muslim Council of Britain, (an independent, non-sectarian body established in 1997 to help coordinate Muslim affairs in the UK</w:t>
      </w:r>
      <w:r w:rsidDel="00000000" w:rsidR="00000000" w:rsidRPr="00000000">
        <w:rPr>
          <w:vertAlign w:val="superscript"/>
        </w:rPr>
        <w:footnoteReference w:customMarkFollows="0" w:id="10"/>
      </w:r>
      <w:r w:rsidDel="00000000" w:rsidR="00000000" w:rsidRPr="00000000">
        <w:rPr>
          <w:rtl w:val="0"/>
        </w:rPr>
        <w:t xml:space="preserve">) voiced their opposition to the bill, alongside many other religious organisations, such as The Network of Sikh Organisations, as well as The Catholic Church. Farooq Murad, the current Secretary General of The Muslim Council of Britain (MCB) argued that while the organisation remains opposed to any form of discrimination, harassment or homophobia, that they found the redefining meaning of marriage ‘unnecessary and unhelpful’, as well as stating “Marriage in Islam is defined as ‘a union between a man and a woman’, so while the state has accommodated for gay couples, such unions will not be blessed by the Islamic institutions”</w:t>
      </w:r>
      <w:r w:rsidDel="00000000" w:rsidR="00000000" w:rsidRPr="00000000">
        <w:rPr>
          <w:vertAlign w:val="superscript"/>
        </w:rPr>
        <w:footnoteReference w:customMarkFollows="0" w:id="11"/>
      </w:r>
      <w:r w:rsidDel="00000000" w:rsidR="00000000" w:rsidRPr="00000000">
        <w:rPr>
          <w:rtl w:val="0"/>
        </w:rPr>
        <w:t xml:space="preserve">.</w:t>
      </w:r>
    </w:p>
    <w:p w:rsidR="00000000" w:rsidDel="00000000" w:rsidP="00000000" w:rsidRDefault="00000000" w:rsidRPr="00000000" w14:paraId="0000001A">
      <w:pPr>
        <w:contextualSpacing w:val="0"/>
        <w:rPr/>
      </w:pPr>
      <w:r w:rsidDel="00000000" w:rsidR="00000000" w:rsidRPr="00000000">
        <w:rPr>
          <w:rtl w:val="0"/>
        </w:rPr>
      </w:r>
    </w:p>
    <w:p w:rsidR="00000000" w:rsidDel="00000000" w:rsidP="00000000" w:rsidRDefault="00000000" w:rsidRPr="00000000" w14:paraId="0000001B">
      <w:pPr>
        <w:contextualSpacing w:val="0"/>
        <w:rPr/>
      </w:pPr>
      <w:r w:rsidDel="00000000" w:rsidR="00000000" w:rsidRPr="00000000">
        <w:rPr>
          <w:rtl w:val="0"/>
        </w:rPr>
        <w:t xml:space="preserve">In </w:t>
      </w:r>
      <w:r w:rsidDel="00000000" w:rsidR="00000000" w:rsidRPr="00000000">
        <w:rPr>
          <w:rtl w:val="0"/>
        </w:rPr>
        <w:t xml:space="preserve">conclusion</w:t>
      </w:r>
      <w:r w:rsidDel="00000000" w:rsidR="00000000" w:rsidRPr="00000000">
        <w:rPr>
          <w:rtl w:val="0"/>
        </w:rPr>
        <w:t xml:space="preserve">, there are many significant contemporary concerns that have an impact on the religious identity and practises of Muslim communities in the UK, particularly when regarding gender. Firstly, while the gender roles previously stated are deemed equally important, they are arguably not compatible with British, secular society, and may have an overall negative impact on the perceptions of women, and the level of education they are entitled to according to Islamic culture. Secondly, there is a popular misconception perpetuated by media and politics in the UK,</w:t>
      </w:r>
      <w:r w:rsidDel="00000000" w:rsidR="00000000" w:rsidRPr="00000000">
        <w:rPr>
          <w:rtl w:val="0"/>
        </w:rPr>
        <w:t xml:space="preserve"> wh</w:t>
      </w:r>
      <w:r w:rsidDel="00000000" w:rsidR="00000000" w:rsidRPr="00000000">
        <w:rPr>
          <w:rtl w:val="0"/>
        </w:rPr>
        <w:t xml:space="preserve">ich centres around the notion that Muslim women are forced to wear the Hijab, and that it is a symbol of oppression, when this is simply not the case. And finally, the issue of gender and homosexuality is a divisive one within Islam, which has been the cause of heated debate within recent years, particularly within the UK, as gay marriage has been legal since 2014.</w:t>
      </w:r>
    </w:p>
    <w:p w:rsidR="00000000" w:rsidDel="00000000" w:rsidP="00000000" w:rsidRDefault="00000000" w:rsidRPr="00000000" w14:paraId="0000001C">
      <w:pPr>
        <w:contextualSpacing w:val="0"/>
        <w:rPr/>
      </w:pPr>
      <w:r w:rsidDel="00000000" w:rsidR="00000000" w:rsidRPr="00000000">
        <w:rPr>
          <w:rtl w:val="0"/>
        </w:rPr>
      </w:r>
    </w:p>
    <w:p w:rsidR="00000000" w:rsidDel="00000000" w:rsidP="00000000" w:rsidRDefault="00000000" w:rsidRPr="00000000" w14:paraId="0000001D">
      <w:pPr>
        <w:contextualSpacing w:val="0"/>
        <w:rPr/>
      </w:pPr>
      <w:r w:rsidDel="00000000" w:rsidR="00000000" w:rsidRPr="00000000">
        <w:rPr>
          <w:rtl w:val="0"/>
        </w:rPr>
      </w:r>
    </w:p>
    <w:p w:rsidR="00000000" w:rsidDel="00000000" w:rsidP="00000000" w:rsidRDefault="00000000" w:rsidRPr="00000000" w14:paraId="0000001E">
      <w:pPr>
        <w:contextualSpacing w:val="0"/>
        <w:rPr/>
      </w:pPr>
      <w:r w:rsidDel="00000000" w:rsidR="00000000" w:rsidRPr="00000000">
        <w:rPr>
          <w:rtl w:val="0"/>
        </w:rPr>
      </w:r>
    </w:p>
    <w:p w:rsidR="00000000" w:rsidDel="00000000" w:rsidP="00000000" w:rsidRDefault="00000000" w:rsidRPr="00000000" w14:paraId="0000001F">
      <w:pPr>
        <w:contextualSpacing w:val="0"/>
        <w:rPr/>
      </w:pPr>
      <w:r w:rsidDel="00000000" w:rsidR="00000000" w:rsidRPr="00000000">
        <w:rPr>
          <w:rtl w:val="0"/>
        </w:rPr>
      </w:r>
    </w:p>
    <w:p w:rsidR="00000000" w:rsidDel="00000000" w:rsidP="00000000" w:rsidRDefault="00000000" w:rsidRPr="00000000" w14:paraId="00000020">
      <w:pPr>
        <w:contextualSpacing w:val="0"/>
        <w:rPr/>
      </w:pPr>
      <w:r w:rsidDel="00000000" w:rsidR="00000000" w:rsidRPr="00000000">
        <w:rPr>
          <w:rtl w:val="0"/>
        </w:rPr>
      </w:r>
    </w:p>
    <w:p w:rsidR="00000000" w:rsidDel="00000000" w:rsidP="00000000" w:rsidRDefault="00000000" w:rsidRPr="00000000" w14:paraId="00000021">
      <w:pPr>
        <w:contextualSpacing w:val="0"/>
        <w:rPr/>
      </w:pPr>
      <w:r w:rsidDel="00000000" w:rsidR="00000000" w:rsidRPr="00000000">
        <w:rPr>
          <w:rtl w:val="0"/>
        </w:rPr>
      </w:r>
    </w:p>
    <w:p w:rsidR="00000000" w:rsidDel="00000000" w:rsidP="00000000" w:rsidRDefault="00000000" w:rsidRPr="00000000" w14:paraId="00000022">
      <w:pPr>
        <w:contextualSpacing w:val="0"/>
        <w:rPr/>
      </w:pPr>
      <w:r w:rsidDel="00000000" w:rsidR="00000000" w:rsidRPr="00000000">
        <w:rPr>
          <w:rtl w:val="0"/>
        </w:rPr>
      </w:r>
    </w:p>
    <w:p w:rsidR="00000000" w:rsidDel="00000000" w:rsidP="00000000" w:rsidRDefault="00000000" w:rsidRPr="00000000" w14:paraId="00000023">
      <w:pPr>
        <w:contextualSpacing w:val="0"/>
        <w:rPr/>
      </w:pPr>
      <w:r w:rsidDel="00000000" w:rsidR="00000000" w:rsidRPr="00000000">
        <w:rPr>
          <w:rtl w:val="0"/>
        </w:rPr>
      </w:r>
    </w:p>
    <w:p w:rsidR="00000000" w:rsidDel="00000000" w:rsidP="00000000" w:rsidRDefault="00000000" w:rsidRPr="00000000" w14:paraId="00000024">
      <w:pPr>
        <w:contextualSpacing w:val="0"/>
        <w:rPr/>
      </w:pPr>
      <w:r w:rsidDel="00000000" w:rsidR="00000000" w:rsidRPr="00000000">
        <w:rPr>
          <w:rtl w:val="0"/>
        </w:rPr>
      </w:r>
    </w:p>
    <w:p w:rsidR="00000000" w:rsidDel="00000000" w:rsidP="00000000" w:rsidRDefault="00000000" w:rsidRPr="00000000" w14:paraId="00000025">
      <w:pPr>
        <w:contextualSpacing w:val="0"/>
        <w:rPr/>
      </w:pPr>
      <w:r w:rsidDel="00000000" w:rsidR="00000000" w:rsidRPr="00000000">
        <w:rPr>
          <w:rtl w:val="0"/>
        </w:rPr>
      </w:r>
    </w:p>
    <w:p w:rsidR="00000000" w:rsidDel="00000000" w:rsidP="00000000" w:rsidRDefault="00000000" w:rsidRPr="00000000" w14:paraId="00000026">
      <w:pPr>
        <w:contextualSpacing w:val="0"/>
        <w:rPr/>
      </w:pPr>
      <w:r w:rsidDel="00000000" w:rsidR="00000000" w:rsidRPr="00000000">
        <w:rPr>
          <w:rtl w:val="0"/>
        </w:rPr>
      </w:r>
    </w:p>
    <w:p w:rsidR="00000000" w:rsidDel="00000000" w:rsidP="00000000" w:rsidRDefault="00000000" w:rsidRPr="00000000" w14:paraId="00000027">
      <w:pPr>
        <w:contextualSpacing w:val="0"/>
        <w:rPr/>
      </w:pPr>
      <w:r w:rsidDel="00000000" w:rsidR="00000000" w:rsidRPr="00000000">
        <w:rPr>
          <w:rtl w:val="0"/>
        </w:rPr>
      </w:r>
    </w:p>
    <w:p w:rsidR="00000000" w:rsidDel="00000000" w:rsidP="00000000" w:rsidRDefault="00000000" w:rsidRPr="00000000" w14:paraId="00000028">
      <w:pPr>
        <w:contextualSpacing w:val="0"/>
        <w:rPr/>
      </w:pPr>
      <w:r w:rsidDel="00000000" w:rsidR="00000000" w:rsidRPr="00000000">
        <w:rPr>
          <w:rtl w:val="0"/>
        </w:rPr>
      </w:r>
    </w:p>
    <w:p w:rsidR="00000000" w:rsidDel="00000000" w:rsidP="00000000" w:rsidRDefault="00000000" w:rsidRPr="00000000" w14:paraId="00000029">
      <w:pPr>
        <w:contextualSpacing w:val="0"/>
        <w:rPr/>
      </w:pPr>
      <w:r w:rsidDel="00000000" w:rsidR="00000000" w:rsidRPr="00000000">
        <w:rPr>
          <w:rtl w:val="0"/>
        </w:rPr>
      </w:r>
    </w:p>
    <w:p w:rsidR="00000000" w:rsidDel="00000000" w:rsidP="00000000" w:rsidRDefault="00000000" w:rsidRPr="00000000" w14:paraId="0000002A">
      <w:pPr>
        <w:contextualSpacing w:val="0"/>
        <w:rPr/>
      </w:pPr>
      <w:r w:rsidDel="00000000" w:rsidR="00000000" w:rsidRPr="00000000">
        <w:rPr>
          <w:rtl w:val="0"/>
        </w:rPr>
      </w:r>
    </w:p>
    <w:p w:rsidR="00000000" w:rsidDel="00000000" w:rsidP="00000000" w:rsidRDefault="00000000" w:rsidRPr="00000000" w14:paraId="0000002B">
      <w:pPr>
        <w:contextualSpacing w:val="0"/>
        <w:rPr/>
      </w:pPr>
      <w:r w:rsidDel="00000000" w:rsidR="00000000" w:rsidRPr="00000000">
        <w:rPr>
          <w:rtl w:val="0"/>
        </w:rPr>
      </w:r>
    </w:p>
    <w:p w:rsidR="00000000" w:rsidDel="00000000" w:rsidP="00000000" w:rsidRDefault="00000000" w:rsidRPr="00000000" w14:paraId="0000002C">
      <w:pPr>
        <w:contextualSpacing w:val="0"/>
        <w:rPr/>
      </w:pPr>
      <w:r w:rsidDel="00000000" w:rsidR="00000000" w:rsidRPr="00000000">
        <w:rPr>
          <w:rtl w:val="0"/>
        </w:rPr>
      </w:r>
    </w:p>
    <w:p w:rsidR="00000000" w:rsidDel="00000000" w:rsidP="00000000" w:rsidRDefault="00000000" w:rsidRPr="00000000" w14:paraId="0000002D">
      <w:pPr>
        <w:contextualSpacing w:val="0"/>
        <w:rPr/>
      </w:pPr>
      <w:r w:rsidDel="00000000" w:rsidR="00000000" w:rsidRPr="00000000">
        <w:rPr>
          <w:rtl w:val="0"/>
        </w:rPr>
      </w:r>
    </w:p>
    <w:p w:rsidR="00000000" w:rsidDel="00000000" w:rsidP="00000000" w:rsidRDefault="00000000" w:rsidRPr="00000000" w14:paraId="0000002E">
      <w:pPr>
        <w:contextualSpacing w:val="0"/>
        <w:rPr/>
      </w:pPr>
      <w:r w:rsidDel="00000000" w:rsidR="00000000" w:rsidRPr="00000000">
        <w:rPr>
          <w:rtl w:val="0"/>
        </w:rPr>
      </w:r>
    </w:p>
    <w:p w:rsidR="00000000" w:rsidDel="00000000" w:rsidP="00000000" w:rsidRDefault="00000000" w:rsidRPr="00000000" w14:paraId="0000002F">
      <w:pPr>
        <w:contextualSpacing w:val="0"/>
        <w:rPr/>
      </w:pPr>
      <w:r w:rsidDel="00000000" w:rsidR="00000000" w:rsidRPr="00000000">
        <w:rPr>
          <w:rtl w:val="0"/>
        </w:rPr>
      </w:r>
    </w:p>
    <w:p w:rsidR="00000000" w:rsidDel="00000000" w:rsidP="00000000" w:rsidRDefault="00000000" w:rsidRPr="00000000" w14:paraId="00000030">
      <w:pPr>
        <w:contextualSpacing w:val="0"/>
        <w:rPr/>
      </w:pPr>
      <w:r w:rsidDel="00000000" w:rsidR="00000000" w:rsidRPr="00000000">
        <w:rPr>
          <w:rtl w:val="0"/>
        </w:rPr>
      </w:r>
    </w:p>
    <w:p w:rsidR="00000000" w:rsidDel="00000000" w:rsidP="00000000" w:rsidRDefault="00000000" w:rsidRPr="00000000" w14:paraId="00000031">
      <w:pPr>
        <w:contextualSpacing w:val="0"/>
        <w:rPr/>
      </w:pPr>
      <w:r w:rsidDel="00000000" w:rsidR="00000000" w:rsidRPr="00000000">
        <w:rPr>
          <w:rtl w:val="0"/>
        </w:rPr>
      </w:r>
    </w:p>
    <w:p w:rsidR="00000000" w:rsidDel="00000000" w:rsidP="00000000" w:rsidRDefault="00000000" w:rsidRPr="00000000" w14:paraId="00000032">
      <w:pPr>
        <w:contextualSpacing w:val="0"/>
        <w:rPr/>
      </w:pPr>
      <w:r w:rsidDel="00000000" w:rsidR="00000000" w:rsidRPr="00000000">
        <w:rPr>
          <w:rtl w:val="0"/>
        </w:rPr>
      </w:r>
    </w:p>
    <w:p w:rsidR="00000000" w:rsidDel="00000000" w:rsidP="00000000" w:rsidRDefault="00000000" w:rsidRPr="00000000" w14:paraId="00000033">
      <w:pPr>
        <w:contextualSpacing w:val="0"/>
        <w:rPr/>
      </w:pPr>
      <w:r w:rsidDel="00000000" w:rsidR="00000000" w:rsidRPr="00000000">
        <w:rPr>
          <w:rtl w:val="0"/>
        </w:rPr>
      </w:r>
    </w:p>
    <w:p w:rsidR="00000000" w:rsidDel="00000000" w:rsidP="00000000" w:rsidRDefault="00000000" w:rsidRPr="00000000" w14:paraId="00000034">
      <w:pPr>
        <w:contextualSpacing w:val="0"/>
        <w:rPr/>
      </w:pPr>
      <w:r w:rsidDel="00000000" w:rsidR="00000000" w:rsidRPr="00000000">
        <w:rPr>
          <w:rtl w:val="0"/>
        </w:rPr>
      </w:r>
    </w:p>
    <w:p w:rsidR="00000000" w:rsidDel="00000000" w:rsidP="00000000" w:rsidRDefault="00000000" w:rsidRPr="00000000" w14:paraId="00000035">
      <w:pPr>
        <w:contextualSpacing w:val="0"/>
        <w:rPr/>
      </w:pPr>
      <w:r w:rsidDel="00000000" w:rsidR="00000000" w:rsidRPr="00000000">
        <w:rPr>
          <w:rtl w:val="0"/>
        </w:rPr>
      </w:r>
    </w:p>
    <w:p w:rsidR="00000000" w:rsidDel="00000000" w:rsidP="00000000" w:rsidRDefault="00000000" w:rsidRPr="00000000" w14:paraId="00000036">
      <w:pPr>
        <w:contextualSpacing w:val="0"/>
        <w:rPr/>
      </w:pPr>
      <w:r w:rsidDel="00000000" w:rsidR="00000000" w:rsidRPr="00000000">
        <w:rPr>
          <w:rtl w:val="0"/>
        </w:rPr>
      </w:r>
    </w:p>
    <w:p w:rsidR="00000000" w:rsidDel="00000000" w:rsidP="00000000" w:rsidRDefault="00000000" w:rsidRPr="00000000" w14:paraId="00000037">
      <w:pPr>
        <w:contextualSpacing w:val="0"/>
        <w:rPr/>
      </w:pPr>
      <w:r w:rsidDel="00000000" w:rsidR="00000000" w:rsidRPr="00000000">
        <w:rPr>
          <w:rtl w:val="0"/>
        </w:rPr>
      </w:r>
    </w:p>
    <w:p w:rsidR="00000000" w:rsidDel="00000000" w:rsidP="00000000" w:rsidRDefault="00000000" w:rsidRPr="00000000" w14:paraId="00000038">
      <w:pPr>
        <w:contextualSpacing w:val="0"/>
        <w:rPr/>
      </w:pPr>
      <w:r w:rsidDel="00000000" w:rsidR="00000000" w:rsidRPr="00000000">
        <w:rPr>
          <w:rtl w:val="0"/>
        </w:rPr>
      </w:r>
    </w:p>
    <w:p w:rsidR="00000000" w:rsidDel="00000000" w:rsidP="00000000" w:rsidRDefault="00000000" w:rsidRPr="00000000" w14:paraId="00000039">
      <w:pPr>
        <w:contextualSpacing w:val="0"/>
        <w:rPr/>
      </w:pPr>
      <w:r w:rsidDel="00000000" w:rsidR="00000000" w:rsidRPr="00000000">
        <w:rPr>
          <w:rtl w:val="0"/>
        </w:rPr>
      </w:r>
    </w:p>
    <w:p w:rsidR="00000000" w:rsidDel="00000000" w:rsidP="00000000" w:rsidRDefault="00000000" w:rsidRPr="00000000" w14:paraId="0000003A">
      <w:pPr>
        <w:contextualSpacing w:val="0"/>
        <w:rPr/>
      </w:pPr>
      <w:r w:rsidDel="00000000" w:rsidR="00000000" w:rsidRPr="00000000">
        <w:rPr>
          <w:rtl w:val="0"/>
        </w:rPr>
      </w:r>
    </w:p>
    <w:p w:rsidR="00000000" w:rsidDel="00000000" w:rsidP="00000000" w:rsidRDefault="00000000" w:rsidRPr="00000000" w14:paraId="0000003B">
      <w:pPr>
        <w:contextualSpacing w:val="0"/>
        <w:rPr/>
      </w:pPr>
      <w:r w:rsidDel="00000000" w:rsidR="00000000" w:rsidRPr="00000000">
        <w:rPr>
          <w:rtl w:val="0"/>
        </w:rPr>
      </w:r>
    </w:p>
    <w:p w:rsidR="00000000" w:rsidDel="00000000" w:rsidP="00000000" w:rsidRDefault="00000000" w:rsidRPr="00000000" w14:paraId="0000003C">
      <w:pPr>
        <w:contextualSpacing w:val="0"/>
        <w:rPr/>
      </w:pPr>
      <w:r w:rsidDel="00000000" w:rsidR="00000000" w:rsidRPr="00000000">
        <w:rPr>
          <w:rtl w:val="0"/>
        </w:rPr>
      </w:r>
    </w:p>
    <w:p w:rsidR="00000000" w:rsidDel="00000000" w:rsidP="00000000" w:rsidRDefault="00000000" w:rsidRPr="00000000" w14:paraId="0000003D">
      <w:pPr>
        <w:contextualSpacing w:val="0"/>
        <w:rPr/>
      </w:pPr>
      <w:r w:rsidDel="00000000" w:rsidR="00000000" w:rsidRPr="00000000">
        <w:rPr>
          <w:rtl w:val="0"/>
        </w:rPr>
      </w:r>
    </w:p>
    <w:p w:rsidR="00000000" w:rsidDel="00000000" w:rsidP="00000000" w:rsidRDefault="00000000" w:rsidRPr="00000000" w14:paraId="0000003E">
      <w:pPr>
        <w:contextualSpacing w:val="0"/>
        <w:rPr/>
      </w:pPr>
      <w:r w:rsidDel="00000000" w:rsidR="00000000" w:rsidRPr="00000000">
        <w:rPr>
          <w:rtl w:val="0"/>
        </w:rPr>
      </w:r>
    </w:p>
    <w:p w:rsidR="00000000" w:rsidDel="00000000" w:rsidP="00000000" w:rsidRDefault="00000000" w:rsidRPr="00000000" w14:paraId="0000003F">
      <w:pPr>
        <w:contextualSpacing w:val="0"/>
        <w:rPr>
          <w:b w:val="1"/>
          <w:sz w:val="24"/>
          <w:szCs w:val="24"/>
          <w:u w:val="single"/>
        </w:rPr>
      </w:pPr>
      <w:r w:rsidDel="00000000" w:rsidR="00000000" w:rsidRPr="00000000">
        <w:rPr>
          <w:b w:val="1"/>
          <w:sz w:val="28"/>
          <w:szCs w:val="28"/>
          <w:u w:val="single"/>
          <w:rtl w:val="0"/>
        </w:rPr>
        <w:t xml:space="preserve">Bibliography:</w:t>
        <w:br w:type="textWrapping"/>
        <w:br w:type="textWrapping"/>
      </w:r>
      <w:r w:rsidDel="00000000" w:rsidR="00000000" w:rsidRPr="00000000">
        <w:rPr>
          <w:b w:val="1"/>
          <w:sz w:val="24"/>
          <w:szCs w:val="24"/>
          <w:u w:val="single"/>
          <w:rtl w:val="0"/>
        </w:rPr>
        <w:t xml:space="preserve">Books:</w:t>
        <w:br w:type="textWrapping"/>
      </w:r>
    </w:p>
    <w:p w:rsidR="00000000" w:rsidDel="00000000" w:rsidP="00000000" w:rsidRDefault="00000000" w:rsidRPr="00000000" w14:paraId="00000040">
      <w:pPr>
        <w:contextualSpacing w:val="0"/>
        <w:rPr>
          <w:sz w:val="20"/>
          <w:szCs w:val="20"/>
          <w:highlight w:val="white"/>
        </w:rPr>
      </w:pPr>
      <w:r w:rsidDel="00000000" w:rsidR="00000000" w:rsidRPr="00000000">
        <w:rPr>
          <w:sz w:val="20"/>
          <w:szCs w:val="20"/>
          <w:rtl w:val="0"/>
        </w:rPr>
        <w:t xml:space="preserve">Anwar, Muhammad “</w:t>
      </w:r>
      <w:r w:rsidDel="00000000" w:rsidR="00000000" w:rsidRPr="00000000">
        <w:rPr>
          <w:i w:val="1"/>
          <w:sz w:val="20"/>
          <w:szCs w:val="20"/>
          <w:rtl w:val="0"/>
        </w:rPr>
        <w:t xml:space="preserve">Issues, Policy and Practice” </w:t>
      </w:r>
      <w:r w:rsidDel="00000000" w:rsidR="00000000" w:rsidRPr="00000000">
        <w:rPr>
          <w:sz w:val="20"/>
          <w:szCs w:val="20"/>
          <w:highlight w:val="white"/>
          <w:rtl w:val="0"/>
        </w:rPr>
        <w:t xml:space="preserve">in</w:t>
      </w:r>
      <w:r w:rsidDel="00000000" w:rsidR="00000000" w:rsidRPr="00000000">
        <w:rPr>
          <w:i w:val="1"/>
          <w:sz w:val="20"/>
          <w:szCs w:val="20"/>
          <w:highlight w:val="white"/>
          <w:rtl w:val="0"/>
        </w:rPr>
        <w:t xml:space="preserve"> Muslim Britain: Communities Under Pressure</w:t>
      </w:r>
      <w:r w:rsidDel="00000000" w:rsidR="00000000" w:rsidRPr="00000000">
        <w:rPr>
          <w:sz w:val="20"/>
          <w:szCs w:val="20"/>
          <w:highlight w:val="white"/>
          <w:rtl w:val="0"/>
        </w:rPr>
        <w:t xml:space="preserve"> Ed. by Tahir Abbas, Zed Books, London (2005)</w:t>
      </w:r>
    </w:p>
    <w:p w:rsidR="00000000" w:rsidDel="00000000" w:rsidP="00000000" w:rsidRDefault="00000000" w:rsidRPr="00000000" w14:paraId="00000041">
      <w:pPr>
        <w:contextualSpacing w:val="0"/>
        <w:rPr>
          <w:b w:val="1"/>
          <w:sz w:val="20"/>
          <w:szCs w:val="20"/>
          <w:u w:val="single"/>
        </w:rPr>
      </w:pPr>
      <w:r w:rsidDel="00000000" w:rsidR="00000000" w:rsidRPr="00000000">
        <w:rPr>
          <w:rtl w:val="0"/>
        </w:rPr>
      </w:r>
    </w:p>
    <w:p w:rsidR="00000000" w:rsidDel="00000000" w:rsidP="00000000" w:rsidRDefault="00000000" w:rsidRPr="00000000" w14:paraId="00000042">
      <w:pPr>
        <w:contextualSpacing w:val="0"/>
        <w:rPr>
          <w:color w:val="121212"/>
          <w:sz w:val="20"/>
          <w:szCs w:val="20"/>
          <w:highlight w:val="white"/>
        </w:rPr>
      </w:pPr>
      <w:r w:rsidDel="00000000" w:rsidR="00000000" w:rsidRPr="00000000">
        <w:rPr>
          <w:sz w:val="20"/>
          <w:szCs w:val="20"/>
          <w:rtl w:val="0"/>
        </w:rPr>
        <w:t xml:space="preserve">Gilliat-Ray, Sophie </w:t>
      </w:r>
      <w:r w:rsidDel="00000000" w:rsidR="00000000" w:rsidRPr="00000000">
        <w:rPr>
          <w:i w:val="1"/>
          <w:sz w:val="20"/>
          <w:szCs w:val="20"/>
          <w:rtl w:val="0"/>
        </w:rPr>
        <w:t xml:space="preserve">Muslims in Britain: An Introduction, </w:t>
      </w:r>
      <w:r w:rsidDel="00000000" w:rsidR="00000000" w:rsidRPr="00000000">
        <w:rPr>
          <w:i w:val="1"/>
          <w:color w:val="121212"/>
          <w:sz w:val="20"/>
          <w:szCs w:val="20"/>
          <w:highlight w:val="white"/>
          <w:rtl w:val="0"/>
        </w:rPr>
        <w:t xml:space="preserve"> </w:t>
      </w:r>
      <w:r w:rsidDel="00000000" w:rsidR="00000000" w:rsidRPr="00000000">
        <w:rPr>
          <w:color w:val="121212"/>
          <w:sz w:val="20"/>
          <w:szCs w:val="20"/>
          <w:highlight w:val="white"/>
          <w:rtl w:val="0"/>
        </w:rPr>
        <w:t xml:space="preserve">Cambridge University Press, Cambridge (2010)</w:t>
        <w:br w:type="textWrapping"/>
      </w:r>
    </w:p>
    <w:p w:rsidR="00000000" w:rsidDel="00000000" w:rsidP="00000000" w:rsidRDefault="00000000" w:rsidRPr="00000000" w14:paraId="00000043">
      <w:pPr>
        <w:contextualSpacing w:val="0"/>
        <w:rPr>
          <w:b w:val="1"/>
          <w:color w:val="121212"/>
          <w:sz w:val="24"/>
          <w:szCs w:val="24"/>
          <w:highlight w:val="white"/>
          <w:u w:val="single"/>
        </w:rPr>
      </w:pPr>
      <w:r w:rsidDel="00000000" w:rsidR="00000000" w:rsidRPr="00000000">
        <w:rPr>
          <w:b w:val="1"/>
          <w:color w:val="121212"/>
          <w:sz w:val="24"/>
          <w:szCs w:val="24"/>
          <w:highlight w:val="white"/>
          <w:u w:val="single"/>
          <w:rtl w:val="0"/>
        </w:rPr>
        <w:t xml:space="preserve">Websites:</w:t>
      </w:r>
    </w:p>
    <w:p w:rsidR="00000000" w:rsidDel="00000000" w:rsidP="00000000" w:rsidRDefault="00000000" w:rsidRPr="00000000" w14:paraId="00000044">
      <w:pPr>
        <w:contextualSpacing w:val="0"/>
        <w:rPr>
          <w:b w:val="1"/>
          <w:color w:val="121212"/>
          <w:sz w:val="24"/>
          <w:szCs w:val="24"/>
          <w:highlight w:val="white"/>
          <w:u w:val="single"/>
        </w:rPr>
      </w:pPr>
      <w:r w:rsidDel="00000000" w:rsidR="00000000" w:rsidRPr="00000000">
        <w:rPr>
          <w:rtl w:val="0"/>
        </w:rPr>
      </w:r>
    </w:p>
    <w:p w:rsidR="00000000" w:rsidDel="00000000" w:rsidP="00000000" w:rsidRDefault="00000000" w:rsidRPr="00000000" w14:paraId="00000045">
      <w:pPr>
        <w:spacing w:line="240" w:lineRule="auto"/>
        <w:contextualSpacing w:val="0"/>
        <w:rPr>
          <w:sz w:val="20"/>
          <w:szCs w:val="20"/>
        </w:rPr>
      </w:pPr>
      <w:r w:rsidDel="00000000" w:rsidR="00000000" w:rsidRPr="00000000">
        <w:rPr>
          <w:sz w:val="20"/>
          <w:szCs w:val="20"/>
          <w:rtl w:val="0"/>
        </w:rPr>
        <w:t xml:space="preserve">Catholic Herald: </w:t>
      </w:r>
      <w:r w:rsidDel="00000000" w:rsidR="00000000" w:rsidRPr="00000000">
        <w:rPr>
          <w:i w:val="1"/>
          <w:sz w:val="20"/>
          <w:szCs w:val="20"/>
          <w:rtl w:val="0"/>
        </w:rPr>
        <w:t xml:space="preserve">Muslims and Sikhs back Church on same-sex marriage</w:t>
      </w:r>
      <w:r w:rsidDel="00000000" w:rsidR="00000000" w:rsidRPr="00000000">
        <w:rPr>
          <w:sz w:val="20"/>
          <w:szCs w:val="20"/>
          <w:rtl w:val="0"/>
        </w:rPr>
        <w:t xml:space="preserve">, March 2012</w:t>
        <w:br w:type="textWrapping"/>
        <w:t xml:space="preserve">Date Accessed: 02/05/18</w:t>
        <w:br w:type="textWrapping"/>
      </w:r>
      <w:hyperlink r:id="rId7">
        <w:r w:rsidDel="00000000" w:rsidR="00000000" w:rsidRPr="00000000">
          <w:rPr>
            <w:color w:val="1155cc"/>
            <w:sz w:val="20"/>
            <w:szCs w:val="20"/>
            <w:u w:val="single"/>
            <w:rtl w:val="0"/>
          </w:rPr>
          <w:t xml:space="preserve">http://www.catholicherald.co.uk/news/2012/03/20/muslims-and-sikhs-oppose-same-sex-marriage/</w:t>
        </w:r>
      </w:hyperlink>
      <w:r w:rsidDel="00000000" w:rsidR="00000000" w:rsidRPr="00000000">
        <w:rPr>
          <w:sz w:val="20"/>
          <w:szCs w:val="20"/>
          <w:rtl w:val="0"/>
        </w:rPr>
        <w:t xml:space="preserve"> </w:t>
      </w:r>
    </w:p>
    <w:p w:rsidR="00000000" w:rsidDel="00000000" w:rsidP="00000000" w:rsidRDefault="00000000" w:rsidRPr="00000000" w14:paraId="00000046">
      <w:pPr>
        <w:spacing w:line="240" w:lineRule="auto"/>
        <w:contextualSpacing w:val="0"/>
        <w:rPr>
          <w:sz w:val="20"/>
          <w:szCs w:val="20"/>
        </w:rPr>
      </w:pPr>
      <w:r w:rsidDel="00000000" w:rsidR="00000000" w:rsidRPr="00000000">
        <w:rPr>
          <w:rtl w:val="0"/>
        </w:rPr>
      </w:r>
    </w:p>
    <w:p w:rsidR="00000000" w:rsidDel="00000000" w:rsidP="00000000" w:rsidRDefault="00000000" w:rsidRPr="00000000" w14:paraId="00000047">
      <w:pPr>
        <w:spacing w:line="240" w:lineRule="auto"/>
        <w:contextualSpacing w:val="0"/>
        <w:rPr>
          <w:sz w:val="20"/>
          <w:szCs w:val="20"/>
        </w:rPr>
      </w:pPr>
      <w:r w:rsidDel="00000000" w:rsidR="00000000" w:rsidRPr="00000000">
        <w:rPr>
          <w:sz w:val="20"/>
          <w:szCs w:val="20"/>
          <w:rtl w:val="0"/>
        </w:rPr>
        <w:t xml:space="preserve">Centre for Feminist Foreign Policy: </w:t>
      </w:r>
      <w:r w:rsidDel="00000000" w:rsidR="00000000" w:rsidRPr="00000000">
        <w:rPr>
          <w:i w:val="1"/>
          <w:sz w:val="20"/>
          <w:szCs w:val="20"/>
          <w:rtl w:val="0"/>
        </w:rPr>
        <w:t xml:space="preserve">Representation of Muslim Women in Western Media</w:t>
      </w:r>
      <w:r w:rsidDel="00000000" w:rsidR="00000000" w:rsidRPr="00000000">
        <w:rPr>
          <w:sz w:val="20"/>
          <w:szCs w:val="20"/>
          <w:rtl w:val="0"/>
        </w:rPr>
        <w:t xml:space="preserve">, 29th August 2017</w:t>
      </w:r>
    </w:p>
    <w:p w:rsidR="00000000" w:rsidDel="00000000" w:rsidP="00000000" w:rsidRDefault="00000000" w:rsidRPr="00000000" w14:paraId="00000048">
      <w:pPr>
        <w:spacing w:line="240" w:lineRule="auto"/>
        <w:contextualSpacing w:val="0"/>
        <w:rPr>
          <w:sz w:val="20"/>
          <w:szCs w:val="20"/>
        </w:rPr>
      </w:pPr>
      <w:r w:rsidDel="00000000" w:rsidR="00000000" w:rsidRPr="00000000">
        <w:rPr>
          <w:sz w:val="20"/>
          <w:szCs w:val="20"/>
          <w:rtl w:val="0"/>
        </w:rPr>
        <w:t xml:space="preserve">Accessed: 01/05/18</w:t>
      </w:r>
    </w:p>
    <w:p w:rsidR="00000000" w:rsidDel="00000000" w:rsidP="00000000" w:rsidRDefault="00000000" w:rsidRPr="00000000" w14:paraId="00000049">
      <w:pPr>
        <w:spacing w:line="240" w:lineRule="auto"/>
        <w:contextualSpacing w:val="0"/>
        <w:rPr>
          <w:sz w:val="20"/>
          <w:szCs w:val="20"/>
        </w:rPr>
      </w:pPr>
      <w:hyperlink r:id="rId8">
        <w:r w:rsidDel="00000000" w:rsidR="00000000" w:rsidRPr="00000000">
          <w:rPr>
            <w:color w:val="1155cc"/>
            <w:sz w:val="20"/>
            <w:szCs w:val="20"/>
            <w:u w:val="single"/>
            <w:rtl w:val="0"/>
          </w:rPr>
          <w:t xml:space="preserve">http://centreforfeministforeignpolicy.org/journal/2017/8/24/representation-muslim-women-western-media</w:t>
        </w:r>
      </w:hyperlink>
      <w:r w:rsidDel="00000000" w:rsidR="00000000" w:rsidRPr="00000000">
        <w:rPr>
          <w:sz w:val="20"/>
          <w:szCs w:val="20"/>
          <w:rtl w:val="0"/>
        </w:rPr>
        <w:t xml:space="preserve"> </w:t>
      </w:r>
    </w:p>
    <w:p w:rsidR="00000000" w:rsidDel="00000000" w:rsidP="00000000" w:rsidRDefault="00000000" w:rsidRPr="00000000" w14:paraId="0000004A">
      <w:pPr>
        <w:spacing w:line="240" w:lineRule="auto"/>
        <w:contextualSpacing w:val="0"/>
        <w:rPr>
          <w:sz w:val="20"/>
          <w:szCs w:val="20"/>
        </w:rPr>
      </w:pPr>
      <w:r w:rsidDel="00000000" w:rsidR="00000000" w:rsidRPr="00000000">
        <w:rPr>
          <w:rtl w:val="0"/>
        </w:rPr>
      </w:r>
    </w:p>
    <w:p w:rsidR="00000000" w:rsidDel="00000000" w:rsidP="00000000" w:rsidRDefault="00000000" w:rsidRPr="00000000" w14:paraId="0000004B">
      <w:pPr>
        <w:contextualSpacing w:val="0"/>
        <w:rPr>
          <w:color w:val="121212"/>
          <w:sz w:val="20"/>
          <w:szCs w:val="20"/>
          <w:highlight w:val="white"/>
        </w:rPr>
      </w:pPr>
      <w:r w:rsidDel="00000000" w:rsidR="00000000" w:rsidRPr="00000000">
        <w:rPr>
          <w:color w:val="121212"/>
          <w:sz w:val="20"/>
          <w:szCs w:val="20"/>
          <w:highlight w:val="white"/>
          <w:rtl w:val="0"/>
        </w:rPr>
        <w:t xml:space="preserve">Furness, David </w:t>
      </w:r>
      <w:r w:rsidDel="00000000" w:rsidR="00000000" w:rsidRPr="00000000">
        <w:rPr>
          <w:i w:val="1"/>
          <w:color w:val="121212"/>
          <w:sz w:val="20"/>
          <w:szCs w:val="20"/>
          <w:highlight w:val="white"/>
          <w:rtl w:val="0"/>
        </w:rPr>
        <w:t xml:space="preserve">Six Reasons for a burqa ban in Britain, </w:t>
      </w:r>
      <w:r w:rsidDel="00000000" w:rsidR="00000000" w:rsidRPr="00000000">
        <w:rPr>
          <w:color w:val="121212"/>
          <w:sz w:val="20"/>
          <w:szCs w:val="20"/>
          <w:highlight w:val="white"/>
          <w:rtl w:val="0"/>
        </w:rPr>
        <w:t xml:space="preserve">4th October 2017</w:t>
      </w:r>
    </w:p>
    <w:p w:rsidR="00000000" w:rsidDel="00000000" w:rsidP="00000000" w:rsidRDefault="00000000" w:rsidRPr="00000000" w14:paraId="0000004C">
      <w:pPr>
        <w:contextualSpacing w:val="0"/>
        <w:rPr>
          <w:sz w:val="20"/>
          <w:szCs w:val="20"/>
        </w:rPr>
      </w:pPr>
      <w:r w:rsidDel="00000000" w:rsidR="00000000" w:rsidRPr="00000000">
        <w:rPr>
          <w:color w:val="121212"/>
          <w:sz w:val="20"/>
          <w:szCs w:val="20"/>
          <w:highlight w:val="white"/>
          <w:rtl w:val="0"/>
        </w:rPr>
        <w:t xml:space="preserve">Accessed: 01/05/18</w:t>
        <w:br w:type="textWrapping"/>
      </w:r>
      <w:hyperlink r:id="rId9">
        <w:r w:rsidDel="00000000" w:rsidR="00000000" w:rsidRPr="00000000">
          <w:rPr>
            <w:color w:val="1155cc"/>
            <w:u w:val="single"/>
            <w:rtl w:val="0"/>
          </w:rPr>
          <w:t xml:space="preserve">https://bnp.org.uk/burqa-ban/</w:t>
        </w:r>
      </w:hyperlink>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4D">
      <w:pPr>
        <w:spacing w:line="240" w:lineRule="auto"/>
        <w:contextualSpacing w:val="0"/>
        <w:rPr>
          <w:sz w:val="20"/>
          <w:szCs w:val="20"/>
        </w:rPr>
      </w:pPr>
      <w:r w:rsidDel="00000000" w:rsidR="00000000" w:rsidRPr="00000000">
        <w:rPr>
          <w:rtl w:val="0"/>
        </w:rPr>
      </w:r>
    </w:p>
    <w:p w:rsidR="00000000" w:rsidDel="00000000" w:rsidP="00000000" w:rsidRDefault="00000000" w:rsidRPr="00000000" w14:paraId="0000004E">
      <w:pPr>
        <w:spacing w:line="240" w:lineRule="auto"/>
        <w:contextualSpacing w:val="0"/>
        <w:rPr>
          <w:i w:val="1"/>
          <w:sz w:val="20"/>
          <w:szCs w:val="20"/>
        </w:rPr>
      </w:pPr>
      <w:r w:rsidDel="00000000" w:rsidR="00000000" w:rsidRPr="00000000">
        <w:rPr>
          <w:sz w:val="20"/>
          <w:szCs w:val="20"/>
          <w:rtl w:val="0"/>
        </w:rPr>
        <w:t xml:space="preserve">Imaan UK, </w:t>
      </w:r>
      <w:r w:rsidDel="00000000" w:rsidR="00000000" w:rsidRPr="00000000">
        <w:rPr>
          <w:i w:val="1"/>
          <w:sz w:val="20"/>
          <w:szCs w:val="20"/>
          <w:rtl w:val="0"/>
        </w:rPr>
        <w:t xml:space="preserve">Qur’an FAQ</w:t>
      </w:r>
    </w:p>
    <w:p w:rsidR="00000000" w:rsidDel="00000000" w:rsidP="00000000" w:rsidRDefault="00000000" w:rsidRPr="00000000" w14:paraId="0000004F">
      <w:pPr>
        <w:spacing w:line="240" w:lineRule="auto"/>
        <w:contextualSpacing w:val="0"/>
        <w:rPr>
          <w:sz w:val="20"/>
          <w:szCs w:val="20"/>
        </w:rPr>
      </w:pPr>
      <w:r w:rsidDel="00000000" w:rsidR="00000000" w:rsidRPr="00000000">
        <w:rPr>
          <w:sz w:val="20"/>
          <w:szCs w:val="20"/>
          <w:rtl w:val="0"/>
        </w:rPr>
        <w:t xml:space="preserve">Date Accessed: 01/05/18</w:t>
      </w:r>
    </w:p>
    <w:p w:rsidR="00000000" w:rsidDel="00000000" w:rsidP="00000000" w:rsidRDefault="00000000" w:rsidRPr="00000000" w14:paraId="00000050">
      <w:pPr>
        <w:contextualSpacing w:val="0"/>
        <w:rPr>
          <w:sz w:val="20"/>
          <w:szCs w:val="20"/>
        </w:rPr>
      </w:pPr>
      <w:hyperlink r:id="rId10">
        <w:r w:rsidDel="00000000" w:rsidR="00000000" w:rsidRPr="00000000">
          <w:rPr>
            <w:color w:val="1155cc"/>
            <w:sz w:val="20"/>
            <w:szCs w:val="20"/>
            <w:u w:val="single"/>
            <w:rtl w:val="0"/>
          </w:rPr>
          <w:t xml:space="preserve">http://www.imaan.org.uk/faq/QuranFAQ.pdf</w:t>
        </w:r>
      </w:hyperlink>
      <w:r w:rsidDel="00000000" w:rsidR="00000000" w:rsidRPr="00000000">
        <w:rPr>
          <w:sz w:val="20"/>
          <w:szCs w:val="20"/>
          <w:rtl w:val="0"/>
        </w:rPr>
        <w:t xml:space="preserve"> </w:t>
      </w:r>
    </w:p>
    <w:p w:rsidR="00000000" w:rsidDel="00000000" w:rsidP="00000000" w:rsidRDefault="00000000" w:rsidRPr="00000000" w14:paraId="00000051">
      <w:pPr>
        <w:contextualSpacing w:val="0"/>
        <w:rPr>
          <w:b w:val="1"/>
          <w:u w:val="single"/>
        </w:rPr>
      </w:pPr>
      <w:r w:rsidDel="00000000" w:rsidR="00000000" w:rsidRPr="00000000">
        <w:rPr>
          <w:rtl w:val="0"/>
        </w:rPr>
      </w:r>
    </w:p>
    <w:p w:rsidR="00000000" w:rsidDel="00000000" w:rsidP="00000000" w:rsidRDefault="00000000" w:rsidRPr="00000000" w14:paraId="00000052">
      <w:pPr>
        <w:spacing w:line="240" w:lineRule="auto"/>
        <w:contextualSpacing w:val="0"/>
        <w:rPr>
          <w:sz w:val="20"/>
          <w:szCs w:val="20"/>
        </w:rPr>
      </w:pPr>
      <w:r w:rsidDel="00000000" w:rsidR="00000000" w:rsidRPr="00000000">
        <w:rPr>
          <w:sz w:val="20"/>
          <w:szCs w:val="20"/>
          <w:rtl w:val="0"/>
        </w:rPr>
        <w:t xml:space="preserve">Islam, Sidra Binte: </w:t>
      </w:r>
      <w:r w:rsidDel="00000000" w:rsidR="00000000" w:rsidRPr="00000000">
        <w:rPr>
          <w:i w:val="1"/>
          <w:sz w:val="20"/>
          <w:szCs w:val="20"/>
          <w:rtl w:val="0"/>
        </w:rPr>
        <w:t xml:space="preserve">I am a Hijabi Feminist</w:t>
      </w:r>
      <w:r w:rsidDel="00000000" w:rsidR="00000000" w:rsidRPr="00000000">
        <w:rPr>
          <w:sz w:val="20"/>
          <w:szCs w:val="20"/>
          <w:rtl w:val="0"/>
        </w:rPr>
        <w:t xml:space="preserve">, Huffington Post, 12th June, 2017</w:t>
      </w:r>
    </w:p>
    <w:p w:rsidR="00000000" w:rsidDel="00000000" w:rsidP="00000000" w:rsidRDefault="00000000" w:rsidRPr="00000000" w14:paraId="00000053">
      <w:pPr>
        <w:spacing w:line="240" w:lineRule="auto"/>
        <w:contextualSpacing w:val="0"/>
        <w:rPr>
          <w:sz w:val="20"/>
          <w:szCs w:val="20"/>
        </w:rPr>
      </w:pPr>
      <w:r w:rsidDel="00000000" w:rsidR="00000000" w:rsidRPr="00000000">
        <w:rPr>
          <w:sz w:val="20"/>
          <w:szCs w:val="20"/>
          <w:rtl w:val="0"/>
        </w:rPr>
        <w:t xml:space="preserve">Date Accessed: 01/05/18</w:t>
        <w:br w:type="textWrapping"/>
      </w:r>
      <w:hyperlink r:id="rId11">
        <w:r w:rsidDel="00000000" w:rsidR="00000000" w:rsidRPr="00000000">
          <w:rPr>
            <w:color w:val="1155cc"/>
            <w:sz w:val="20"/>
            <w:szCs w:val="20"/>
            <w:u w:val="single"/>
            <w:rtl w:val="0"/>
          </w:rPr>
          <w:t xml:space="preserve">https://www.huffingtonpost.com/entry/i-am-a-hijabi-feminist_us_593c78b4e4b014ae8c69e11d</w:t>
        </w:r>
      </w:hyperlink>
      <w:r w:rsidDel="00000000" w:rsidR="00000000" w:rsidRPr="00000000">
        <w:rPr>
          <w:sz w:val="20"/>
          <w:szCs w:val="20"/>
          <w:rtl w:val="0"/>
        </w:rPr>
        <w:t xml:space="preserve"> </w:t>
      </w:r>
    </w:p>
    <w:p w:rsidR="00000000" w:rsidDel="00000000" w:rsidP="00000000" w:rsidRDefault="00000000" w:rsidRPr="00000000" w14:paraId="00000054">
      <w:pPr>
        <w:spacing w:line="240" w:lineRule="auto"/>
        <w:contextualSpacing w:val="0"/>
        <w:rPr>
          <w:sz w:val="20"/>
          <w:szCs w:val="20"/>
        </w:rPr>
      </w:pPr>
      <w:r w:rsidDel="00000000" w:rsidR="00000000" w:rsidRPr="00000000">
        <w:rPr>
          <w:rtl w:val="0"/>
        </w:rPr>
      </w:r>
    </w:p>
    <w:p w:rsidR="00000000" w:rsidDel="00000000" w:rsidP="00000000" w:rsidRDefault="00000000" w:rsidRPr="00000000" w14:paraId="00000055">
      <w:pPr>
        <w:spacing w:line="240" w:lineRule="auto"/>
        <w:contextualSpacing w:val="0"/>
        <w:rPr>
          <w:sz w:val="20"/>
          <w:szCs w:val="20"/>
        </w:rPr>
      </w:pPr>
      <w:r w:rsidDel="00000000" w:rsidR="00000000" w:rsidRPr="00000000">
        <w:rPr>
          <w:sz w:val="20"/>
          <w:szCs w:val="20"/>
          <w:rtl w:val="0"/>
        </w:rPr>
        <w:t xml:space="preserve">Tell MAMA: About Us</w:t>
        <w:br w:type="textWrapping"/>
        <w:t xml:space="preserve">Date Accessed:02/05/18</w:t>
      </w:r>
    </w:p>
    <w:p w:rsidR="00000000" w:rsidDel="00000000" w:rsidP="00000000" w:rsidRDefault="00000000" w:rsidRPr="00000000" w14:paraId="00000056">
      <w:pPr>
        <w:spacing w:line="240" w:lineRule="auto"/>
        <w:contextualSpacing w:val="0"/>
        <w:rPr>
          <w:sz w:val="20"/>
          <w:szCs w:val="20"/>
        </w:rPr>
      </w:pPr>
      <w:hyperlink r:id="rId12">
        <w:r w:rsidDel="00000000" w:rsidR="00000000" w:rsidRPr="00000000">
          <w:rPr>
            <w:color w:val="1155cc"/>
            <w:sz w:val="20"/>
            <w:szCs w:val="20"/>
            <w:u w:val="single"/>
            <w:rtl w:val="0"/>
          </w:rPr>
          <w:t xml:space="preserve">https://tellmamauk.org/about-us/</w:t>
        </w:r>
      </w:hyperlink>
      <w:r w:rsidDel="00000000" w:rsidR="00000000" w:rsidRPr="00000000">
        <w:rPr>
          <w:sz w:val="20"/>
          <w:szCs w:val="20"/>
          <w:rtl w:val="0"/>
        </w:rPr>
        <w:t xml:space="preserve"> </w:t>
      </w:r>
    </w:p>
    <w:p w:rsidR="00000000" w:rsidDel="00000000" w:rsidP="00000000" w:rsidRDefault="00000000" w:rsidRPr="00000000" w14:paraId="00000057">
      <w:pPr>
        <w:spacing w:line="240" w:lineRule="auto"/>
        <w:contextualSpacing w:val="0"/>
        <w:rPr>
          <w:sz w:val="20"/>
          <w:szCs w:val="20"/>
        </w:rPr>
      </w:pPr>
      <w:r w:rsidDel="00000000" w:rsidR="00000000" w:rsidRPr="00000000">
        <w:rPr>
          <w:rtl w:val="0"/>
        </w:rPr>
      </w:r>
    </w:p>
    <w:p w:rsidR="00000000" w:rsidDel="00000000" w:rsidP="00000000" w:rsidRDefault="00000000" w:rsidRPr="00000000" w14:paraId="00000058">
      <w:pPr>
        <w:spacing w:line="240" w:lineRule="auto"/>
        <w:contextualSpacing w:val="0"/>
        <w:rPr>
          <w:sz w:val="20"/>
          <w:szCs w:val="20"/>
        </w:rPr>
      </w:pPr>
      <w:r w:rsidDel="00000000" w:rsidR="00000000" w:rsidRPr="00000000">
        <w:rPr>
          <w:sz w:val="20"/>
          <w:szCs w:val="20"/>
          <w:rtl w:val="0"/>
        </w:rPr>
        <w:t xml:space="preserve">Tell MAMA, </w:t>
      </w:r>
      <w:r w:rsidDel="00000000" w:rsidR="00000000" w:rsidRPr="00000000">
        <w:rPr>
          <w:i w:val="1"/>
          <w:sz w:val="20"/>
          <w:szCs w:val="20"/>
          <w:rtl w:val="0"/>
        </w:rPr>
        <w:t xml:space="preserve">A Constructed Threat: Identity, Intolerance and the Impact of Anti-Muslim Hatred, Tell MAMA Annual Report 2016, </w:t>
      </w:r>
      <w:r w:rsidDel="00000000" w:rsidR="00000000" w:rsidRPr="00000000">
        <w:rPr>
          <w:sz w:val="20"/>
          <w:szCs w:val="20"/>
          <w:rtl w:val="0"/>
        </w:rPr>
        <w:t xml:space="preserve">November 2017</w:t>
        <w:br w:type="textWrapping"/>
        <w:t xml:space="preserve">Date Accessed: 01/05/18</w:t>
      </w:r>
      <w:r w:rsidDel="00000000" w:rsidR="00000000" w:rsidRPr="00000000">
        <w:rPr>
          <w:i w:val="1"/>
          <w:sz w:val="20"/>
          <w:szCs w:val="20"/>
          <w:rtl w:val="0"/>
        </w:rPr>
        <w:br w:type="textWrapping"/>
      </w:r>
      <w:hyperlink r:id="rId13">
        <w:r w:rsidDel="00000000" w:rsidR="00000000" w:rsidRPr="00000000">
          <w:rPr>
            <w:color w:val="1155cc"/>
            <w:sz w:val="20"/>
            <w:szCs w:val="20"/>
            <w:u w:val="single"/>
            <w:rtl w:val="0"/>
          </w:rPr>
          <w:t xml:space="preserve">https://tellmamauk.org/constructed-threat-identity-intolerance-impact-anti-muslim-hatred-tell-mama-annual-report-2016/</w:t>
        </w:r>
      </w:hyperlink>
      <w:r w:rsidDel="00000000" w:rsidR="00000000" w:rsidRPr="00000000">
        <w:rPr>
          <w:sz w:val="20"/>
          <w:szCs w:val="20"/>
          <w:rtl w:val="0"/>
        </w:rPr>
        <w:t xml:space="preserve"> </w:t>
      </w:r>
    </w:p>
    <w:p w:rsidR="00000000" w:rsidDel="00000000" w:rsidP="00000000" w:rsidRDefault="00000000" w:rsidRPr="00000000" w14:paraId="00000059">
      <w:pPr>
        <w:spacing w:line="240" w:lineRule="auto"/>
        <w:contextualSpacing w:val="0"/>
        <w:rPr>
          <w:i w:val="1"/>
          <w:sz w:val="20"/>
          <w:szCs w:val="20"/>
        </w:rPr>
      </w:pPr>
      <w:r w:rsidDel="00000000" w:rsidR="00000000" w:rsidRPr="00000000">
        <w:rPr>
          <w:rtl w:val="0"/>
        </w:rPr>
      </w:r>
    </w:p>
    <w:p w:rsidR="00000000" w:rsidDel="00000000" w:rsidP="00000000" w:rsidRDefault="00000000" w:rsidRPr="00000000" w14:paraId="0000005A">
      <w:pPr>
        <w:spacing w:line="240" w:lineRule="auto"/>
        <w:contextualSpacing w:val="0"/>
        <w:rPr>
          <w:i w:val="1"/>
          <w:sz w:val="20"/>
          <w:szCs w:val="20"/>
        </w:rPr>
      </w:pPr>
      <w:r w:rsidDel="00000000" w:rsidR="00000000" w:rsidRPr="00000000">
        <w:rPr>
          <w:sz w:val="20"/>
          <w:szCs w:val="20"/>
          <w:rtl w:val="0"/>
        </w:rPr>
        <w:t xml:space="preserve">The Muslim Council of Britain: </w:t>
      </w:r>
      <w:r w:rsidDel="00000000" w:rsidR="00000000" w:rsidRPr="00000000">
        <w:rPr>
          <w:i w:val="1"/>
          <w:sz w:val="20"/>
          <w:szCs w:val="20"/>
          <w:rtl w:val="0"/>
        </w:rPr>
        <w:t xml:space="preserve">About MCB</w:t>
      </w:r>
    </w:p>
    <w:p w:rsidR="00000000" w:rsidDel="00000000" w:rsidP="00000000" w:rsidRDefault="00000000" w:rsidRPr="00000000" w14:paraId="0000005B">
      <w:pPr>
        <w:spacing w:line="240" w:lineRule="auto"/>
        <w:contextualSpacing w:val="0"/>
        <w:rPr>
          <w:sz w:val="20"/>
          <w:szCs w:val="20"/>
        </w:rPr>
      </w:pPr>
      <w:r w:rsidDel="00000000" w:rsidR="00000000" w:rsidRPr="00000000">
        <w:rPr>
          <w:sz w:val="20"/>
          <w:szCs w:val="20"/>
          <w:rtl w:val="0"/>
        </w:rPr>
        <w:t xml:space="preserve">Date Accessed: 01/05/18</w:t>
        <w:br w:type="textWrapping"/>
      </w:r>
      <w:hyperlink r:id="rId14">
        <w:r w:rsidDel="00000000" w:rsidR="00000000" w:rsidRPr="00000000">
          <w:rPr>
            <w:color w:val="1155cc"/>
            <w:sz w:val="20"/>
            <w:szCs w:val="20"/>
            <w:u w:val="single"/>
            <w:rtl w:val="0"/>
          </w:rPr>
          <w:t xml:space="preserve">http://www.mcb.org.uk/about-mcb/</w:t>
        </w:r>
      </w:hyperlink>
      <w:r w:rsidDel="00000000" w:rsidR="00000000" w:rsidRPr="00000000">
        <w:rPr>
          <w:sz w:val="20"/>
          <w:szCs w:val="20"/>
          <w:rtl w:val="0"/>
        </w:rPr>
        <w:t xml:space="preserve"> </w:t>
      </w:r>
    </w:p>
    <w:p w:rsidR="00000000" w:rsidDel="00000000" w:rsidP="00000000" w:rsidRDefault="00000000" w:rsidRPr="00000000" w14:paraId="0000005C">
      <w:pPr>
        <w:spacing w:line="240" w:lineRule="auto"/>
        <w:contextualSpacing w:val="0"/>
        <w:rPr>
          <w:b w:val="1"/>
          <w:color w:val="333333"/>
          <w:highlight w:val="white"/>
        </w:rPr>
      </w:pPr>
      <w:r w:rsidDel="00000000" w:rsidR="00000000" w:rsidRPr="00000000">
        <w:rPr>
          <w:rtl w:val="0"/>
        </w:rPr>
      </w:r>
    </w:p>
    <w:p w:rsidR="00000000" w:rsidDel="00000000" w:rsidP="00000000" w:rsidRDefault="00000000" w:rsidRPr="00000000" w14:paraId="0000005D">
      <w:pPr>
        <w:spacing w:line="240" w:lineRule="auto"/>
        <w:contextualSpacing w:val="0"/>
        <w:rPr>
          <w:sz w:val="20"/>
          <w:szCs w:val="20"/>
          <w:highlight w:val="white"/>
        </w:rPr>
      </w:pPr>
      <w:r w:rsidDel="00000000" w:rsidR="00000000" w:rsidRPr="00000000">
        <w:rPr>
          <w:sz w:val="20"/>
          <w:szCs w:val="20"/>
          <w:highlight w:val="white"/>
          <w:rtl w:val="0"/>
        </w:rPr>
        <w:t xml:space="preserve">The MCB Census Report: </w:t>
      </w:r>
      <w:r w:rsidDel="00000000" w:rsidR="00000000" w:rsidRPr="00000000">
        <w:rPr>
          <w:i w:val="1"/>
          <w:sz w:val="20"/>
          <w:szCs w:val="20"/>
          <w:highlight w:val="white"/>
          <w:rtl w:val="0"/>
        </w:rPr>
        <w:t xml:space="preserve">British Muslims in Numbers: A Demographic, Socio-economic and Health profile of Muslims in Britain drawing on the 2011 Census, </w:t>
      </w:r>
      <w:r w:rsidDel="00000000" w:rsidR="00000000" w:rsidRPr="00000000">
        <w:rPr>
          <w:sz w:val="20"/>
          <w:szCs w:val="20"/>
          <w:highlight w:val="white"/>
          <w:rtl w:val="0"/>
        </w:rPr>
        <w:t xml:space="preserve">2015</w:t>
      </w:r>
    </w:p>
    <w:p w:rsidR="00000000" w:rsidDel="00000000" w:rsidP="00000000" w:rsidRDefault="00000000" w:rsidRPr="00000000" w14:paraId="0000005E">
      <w:pPr>
        <w:spacing w:line="240" w:lineRule="auto"/>
        <w:contextualSpacing w:val="0"/>
        <w:rPr>
          <w:sz w:val="20"/>
          <w:szCs w:val="20"/>
          <w:highlight w:val="white"/>
        </w:rPr>
      </w:pPr>
      <w:r w:rsidDel="00000000" w:rsidR="00000000" w:rsidRPr="00000000">
        <w:rPr>
          <w:sz w:val="20"/>
          <w:szCs w:val="20"/>
          <w:highlight w:val="white"/>
          <w:rtl w:val="0"/>
        </w:rPr>
        <w:t xml:space="preserve">Date Accessed: 01/05/18</w:t>
      </w:r>
    </w:p>
    <w:p w:rsidR="00000000" w:rsidDel="00000000" w:rsidP="00000000" w:rsidRDefault="00000000" w:rsidRPr="00000000" w14:paraId="0000005F">
      <w:pPr>
        <w:spacing w:line="240" w:lineRule="auto"/>
        <w:contextualSpacing w:val="0"/>
        <w:rPr/>
      </w:pPr>
      <w:hyperlink r:id="rId15">
        <w:r w:rsidDel="00000000" w:rsidR="00000000" w:rsidRPr="00000000">
          <w:rPr>
            <w:color w:val="1155cc"/>
            <w:sz w:val="20"/>
            <w:szCs w:val="20"/>
            <w:highlight w:val="white"/>
            <w:u w:val="single"/>
            <w:rtl w:val="0"/>
          </w:rPr>
          <w:t xml:space="preserve">https://www.mcb.org.uk/wp-content/uploads/2015/02/MCBCensusReport_2015.pdf</w:t>
        </w:r>
      </w:hyperlink>
      <w:r w:rsidDel="00000000" w:rsidR="00000000" w:rsidRPr="00000000">
        <w:rPr>
          <w:sz w:val="20"/>
          <w:szCs w:val="20"/>
          <w:highlight w:val="white"/>
          <w:rtl w:val="0"/>
        </w:rPr>
        <w:t xml:space="preserve"> </w:t>
      </w: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10">
    <w:p w:rsidR="00000000" w:rsidDel="00000000" w:rsidP="00000000" w:rsidRDefault="00000000" w:rsidRPr="00000000" w14:paraId="00000060">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Muslim Council of Britain: About MCB</w:t>
        <w:br w:type="textWrapping"/>
      </w:r>
      <w:hyperlink r:id="rId1">
        <w:r w:rsidDel="00000000" w:rsidR="00000000" w:rsidRPr="00000000">
          <w:rPr>
            <w:color w:val="1155cc"/>
            <w:sz w:val="20"/>
            <w:szCs w:val="20"/>
            <w:u w:val="single"/>
            <w:rtl w:val="0"/>
          </w:rPr>
          <w:t xml:space="preserve">http://www.mcb.org.uk/about-mcb/</w:t>
        </w:r>
      </w:hyperlink>
      <w:r w:rsidDel="00000000" w:rsidR="00000000" w:rsidRPr="00000000">
        <w:rPr>
          <w:sz w:val="20"/>
          <w:szCs w:val="20"/>
          <w:rtl w:val="0"/>
        </w:rPr>
        <w:t xml:space="preserve"> </w:t>
      </w:r>
    </w:p>
  </w:footnote>
  <w:footnote w:id="11">
    <w:p w:rsidR="00000000" w:rsidDel="00000000" w:rsidP="00000000" w:rsidRDefault="00000000" w:rsidRPr="00000000" w14:paraId="00000061">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Catholic Herald: </w:t>
      </w:r>
      <w:r w:rsidDel="00000000" w:rsidR="00000000" w:rsidRPr="00000000">
        <w:rPr>
          <w:i w:val="1"/>
          <w:sz w:val="20"/>
          <w:szCs w:val="20"/>
          <w:rtl w:val="0"/>
        </w:rPr>
        <w:t xml:space="preserve">Muslims and Sikhs back Church on same-sex marriage</w:t>
      </w:r>
      <w:r w:rsidDel="00000000" w:rsidR="00000000" w:rsidRPr="00000000">
        <w:rPr>
          <w:sz w:val="20"/>
          <w:szCs w:val="20"/>
          <w:rtl w:val="0"/>
        </w:rPr>
        <w:t xml:space="preserve">, March 2012</w:t>
        <w:br w:type="textWrapping"/>
      </w:r>
      <w:hyperlink r:id="rId2">
        <w:r w:rsidDel="00000000" w:rsidR="00000000" w:rsidRPr="00000000">
          <w:rPr>
            <w:color w:val="1155cc"/>
            <w:sz w:val="20"/>
            <w:szCs w:val="20"/>
            <w:u w:val="single"/>
            <w:rtl w:val="0"/>
          </w:rPr>
          <w:t xml:space="preserve">http://www.catholicherald.co.uk/news/2012/03/20/muslims-and-sikhs-oppose-same-sex-marriage/</w:t>
        </w:r>
      </w:hyperlink>
      <w:r w:rsidDel="00000000" w:rsidR="00000000" w:rsidRPr="00000000">
        <w:rPr>
          <w:sz w:val="20"/>
          <w:szCs w:val="20"/>
          <w:rtl w:val="0"/>
        </w:rPr>
        <w:t xml:space="preserve"> </w:t>
        <w:br w:type="textWrapping"/>
      </w:r>
    </w:p>
  </w:footnote>
  <w:footnote w:id="3">
    <w:p w:rsidR="00000000" w:rsidDel="00000000" w:rsidP="00000000" w:rsidRDefault="00000000" w:rsidRPr="00000000" w14:paraId="00000062">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Gilliat-Ray, Sophie </w:t>
      </w:r>
      <w:r w:rsidDel="00000000" w:rsidR="00000000" w:rsidRPr="00000000">
        <w:rPr>
          <w:i w:val="1"/>
          <w:sz w:val="20"/>
          <w:szCs w:val="20"/>
          <w:rtl w:val="0"/>
        </w:rPr>
        <w:t xml:space="preserve">Muslims in Britain: An Introduction, </w:t>
      </w:r>
      <w:r w:rsidDel="00000000" w:rsidR="00000000" w:rsidRPr="00000000">
        <w:rPr>
          <w:i w:val="1"/>
          <w:color w:val="121212"/>
          <w:sz w:val="20"/>
          <w:szCs w:val="20"/>
          <w:highlight w:val="white"/>
          <w:rtl w:val="0"/>
        </w:rPr>
        <w:t xml:space="preserve"> </w:t>
      </w:r>
      <w:r w:rsidDel="00000000" w:rsidR="00000000" w:rsidRPr="00000000">
        <w:rPr>
          <w:color w:val="121212"/>
          <w:sz w:val="20"/>
          <w:szCs w:val="20"/>
          <w:highlight w:val="white"/>
          <w:rtl w:val="0"/>
        </w:rPr>
        <w:t xml:space="preserve">Cambridge University Press, Cambridge (2010)</w:t>
      </w:r>
      <w:r w:rsidDel="00000000" w:rsidR="00000000" w:rsidRPr="00000000">
        <w:rPr>
          <w:sz w:val="20"/>
          <w:szCs w:val="20"/>
          <w:rtl w:val="0"/>
        </w:rPr>
        <w:t xml:space="preserve"> pg 229</w:t>
      </w:r>
    </w:p>
  </w:footnote>
  <w:footnote w:id="5">
    <w:p w:rsidR="00000000" w:rsidDel="00000000" w:rsidP="00000000" w:rsidRDefault="00000000" w:rsidRPr="00000000" w14:paraId="00000063">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Gilliat-Ray, Sophie </w:t>
      </w:r>
      <w:r w:rsidDel="00000000" w:rsidR="00000000" w:rsidRPr="00000000">
        <w:rPr>
          <w:i w:val="1"/>
          <w:sz w:val="20"/>
          <w:szCs w:val="20"/>
          <w:rtl w:val="0"/>
        </w:rPr>
        <w:t xml:space="preserve">Muslims in Britain: An Introduction, </w:t>
      </w:r>
      <w:r w:rsidDel="00000000" w:rsidR="00000000" w:rsidRPr="00000000">
        <w:rPr>
          <w:i w:val="1"/>
          <w:color w:val="121212"/>
          <w:sz w:val="20"/>
          <w:szCs w:val="20"/>
          <w:highlight w:val="white"/>
          <w:rtl w:val="0"/>
        </w:rPr>
        <w:t xml:space="preserve"> </w:t>
      </w:r>
      <w:r w:rsidDel="00000000" w:rsidR="00000000" w:rsidRPr="00000000">
        <w:rPr>
          <w:color w:val="121212"/>
          <w:sz w:val="20"/>
          <w:szCs w:val="20"/>
          <w:highlight w:val="white"/>
          <w:rtl w:val="0"/>
        </w:rPr>
        <w:t xml:space="preserve">Cambridge University Press, Cambridge (2010),</w:t>
      </w:r>
      <w:r w:rsidDel="00000000" w:rsidR="00000000" w:rsidRPr="00000000">
        <w:rPr>
          <w:sz w:val="20"/>
          <w:szCs w:val="20"/>
          <w:rtl w:val="0"/>
        </w:rPr>
        <w:t xml:space="preserve"> pg 230</w:t>
      </w:r>
    </w:p>
  </w:footnote>
  <w:footnote w:id="0">
    <w:p w:rsidR="00000000" w:rsidDel="00000000" w:rsidP="00000000" w:rsidRDefault="00000000" w:rsidRPr="00000000" w14:paraId="00000064">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Sophie Gilliat-Ray </w:t>
      </w:r>
      <w:r w:rsidDel="00000000" w:rsidR="00000000" w:rsidRPr="00000000">
        <w:rPr>
          <w:i w:val="1"/>
          <w:sz w:val="20"/>
          <w:szCs w:val="20"/>
          <w:rtl w:val="0"/>
        </w:rPr>
        <w:t xml:space="preserve">Muslims in Britain: An Introduction </w:t>
      </w:r>
      <w:r w:rsidDel="00000000" w:rsidR="00000000" w:rsidRPr="00000000">
        <w:rPr>
          <w:color w:val="121212"/>
          <w:sz w:val="20"/>
          <w:szCs w:val="20"/>
          <w:highlight w:val="white"/>
          <w:rtl w:val="0"/>
        </w:rPr>
        <w:t xml:space="preserve">Cambridge University Press, Cambridge (2010)</w:t>
      </w:r>
      <w:r w:rsidDel="00000000" w:rsidR="00000000" w:rsidRPr="00000000">
        <w:rPr>
          <w:i w:val="1"/>
          <w:sz w:val="20"/>
          <w:szCs w:val="20"/>
          <w:rtl w:val="0"/>
        </w:rPr>
        <w:t xml:space="preserve"> </w:t>
      </w:r>
      <w:r w:rsidDel="00000000" w:rsidR="00000000" w:rsidRPr="00000000">
        <w:rPr>
          <w:sz w:val="20"/>
          <w:szCs w:val="20"/>
          <w:rtl w:val="0"/>
        </w:rPr>
        <w:t xml:space="preserve">(pg.133)</w:t>
      </w:r>
    </w:p>
  </w:footnote>
  <w:footnote w:id="2">
    <w:p w:rsidR="00000000" w:rsidDel="00000000" w:rsidP="00000000" w:rsidRDefault="00000000" w:rsidRPr="00000000" w14:paraId="00000065">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Anwar, Muhammad “</w:t>
      </w:r>
      <w:r w:rsidDel="00000000" w:rsidR="00000000" w:rsidRPr="00000000">
        <w:rPr>
          <w:i w:val="1"/>
          <w:sz w:val="20"/>
          <w:szCs w:val="20"/>
          <w:rtl w:val="0"/>
        </w:rPr>
        <w:t xml:space="preserve">Issues, Policy and Practice” </w:t>
      </w:r>
      <w:r w:rsidDel="00000000" w:rsidR="00000000" w:rsidRPr="00000000">
        <w:rPr>
          <w:sz w:val="20"/>
          <w:szCs w:val="20"/>
          <w:highlight w:val="white"/>
          <w:rtl w:val="0"/>
        </w:rPr>
        <w:t xml:space="preserve">in</w:t>
      </w:r>
      <w:r w:rsidDel="00000000" w:rsidR="00000000" w:rsidRPr="00000000">
        <w:rPr>
          <w:i w:val="1"/>
          <w:sz w:val="20"/>
          <w:szCs w:val="20"/>
          <w:highlight w:val="white"/>
          <w:rtl w:val="0"/>
        </w:rPr>
        <w:t xml:space="preserve"> Muslim Britain: Communities Under Pressure</w:t>
      </w:r>
      <w:r w:rsidDel="00000000" w:rsidR="00000000" w:rsidRPr="00000000">
        <w:rPr>
          <w:sz w:val="20"/>
          <w:szCs w:val="20"/>
          <w:highlight w:val="white"/>
          <w:rtl w:val="0"/>
        </w:rPr>
        <w:t xml:space="preserve"> Ed. by Tahir Abbas, Zed Books, London (2005)</w:t>
      </w:r>
      <w:r w:rsidDel="00000000" w:rsidR="00000000" w:rsidRPr="00000000">
        <w:rPr>
          <w:sz w:val="20"/>
          <w:szCs w:val="20"/>
          <w:rtl w:val="0"/>
        </w:rPr>
        <w:t xml:space="preserve"> pg 35</w:t>
      </w:r>
    </w:p>
  </w:footnote>
  <w:footnote w:id="9">
    <w:p w:rsidR="00000000" w:rsidDel="00000000" w:rsidP="00000000" w:rsidRDefault="00000000" w:rsidRPr="00000000" w14:paraId="00000066">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Imaan UK, </w:t>
      </w:r>
      <w:r w:rsidDel="00000000" w:rsidR="00000000" w:rsidRPr="00000000">
        <w:rPr>
          <w:i w:val="1"/>
          <w:sz w:val="20"/>
          <w:szCs w:val="20"/>
          <w:rtl w:val="0"/>
        </w:rPr>
        <w:t xml:space="preserve">Qur’an FAQ</w:t>
      </w:r>
      <w:r w:rsidDel="00000000" w:rsidR="00000000" w:rsidRPr="00000000">
        <w:rPr>
          <w:rtl w:val="0"/>
        </w:rPr>
      </w:r>
    </w:p>
    <w:p w:rsidR="00000000" w:rsidDel="00000000" w:rsidP="00000000" w:rsidRDefault="00000000" w:rsidRPr="00000000" w14:paraId="00000067">
      <w:pPr>
        <w:contextualSpacing w:val="0"/>
        <w:rPr>
          <w:sz w:val="20"/>
          <w:szCs w:val="20"/>
        </w:rPr>
      </w:pPr>
      <w:hyperlink r:id="rId3">
        <w:r w:rsidDel="00000000" w:rsidR="00000000" w:rsidRPr="00000000">
          <w:rPr>
            <w:color w:val="1155cc"/>
            <w:sz w:val="20"/>
            <w:szCs w:val="20"/>
            <w:u w:val="single"/>
            <w:rtl w:val="0"/>
          </w:rPr>
          <w:t xml:space="preserve">http://www.imaan.org.uk/faq/QuranFAQ.pdf</w:t>
        </w:r>
      </w:hyperlink>
      <w:r w:rsidDel="00000000" w:rsidR="00000000" w:rsidRPr="00000000">
        <w:rPr>
          <w:sz w:val="20"/>
          <w:szCs w:val="20"/>
          <w:rtl w:val="0"/>
        </w:rPr>
        <w:t xml:space="preserve"> </w:t>
      </w:r>
    </w:p>
  </w:footnote>
  <w:footnote w:id="1">
    <w:p w:rsidR="00000000" w:rsidDel="00000000" w:rsidP="00000000" w:rsidRDefault="00000000" w:rsidRPr="00000000" w14:paraId="00000068">
      <w:pPr>
        <w:spacing w:line="240" w:lineRule="auto"/>
        <w:contextualSpacing w:val="0"/>
        <w:rPr>
          <w:sz w:val="20"/>
          <w:szCs w:val="20"/>
          <w:highlight w:val="white"/>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20"/>
          <w:szCs w:val="20"/>
          <w:highlight w:val="white"/>
          <w:rtl w:val="0"/>
        </w:rPr>
        <w:t xml:space="preserve">The MCB Census Report: </w:t>
      </w:r>
      <w:r w:rsidDel="00000000" w:rsidR="00000000" w:rsidRPr="00000000">
        <w:rPr>
          <w:i w:val="1"/>
          <w:sz w:val="20"/>
          <w:szCs w:val="20"/>
          <w:highlight w:val="white"/>
          <w:rtl w:val="0"/>
        </w:rPr>
        <w:t xml:space="preserve">British Muslims in Numbers: A Demographic, Socio-economic and Health profile of Muslims in Britain drawing on the 2011 Census, </w:t>
      </w:r>
      <w:r w:rsidDel="00000000" w:rsidR="00000000" w:rsidRPr="00000000">
        <w:rPr>
          <w:sz w:val="20"/>
          <w:szCs w:val="20"/>
          <w:highlight w:val="white"/>
          <w:rtl w:val="0"/>
        </w:rPr>
        <w:t xml:space="preserve">2015</w:t>
      </w:r>
    </w:p>
    <w:p w:rsidR="00000000" w:rsidDel="00000000" w:rsidP="00000000" w:rsidRDefault="00000000" w:rsidRPr="00000000" w14:paraId="00000069">
      <w:pPr>
        <w:spacing w:line="240" w:lineRule="auto"/>
        <w:contextualSpacing w:val="0"/>
        <w:rPr>
          <w:sz w:val="20"/>
          <w:szCs w:val="20"/>
        </w:rPr>
      </w:pPr>
      <w:hyperlink r:id="rId4">
        <w:r w:rsidDel="00000000" w:rsidR="00000000" w:rsidRPr="00000000">
          <w:rPr>
            <w:color w:val="1155cc"/>
            <w:sz w:val="20"/>
            <w:szCs w:val="20"/>
            <w:highlight w:val="white"/>
            <w:u w:val="single"/>
            <w:rtl w:val="0"/>
          </w:rPr>
          <w:t xml:space="preserve">https://www.mcb.org.uk/wp-content/uploads/2015/02/MCBCensusReport_2015.pdf</w:t>
        </w:r>
      </w:hyperlink>
      <w:r w:rsidDel="00000000" w:rsidR="00000000" w:rsidRPr="00000000">
        <w:rPr>
          <w:sz w:val="20"/>
          <w:szCs w:val="20"/>
          <w:highlight w:val="white"/>
          <w:rtl w:val="0"/>
        </w:rPr>
        <w:t xml:space="preserve"> </w:t>
      </w:r>
      <w:r w:rsidDel="00000000" w:rsidR="00000000" w:rsidRPr="00000000">
        <w:rPr>
          <w:rtl w:val="0"/>
        </w:rPr>
      </w:r>
    </w:p>
  </w:footnote>
  <w:footnote w:id="8">
    <w:p w:rsidR="00000000" w:rsidDel="00000000" w:rsidP="00000000" w:rsidRDefault="00000000" w:rsidRPr="00000000" w14:paraId="0000006A">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Tell MAMA, </w:t>
      </w:r>
      <w:r w:rsidDel="00000000" w:rsidR="00000000" w:rsidRPr="00000000">
        <w:rPr>
          <w:i w:val="1"/>
          <w:sz w:val="20"/>
          <w:szCs w:val="20"/>
          <w:rtl w:val="0"/>
        </w:rPr>
        <w:t xml:space="preserve">A Constructed Threat: Identity, Intolerance and the Impact of Anti-Muslim Hatred, Tell MAMA Annual Report 2016, </w:t>
      </w:r>
      <w:r w:rsidDel="00000000" w:rsidR="00000000" w:rsidRPr="00000000">
        <w:rPr>
          <w:sz w:val="20"/>
          <w:szCs w:val="20"/>
          <w:rtl w:val="0"/>
        </w:rPr>
        <w:t xml:space="preserve">November 2017</w:t>
        <w:br w:type="textWrapping"/>
      </w:r>
      <w:hyperlink r:id="rId5">
        <w:r w:rsidDel="00000000" w:rsidR="00000000" w:rsidRPr="00000000">
          <w:rPr>
            <w:color w:val="1155cc"/>
            <w:sz w:val="20"/>
            <w:szCs w:val="20"/>
            <w:u w:val="single"/>
            <w:rtl w:val="0"/>
          </w:rPr>
          <w:t xml:space="preserve">https://tellmamauk.org/constructed-threat-identity-intolerance-impact-anti-muslim-hatred-tell-mama-annual-report-2016/</w:t>
        </w:r>
      </w:hyperlink>
      <w:r w:rsidDel="00000000" w:rsidR="00000000" w:rsidRPr="00000000">
        <w:rPr>
          <w:sz w:val="20"/>
          <w:szCs w:val="20"/>
          <w:rtl w:val="0"/>
        </w:rPr>
        <w:t xml:space="preserve">  </w:t>
      </w:r>
    </w:p>
  </w:footnote>
  <w:footnote w:id="6">
    <w:p w:rsidR="00000000" w:rsidDel="00000000" w:rsidP="00000000" w:rsidRDefault="00000000" w:rsidRPr="00000000" w14:paraId="0000006B">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Islam, Sidra Binte: </w:t>
      </w:r>
      <w:r w:rsidDel="00000000" w:rsidR="00000000" w:rsidRPr="00000000">
        <w:rPr>
          <w:i w:val="1"/>
          <w:sz w:val="20"/>
          <w:szCs w:val="20"/>
          <w:rtl w:val="0"/>
        </w:rPr>
        <w:t xml:space="preserve">I am a Hijabi Feminist</w:t>
      </w:r>
      <w:r w:rsidDel="00000000" w:rsidR="00000000" w:rsidRPr="00000000">
        <w:rPr>
          <w:sz w:val="20"/>
          <w:szCs w:val="20"/>
          <w:rtl w:val="0"/>
        </w:rPr>
        <w:t xml:space="preserve">, Huffington Post, 12th June, 2017</w:t>
      </w:r>
      <w:r w:rsidDel="00000000" w:rsidR="00000000" w:rsidRPr="00000000">
        <w:rPr>
          <w:sz w:val="20"/>
          <w:szCs w:val="20"/>
          <w:rtl w:val="0"/>
        </w:rPr>
        <w:br w:type="textWrapping"/>
      </w:r>
      <w:hyperlink r:id="rId6">
        <w:r w:rsidDel="00000000" w:rsidR="00000000" w:rsidRPr="00000000">
          <w:rPr>
            <w:color w:val="1155cc"/>
            <w:sz w:val="20"/>
            <w:szCs w:val="20"/>
            <w:u w:val="single"/>
            <w:rtl w:val="0"/>
          </w:rPr>
          <w:t xml:space="preserve">https://www.huffingtonpost.com/entry/i-am-a-hijabi-feminist_us_593c78b4e4b014ae8c69e11d</w:t>
        </w:r>
      </w:hyperlink>
      <w:r w:rsidDel="00000000" w:rsidR="00000000" w:rsidRPr="00000000">
        <w:rPr>
          <w:sz w:val="20"/>
          <w:szCs w:val="20"/>
          <w:rtl w:val="0"/>
        </w:rPr>
        <w:t xml:space="preserve"> </w:t>
      </w:r>
    </w:p>
  </w:footnote>
  <w:footnote w:id="7">
    <w:p w:rsidR="00000000" w:rsidDel="00000000" w:rsidP="00000000" w:rsidRDefault="00000000" w:rsidRPr="00000000" w14:paraId="0000006C">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Tell MAMA: About Us</w:t>
      </w:r>
    </w:p>
    <w:p w:rsidR="00000000" w:rsidDel="00000000" w:rsidP="00000000" w:rsidRDefault="00000000" w:rsidRPr="00000000" w14:paraId="0000006D">
      <w:pPr>
        <w:spacing w:line="240" w:lineRule="auto"/>
        <w:contextualSpacing w:val="0"/>
        <w:rPr>
          <w:sz w:val="20"/>
          <w:szCs w:val="20"/>
        </w:rPr>
      </w:pPr>
      <w:hyperlink r:id="rId7">
        <w:r w:rsidDel="00000000" w:rsidR="00000000" w:rsidRPr="00000000">
          <w:rPr>
            <w:color w:val="1155cc"/>
            <w:sz w:val="20"/>
            <w:szCs w:val="20"/>
            <w:u w:val="single"/>
            <w:rtl w:val="0"/>
          </w:rPr>
          <w:t xml:space="preserve">https://tellmamauk.org/about-us/</w:t>
        </w:r>
      </w:hyperlink>
      <w:r w:rsidDel="00000000" w:rsidR="00000000" w:rsidRPr="00000000">
        <w:rPr>
          <w:sz w:val="20"/>
          <w:szCs w:val="20"/>
          <w:rtl w:val="0"/>
        </w:rPr>
        <w:t xml:space="preserve"> </w:t>
      </w:r>
    </w:p>
  </w:footnote>
  <w:footnote w:id="4">
    <w:p w:rsidR="00000000" w:rsidDel="00000000" w:rsidP="00000000" w:rsidRDefault="00000000" w:rsidRPr="00000000" w14:paraId="0000006E">
      <w:pPr>
        <w:spacing w:line="240" w:lineRule="auto"/>
        <w:contextualSpacing w:val="0"/>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color w:val="121212"/>
          <w:sz w:val="20"/>
          <w:szCs w:val="20"/>
          <w:highlight w:val="white"/>
          <w:rtl w:val="0"/>
        </w:rPr>
        <w:t xml:space="preserve">Furness, David </w:t>
      </w:r>
      <w:r w:rsidDel="00000000" w:rsidR="00000000" w:rsidRPr="00000000">
        <w:rPr>
          <w:i w:val="1"/>
          <w:color w:val="121212"/>
          <w:sz w:val="20"/>
          <w:szCs w:val="20"/>
          <w:highlight w:val="white"/>
          <w:rtl w:val="0"/>
        </w:rPr>
        <w:t xml:space="preserve">Six Reasons for a burqa ban in Britain, </w:t>
      </w:r>
      <w:r w:rsidDel="00000000" w:rsidR="00000000" w:rsidRPr="00000000">
        <w:rPr>
          <w:color w:val="121212"/>
          <w:sz w:val="20"/>
          <w:szCs w:val="20"/>
          <w:highlight w:val="white"/>
          <w:rtl w:val="0"/>
        </w:rPr>
        <w:t xml:space="preserve">4th October 2017</w:t>
        <w:br w:type="textWrapping"/>
      </w:r>
      <w:hyperlink r:id="rId8">
        <w:r w:rsidDel="00000000" w:rsidR="00000000" w:rsidRPr="00000000">
          <w:rPr>
            <w:color w:val="1155cc"/>
            <w:u w:val="single"/>
            <w:rtl w:val="0"/>
          </w:rPr>
          <w:t xml:space="preserve">https://bnp.org.uk/burqa-ban/</w:t>
        </w:r>
      </w:hyperlink>
      <w:r w:rsidDel="00000000" w:rsidR="00000000" w:rsidRPr="00000000">
        <w:rPr>
          <w:rtl w:val="0"/>
        </w:rPr>
        <w:t xml:space="preserve"> </w:t>
      </w:r>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huffingtonpost.com/entry/i-am-a-hijabi-feminist_us_593c78b4e4b014ae8c69e11d" TargetMode="External"/><Relationship Id="rId10" Type="http://schemas.openxmlformats.org/officeDocument/2006/relationships/hyperlink" Target="http://www.imaan.org.uk/faq/QuranFAQ.pdf" TargetMode="External"/><Relationship Id="rId13" Type="http://schemas.openxmlformats.org/officeDocument/2006/relationships/hyperlink" Target="https://tellmamauk.org/constructed-threat-identity-intolerance-impact-anti-muslim-hatred-tell-mama-annual-report-2016/" TargetMode="External"/><Relationship Id="rId12" Type="http://schemas.openxmlformats.org/officeDocument/2006/relationships/hyperlink" Target="https://tellmamauk.org/about-u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bnp.org.uk/burqa-ban/" TargetMode="External"/><Relationship Id="rId15" Type="http://schemas.openxmlformats.org/officeDocument/2006/relationships/hyperlink" Target="https://www.mcb.org.uk/wp-content/uploads/2015/02/MCBCensusReport_2015.pdf" TargetMode="External"/><Relationship Id="rId14" Type="http://schemas.openxmlformats.org/officeDocument/2006/relationships/hyperlink" Target="http://www.mcb.org.uk/about-mcb/"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www.catholicherald.co.uk/news/2012/03/20/muslims-and-sikhs-oppose-same-sex-marriage/" TargetMode="External"/><Relationship Id="rId8" Type="http://schemas.openxmlformats.org/officeDocument/2006/relationships/hyperlink" Target="http://centreforfeministforeignpolicy.org/journal/2017/8/24/representation-muslim-women-western-media"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www.mcb.org.uk/about-mcb/" TargetMode="External"/><Relationship Id="rId2" Type="http://schemas.openxmlformats.org/officeDocument/2006/relationships/hyperlink" Target="http://www.catholicherald.co.uk/news/2012/03/20/muslims-and-sikhs-oppose-same-sex-marriage/" TargetMode="External"/><Relationship Id="rId3" Type="http://schemas.openxmlformats.org/officeDocument/2006/relationships/hyperlink" Target="http://www.imaan.org.uk/faq/QuranFAQ.pdf" TargetMode="External"/><Relationship Id="rId4" Type="http://schemas.openxmlformats.org/officeDocument/2006/relationships/hyperlink" Target="https://www.mcb.org.uk/wp-content/uploads/2015/02/MCBCensusReport_2015.pdf" TargetMode="External"/><Relationship Id="rId5" Type="http://schemas.openxmlformats.org/officeDocument/2006/relationships/hyperlink" Target="https://tellmamauk.org/constructed-threat-identity-intolerance-impact-anti-muslim-hatred-tell-mama-annual-report-2016/" TargetMode="External"/><Relationship Id="rId6" Type="http://schemas.openxmlformats.org/officeDocument/2006/relationships/hyperlink" Target="https://www.huffingtonpost.com/entry/i-am-a-hijabi-feminist_us_593c78b4e4b014ae8c69e11d" TargetMode="External"/><Relationship Id="rId7" Type="http://schemas.openxmlformats.org/officeDocument/2006/relationships/hyperlink" Target="https://tellmamauk.org/about-us/" TargetMode="External"/><Relationship Id="rId8" Type="http://schemas.openxmlformats.org/officeDocument/2006/relationships/hyperlink" Target="https://bnp.org.uk/burqa-b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