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E4738AF"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F34162">
              <w:rPr>
                <w:b/>
                <w:color w:val="auto"/>
                <w:sz w:val="32"/>
              </w:rPr>
              <w:t>: Samuel Matthews</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2035BDB4" w:rsidR="005A1BA3" w:rsidRDefault="0085230E" w:rsidP="00F34162">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F34162">
              <w:rPr>
                <w:b/>
                <w:color w:val="auto"/>
                <w:sz w:val="32"/>
              </w:rPr>
              <w:t xml:space="preserve"> </w:t>
            </w:r>
            <w:r w:rsidR="00F34162" w:rsidRPr="00F34162">
              <w:rPr>
                <w:b/>
                <w:color w:val="auto"/>
                <w:sz w:val="32"/>
              </w:rPr>
              <w:t>1910672</w:t>
            </w:r>
          </w:p>
          <w:p w14:paraId="48BB75A3" w14:textId="77777777" w:rsidR="00880B85" w:rsidRPr="00E676F7" w:rsidRDefault="00880B85" w:rsidP="00F34162">
            <w:pPr>
              <w:overflowPunct/>
              <w:autoSpaceDE/>
              <w:autoSpaceDN/>
              <w:adjustRightInd/>
              <w:ind w:right="237"/>
              <w:textAlignment w:val="auto"/>
              <w:rPr>
                <w:b/>
                <w:color w:val="auto"/>
                <w:sz w:val="32"/>
              </w:rPr>
            </w:pP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C769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028FCCC9" w:rsidR="003555D5" w:rsidRDefault="003555D5" w:rsidP="003555D5">
      <w:pPr>
        <w:ind w:right="237"/>
        <w:jc w:val="both"/>
        <w:rPr>
          <w:b/>
          <w:sz w:val="24"/>
          <w:szCs w:val="24"/>
        </w:rPr>
      </w:pPr>
      <w:r w:rsidRPr="00E676F7">
        <w:rPr>
          <w:b/>
          <w:sz w:val="24"/>
          <w:szCs w:val="24"/>
        </w:rPr>
        <w:t>ANSWER:</w:t>
      </w:r>
    </w:p>
    <w:p w14:paraId="61AFFD08" w14:textId="378AF6B9" w:rsidR="00880B85" w:rsidRDefault="00880B85" w:rsidP="003555D5">
      <w:pPr>
        <w:ind w:right="237"/>
        <w:jc w:val="both"/>
        <w:rPr>
          <w:b/>
          <w:sz w:val="24"/>
          <w:szCs w:val="24"/>
        </w:rPr>
      </w:pPr>
    </w:p>
    <w:p w14:paraId="6927E761" w14:textId="77777777" w:rsidR="00880B85" w:rsidRPr="00E676F7" w:rsidRDefault="00880B85" w:rsidP="003555D5">
      <w:pPr>
        <w:ind w:right="237"/>
        <w:jc w:val="both"/>
        <w:rPr>
          <w:b/>
          <w:sz w:val="24"/>
          <w:szCs w:val="24"/>
        </w:rPr>
      </w:pPr>
    </w:p>
    <w:p w14:paraId="5D49E436" w14:textId="77777777" w:rsidR="00880B85" w:rsidRDefault="00880B85" w:rsidP="00880B85">
      <w:pPr>
        <w:pStyle w:val="NoSpacing"/>
        <w:spacing w:line="360" w:lineRule="auto"/>
        <w:jc w:val="both"/>
      </w:pPr>
      <w:r>
        <w:t>In this essay I will critically evaluate theories of team dynamics and how they relate to team cohesion by analysing and contrasting two key models in the area, The Tuckman Model and The Team Diagramming Method.  I will then consider why inter-personal conflict can arise in groups and additionally what steps can be taken to prevent this occurring.  Finally I will look at how these conclusions relate to the work of police officers and ensuring that professional standards are met and maintained.</w:t>
      </w:r>
    </w:p>
    <w:p w14:paraId="76C4C84D" w14:textId="77777777" w:rsidR="00880B85" w:rsidRDefault="00880B85" w:rsidP="00880B85">
      <w:pPr>
        <w:pStyle w:val="NoSpacing"/>
        <w:spacing w:line="360" w:lineRule="auto"/>
        <w:jc w:val="both"/>
      </w:pPr>
    </w:p>
    <w:p w14:paraId="76452642" w14:textId="77777777" w:rsidR="00880B85" w:rsidRDefault="00880B85" w:rsidP="00880B85">
      <w:pPr>
        <w:pStyle w:val="NoSpacing"/>
        <w:spacing w:line="360" w:lineRule="auto"/>
        <w:jc w:val="both"/>
      </w:pPr>
      <w:r>
        <w:t>Tuckman’s Stages Of Group Development was put forward by the psychologist Bruce Tuckman in 1965 and has become one of the most popular theories for the development of teams.</w:t>
      </w:r>
    </w:p>
    <w:p w14:paraId="55D9AE95" w14:textId="77777777" w:rsidR="00880B85" w:rsidRDefault="00880B85" w:rsidP="00880B85">
      <w:pPr>
        <w:pStyle w:val="NoSpacing"/>
        <w:spacing w:line="360" w:lineRule="auto"/>
        <w:jc w:val="both"/>
      </w:pPr>
      <w:r>
        <w:t xml:space="preserve">In this model there are 5 stages which teams progress through; forming, storming, norming, performing and adjourning (initially there were four stages with adjourning added after the model’s inception) (Tuckman 1965).  The stages in this model are set out linearly, however, teams can move backwards if influenced by events that effect the communication strategies they are using.  There is </w:t>
      </w:r>
      <w:r>
        <w:lastRenderedPageBreak/>
        <w:t>also the potential outcome that a team may not progress through all the stages, in this situation a team may stall and never reach the full level of productivity it may have experienced.</w:t>
      </w:r>
    </w:p>
    <w:p w14:paraId="1B0B66AB" w14:textId="77777777" w:rsidR="00880B85" w:rsidRDefault="00880B85" w:rsidP="00880B85">
      <w:pPr>
        <w:pStyle w:val="NoSpacing"/>
        <w:spacing w:line="360" w:lineRule="auto"/>
        <w:jc w:val="both"/>
      </w:pPr>
      <w:r>
        <w:t>Communication between team members is put forward as the critical component of moving successfully forwards through the stages.  In the initial ‘forming’ stage, members of the team are getting to know each other and are attempting to make good impressions.  During this stage future productivity can be enhanced by laying out the shared expectations and guidelines for the team to follow.  In addition this forming stage can be augmented through the use of a team building activity, this allows the members to learn the strengths and weaknesses of the other people present in the team.</w:t>
      </w:r>
    </w:p>
    <w:p w14:paraId="1F6E6E1D" w14:textId="77777777" w:rsidR="00880B85" w:rsidRDefault="00880B85" w:rsidP="00880B85">
      <w:pPr>
        <w:pStyle w:val="NoSpacing"/>
        <w:spacing w:line="360" w:lineRule="auto"/>
        <w:jc w:val="both"/>
      </w:pPr>
      <w:r>
        <w:t>Typically the ‘storming’ stage will follow ‘forming’.  Dysfunction in the team and conflict within it are most likely to occur within this stage, this happens as the members begin to learn more about the motivations of others and the guidelines laid out in the initial stage are challenged.  It is during this stage that ‘brainstorming’ commonly occurs with each member contributing with their ideas, they continue to learn more about the strengths and weaknesses of the rest of the group and begin to determine what their role within the task being undertaken is.</w:t>
      </w:r>
    </w:p>
    <w:p w14:paraId="6A8306A7" w14:textId="77777777" w:rsidR="00880B85" w:rsidRDefault="00880B85" w:rsidP="00880B85">
      <w:pPr>
        <w:pStyle w:val="NoSpacing"/>
        <w:spacing w:line="360" w:lineRule="auto"/>
        <w:jc w:val="both"/>
      </w:pPr>
      <w:r>
        <w:t>In order to progress to the ‘norming’ stage then conflict during the previous stage will have been resolved and group members will have shown a tolerance and flexibility towards the differences between the individuals within the team.  The team members should have learnt their role within the group, however, if they have not then it is common for problems to arise.  Difficulties in members understanding their role or the group expectations as well as the goal being worked towards may push the group back to one of the former stages.</w:t>
      </w:r>
    </w:p>
    <w:p w14:paraId="3FA336BE" w14:textId="77777777" w:rsidR="00880B85" w:rsidRDefault="00880B85" w:rsidP="00880B85">
      <w:pPr>
        <w:pStyle w:val="NoSpacing"/>
        <w:spacing w:line="360" w:lineRule="auto"/>
        <w:jc w:val="both"/>
      </w:pPr>
      <w:r>
        <w:t>The final stage, ‘performing’ is rarely reached during the first task or project a team undertakes together.  The reason for this is the required co-operation between team members requires knowledge of one another’s working methods and systems is only achieved after having been through the previous stages multiple times together.  While a team that has worked together on previous occasions still goes through the aforementioned stages they will do so far faster than a team forming for the first time.</w:t>
      </w:r>
    </w:p>
    <w:p w14:paraId="7377FD73" w14:textId="77777777" w:rsidR="00880B85" w:rsidRDefault="00880B85" w:rsidP="00880B85">
      <w:pPr>
        <w:pStyle w:val="NoSpacing"/>
        <w:spacing w:line="360" w:lineRule="auto"/>
        <w:jc w:val="both"/>
      </w:pPr>
      <w:r>
        <w:t>The ‘adjourning’ stage takes place after the task has been completed and the group breaks up.</w:t>
      </w:r>
    </w:p>
    <w:p w14:paraId="5D430A3B" w14:textId="77777777" w:rsidR="00880B85" w:rsidRDefault="00880B85" w:rsidP="00880B85">
      <w:pPr>
        <w:pStyle w:val="NoSpacing"/>
        <w:spacing w:line="360" w:lineRule="auto"/>
        <w:jc w:val="both"/>
      </w:pPr>
    </w:p>
    <w:p w14:paraId="6FEC512C" w14:textId="77777777" w:rsidR="00880B85" w:rsidRDefault="00880B85" w:rsidP="00880B85">
      <w:pPr>
        <w:pStyle w:val="NoSpacing"/>
        <w:spacing w:line="360" w:lineRule="auto"/>
        <w:jc w:val="both"/>
      </w:pPr>
      <w:r>
        <w:t>In 2010 Denise Bonebright undertook a historical review of Tuckman’s Model, presenting a historical review of it using the available scientific literature which had been published on it (Bonebright, 2010).</w:t>
      </w:r>
    </w:p>
    <w:p w14:paraId="57F2F9B9" w14:textId="77777777" w:rsidR="00880B85" w:rsidRDefault="00880B85" w:rsidP="00880B85">
      <w:pPr>
        <w:pStyle w:val="NoSpacing"/>
        <w:spacing w:line="360" w:lineRule="auto"/>
        <w:jc w:val="both"/>
      </w:pPr>
      <w:r>
        <w:t xml:space="preserve">Tuckman himself identified a number of limitations in his initial literature review from which his model was born.  The most significant of these is that the review’s sample was not fully representative of settings where development processes occur in a small group whereas other settings, such as group </w:t>
      </w:r>
      <w:r>
        <w:lastRenderedPageBreak/>
        <w:t>therapy, were present in a very large number of the studies used.  As Bonebright states, this limitation has been somewhat compensated for and addressed in further research, however, this does no change the fact that Tuckman’s Model has been applied to teams far outside the framework originally set out.</w:t>
      </w:r>
    </w:p>
    <w:p w14:paraId="1F63080C" w14:textId="77777777" w:rsidR="00880B85" w:rsidRDefault="00880B85" w:rsidP="00880B85">
      <w:pPr>
        <w:pStyle w:val="NoSpacing"/>
        <w:spacing w:line="360" w:lineRule="auto"/>
        <w:jc w:val="both"/>
      </w:pPr>
      <w:r>
        <w:t>A study (Cassidy 2007) was conducted to look at whether Tuckman’s group model could be used to accurately describe the development of groups outside the original context based in therapy.  Looking at a sample of models published on group development between 1990 and 2001 the study found that all of them did in fact fit into a five-stage framework.  There was however, differences in the definition of the stage where conflict occurred as well as where it was located within the model.  The study concluded that the ‘storming’ stage which was present and clearly defined in Tuckman’s model could not be separated so clearly within groups and teams that operate outside the original setting on which the model was developed.</w:t>
      </w:r>
    </w:p>
    <w:p w14:paraId="35388608" w14:textId="77777777" w:rsidR="00880B85" w:rsidRDefault="00880B85" w:rsidP="00880B85">
      <w:pPr>
        <w:pStyle w:val="NoSpacing"/>
        <w:spacing w:line="360" w:lineRule="auto"/>
        <w:jc w:val="both"/>
      </w:pPr>
      <w:r>
        <w:t>Rickards and Moger (2000) made note of the fact that the Tuckman Model made no reference to the change that a group may undergo over time.  They also raised two concerns in relation to task performance.  The first of these was that the model seems to completely fail in terms of addressing the effect that team development would have on problem solving.  The second point they make is that the model does not talk about a team’s failure to demonstrate success in a task or the ability to demonstrate high levels of performance.  In the conclusion of the paper they ask what happens if a group fails to progress past the ‘storming’ stage and what a group requires to exceed expected performance.</w:t>
      </w:r>
    </w:p>
    <w:p w14:paraId="547ABA4B" w14:textId="77777777" w:rsidR="00880B85" w:rsidRDefault="00880B85" w:rsidP="00880B85">
      <w:pPr>
        <w:pStyle w:val="NoSpacing"/>
        <w:spacing w:line="360" w:lineRule="auto"/>
        <w:jc w:val="both"/>
      </w:pPr>
      <w:r>
        <w:t>Miller (2003) acknowledged that although the stages in Tuckman’s Model are found to be consistent to those in other models, the linear models that attempt to lay out the dynamics of team formation and progression may be by their design unable to fully capture the complexity of development processes.</w:t>
      </w:r>
    </w:p>
    <w:p w14:paraId="0349C3D7" w14:textId="77777777" w:rsidR="00880B85" w:rsidRDefault="00880B85" w:rsidP="00880B85">
      <w:pPr>
        <w:pStyle w:val="NoSpacing"/>
        <w:spacing w:line="360" w:lineRule="auto"/>
        <w:jc w:val="both"/>
      </w:pPr>
      <w:r>
        <w:t>As we can see from the above critical analysis of Tuckman’s Model; to its merit much of it is analogous to other models in the field, demonstrating its value in laying out vital terms, ideas and processes.  However, the valid criticism is that it fails to demonstrate the full complexity of team dynamics within such a simple format.</w:t>
      </w:r>
    </w:p>
    <w:p w14:paraId="3FEAB47F" w14:textId="77777777" w:rsidR="00880B85" w:rsidRDefault="00880B85" w:rsidP="00880B85">
      <w:pPr>
        <w:pStyle w:val="NoSpacing"/>
        <w:spacing w:line="360" w:lineRule="auto"/>
        <w:jc w:val="both"/>
      </w:pPr>
    </w:p>
    <w:p w14:paraId="2A1B381E" w14:textId="77777777" w:rsidR="00880B85" w:rsidRDefault="00880B85" w:rsidP="00880B85">
      <w:pPr>
        <w:pStyle w:val="NoSpacing"/>
        <w:spacing w:line="360" w:lineRule="auto"/>
        <w:jc w:val="both"/>
      </w:pPr>
      <w:r>
        <w:t>An alternative approach to looking at team cohesion and dynamics is put forward by Parke and Orasanu in their 2012 paper looking at how the behaviour of individuals relates to team cohesion and performance.  Instead of the model put forward by Tuckman, they instead use the Team Diagramming Method (TDM) which comes from the findings of Bales And Cohen in 1979.</w:t>
      </w:r>
    </w:p>
    <w:p w14:paraId="7144A86B" w14:textId="77777777" w:rsidR="00880B85" w:rsidRDefault="00880B85" w:rsidP="00880B85">
      <w:pPr>
        <w:pStyle w:val="NoSpacing"/>
        <w:spacing w:line="360" w:lineRule="auto"/>
        <w:jc w:val="both"/>
      </w:pPr>
      <w:r>
        <w:lastRenderedPageBreak/>
        <w:t>The TDM is based around the findings that showed the most important measurements for evaluating group interaction were task the-oriented/expressive behaviours, positive/negative behaviours and dominant/submissive behaviours exhibited by the individuals within the group.  These measurements can be plotted on graphs; with the x-axis denominating positive/negative behaviour, the y-axis dominating task-orientated/expressive behaviour and dominant/submissive behaviour represented by varying circle sizes at the data points (Couch 1960, Emmerich 1968, Parke and Houben 1985).  The most cohesive teams have their individual data points grouped closely together, with this group towards the ‘positive’ end of the x-axis.</w:t>
      </w:r>
    </w:p>
    <w:p w14:paraId="71FE02AF" w14:textId="77777777" w:rsidR="00880B85" w:rsidRDefault="00880B85" w:rsidP="00880B85">
      <w:pPr>
        <w:pStyle w:val="NoSpacing"/>
        <w:spacing w:line="360" w:lineRule="auto"/>
        <w:jc w:val="both"/>
      </w:pPr>
      <w:r>
        <w:t>In the study carried out by Parke and Orasanu, 120 people aged between 19 and 56 were recruited using flyers and online bulletin boards.  The volunteers were then assigned randomly to five person teams.  These teams then completed scenarios (search and rescue in Antarctica or a search on the Moon’s surface for water resources) via 5 linked computers with team members randomly assigned to different roles.  A 26-question behavioural survey was used twice for each study participant in order to obtain measurements for the Team Diagramming Method.</w:t>
      </w:r>
    </w:p>
    <w:p w14:paraId="38B9F07B" w14:textId="77777777" w:rsidR="00880B85" w:rsidRDefault="00880B85" w:rsidP="00880B85">
      <w:pPr>
        <w:pStyle w:val="NoSpacing"/>
        <w:spacing w:line="360" w:lineRule="auto"/>
        <w:jc w:val="both"/>
      </w:pPr>
      <w:r>
        <w:t>In addition to the TDM, Group Environment Scale (a measure of self-reported perceptions of the social climate) and team member’s enthusiasm regarding participating in a 6 month space mission with the individuals from their team were also recorded.  Each team’s performance in the tasks was measured as well.</w:t>
      </w:r>
    </w:p>
    <w:p w14:paraId="504B70BB" w14:textId="77777777" w:rsidR="00880B85" w:rsidRDefault="00880B85" w:rsidP="00880B85">
      <w:pPr>
        <w:pStyle w:val="NoSpacing"/>
        <w:spacing w:line="360" w:lineRule="auto"/>
        <w:jc w:val="both"/>
      </w:pPr>
      <w:r>
        <w:t>The behavioural survey was taken at two points in the study, after the first day completing tasks and at the end of the study with the measured variables remaining stable.</w:t>
      </w:r>
    </w:p>
    <w:p w14:paraId="79308BCC" w14:textId="77777777" w:rsidR="00880B85" w:rsidRDefault="00880B85" w:rsidP="00880B85">
      <w:pPr>
        <w:pStyle w:val="NoSpacing"/>
        <w:spacing w:line="360" w:lineRule="auto"/>
        <w:jc w:val="both"/>
      </w:pPr>
      <w:r>
        <w:t>Over the course of the study the groups saw their data points move collectively towards the ‘positive’ and ‘expressive’ ends of the axis, with the average measurement for dominance also increasing.  These results suggest that team function improved over time.</w:t>
      </w:r>
    </w:p>
    <w:p w14:paraId="56701774" w14:textId="77777777" w:rsidR="00880B85" w:rsidRDefault="00880B85" w:rsidP="00880B85">
      <w:pPr>
        <w:pStyle w:val="NoSpacing"/>
        <w:spacing w:line="360" w:lineRule="auto"/>
        <w:jc w:val="both"/>
      </w:pPr>
      <w:r>
        <w:t>‘The TDM variables were associated as predicted with the social and task cohesion ratings with the exception of dominance polarisation’ (Park and Orasanu 2012).  The results were in line with the main hypothesis behind the Team Diagramming Method i.e. that less team cohesion occurs in groups where individual data points show greater dispersal.  In the groups with greater dispersal more conflict between team members could also be found.</w:t>
      </w:r>
    </w:p>
    <w:p w14:paraId="2540B135" w14:textId="77777777" w:rsidR="00880B85" w:rsidRDefault="00880B85" w:rsidP="00880B85">
      <w:pPr>
        <w:pStyle w:val="NoSpacing"/>
        <w:spacing w:line="360" w:lineRule="auto"/>
        <w:jc w:val="both"/>
      </w:pPr>
      <w:r>
        <w:t>The TDM measures of ‘expression’ and average dominance correlated with the measure of cohesion obtained using the Group Environment Scale.  In addition individual TDM measures associated closely with individual GES measures; anger and aggression in the GES results correlated with greater distance between individual data points on the TDM and the grouping of data being towards the ‘negative’ end of the axis.</w:t>
      </w:r>
    </w:p>
    <w:p w14:paraId="3DDAFF98" w14:textId="77777777" w:rsidR="00880B85" w:rsidRDefault="00880B85" w:rsidP="00880B85">
      <w:pPr>
        <w:pStyle w:val="NoSpacing"/>
        <w:spacing w:line="360" w:lineRule="auto"/>
        <w:jc w:val="both"/>
      </w:pPr>
      <w:r>
        <w:lastRenderedPageBreak/>
        <w:t>In groups where the TDM showed group ‘dominance’ measures falling closer to the average (equal participation in the task by group members) and a grouping of data points closer to the ‘expressive’ end of the axis performance was found to be higher.  This is an interesting correlation in the data seen between group expression and performance.  The simulation tasks carried out by the groups was extremely structured, typically not the type of process that would appear to benefit from an expressive nature to the group completing it.  To explain this correlation the study cites previous research (Bales 1953), this described how individuals in a well-functioning group could switch between exhibiting constructive, task-orientated behaviours and expressive behaviours.  These expressive behaviours, although not contributing directly towards the increased group performance, give individuals a respite from the demands of the task and reduces stress.</w:t>
      </w:r>
    </w:p>
    <w:p w14:paraId="158C2CAF" w14:textId="77777777" w:rsidR="00880B85" w:rsidRDefault="00880B85" w:rsidP="00880B85">
      <w:pPr>
        <w:pStyle w:val="NoSpacing"/>
        <w:spacing w:line="360" w:lineRule="auto"/>
        <w:jc w:val="both"/>
      </w:pPr>
      <w:r>
        <w:t>The study concludes that the variables from the Team Diagramming Method associate closely with the measures of performance and cohesion.  In addition to this the TDM model could be used to isolate behaviours in order to determine which ones positively contributed to performance and cohesion.  Therefore the TDM could be used to create and test interventions as well as diagnosing the problems plaguing groups.</w:t>
      </w:r>
    </w:p>
    <w:p w14:paraId="3D9AED79" w14:textId="77777777" w:rsidR="00880B85" w:rsidRDefault="00880B85" w:rsidP="00880B85">
      <w:pPr>
        <w:pStyle w:val="NoSpacing"/>
        <w:spacing w:line="360" w:lineRule="auto"/>
        <w:jc w:val="both"/>
      </w:pPr>
    </w:p>
    <w:p w14:paraId="7B9501C3" w14:textId="77777777" w:rsidR="00880B85" w:rsidRDefault="00880B85" w:rsidP="00880B85">
      <w:pPr>
        <w:pStyle w:val="NoSpacing"/>
        <w:spacing w:line="360" w:lineRule="auto"/>
        <w:jc w:val="both"/>
      </w:pPr>
    </w:p>
    <w:p w14:paraId="1E7188A2" w14:textId="77777777" w:rsidR="00880B85" w:rsidRDefault="00880B85" w:rsidP="00880B85">
      <w:pPr>
        <w:pStyle w:val="NoSpacing"/>
        <w:spacing w:line="360" w:lineRule="auto"/>
        <w:jc w:val="both"/>
      </w:pPr>
      <w:r>
        <w:t>As we can see from the critical evaluation and contrast between the two models, the Team Diagramming Method has demonstrated a much better practical application to identify and resolve the problems experienced by many teams.  It also begins to provide insight into how and why inter-personal conflict can occur within a team through the associations demonstrated between data point grouping, deviation from the average for dominance and team cohesion measurements.</w:t>
      </w:r>
    </w:p>
    <w:p w14:paraId="04936CD2" w14:textId="77777777" w:rsidR="00880B85" w:rsidRDefault="00880B85" w:rsidP="00880B85">
      <w:pPr>
        <w:pStyle w:val="NoSpacing"/>
        <w:spacing w:line="360" w:lineRule="auto"/>
        <w:jc w:val="both"/>
      </w:pPr>
      <w:r>
        <w:t>Conflict can have both negative and positive effects on the performance of a team (Osbourne 2020).  It is a common occurrence when bringing individuals together to work as a team and is especially concentrated in the ‘storming’ phase of team development.  Although as stated above in reference to the criticism of Tuckman’s Model ‘storming’ can take place throughout the group’s lifecycle and therefore conflict can be ever present.</w:t>
      </w:r>
    </w:p>
    <w:p w14:paraId="26C27015" w14:textId="77777777" w:rsidR="00880B85" w:rsidRDefault="00880B85" w:rsidP="00880B85">
      <w:pPr>
        <w:pStyle w:val="NoSpacing"/>
        <w:spacing w:line="360" w:lineRule="auto"/>
        <w:jc w:val="both"/>
      </w:pPr>
      <w:r>
        <w:t>Conflict can occur for a number of reasons as summarised by Osbourne:</w:t>
      </w:r>
    </w:p>
    <w:p w14:paraId="0C52AD86" w14:textId="77777777" w:rsidR="00880B85" w:rsidRDefault="00880B85" w:rsidP="00880B85">
      <w:pPr>
        <w:pStyle w:val="NoSpacing"/>
        <w:spacing w:line="360" w:lineRule="auto"/>
        <w:jc w:val="both"/>
      </w:pPr>
      <w:r>
        <w:t>Competing interests can fuel conflict when individuals have desires or needs which are mutually incompatible.</w:t>
      </w:r>
    </w:p>
    <w:p w14:paraId="5AD7A3A0" w14:textId="77777777" w:rsidR="00880B85" w:rsidRDefault="00880B85" w:rsidP="00880B85">
      <w:pPr>
        <w:pStyle w:val="NoSpacing"/>
        <w:spacing w:line="360" w:lineRule="auto"/>
        <w:jc w:val="both"/>
      </w:pPr>
      <w:r>
        <w:t>Differences in the behavioural styles or preferences of group members, this can cause clashes over the level of attention to detail in individuals’ work, communication behaviours or the manner in which group members express themselves.  This is demonstrated by the trend seen between team cohesion and the closeness of data points in the TDM.</w:t>
      </w:r>
    </w:p>
    <w:p w14:paraId="1DAD28F0" w14:textId="77777777" w:rsidR="00880B85" w:rsidRDefault="00880B85" w:rsidP="00880B85">
      <w:pPr>
        <w:pStyle w:val="NoSpacing"/>
        <w:spacing w:line="360" w:lineRule="auto"/>
        <w:jc w:val="both"/>
      </w:pPr>
      <w:r>
        <w:lastRenderedPageBreak/>
        <w:t>A group outlier may create conflict when they exhibit a behaviour or view that does not meet the agreed guidelines of the group, clashing with the other group members.</w:t>
      </w:r>
    </w:p>
    <w:p w14:paraId="170843AD" w14:textId="77777777" w:rsidR="00880B85" w:rsidRDefault="00880B85" w:rsidP="00880B85">
      <w:pPr>
        <w:pStyle w:val="NoSpacing"/>
        <w:spacing w:line="360" w:lineRule="auto"/>
        <w:jc w:val="both"/>
      </w:pPr>
      <w:r>
        <w:t>Performance deficiencies can create friction in groups where one or more individuals is not seen to contribute equally to the team’s output or their level of work does not meet the expected quality.</w:t>
      </w:r>
    </w:p>
    <w:p w14:paraId="3318F813" w14:textId="77777777" w:rsidR="00880B85" w:rsidRDefault="00880B85" w:rsidP="00880B85">
      <w:pPr>
        <w:pStyle w:val="NoSpacing"/>
        <w:spacing w:line="360" w:lineRule="auto"/>
        <w:jc w:val="both"/>
      </w:pPr>
    </w:p>
    <w:p w14:paraId="5FF1BB88" w14:textId="77777777" w:rsidR="00880B85" w:rsidRDefault="00880B85" w:rsidP="00880B85">
      <w:pPr>
        <w:pStyle w:val="NoSpacing"/>
        <w:spacing w:line="360" w:lineRule="auto"/>
        <w:jc w:val="both"/>
      </w:pPr>
      <w:r>
        <w:t>As we can see from the discussed research, team cohesion is a vital contributor to performance outcomes.  However, there are a lot of potential avenues for conflict to arise between team members.  Therefore it is vital to identify and implement certain key measures that can lead to increased team performance (Sucato 2020).</w:t>
      </w:r>
    </w:p>
    <w:p w14:paraId="57B426F3" w14:textId="77777777" w:rsidR="00880B85" w:rsidRDefault="00880B85" w:rsidP="00880B85">
      <w:pPr>
        <w:pStyle w:val="NoSpacing"/>
        <w:spacing w:line="360" w:lineRule="auto"/>
        <w:jc w:val="both"/>
      </w:pPr>
      <w:r>
        <w:t>An analysis of the scientific literature on the subject was conducted by Sucato in his 2020 paper looking at strategies to enhance team performance with five key principles identified:</w:t>
      </w:r>
    </w:p>
    <w:p w14:paraId="35470A40" w14:textId="77777777" w:rsidR="00880B85" w:rsidRDefault="00880B85" w:rsidP="00880B85">
      <w:pPr>
        <w:pStyle w:val="NoSpacing"/>
        <w:spacing w:line="360" w:lineRule="auto"/>
        <w:jc w:val="both"/>
      </w:pPr>
      <w:r>
        <w:t>Team structure, as previously discussed, is vital to team performance and a strategy that can resolve conflict can be the altering of the group’s structure through additional or removal of members.</w:t>
      </w:r>
    </w:p>
    <w:p w14:paraId="01610827" w14:textId="77777777" w:rsidR="00880B85" w:rsidRDefault="00880B85" w:rsidP="00880B85">
      <w:pPr>
        <w:pStyle w:val="NoSpacing"/>
        <w:spacing w:line="360" w:lineRule="auto"/>
        <w:jc w:val="both"/>
      </w:pPr>
      <w:r>
        <w:t>A structured approach to communication can facilitate clear and accurate information exchange between individuals.</w:t>
      </w:r>
    </w:p>
    <w:p w14:paraId="02827DEA" w14:textId="77777777" w:rsidR="00880B85" w:rsidRDefault="00880B85" w:rsidP="00880B85">
      <w:pPr>
        <w:pStyle w:val="NoSpacing"/>
        <w:spacing w:line="360" w:lineRule="auto"/>
        <w:jc w:val="both"/>
      </w:pPr>
      <w:r>
        <w:t>Good leadership can maximise the performance of team members by ensuring that the group’s processes are understood by all individuals within a team.  A leader or leadership structure can also further facilitate the sharing of changes in information and ensure all team members have the resources they need.</w:t>
      </w:r>
    </w:p>
    <w:p w14:paraId="632520E5" w14:textId="77777777" w:rsidR="00880B85" w:rsidRDefault="00880B85" w:rsidP="00880B85">
      <w:pPr>
        <w:pStyle w:val="NoSpacing"/>
        <w:spacing w:line="360" w:lineRule="auto"/>
        <w:jc w:val="both"/>
      </w:pPr>
      <w:r>
        <w:t>Actively undertaking situation monitoring can aid in the gaining of information and to maintain the team’s awareness and function.</w:t>
      </w:r>
    </w:p>
    <w:p w14:paraId="226BE0F2" w14:textId="77777777" w:rsidR="00880B85" w:rsidRDefault="00880B85" w:rsidP="00880B85">
      <w:pPr>
        <w:pStyle w:val="NoSpacing"/>
        <w:spacing w:line="360" w:lineRule="auto"/>
        <w:jc w:val="both"/>
      </w:pPr>
      <w:r>
        <w:t>Supporting team members by using knowledge of the individual responsibilities and workload also aids team cohesion and function.  Group members will have difference needs, skills and workloads and supporting each of them in the suitable way will reduce team conflict.</w:t>
      </w:r>
    </w:p>
    <w:p w14:paraId="1FA176C9" w14:textId="77777777" w:rsidR="00880B85" w:rsidRDefault="00880B85" w:rsidP="00880B85">
      <w:pPr>
        <w:pStyle w:val="NoSpacing"/>
        <w:spacing w:line="360" w:lineRule="auto"/>
        <w:jc w:val="both"/>
      </w:pPr>
    </w:p>
    <w:p w14:paraId="1056D2D1" w14:textId="77777777" w:rsidR="00880B85" w:rsidRDefault="00880B85" w:rsidP="00880B85">
      <w:pPr>
        <w:pStyle w:val="NoSpacing"/>
        <w:spacing w:line="360" w:lineRule="auto"/>
        <w:jc w:val="both"/>
      </w:pPr>
    </w:p>
    <w:p w14:paraId="6DE24E93" w14:textId="77777777" w:rsidR="00880B85" w:rsidRDefault="00880B85" w:rsidP="00880B85">
      <w:pPr>
        <w:pStyle w:val="NoSpacing"/>
        <w:spacing w:line="360" w:lineRule="auto"/>
        <w:jc w:val="both"/>
      </w:pPr>
      <w:r>
        <w:t>These finding have particular relevance to the maintaining of professional standard in the police.  Police officers work as members of a ‘shift’, these shifts consist of individuals who must often work together as part of a team when they attend calls and investigate crimes.  Therefore we can consider the above conclusions on team dynamics, cohesion and performance as relating directly to how a team of officers function together.</w:t>
      </w:r>
    </w:p>
    <w:p w14:paraId="1DED5584" w14:textId="77777777" w:rsidR="00880B85" w:rsidRDefault="00880B85" w:rsidP="00880B85">
      <w:pPr>
        <w:pStyle w:val="NoSpacing"/>
        <w:spacing w:line="360" w:lineRule="auto"/>
        <w:jc w:val="both"/>
      </w:pPr>
      <w:r>
        <w:t xml:space="preserve">Officers will initially attend incidents reported by the public, with these often attended by more than one member of a shift and requiring team work.  Although attending an incident together, officers are required to carry out different roles and responsibilities at a call to gather evidence from all of the </w:t>
      </w:r>
      <w:r>
        <w:lastRenderedPageBreak/>
        <w:t>different avenues available.  If officers do not exhibit good team cohesion then performance inevitably will be sub-optimal, in a policing context this may mean losing key evidence when CCTV opportunities or witnesses are not identified, and failing to adhere to The Golden Hour Principle.</w:t>
      </w:r>
    </w:p>
    <w:p w14:paraId="34F66306" w14:textId="77777777" w:rsidR="00880B85" w:rsidRDefault="00880B85" w:rsidP="00880B85">
      <w:pPr>
        <w:pStyle w:val="NoSpacing"/>
        <w:spacing w:line="360" w:lineRule="auto"/>
        <w:jc w:val="both"/>
      </w:pPr>
      <w:r>
        <w:t>If further investigation is required past initial police attendance then officers will carry this crime on their ‘workload’.  If team cohesion in low due to inter-personal conflict within a shift then team performance will be lower, this can result in officers carrying an increased number of crimes on their workload.  With a limited amount of time available for task completion a high workload can often result in reduced focus dedicated to each crime, this can lead to reduced quality of investigation and in turn reduced statistical performance of a shift through a lower conviction rate.  In extreme cases officers’ investigations may not reach the professional standards expected.</w:t>
      </w:r>
    </w:p>
    <w:p w14:paraId="6B41AE40" w14:textId="77777777" w:rsidR="00880B85" w:rsidRDefault="00880B85" w:rsidP="00880B85">
      <w:pPr>
        <w:pStyle w:val="NoSpacing"/>
        <w:spacing w:line="360" w:lineRule="auto"/>
        <w:jc w:val="both"/>
      </w:pPr>
    </w:p>
    <w:p w14:paraId="51C6BB9E" w14:textId="77777777" w:rsidR="00880B85" w:rsidRDefault="00880B85" w:rsidP="00880B85">
      <w:pPr>
        <w:pStyle w:val="NoSpacing"/>
        <w:spacing w:line="360" w:lineRule="auto"/>
        <w:jc w:val="both"/>
      </w:pPr>
    </w:p>
    <w:p w14:paraId="50188BAB" w14:textId="77777777" w:rsidR="00880B85" w:rsidRDefault="00880B85" w:rsidP="00880B85">
      <w:pPr>
        <w:pStyle w:val="NoSpacing"/>
        <w:spacing w:line="360" w:lineRule="auto"/>
        <w:jc w:val="both"/>
      </w:pPr>
      <w:r>
        <w:t>In conclusion we can see that team dynamics can be directly measured using the TDM with the factors identified in this model correlating directly to cohesion measures through the GES.  There are a number of reasons and factors that can lead to conflict between individuals in a group as well as a number of measures that can be put in place to prevent it.  Finally, due to the team based nature of policing the research on cohesion and team performance has direct relevance to ensuring that police work meets the professional standards expected.</w:t>
      </w:r>
    </w:p>
    <w:p w14:paraId="58B2EED8" w14:textId="77777777" w:rsidR="00880B85" w:rsidRDefault="00880B85" w:rsidP="00880B85">
      <w:pPr>
        <w:pStyle w:val="NoSpacing"/>
        <w:spacing w:line="360" w:lineRule="auto"/>
        <w:jc w:val="both"/>
      </w:pPr>
    </w:p>
    <w:p w14:paraId="6381B87F" w14:textId="77777777" w:rsidR="00880B85" w:rsidRPr="00200E69" w:rsidRDefault="00880B85" w:rsidP="00880B85">
      <w:pPr>
        <w:pStyle w:val="NoSpacing"/>
        <w:spacing w:line="360" w:lineRule="auto"/>
        <w:jc w:val="both"/>
        <w:rPr>
          <w:b/>
        </w:rPr>
      </w:pPr>
      <w:r>
        <w:rPr>
          <w:b/>
        </w:rPr>
        <w:t>Word Count - 2623</w:t>
      </w:r>
    </w:p>
    <w:p w14:paraId="3ABFC1D2" w14:textId="77777777" w:rsidR="003555D5" w:rsidRPr="00E676F7" w:rsidRDefault="003555D5" w:rsidP="003555D5">
      <w:pPr>
        <w:ind w:right="237"/>
        <w:jc w:val="both"/>
        <w:rPr>
          <w:sz w:val="24"/>
          <w:szCs w:val="24"/>
        </w:rPr>
      </w:pPr>
    </w:p>
    <w:p w14:paraId="706E8E53" w14:textId="77777777" w:rsidR="00116400" w:rsidRPr="00E676F7" w:rsidRDefault="0011640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3EF580EE" w:rsidR="5B843AF0" w:rsidRDefault="5B843AF0" w:rsidP="5B843AF0">
      <w:pPr>
        <w:ind w:right="237"/>
        <w:jc w:val="both"/>
        <w:rPr>
          <w:rFonts w:eastAsia="Arial"/>
          <w:color w:val="000000" w:themeColor="text1"/>
          <w:sz w:val="24"/>
          <w:szCs w:val="24"/>
        </w:rPr>
      </w:pPr>
    </w:p>
    <w:p w14:paraId="5DD6CC8A" w14:textId="77777777" w:rsidR="00116400" w:rsidRDefault="00116400" w:rsidP="00116400">
      <w:pPr>
        <w:pStyle w:val="NoSpacing"/>
        <w:spacing w:line="360" w:lineRule="auto"/>
        <w:jc w:val="both"/>
      </w:pPr>
      <w:r>
        <w:t>As a police officer I frequently encounter victims of crime.  My job role not only requires that I gather evidence from them in the form of statements etc. but also provide them with support and refer them to partner organisations that can offer services to help them.  I am also responsible for safeguarding victims, ensuring that I do as much as I can to minimise the risk of them being targeted by offenders in the future.  This safeguarding is particularly key when attending incidents with vulnerable victims, as they are considered to be at higher risk of repeated victimisation, harm or and to suffer the effects of the offences against them more seriously.</w:t>
      </w:r>
    </w:p>
    <w:p w14:paraId="1471B3DC" w14:textId="77777777" w:rsidR="00116400" w:rsidRDefault="00116400" w:rsidP="00116400">
      <w:pPr>
        <w:pStyle w:val="NoSpacing"/>
        <w:spacing w:line="360" w:lineRule="auto"/>
        <w:jc w:val="both"/>
      </w:pPr>
      <w:r>
        <w:t>In this essay I am going to discuss vulnerability and risk in the context of an incident of domestic violence I attended.  Domestic abuse forms a large proportion of the UK’s overall crime with a cost to society in the region of £15.7 billion per year (Walby 2009) and 77 women losing their life due to violence from their partners or ex’s in 2012/2013 (Office For National Statistics 2013).  In addition the call demand this generates for police in the UK is massive with a report of domestic violence logged every 30 seconds (HMIC 2014).  These statistics demonstrate not only what a widespread problem domestic violence is, the dire consequences of an inadequate response but also the massive potential to reduce police workload if repeat victimisation can be prevented.</w:t>
      </w:r>
    </w:p>
    <w:p w14:paraId="690DBDB6" w14:textId="77777777" w:rsidR="00116400" w:rsidRDefault="00116400" w:rsidP="00116400">
      <w:pPr>
        <w:pStyle w:val="NoSpacing"/>
        <w:spacing w:line="360" w:lineRule="auto"/>
        <w:jc w:val="both"/>
      </w:pPr>
    </w:p>
    <w:p w14:paraId="4F33D133" w14:textId="77777777" w:rsidR="00116400" w:rsidRDefault="00116400" w:rsidP="00116400">
      <w:pPr>
        <w:pStyle w:val="NoSpacing"/>
        <w:spacing w:line="360" w:lineRule="auto"/>
        <w:jc w:val="both"/>
      </w:pPr>
      <w:r>
        <w:lastRenderedPageBreak/>
        <w:t>Whilst on mobile patrol I was assigned to an emergency graded call, with a report from a male that he had been assaulted by his brother at his home address.  Both males were aged over 16.</w:t>
      </w:r>
    </w:p>
    <w:p w14:paraId="11ED6274" w14:textId="77777777" w:rsidR="00116400" w:rsidRDefault="00116400" w:rsidP="00116400">
      <w:pPr>
        <w:pStyle w:val="NoSpacing"/>
        <w:spacing w:line="360" w:lineRule="auto"/>
        <w:jc w:val="both"/>
      </w:pPr>
      <w:r>
        <w:t>An incident which involves violence, abuse or controlling, coercive and threatening behaviour between two or more persons aged 16 or over who are family members or have been in an intimate relationship is classed as ‘domestic’ (Bryant And Bryant 2020).  Gwent Police have a number of policies that have to be followed when dealing with domestic incidents with victims being automatically designated as vulnerable.  Many police forces have had overhauls of their policy regarding incidents of domestic abuse, as this is an area where the police have historically failed to protect victims and deal with offenders robustly.  Research has found that in the past police have been less likely to arrest an offender if he was married to the victim (Dobash and Dobash, 1979), if the officers perceive violence to be a normal part of the victim’s life (Hanmer et al. 1989), if the victim’s conduct is argumentative or they appear demanding (Ford, 1983).</w:t>
      </w:r>
    </w:p>
    <w:p w14:paraId="5AE6B635" w14:textId="77777777" w:rsidR="00116400" w:rsidRDefault="00116400" w:rsidP="00116400">
      <w:pPr>
        <w:pStyle w:val="NoSpacing"/>
        <w:spacing w:line="360" w:lineRule="auto"/>
        <w:jc w:val="both"/>
      </w:pPr>
    </w:p>
    <w:p w14:paraId="5FE906B0" w14:textId="77777777" w:rsidR="00116400" w:rsidRDefault="00116400" w:rsidP="00116400">
      <w:pPr>
        <w:pStyle w:val="NoSpacing"/>
        <w:spacing w:line="360" w:lineRule="auto"/>
        <w:jc w:val="both"/>
      </w:pPr>
      <w:r>
        <w:t>I arrived at the address with two colleagues also in attendance, to determine what had happened we obtained first accounts from all the people present at the address.  Through the information obtained we determined that the initial caller at the incident was in fact the perpetrator, assaulting his brother who had stepped in to defend his mother after the male had started to become aggressive during an argument with her.  Further information suggested this was a ‘normal’ pattern of behaviour with the male victimising his mother on a frequent basis.</w:t>
      </w:r>
    </w:p>
    <w:p w14:paraId="09B27C4F" w14:textId="77777777" w:rsidR="00116400" w:rsidRDefault="00116400" w:rsidP="00116400">
      <w:pPr>
        <w:pStyle w:val="NoSpacing"/>
        <w:spacing w:line="360" w:lineRule="auto"/>
        <w:jc w:val="both"/>
      </w:pPr>
      <w:r>
        <w:t>In 2013 there were 60 arrests carried out for every 100 reports of domestic abuse to Gwent Police (HMIC 2014) which was below the national average for police forces in the UK.  Current guidance given to officers throughout training encourages arrest as a response to domestic incidents where an offence has been committed.  The power of arrest can be a great tool to protect victims, the most obvious aspect is that the offender is incapable of causing additional harm to the victim whilst they are in custody.  There are additional benefits such as the victim being more likely to support a police complaint following the subject’s removal.  This benefit is further increased where bail conditions are used, preventing the offender from contacting the victim or returning to the address which is often where victims may cease to support police action and withdraw their complaints due to intimidation from the subject.</w:t>
      </w:r>
    </w:p>
    <w:p w14:paraId="1F57AB88" w14:textId="77777777" w:rsidR="00116400" w:rsidRDefault="00116400" w:rsidP="00116400">
      <w:pPr>
        <w:pStyle w:val="NoSpacing"/>
        <w:spacing w:line="360" w:lineRule="auto"/>
        <w:jc w:val="both"/>
      </w:pPr>
      <w:r>
        <w:t>Due to the disclosures made by the victims at the scene the male was arrested and conveyed to custody by the assisting officers as they were a double crewed unit, I remained at the scene to provide the appropriate support to the victims and obtain statements.</w:t>
      </w:r>
    </w:p>
    <w:p w14:paraId="015C492A" w14:textId="77777777" w:rsidR="00116400" w:rsidRDefault="00116400" w:rsidP="00116400">
      <w:pPr>
        <w:pStyle w:val="NoSpacing"/>
        <w:spacing w:line="360" w:lineRule="auto"/>
        <w:jc w:val="both"/>
      </w:pPr>
      <w:r>
        <w:t xml:space="preserve">The DASH form (Domestic Abuse, Stalking And Honour Based Violence) is completed with the victim(s) at every domestic incident officers attend.  It was approved in 2009 by the ACPO (now the National </w:t>
      </w:r>
      <w:r>
        <w:lastRenderedPageBreak/>
        <w:t>Police Chief Council) and provided a significant and important tool to enhance the safety of victims (DASH Risk Checklist 2016).  The implementation of the DASH form addressed a number of problems in the police response to domestic abuse: a lack of training and understanding in regards to identifying, assessing and managing risk.  Inadequate sharing of information between agencies, failings in intelligence management, failings in making links across public protection and serial offending.</w:t>
      </w:r>
    </w:p>
    <w:p w14:paraId="4C6F920B" w14:textId="77777777" w:rsidR="00116400" w:rsidRDefault="00116400" w:rsidP="00116400">
      <w:pPr>
        <w:pStyle w:val="NoSpacing"/>
        <w:spacing w:line="360" w:lineRule="auto"/>
        <w:jc w:val="both"/>
      </w:pPr>
      <w:r>
        <w:t>My next action at the incident was the completion of a DASH form with the victims, as detailed above it is an excellent tool to explore the abuse that has, is and could take place and enables officers without specialist training to ask the appropriate questions to sufficiently analyse risk.  In addition, by going through the DASH form prior to completing a statement past instances of abuse can be brought to the attention of the officer who can then document these fully in a victim statement.</w:t>
      </w:r>
    </w:p>
    <w:p w14:paraId="6F429C44" w14:textId="77777777" w:rsidR="00116400" w:rsidRDefault="00116400" w:rsidP="00116400">
      <w:pPr>
        <w:pStyle w:val="NoSpacing"/>
        <w:spacing w:line="360" w:lineRule="auto"/>
        <w:jc w:val="both"/>
      </w:pPr>
      <w:r>
        <w:t>However, in order to critically evaluate the DASH I will look at a study by Wire and Myhill in 2018.  A pilot scheme used a revised risk assessment tool which was developed with help from domestic abuse survivors, police specialists, academics and nationwide support services for the purposes of use by officers who would attend incidents.  This revised tool replaced the yes/no questions from the DASH from with victims being asked how frequently specific behaviours occurred.  There was then a free-text section where officers would document their rationale for the level of risk and discuss aggravating factors that may be present.  The aim of this revised tool was to create a better image of the nature of the perpetrator’s behaviour as well as the intensity with which it took place.  The revised tool was used in three forces: Humberside, Sussex and West Midlands.  The pilot was carried out for three months with officers and supervisors receiving training on the new tool prior to use.</w:t>
      </w:r>
    </w:p>
    <w:p w14:paraId="6971D410" w14:textId="77777777" w:rsidR="00116400" w:rsidRDefault="00116400" w:rsidP="00116400">
      <w:pPr>
        <w:pStyle w:val="NoSpacing"/>
        <w:spacing w:line="360" w:lineRule="auto"/>
        <w:jc w:val="both"/>
      </w:pPr>
      <w:r>
        <w:t>The key findings of the study were that the risk assessments made with the revised tool were less likely to be subsequently regraded when reviewed by supervisors when compared with those assessments made with DASH.  In one of the forces where the pilot was used victims disclosed behaviours of coercive, controlling, harassment and stalking at higher rates.  In all three of the force areas officers recorded more crimes of coercive control, however, this did not then factor sufficiently into the risk grading given by the completing officers.  Feedback from those using the revised tool was divided, frontline officers and their supervisors said they preferred the revised tool in comparison to the DASH.  Specialist support workers however said they held a preference for using the DASH form, although they did recognise the DASH’s shortcomings.</w:t>
      </w:r>
    </w:p>
    <w:p w14:paraId="4EE1514A" w14:textId="77777777" w:rsidR="00116400" w:rsidRDefault="00116400" w:rsidP="00116400">
      <w:pPr>
        <w:pStyle w:val="NoSpacing"/>
        <w:spacing w:line="360" w:lineRule="auto"/>
        <w:jc w:val="both"/>
      </w:pPr>
    </w:p>
    <w:p w14:paraId="34F857CE" w14:textId="77777777" w:rsidR="00116400" w:rsidRDefault="00116400" w:rsidP="00116400">
      <w:pPr>
        <w:pStyle w:val="NoSpacing"/>
        <w:spacing w:line="360" w:lineRule="auto"/>
        <w:jc w:val="both"/>
      </w:pPr>
      <w:r>
        <w:t xml:space="preserve">Following the completion of the DASH form I then asked if the victims gave their permission for the form to be shared with partner agencies who could then offer them support.  As police officers we are well equipped to deal with the criminality aspect of domestic incidents as well as some areas of protecting victims from further harm.  However, we recognise that there are vital services that should </w:t>
      </w:r>
      <w:r>
        <w:lastRenderedPageBreak/>
        <w:t>be provided to victims which are better left to specialist services.  Gwent Police work closely with Connect Gwent which can provide a wide range of victim support services through a single point of contact (Support Available For Victims Of Crime In Gwent, 2020).  This can ensure that victim’s needs are met, allowing them to recover from the effects of crime and preventing them from falling into a pattern of bring repeatedly victimised by their abusers.</w:t>
      </w:r>
    </w:p>
    <w:p w14:paraId="364D3E19" w14:textId="77777777" w:rsidR="00116400" w:rsidRDefault="00116400" w:rsidP="00116400">
      <w:pPr>
        <w:pStyle w:val="NoSpacing"/>
        <w:spacing w:line="360" w:lineRule="auto"/>
        <w:jc w:val="both"/>
      </w:pPr>
    </w:p>
    <w:p w14:paraId="4C540AC4" w14:textId="77777777" w:rsidR="00116400" w:rsidRDefault="00116400" w:rsidP="00116400">
      <w:pPr>
        <w:pStyle w:val="NoSpacing"/>
        <w:spacing w:line="360" w:lineRule="auto"/>
        <w:jc w:val="both"/>
      </w:pPr>
      <w:r>
        <w:t>In conclusion we can see that the adoption and use of the DASH form as a tool in the response to incidents of domestic abuse is positive.  It has provided a standard set of questions for both attending officers and those in more specialised roles, this can then be shared with partner agencies who can offer services which the police are unable and ill-equipped to.  This allows services to understand better the full picture of victimisation and offender behaviour.  Repeat victimisation can then be reduced by dealing with offenders more robustly, investigating all the offences they have carried out against the victim.  It is further reduced by support services being able to more fully meet the victim’s needs, reducing the likelihood they will fall into a pattern of dropping complaints and returning to the offender.  However, as we can see from the study on the pilot scheme using the revised tool there is always room for improvement and both local forces and the UK police as a whole should constantly be exploring ways to build upon their response to domestic incidents.</w:t>
      </w:r>
    </w:p>
    <w:p w14:paraId="4F2DD832" w14:textId="77777777" w:rsidR="00116400" w:rsidRDefault="00116400" w:rsidP="00116400">
      <w:pPr>
        <w:pStyle w:val="NoSpacing"/>
        <w:spacing w:line="360" w:lineRule="auto"/>
        <w:jc w:val="both"/>
      </w:pPr>
    </w:p>
    <w:p w14:paraId="2CCBCB95" w14:textId="77777777" w:rsidR="00116400" w:rsidRPr="00491D92" w:rsidRDefault="00116400" w:rsidP="00116400">
      <w:pPr>
        <w:pStyle w:val="NoSpacing"/>
        <w:spacing w:line="360" w:lineRule="auto"/>
        <w:jc w:val="both"/>
        <w:rPr>
          <w:b/>
        </w:rPr>
      </w:pPr>
      <w:r>
        <w:rPr>
          <w:b/>
        </w:rPr>
        <w:t>Word Count – 1529</w:t>
      </w:r>
    </w:p>
    <w:p w14:paraId="6B600619" w14:textId="77777777" w:rsidR="00116400" w:rsidRPr="00E676F7" w:rsidRDefault="0011640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D75893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72377">
        <w:rPr>
          <w:rStyle w:val="normaltextrun"/>
          <w:rFonts w:ascii="Arial" w:hAnsi="Arial" w:cs="Arial"/>
          <w:color w:val="000000"/>
        </w:rPr>
        <w:t>Sam Matthews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5801C1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72377">
        <w:rPr>
          <w:rStyle w:val="normaltextrun"/>
          <w:rFonts w:ascii="Arial" w:hAnsi="Arial" w:cs="Arial"/>
          <w:color w:val="000000"/>
        </w:rPr>
        <w:t>03/05/2021</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70B90309" w14:textId="77777777" w:rsidR="009E224C" w:rsidRDefault="009E224C" w:rsidP="009E224C">
      <w:pPr>
        <w:pStyle w:val="NoSpacing"/>
        <w:spacing w:line="360" w:lineRule="auto"/>
        <w:jc w:val="both"/>
      </w:pPr>
      <w:r>
        <w:t>In 1950 the people of Britain would travel on average no more than 5 miles a day.  In 2007 Britons had extended their reach, travelling 30 miles a day with expectations being this will double for the next generation (Transport Statics For Great Britain 2007).  This trend of increasing travel is not only found to be applicable to the average road user, criminal phycologists have shown in research that those using the road for crime have also widened their operating areas in order to find bigger targets and protect their anonymity (Samuels 2004).</w:t>
      </w:r>
    </w:p>
    <w:p w14:paraId="04B67618" w14:textId="77777777" w:rsidR="009E224C" w:rsidRDefault="009E224C" w:rsidP="009E224C">
      <w:pPr>
        <w:pStyle w:val="NoSpacing"/>
        <w:spacing w:line="360" w:lineRule="auto"/>
        <w:jc w:val="both"/>
      </w:pPr>
      <w:r>
        <w:t>As criminals have increased their use of the roads, the police have increased their use of tools that can be used against this increasingly mobile criminal activity.  ANPR (Automatic Number Plate Recognition) Cameras can be deployed both through in-car systems on patrol vehicle or at stationary camera sites concentrated on key roads and junctions.  They are capable of reading up to 3600 vehicles ever hour, completing searches using the vehicle’s registration in the variety of databases the police have access to such as PNC, DVLA and more local intelligence (Kirby 2007).  Anecdotal evidence suggests that the data gathered from ANPR camera is very accurate, with less than 1 out of every 25 number plates captured incorrect.  In addition ANPR operators are able to verify these captures are correct before they action a vehicle stop (PA Consulting Group, 2004).</w:t>
      </w:r>
    </w:p>
    <w:p w14:paraId="66DD3A14" w14:textId="77777777" w:rsidR="009E224C" w:rsidRDefault="009E224C" w:rsidP="009E224C">
      <w:pPr>
        <w:pStyle w:val="NoSpacing"/>
        <w:spacing w:line="360" w:lineRule="auto"/>
        <w:jc w:val="both"/>
      </w:pPr>
      <w:r>
        <w:t>ANPR data can be stored and subsequently retained, allowing it be further checked via a BOF (Back Office Facility) check.  The NADC (National ANPR Data Centre) links the all the UK police forces who use ANPR which allows BOF checks to extend out of a force’s local area.  Data relating to number plates going through a camera site is retained for 2-5 years, instances where an ANPR camera reads a plate which is flagged as ‘of interest’ is then stored for 7 years.</w:t>
      </w:r>
    </w:p>
    <w:p w14:paraId="5009F66B" w14:textId="77777777" w:rsidR="009E224C" w:rsidRDefault="009E224C" w:rsidP="009E224C">
      <w:pPr>
        <w:pStyle w:val="NoSpacing"/>
        <w:spacing w:line="360" w:lineRule="auto"/>
        <w:jc w:val="both"/>
      </w:pPr>
      <w:r>
        <w:lastRenderedPageBreak/>
        <w:t>This essay intends to look at how ANPR can be used as part of an intelligence and information based approach to policing, enabling the disruption of a variety of criminal enterprises.</w:t>
      </w:r>
    </w:p>
    <w:p w14:paraId="293F48F4" w14:textId="77777777" w:rsidR="009E224C" w:rsidRDefault="009E224C" w:rsidP="009E224C">
      <w:pPr>
        <w:pStyle w:val="NoSpacing"/>
        <w:spacing w:line="360" w:lineRule="auto"/>
        <w:jc w:val="both"/>
      </w:pPr>
    </w:p>
    <w:p w14:paraId="7BDE898F" w14:textId="77777777" w:rsidR="009E224C" w:rsidRDefault="009E224C" w:rsidP="009E224C">
      <w:pPr>
        <w:pStyle w:val="NoSpacing"/>
        <w:spacing w:line="360" w:lineRule="auto"/>
        <w:jc w:val="both"/>
      </w:pPr>
    </w:p>
    <w:p w14:paraId="235039BF" w14:textId="77777777" w:rsidR="009E224C" w:rsidRDefault="009E224C" w:rsidP="009E224C">
      <w:pPr>
        <w:pStyle w:val="NoSpacing"/>
        <w:spacing w:line="360" w:lineRule="auto"/>
        <w:jc w:val="both"/>
      </w:pPr>
      <w:r>
        <w:t>The National Intelligence Model dictates that police activity should be based around intelligence, enforcement and prevention (Kirby 2007).  ANPR provides a huge amount of information to forces which can then be used to inform tactical and strategic planning as well as developing profile of subjects.</w:t>
      </w:r>
    </w:p>
    <w:p w14:paraId="57C42588" w14:textId="77777777" w:rsidR="009E224C" w:rsidRDefault="009E224C" w:rsidP="009E224C">
      <w:pPr>
        <w:pStyle w:val="NoSpacing"/>
        <w:spacing w:line="360" w:lineRule="auto"/>
        <w:jc w:val="both"/>
      </w:pPr>
      <w:r>
        <w:t>It provides a variety of potential uses in reactive investigations (following an incident) such as: identifying vehicles used to commit crime, identifying witnesses, looking into an alibi, looking into a suspect’s movements and researching the movement of a victim.</w:t>
      </w:r>
    </w:p>
    <w:p w14:paraId="1AE0C7BF" w14:textId="77777777" w:rsidR="009E224C" w:rsidRDefault="009E224C" w:rsidP="009E224C">
      <w:pPr>
        <w:pStyle w:val="NoSpacing"/>
        <w:spacing w:line="360" w:lineRule="auto"/>
        <w:jc w:val="both"/>
      </w:pPr>
      <w:r>
        <w:t>ANPR offers a similar range of uses as part of a pro-active, prevention and disruption approach: target hardening through increased surveillance, triggering an arrest plan, locate a vehicle for a surveillance operation, enhance traffic offence enforcement and intercept vehicles of interest.</w:t>
      </w:r>
    </w:p>
    <w:p w14:paraId="3C5BAF19" w14:textId="77777777" w:rsidR="009E224C" w:rsidRDefault="009E224C" w:rsidP="009E224C">
      <w:pPr>
        <w:pStyle w:val="NoSpacing"/>
        <w:spacing w:line="360" w:lineRule="auto"/>
        <w:jc w:val="both"/>
      </w:pPr>
    </w:p>
    <w:p w14:paraId="24591B37" w14:textId="77777777" w:rsidR="009E224C" w:rsidRDefault="009E224C" w:rsidP="009E224C">
      <w:pPr>
        <w:pStyle w:val="NoSpacing"/>
        <w:spacing w:line="360" w:lineRule="auto"/>
        <w:jc w:val="both"/>
      </w:pPr>
      <w:r>
        <w:t>The raw data provided by ANPR can be both overwhelming and so great in magnitude that it provides a challenge to make sense of.  As a result police forces in the UK have adopted a range of different analytical tools in order to interpret the gathered data:</w:t>
      </w:r>
    </w:p>
    <w:p w14:paraId="0975CB40" w14:textId="77777777" w:rsidR="009E224C" w:rsidRDefault="009E224C" w:rsidP="009E224C">
      <w:pPr>
        <w:pStyle w:val="NoSpacing"/>
        <w:spacing w:line="360" w:lineRule="auto"/>
        <w:jc w:val="both"/>
      </w:pPr>
      <w:r>
        <w:t>Vehicle Pattern Analysis – This can be used to show the pattern of movement of one or a group of vehicles.  The most famous application of this followed the murder of a police officer in 2005 by shooting after which a witness to the incident provided details of a vehicle of interest.  As the investigation progressed additional suspects were identified.  Vehicle pattern analysis was then used to detail the association between vehicles belonging to each suspect in addition to their presence near to the incident location at relevant times.  This analysis can easily be extended to other uses, if an intelligence source provides the VRM (Vehicle Registration Mark) of a vehicle concerned in the supply of drugs or other illegal material it could then be tied to other vehicle involved in the criminal enterprise.</w:t>
      </w:r>
    </w:p>
    <w:p w14:paraId="0703078E" w14:textId="77777777" w:rsidR="009E224C" w:rsidRDefault="009E224C" w:rsidP="009E224C">
      <w:pPr>
        <w:pStyle w:val="NoSpacing"/>
        <w:spacing w:line="360" w:lineRule="auto"/>
        <w:jc w:val="both"/>
      </w:pPr>
      <w:r>
        <w:t xml:space="preserve">Geographical Profiling – ANPR data can be placed over a map with the vehicle’s movement then compared to when and where certain offences have taken place.  An example of this would be connecting the movements of a suspect vehicle to the locations and times of a string of robberies carried out by an organised crime group.  If three incidents occur in three locations geographical profiling would be able to identify a vehicle or vehicles that were in the relevant location and the relevant time on each day an offence occurred.  Even if there are one or two unconnected vehicles </w:t>
      </w:r>
      <w:r>
        <w:lastRenderedPageBreak/>
        <w:t>with movements that correlate to the offence location and time, the likelihood is this pool of vehicles will be small enough that officers can investigate and rule them out.</w:t>
      </w:r>
    </w:p>
    <w:p w14:paraId="1A4599FF" w14:textId="77777777" w:rsidR="009E224C" w:rsidRDefault="009E224C" w:rsidP="009E224C">
      <w:pPr>
        <w:pStyle w:val="NoSpacing"/>
        <w:spacing w:line="360" w:lineRule="auto"/>
        <w:jc w:val="both"/>
      </w:pPr>
      <w:r>
        <w:t>Sequential Pattern Analysis – The typical patterns of behaviour for a vehicle can be identified using this technique with a variety of uses for this information.  If a vehicle is suspected to have been part of the commission of an offence on a given day then it can be determined if the vehicle deviated from its expected movements.  A vehicle may be used for a suspect’s commute, with the VRM registering on ANPR camera at similar times and similar locations throughout the week.  If this vehicle fails to follow its normal pattern of movement on the day an offence was committed then a link between the vehicle and the event can be inferred, providing a line of enquiry.  In terms of proactive investigation, this pattern of movement could also be tied to the conveying of illegal goods such as drugs, counterfeit items or even people.  Sequential pattern analysis could then identify when vehicles would have illegal items in them or when these items are going to be found at storage locations.  Proactive vehicle stops or warrants could then be planned around this pattern of movement.</w:t>
      </w:r>
    </w:p>
    <w:p w14:paraId="7B318315" w14:textId="77777777" w:rsidR="009E224C" w:rsidRDefault="009E224C" w:rsidP="009E224C">
      <w:pPr>
        <w:pStyle w:val="NoSpacing"/>
        <w:spacing w:line="360" w:lineRule="auto"/>
        <w:jc w:val="both"/>
      </w:pPr>
      <w:r>
        <w:t>Post Incident Analysis – Lines of enquiry can be identified by looking at the data documenting which vehicles were moving around a relevant location at the specific time an incident took place.  As well as being used to identify a suspect vehicle leaving a scene after an offence has been carried out, witnesses and victims may have also left a location before police are able to attend.  Witnesses may also have been able to identify and remember the make, model or colour of a vehicle used in the commission of an offence without being able to recall the VRM.  By searching through the ANPR data vehicles matching a given description can be identified as having been in the area, once a VRM is obtained from this then the owner of the vehicle can be identified.</w:t>
      </w:r>
    </w:p>
    <w:p w14:paraId="357EA65B" w14:textId="77777777" w:rsidR="009E224C" w:rsidRDefault="009E224C" w:rsidP="009E224C">
      <w:pPr>
        <w:pStyle w:val="NoSpacing"/>
        <w:spacing w:line="360" w:lineRule="auto"/>
        <w:jc w:val="both"/>
      </w:pPr>
      <w:r>
        <w:t>Convoy Analysis – Crimes are often committed by suspects travelling together in more than one vehicle.  An example of this may be a string of car thefts within relative proximity to one another.  A single vehicle may transport a number of offenders to different locations, before dropping off an individual who will then steal a vehicle.  The originating vehicle will then often travel in convoy or in close time proximity along a similar route.  The suspects could not be identified by the stolen vehicles, however, they may be able to be identified through the registered owner of the vehicle used to convey them.</w:t>
      </w:r>
    </w:p>
    <w:p w14:paraId="56C0AFEC" w14:textId="77777777" w:rsidR="009E224C" w:rsidRDefault="009E224C" w:rsidP="009E224C">
      <w:pPr>
        <w:pStyle w:val="NoSpacing"/>
        <w:spacing w:line="360" w:lineRule="auto"/>
        <w:jc w:val="both"/>
      </w:pPr>
    </w:p>
    <w:p w14:paraId="3929D9C9" w14:textId="77777777" w:rsidR="009E224C" w:rsidRDefault="009E224C" w:rsidP="009E224C">
      <w:pPr>
        <w:pStyle w:val="NoSpacing"/>
        <w:spacing w:line="360" w:lineRule="auto"/>
        <w:jc w:val="both"/>
      </w:pPr>
    </w:p>
    <w:p w14:paraId="1594C0D3" w14:textId="77777777" w:rsidR="009E224C" w:rsidRDefault="009E224C" w:rsidP="009E224C">
      <w:pPr>
        <w:pStyle w:val="NoSpacing"/>
        <w:spacing w:line="360" w:lineRule="auto"/>
        <w:jc w:val="both"/>
      </w:pPr>
      <w:r>
        <w:t xml:space="preserve">The shift to intelligence and information based policing has been partly in response to ever tightening police budgets which limit the resources available to each force with which to tackle crime.  In order to fully critically evaluate the role that ANPR data currently plays in modern policing it is vital to examine how effectively it is used to inform policing decisions.  The Cambridge Crime Harm Index </w:t>
      </w:r>
      <w:r>
        <w:lastRenderedPageBreak/>
        <w:t>(Sherman et al. 2016) has been used in order to try and most effectively make use of the sometimes scarce police resources available.  In essence the Cambridge Crime Harm Index (CCHI) assigns a numerical value to the level of harm which is associated to a criminal offence.  Sex offences and the dealing of Class A substances ranks at the top of this index with shoplifting and making off without payment ranking at the lower end.  In 2016 a study used CCHI to examine whether the allocation of police vehicles in response to ANPR ‘live alerts’ was associated with those live alerts that carried the highest level of harm (Baljeet et al. 2020).</w:t>
      </w:r>
    </w:p>
    <w:p w14:paraId="06B6191A" w14:textId="77777777" w:rsidR="009E224C" w:rsidRDefault="009E224C" w:rsidP="009E224C">
      <w:pPr>
        <w:pStyle w:val="NoSpacing"/>
        <w:spacing w:line="360" w:lineRule="auto"/>
        <w:jc w:val="both"/>
      </w:pPr>
      <w:r>
        <w:t>The methodology of the study drew 210 random instances from the 12581 live alerts generated in the force area of The West Midlands Police in 2015, applying the CCHI value to each of the sample instances with comparisons between the mean values for harm between disposals used vs no disposal, vehicle interception vs no vehicle interception and a response dispatched vs no response dispatched.</w:t>
      </w:r>
    </w:p>
    <w:p w14:paraId="12EDA1A3" w14:textId="77777777" w:rsidR="009E224C" w:rsidRDefault="009E224C" w:rsidP="009E224C">
      <w:pPr>
        <w:pStyle w:val="NoSpacing"/>
        <w:spacing w:line="360" w:lineRule="auto"/>
        <w:jc w:val="both"/>
      </w:pPr>
      <w:r>
        <w:t>The study found that during one of the months of monitoring only 23% of live alerts was resourced with patrol cars assigned to put a stop on the vehicle.  In addition, the live alerts that were resourced only corresponded to 11% of the total CCHI of every alert combined.  From these findings the study hypothesised that the live alerts generated could be better targeted using the professional judgement of control room operators in order to target over 90% of the CCHI value with an immediate response which is further discussed below.</w:t>
      </w:r>
    </w:p>
    <w:p w14:paraId="415E9D9E" w14:textId="77777777" w:rsidR="009E224C" w:rsidRDefault="009E224C" w:rsidP="009E224C">
      <w:pPr>
        <w:pStyle w:val="NoSpacing"/>
        <w:spacing w:line="360" w:lineRule="auto"/>
        <w:jc w:val="both"/>
      </w:pPr>
      <w:r>
        <w:t>There was a pre-existing prioritisation paradigm in place at West Midlands Police during the study.  Live alerts were generated by three main systems, with these given different priorities.  PNC (Police National Computer) was the highest, followed by the systems used locally to record intelligence and finally the licensing and insurance databases used nationally.  Both PNC and local databases then have different designations of alert with high, medium and low ratings.  However, these ranking have never been associated with a standard measurement of importance such as the CCHI.</w:t>
      </w:r>
    </w:p>
    <w:p w14:paraId="65D1811A" w14:textId="77777777" w:rsidR="009E224C" w:rsidRDefault="009E224C" w:rsidP="009E224C">
      <w:pPr>
        <w:pStyle w:val="NoSpacing"/>
        <w:spacing w:line="360" w:lineRule="auto"/>
        <w:jc w:val="both"/>
      </w:pPr>
      <w:r>
        <w:t>Further data from the study was that of the live alerts that were resourced only 67% culminated in a successful interception by a police vehicle, this was 16% of the total live alerts received.  Only 20 of the live alerts resulted in a disposal (such as a ticket) against the driver of an intercepted vehicle, this was 61% of the stopped vehicles and 10% of the total live alerts.  The average CCHI value for the alerts that received a police response was lower than the average CCHI value for those that did not receive a response.  The study does note that there are a variety of external factors that contribute to the interception process: the driving skill of the wanted driver (in terms of evading police), colour of the wanted car and determination exhibited by the pursuing officer.  However, there was still a significant gap with the CCHI values being significantly lower in alerts ending in a disposal than those that did not.</w:t>
      </w:r>
    </w:p>
    <w:p w14:paraId="31529FF5" w14:textId="77777777" w:rsidR="009E224C" w:rsidRDefault="009E224C" w:rsidP="009E224C">
      <w:pPr>
        <w:pStyle w:val="NoSpacing"/>
        <w:spacing w:line="360" w:lineRule="auto"/>
        <w:jc w:val="both"/>
      </w:pPr>
      <w:r>
        <w:lastRenderedPageBreak/>
        <w:t>Problems and opportunities within the process of acknowledging and dispatching officers to alerts were identified within the structure of the West Midlands Police.  The control room responsible for allocation of resources does have an intelligence specialist working there full time, however, their effectiveness was hampered by the requirement to search a number of different databases to obtain information.  Although a solution to this is not directly proposed it highlights an opportunity for a time consuming process to be streamlined.  Both assigning a CCHI value to alerts and having this visible to control-room operators would give them another factor to consider in their decision making process.  The CCHI could also be developed further to make it more appropriate for use in the context of ANPR alerts, with values factoring in vulnerability (applicable for alerts relating to missing persons) and issues that relate to public safety.</w:t>
      </w:r>
    </w:p>
    <w:p w14:paraId="49CF47DB" w14:textId="77777777" w:rsidR="009E224C" w:rsidRDefault="009E224C" w:rsidP="009E224C">
      <w:pPr>
        <w:pStyle w:val="NoSpacing"/>
        <w:spacing w:line="360" w:lineRule="auto"/>
        <w:jc w:val="both"/>
      </w:pPr>
    </w:p>
    <w:p w14:paraId="30046BD6" w14:textId="77777777" w:rsidR="009E224C" w:rsidRDefault="009E224C" w:rsidP="009E224C">
      <w:pPr>
        <w:pStyle w:val="NoSpacing"/>
        <w:spacing w:line="360" w:lineRule="auto"/>
        <w:jc w:val="both"/>
      </w:pPr>
    </w:p>
    <w:p w14:paraId="34A9AAF6" w14:textId="77777777" w:rsidR="009E224C" w:rsidRDefault="009E224C" w:rsidP="009E224C">
      <w:pPr>
        <w:pStyle w:val="NoSpacing"/>
        <w:spacing w:line="360" w:lineRule="auto"/>
        <w:jc w:val="both"/>
      </w:pPr>
      <w:r>
        <w:t>A 2013 study carried out in Arizona looked at the effectiveness of using licence plate readers (LPRs, the terminology used in the US for ANPR) during police operations in crime hot spots as a means to reduce criminality occurring there (Koper 2013).</w:t>
      </w:r>
    </w:p>
    <w:p w14:paraId="6C107E60" w14:textId="77777777" w:rsidR="009E224C" w:rsidRDefault="009E224C" w:rsidP="009E224C">
      <w:pPr>
        <w:pStyle w:val="NoSpacing"/>
        <w:spacing w:line="360" w:lineRule="auto"/>
        <w:jc w:val="both"/>
      </w:pPr>
      <w:r>
        <w:t>Four officer squads carried out the operations for 15 successive 2 week periods, using the LPR’s to identify vehicles of interest (such as stolen vehicles) at randomly selected road segments which had been designated as ‘hot spots’.  As a control some squads operated using manual checks of vehicles rather than the LPR’s.  The impact was determined by looking at the number of incoming reports of violent, drug, car theft and property offences.</w:t>
      </w:r>
    </w:p>
    <w:p w14:paraId="4FCD0F00" w14:textId="77777777" w:rsidR="009E224C" w:rsidRDefault="009E224C" w:rsidP="009E224C">
      <w:pPr>
        <w:pStyle w:val="NoSpacing"/>
        <w:spacing w:line="360" w:lineRule="auto"/>
        <w:jc w:val="both"/>
      </w:pPr>
      <w:r>
        <w:t>The results of the study showed that the locations where LPRs were used experienced a reduction in report volume which persevered for a period of at least a few weeks post-intervention.  Indication of crime-displacement were also present, particularly in relation to drug offences.</w:t>
      </w:r>
    </w:p>
    <w:p w14:paraId="08C56306" w14:textId="77777777" w:rsidR="009E224C" w:rsidRDefault="009E224C" w:rsidP="009E224C">
      <w:pPr>
        <w:pStyle w:val="NoSpacing"/>
        <w:spacing w:line="360" w:lineRule="auto"/>
        <w:jc w:val="both"/>
      </w:pPr>
    </w:p>
    <w:p w14:paraId="17747F80" w14:textId="77777777" w:rsidR="009E224C" w:rsidRDefault="009E224C" w:rsidP="009E224C">
      <w:pPr>
        <w:pStyle w:val="NoSpacing"/>
        <w:spacing w:line="360" w:lineRule="auto"/>
        <w:jc w:val="both"/>
      </w:pPr>
      <w:r>
        <w:t>In conclusion we can see that ANPR has the potential to be an incredibly valuable tool in the age of information and intelligence driven policing.  Criminals are exhibiting far greater mobility and ANPR provides a means for police to respond to this.  As discussed both ANPR data and the methods used to analyse it can be used to disrupt criminal activities through identification of suspects, patterns of behaviour and lines of enquiry.  This disruption can be applied to a wide range of criminality with applications in the areas of drug offences, human trafficking, child sexual exploitation and organised crime groups.  However, as the study discussed above demonstrates the information and intelligence obtained from ANPR must be managed and implemented effectively.  Current use of ANPR may be limited by the separation of information between databases and the lack of a standardised measurement used to dictate the priority with which live alerts should be responded to.</w:t>
      </w:r>
    </w:p>
    <w:p w14:paraId="6B4C0C51" w14:textId="77777777" w:rsidR="009E224C" w:rsidRDefault="009E224C" w:rsidP="009E224C">
      <w:pPr>
        <w:pStyle w:val="NoSpacing"/>
        <w:spacing w:line="360" w:lineRule="auto"/>
        <w:jc w:val="both"/>
      </w:pPr>
    </w:p>
    <w:p w14:paraId="5F816FD1" w14:textId="77777777" w:rsidR="009E224C" w:rsidRPr="00AD4961" w:rsidRDefault="009E224C" w:rsidP="009E224C">
      <w:pPr>
        <w:pStyle w:val="NoSpacing"/>
        <w:spacing w:line="360" w:lineRule="auto"/>
        <w:jc w:val="both"/>
        <w:rPr>
          <w:b/>
        </w:rPr>
      </w:pPr>
      <w:r>
        <w:rPr>
          <w:b/>
        </w:rPr>
        <w:t>Word Count - 2235</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0726267" w14:textId="77777777" w:rsidR="007C7691" w:rsidRDefault="009249F8" w:rsidP="009249F8">
            <w:pPr>
              <w:overflowPunct/>
              <w:autoSpaceDE/>
              <w:autoSpaceDN/>
              <w:adjustRightInd/>
              <w:rPr>
                <w:b/>
                <w:bCs/>
                <w:sz w:val="22"/>
                <w:szCs w:val="22"/>
                <w:lang w:eastAsia="zh-TW"/>
              </w:rPr>
            </w:pPr>
            <w:r w:rsidRPr="009249F8">
              <w:rPr>
                <w:b/>
                <w:bCs/>
                <w:sz w:val="22"/>
                <w:szCs w:val="22"/>
                <w:lang w:eastAsia="zh-TW"/>
              </w:rPr>
              <w:t>KNOWLEDGE</w:t>
            </w:r>
          </w:p>
          <w:p w14:paraId="78DCB59F" w14:textId="3C533DB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6309484" w14:textId="652A55A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7C7691">
              <w:rPr>
                <w:sz w:val="22"/>
                <w:szCs w:val="22"/>
                <w:lang w:eastAsia="zh-TW"/>
              </w:rPr>
              <w:t>1. Traffic Offences</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6EF2231B" w:rsidR="009249F8" w:rsidRPr="009249F8" w:rsidRDefault="007C7691"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2. </w:t>
            </w:r>
            <w:r w:rsidR="009249F8" w:rsidRPr="009249F8">
              <w:rPr>
                <w:sz w:val="22"/>
                <w:szCs w:val="22"/>
                <w:lang w:eastAsia="zh-TW"/>
              </w:rPr>
              <w:t> </w:t>
            </w:r>
            <w:r>
              <w:rPr>
                <w:sz w:val="22"/>
                <w:szCs w:val="22"/>
                <w:lang w:eastAsia="zh-TW"/>
              </w:rPr>
              <w:t>Alternative Disposals</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59591FA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7C7691">
              <w:rPr>
                <w:sz w:val="22"/>
                <w:szCs w:val="22"/>
                <w:lang w:eastAsia="zh-TW"/>
              </w:rPr>
              <w:t>3. Partner agencies + other departments</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48A429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C715801" w14:textId="77777777" w:rsidR="007C7691" w:rsidRDefault="007C7691" w:rsidP="009249F8">
            <w:pPr>
              <w:overflowPunct/>
              <w:autoSpaceDE/>
              <w:autoSpaceDN/>
              <w:adjustRightInd/>
              <w:rPr>
                <w:sz w:val="24"/>
                <w:szCs w:val="24"/>
                <w:lang w:eastAsia="zh-TW"/>
              </w:rPr>
            </w:pPr>
            <w:r>
              <w:rPr>
                <w:sz w:val="24"/>
                <w:szCs w:val="24"/>
                <w:lang w:eastAsia="zh-TW"/>
              </w:rPr>
              <w:t>7</w:t>
            </w:r>
          </w:p>
          <w:p w14:paraId="59D1BD0B" w14:textId="77777777" w:rsidR="007C7691" w:rsidRDefault="007C7691" w:rsidP="009249F8">
            <w:pPr>
              <w:overflowPunct/>
              <w:autoSpaceDE/>
              <w:autoSpaceDN/>
              <w:adjustRightInd/>
              <w:rPr>
                <w:sz w:val="24"/>
                <w:szCs w:val="24"/>
                <w:lang w:eastAsia="zh-TW"/>
              </w:rPr>
            </w:pPr>
          </w:p>
          <w:p w14:paraId="7B7DDD80" w14:textId="77777777" w:rsidR="007C7691" w:rsidRDefault="007C7691" w:rsidP="009249F8">
            <w:pPr>
              <w:overflowPunct/>
              <w:autoSpaceDE/>
              <w:autoSpaceDN/>
              <w:adjustRightInd/>
              <w:rPr>
                <w:sz w:val="24"/>
                <w:szCs w:val="24"/>
                <w:lang w:eastAsia="zh-TW"/>
              </w:rPr>
            </w:pPr>
          </w:p>
          <w:p w14:paraId="00D06FC4" w14:textId="77777777" w:rsidR="007C7691" w:rsidRDefault="007C7691" w:rsidP="009249F8">
            <w:pPr>
              <w:overflowPunct/>
              <w:autoSpaceDE/>
              <w:autoSpaceDN/>
              <w:adjustRightInd/>
              <w:rPr>
                <w:sz w:val="24"/>
                <w:szCs w:val="24"/>
                <w:lang w:eastAsia="zh-TW"/>
              </w:rPr>
            </w:pPr>
          </w:p>
          <w:p w14:paraId="0D00BBF3" w14:textId="77777777" w:rsidR="007C7691" w:rsidRDefault="007C7691" w:rsidP="009249F8">
            <w:pPr>
              <w:overflowPunct/>
              <w:autoSpaceDE/>
              <w:autoSpaceDN/>
              <w:adjustRightInd/>
              <w:rPr>
                <w:rFonts w:ascii="Times New Roman" w:hAnsi="Times New Roman" w:cs="Times New Roman"/>
                <w:sz w:val="24"/>
                <w:szCs w:val="24"/>
                <w:lang w:eastAsia="zh-TW"/>
              </w:rPr>
            </w:pPr>
          </w:p>
          <w:p w14:paraId="0A6FBF9C" w14:textId="77777777" w:rsidR="007C7691" w:rsidRDefault="007C7691" w:rsidP="009249F8">
            <w:pPr>
              <w:overflowPunct/>
              <w:autoSpaceDE/>
              <w:autoSpaceDN/>
              <w:adjustRightInd/>
              <w:rPr>
                <w:rFonts w:ascii="Times New Roman" w:hAnsi="Times New Roman" w:cs="Times New Roman"/>
                <w:sz w:val="24"/>
                <w:szCs w:val="24"/>
                <w:lang w:eastAsia="zh-TW"/>
              </w:rPr>
            </w:pPr>
          </w:p>
          <w:p w14:paraId="03E30A1F" w14:textId="77777777" w:rsidR="007C7691" w:rsidRDefault="007C7691" w:rsidP="009249F8">
            <w:pPr>
              <w:overflowPunct/>
              <w:autoSpaceDE/>
              <w:autoSpaceDN/>
              <w:adjustRightInd/>
              <w:rPr>
                <w:rFonts w:ascii="Times New Roman" w:hAnsi="Times New Roman" w:cs="Times New Roman"/>
                <w:sz w:val="24"/>
                <w:szCs w:val="24"/>
                <w:lang w:eastAsia="zh-TW"/>
              </w:rPr>
            </w:pPr>
          </w:p>
          <w:p w14:paraId="23310D18" w14:textId="77777777" w:rsidR="007C7691" w:rsidRDefault="007C7691" w:rsidP="009249F8">
            <w:pPr>
              <w:overflowPunct/>
              <w:autoSpaceDE/>
              <w:autoSpaceDN/>
              <w:adjustRightInd/>
              <w:rPr>
                <w:rFonts w:ascii="Times New Roman" w:hAnsi="Times New Roman" w:cs="Times New Roman"/>
                <w:sz w:val="24"/>
                <w:szCs w:val="24"/>
                <w:lang w:eastAsia="zh-TW"/>
              </w:rPr>
            </w:pPr>
          </w:p>
          <w:p w14:paraId="43CD66C9" w14:textId="7445FD0D" w:rsidR="007C7691" w:rsidRPr="009249F8" w:rsidRDefault="007C769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7F854F" w14:textId="77777777" w:rsidR="007C7691" w:rsidRDefault="009249F8" w:rsidP="009249F8">
            <w:pPr>
              <w:overflowPunct/>
              <w:autoSpaceDE/>
              <w:autoSpaceDN/>
              <w:adjustRightInd/>
              <w:rPr>
                <w:sz w:val="22"/>
                <w:szCs w:val="22"/>
                <w:lang w:eastAsia="zh-TW"/>
              </w:rPr>
            </w:pPr>
            <w:r w:rsidRPr="009249F8">
              <w:rPr>
                <w:sz w:val="22"/>
                <w:szCs w:val="22"/>
                <w:lang w:eastAsia="zh-TW"/>
              </w:rPr>
              <w:t>8-10</w:t>
            </w:r>
          </w:p>
          <w:p w14:paraId="589867AB" w14:textId="77777777" w:rsidR="007C7691" w:rsidRDefault="007C7691" w:rsidP="009249F8">
            <w:pPr>
              <w:overflowPunct/>
              <w:autoSpaceDE/>
              <w:autoSpaceDN/>
              <w:adjustRightInd/>
              <w:rPr>
                <w:sz w:val="22"/>
                <w:szCs w:val="22"/>
                <w:lang w:eastAsia="zh-TW"/>
              </w:rPr>
            </w:pPr>
          </w:p>
          <w:p w14:paraId="1AE6C244" w14:textId="77777777" w:rsidR="007C7691" w:rsidRDefault="007C7691" w:rsidP="009249F8">
            <w:pPr>
              <w:overflowPunct/>
              <w:autoSpaceDE/>
              <w:autoSpaceDN/>
              <w:adjustRightInd/>
              <w:rPr>
                <w:sz w:val="22"/>
                <w:szCs w:val="22"/>
                <w:lang w:eastAsia="zh-TW"/>
              </w:rPr>
            </w:pPr>
          </w:p>
          <w:p w14:paraId="149EC5A0" w14:textId="77777777" w:rsidR="007C7691" w:rsidRDefault="007C7691" w:rsidP="009249F8">
            <w:pPr>
              <w:overflowPunct/>
              <w:autoSpaceDE/>
              <w:autoSpaceDN/>
              <w:adjustRightInd/>
              <w:rPr>
                <w:sz w:val="22"/>
                <w:szCs w:val="22"/>
                <w:lang w:eastAsia="zh-TW"/>
              </w:rPr>
            </w:pPr>
          </w:p>
          <w:p w14:paraId="34D9ED20" w14:textId="77777777" w:rsidR="007C7691" w:rsidRDefault="007C7691" w:rsidP="009249F8">
            <w:pPr>
              <w:overflowPunct/>
              <w:autoSpaceDE/>
              <w:autoSpaceDN/>
              <w:adjustRightInd/>
              <w:rPr>
                <w:sz w:val="22"/>
                <w:szCs w:val="22"/>
                <w:lang w:eastAsia="zh-TW"/>
              </w:rPr>
            </w:pPr>
          </w:p>
          <w:p w14:paraId="69AFCBC5" w14:textId="77777777" w:rsidR="007C7691" w:rsidRDefault="007C7691" w:rsidP="009249F8">
            <w:pPr>
              <w:overflowPunct/>
              <w:autoSpaceDE/>
              <w:autoSpaceDN/>
              <w:adjustRightInd/>
              <w:rPr>
                <w:sz w:val="22"/>
                <w:szCs w:val="22"/>
                <w:lang w:eastAsia="zh-TW"/>
              </w:rPr>
            </w:pPr>
            <w:r>
              <w:rPr>
                <w:sz w:val="22"/>
                <w:szCs w:val="22"/>
                <w:lang w:eastAsia="zh-TW"/>
              </w:rPr>
              <w:t>9</w:t>
            </w:r>
          </w:p>
          <w:p w14:paraId="7FDBC6C8" w14:textId="77777777" w:rsidR="007C7691" w:rsidRDefault="007C7691" w:rsidP="009249F8">
            <w:pPr>
              <w:overflowPunct/>
              <w:autoSpaceDE/>
              <w:autoSpaceDN/>
              <w:adjustRightInd/>
              <w:rPr>
                <w:sz w:val="22"/>
                <w:szCs w:val="22"/>
                <w:lang w:eastAsia="zh-TW"/>
              </w:rPr>
            </w:pPr>
          </w:p>
          <w:p w14:paraId="3895C042" w14:textId="77777777" w:rsidR="007C7691" w:rsidRDefault="007C7691" w:rsidP="009249F8">
            <w:pPr>
              <w:overflowPunct/>
              <w:autoSpaceDE/>
              <w:autoSpaceDN/>
              <w:adjustRightInd/>
              <w:rPr>
                <w:sz w:val="22"/>
                <w:szCs w:val="22"/>
                <w:lang w:eastAsia="zh-TW"/>
              </w:rPr>
            </w:pPr>
          </w:p>
          <w:p w14:paraId="52921599" w14:textId="63FD84E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243D97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12362E4" w14:textId="58273904" w:rsidR="007C7691" w:rsidRDefault="007C7691" w:rsidP="009249F8">
            <w:pPr>
              <w:overflowPunct/>
              <w:autoSpaceDE/>
              <w:autoSpaceDN/>
              <w:adjustRightInd/>
              <w:rPr>
                <w:sz w:val="24"/>
                <w:szCs w:val="24"/>
                <w:lang w:eastAsia="zh-TW"/>
              </w:rPr>
            </w:pPr>
          </w:p>
          <w:p w14:paraId="5531B79B" w14:textId="77777777" w:rsidR="007C7691" w:rsidRDefault="007C7691" w:rsidP="009249F8">
            <w:pPr>
              <w:overflowPunct/>
              <w:autoSpaceDE/>
              <w:autoSpaceDN/>
              <w:adjustRightInd/>
              <w:rPr>
                <w:sz w:val="24"/>
                <w:szCs w:val="24"/>
                <w:lang w:eastAsia="zh-TW"/>
              </w:rPr>
            </w:pPr>
          </w:p>
          <w:p w14:paraId="75AADB0E" w14:textId="77777777" w:rsidR="007C7691" w:rsidRDefault="007C7691" w:rsidP="009249F8">
            <w:pPr>
              <w:overflowPunct/>
              <w:autoSpaceDE/>
              <w:autoSpaceDN/>
              <w:adjustRightInd/>
              <w:rPr>
                <w:sz w:val="24"/>
                <w:szCs w:val="24"/>
                <w:lang w:eastAsia="zh-TW"/>
              </w:rPr>
            </w:pPr>
          </w:p>
          <w:p w14:paraId="148FD076" w14:textId="77777777" w:rsidR="007C7691" w:rsidRDefault="007C7691" w:rsidP="009249F8">
            <w:pPr>
              <w:overflowPunct/>
              <w:autoSpaceDE/>
              <w:autoSpaceDN/>
              <w:adjustRightInd/>
              <w:rPr>
                <w:sz w:val="24"/>
                <w:szCs w:val="24"/>
                <w:lang w:eastAsia="zh-TW"/>
              </w:rPr>
            </w:pPr>
          </w:p>
          <w:p w14:paraId="5E34B25F" w14:textId="77777777" w:rsidR="007C7691" w:rsidRDefault="007C7691" w:rsidP="009249F8">
            <w:pPr>
              <w:overflowPunct/>
              <w:autoSpaceDE/>
              <w:autoSpaceDN/>
              <w:adjustRightInd/>
              <w:rPr>
                <w:sz w:val="24"/>
                <w:szCs w:val="24"/>
                <w:lang w:eastAsia="zh-TW"/>
              </w:rPr>
            </w:pPr>
            <w:r>
              <w:rPr>
                <w:sz w:val="24"/>
                <w:szCs w:val="24"/>
                <w:lang w:eastAsia="zh-TW"/>
              </w:rPr>
              <w:t>4</w:t>
            </w:r>
          </w:p>
          <w:p w14:paraId="28C7EE4C" w14:textId="77777777" w:rsidR="007C7691" w:rsidRDefault="007C7691" w:rsidP="009249F8">
            <w:pPr>
              <w:overflowPunct/>
              <w:autoSpaceDE/>
              <w:autoSpaceDN/>
              <w:adjustRightInd/>
              <w:rPr>
                <w:sz w:val="24"/>
                <w:szCs w:val="24"/>
                <w:lang w:eastAsia="zh-TW"/>
              </w:rPr>
            </w:pPr>
          </w:p>
          <w:p w14:paraId="39E9FFA5" w14:textId="77777777" w:rsidR="007C7691" w:rsidRDefault="007C7691" w:rsidP="009249F8">
            <w:pPr>
              <w:overflowPunct/>
              <w:autoSpaceDE/>
              <w:autoSpaceDN/>
              <w:adjustRightInd/>
              <w:rPr>
                <w:sz w:val="24"/>
                <w:szCs w:val="24"/>
                <w:lang w:eastAsia="zh-TW"/>
              </w:rPr>
            </w:pPr>
          </w:p>
          <w:p w14:paraId="05DBF120" w14:textId="77777777" w:rsidR="007C7691" w:rsidRDefault="007C7691" w:rsidP="009249F8">
            <w:pPr>
              <w:overflowPunct/>
              <w:autoSpaceDE/>
              <w:autoSpaceDN/>
              <w:adjustRightInd/>
              <w:rPr>
                <w:sz w:val="24"/>
                <w:szCs w:val="24"/>
                <w:lang w:eastAsia="zh-TW"/>
              </w:rPr>
            </w:pPr>
          </w:p>
          <w:p w14:paraId="1F558EDC" w14:textId="61BE1757"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5323667" w14:textId="77777777" w:rsidR="007C7691" w:rsidRDefault="009249F8" w:rsidP="009249F8">
            <w:pPr>
              <w:overflowPunct/>
              <w:autoSpaceDE/>
              <w:autoSpaceDN/>
              <w:adjustRightInd/>
              <w:rPr>
                <w:sz w:val="22"/>
                <w:szCs w:val="22"/>
                <w:lang w:eastAsia="zh-TW"/>
              </w:rPr>
            </w:pPr>
            <w:r w:rsidRPr="009249F8">
              <w:rPr>
                <w:sz w:val="22"/>
                <w:szCs w:val="22"/>
                <w:lang w:eastAsia="zh-TW"/>
              </w:rPr>
              <w:t>5-7</w:t>
            </w:r>
          </w:p>
          <w:p w14:paraId="77B03C61" w14:textId="325DEBAE" w:rsidR="009249F8" w:rsidRPr="009249F8" w:rsidRDefault="007C7691"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99CD7D"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7C7691">
              <w:rPr>
                <w:sz w:val="22"/>
                <w:szCs w:val="22"/>
                <w:lang w:eastAsia="zh-TW"/>
              </w:rPr>
              <w:t>Traffic offences are a very undervalued part of policing, with the potential for routine vehicle stops uncovering more serious offences and providing opportunities for information and intelligence to be developed.  While my current knowledge is satisfactory I would like to improve on it to increase my confidence when dealing with stopped vehicles.</w:t>
            </w:r>
          </w:p>
          <w:p w14:paraId="280B7580" w14:textId="77777777" w:rsidR="007C7691" w:rsidRDefault="007C7691" w:rsidP="009249F8">
            <w:pPr>
              <w:overflowPunct/>
              <w:autoSpaceDE/>
              <w:autoSpaceDN/>
              <w:adjustRightInd/>
              <w:rPr>
                <w:sz w:val="24"/>
                <w:szCs w:val="24"/>
                <w:lang w:eastAsia="zh-TW"/>
              </w:rPr>
            </w:pPr>
          </w:p>
          <w:p w14:paraId="64646449" w14:textId="77777777" w:rsidR="007C7691" w:rsidRDefault="007C7691" w:rsidP="009249F8">
            <w:pPr>
              <w:overflowPunct/>
              <w:autoSpaceDE/>
              <w:autoSpaceDN/>
              <w:adjustRightInd/>
              <w:rPr>
                <w:sz w:val="24"/>
                <w:szCs w:val="24"/>
                <w:lang w:eastAsia="zh-TW"/>
              </w:rPr>
            </w:pPr>
          </w:p>
          <w:p w14:paraId="6E9EAC9D" w14:textId="77777777" w:rsidR="007C7691" w:rsidRDefault="007C7691" w:rsidP="009249F8">
            <w:pPr>
              <w:overflowPunct/>
              <w:autoSpaceDE/>
              <w:autoSpaceDN/>
              <w:adjustRightInd/>
              <w:rPr>
                <w:sz w:val="24"/>
                <w:szCs w:val="24"/>
                <w:lang w:eastAsia="zh-TW"/>
              </w:rPr>
            </w:pPr>
            <w:r>
              <w:rPr>
                <w:sz w:val="24"/>
                <w:szCs w:val="24"/>
                <w:lang w:eastAsia="zh-TW"/>
              </w:rPr>
              <w:t xml:space="preserve">Alternative disposals are a fantastic way to resolve investigations without going through </w:t>
            </w:r>
            <w:r>
              <w:rPr>
                <w:sz w:val="24"/>
                <w:szCs w:val="24"/>
                <w:lang w:eastAsia="zh-TW"/>
              </w:rPr>
              <w:lastRenderedPageBreak/>
              <w:t>unnecessary processes as well as avoiding criminalisation of subjects.  This can provide offenders with a chance to rectify their behaviour or give them access to services to curb their behaviour.</w:t>
            </w:r>
          </w:p>
          <w:p w14:paraId="3BA895F7" w14:textId="77777777" w:rsidR="007C7691" w:rsidRDefault="007C7691" w:rsidP="009249F8">
            <w:pPr>
              <w:overflowPunct/>
              <w:autoSpaceDE/>
              <w:autoSpaceDN/>
              <w:adjustRightInd/>
              <w:rPr>
                <w:sz w:val="24"/>
                <w:szCs w:val="24"/>
                <w:lang w:eastAsia="zh-TW"/>
              </w:rPr>
            </w:pPr>
          </w:p>
          <w:p w14:paraId="5D37E404" w14:textId="77777777" w:rsidR="007C7691" w:rsidRDefault="007C7691" w:rsidP="009249F8">
            <w:pPr>
              <w:overflowPunct/>
              <w:autoSpaceDE/>
              <w:autoSpaceDN/>
              <w:adjustRightInd/>
              <w:rPr>
                <w:sz w:val="24"/>
                <w:szCs w:val="24"/>
                <w:lang w:eastAsia="zh-TW"/>
              </w:rPr>
            </w:pPr>
          </w:p>
          <w:p w14:paraId="4C34538F" w14:textId="2433FAE9"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Partner agencies is an area of my knowledge that is distinctly lacking at the moment.  The knowledge to be able to signpost victims to the relevant support services would be invaluable to providing good service and an area I am looking to improve on.</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41B4EDD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51529D2" w14:textId="77777777" w:rsidR="007C7691" w:rsidRPr="009249F8" w:rsidRDefault="007C7691" w:rsidP="009249F8">
            <w:pPr>
              <w:overflowPunct/>
              <w:autoSpaceDE/>
              <w:autoSpaceDN/>
              <w:adjustRightInd/>
              <w:rPr>
                <w:b/>
                <w:bCs/>
                <w:sz w:val="22"/>
                <w:szCs w:val="22"/>
                <w:lang w:eastAsia="zh-TW"/>
              </w:rPr>
            </w:pPr>
          </w:p>
          <w:p w14:paraId="0D43E7D6" w14:textId="4BB2D017"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Blue Light training</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2EDA4C4B"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Proactive policing</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15859BC1"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Investigation skills</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2C6584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D3D669A" w14:textId="77777777" w:rsidR="007C7691" w:rsidRDefault="007C7691" w:rsidP="009249F8">
            <w:pPr>
              <w:overflowPunct/>
              <w:autoSpaceDE/>
              <w:autoSpaceDN/>
              <w:adjustRightInd/>
              <w:rPr>
                <w:sz w:val="24"/>
                <w:szCs w:val="24"/>
                <w:lang w:eastAsia="zh-TW"/>
              </w:rPr>
            </w:pPr>
          </w:p>
          <w:p w14:paraId="70001EA7" w14:textId="77777777" w:rsidR="007C7691" w:rsidRDefault="007C7691" w:rsidP="009249F8">
            <w:pPr>
              <w:overflowPunct/>
              <w:autoSpaceDE/>
              <w:autoSpaceDN/>
              <w:adjustRightInd/>
              <w:rPr>
                <w:sz w:val="24"/>
                <w:szCs w:val="24"/>
                <w:lang w:eastAsia="zh-TW"/>
              </w:rPr>
            </w:pPr>
          </w:p>
          <w:p w14:paraId="05DDB03A" w14:textId="77777777" w:rsidR="007C7691" w:rsidRDefault="007C7691" w:rsidP="009249F8">
            <w:pPr>
              <w:overflowPunct/>
              <w:autoSpaceDE/>
              <w:autoSpaceDN/>
              <w:adjustRightInd/>
              <w:rPr>
                <w:sz w:val="24"/>
                <w:szCs w:val="24"/>
                <w:lang w:eastAsia="zh-TW"/>
              </w:rPr>
            </w:pPr>
          </w:p>
          <w:p w14:paraId="35342B3B" w14:textId="77777777" w:rsidR="007C7691" w:rsidRDefault="007C7691" w:rsidP="009249F8">
            <w:pPr>
              <w:overflowPunct/>
              <w:autoSpaceDE/>
              <w:autoSpaceDN/>
              <w:adjustRightInd/>
              <w:rPr>
                <w:sz w:val="24"/>
                <w:szCs w:val="24"/>
                <w:lang w:eastAsia="zh-TW"/>
              </w:rPr>
            </w:pPr>
          </w:p>
          <w:p w14:paraId="130FB022" w14:textId="2D6B4050"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295BA8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EB71DBC" w14:textId="77777777" w:rsidR="007C7691" w:rsidRDefault="007C7691" w:rsidP="009249F8">
            <w:pPr>
              <w:overflowPunct/>
              <w:autoSpaceDE/>
              <w:autoSpaceDN/>
              <w:adjustRightInd/>
              <w:rPr>
                <w:sz w:val="24"/>
                <w:szCs w:val="24"/>
                <w:lang w:eastAsia="zh-TW"/>
              </w:rPr>
            </w:pPr>
          </w:p>
          <w:p w14:paraId="227B7B50" w14:textId="77777777" w:rsidR="007C7691" w:rsidRDefault="007C7691" w:rsidP="009249F8">
            <w:pPr>
              <w:overflowPunct/>
              <w:autoSpaceDE/>
              <w:autoSpaceDN/>
              <w:adjustRightInd/>
              <w:rPr>
                <w:sz w:val="24"/>
                <w:szCs w:val="24"/>
                <w:lang w:eastAsia="zh-TW"/>
              </w:rPr>
            </w:pPr>
            <w:r>
              <w:rPr>
                <w:sz w:val="24"/>
                <w:szCs w:val="24"/>
                <w:lang w:eastAsia="zh-TW"/>
              </w:rPr>
              <w:t>9</w:t>
            </w:r>
          </w:p>
          <w:p w14:paraId="2409889C" w14:textId="77777777" w:rsidR="007C7691" w:rsidRDefault="007C7691" w:rsidP="009249F8">
            <w:pPr>
              <w:overflowPunct/>
              <w:autoSpaceDE/>
              <w:autoSpaceDN/>
              <w:adjustRightInd/>
              <w:rPr>
                <w:sz w:val="24"/>
                <w:szCs w:val="24"/>
                <w:lang w:eastAsia="zh-TW"/>
              </w:rPr>
            </w:pPr>
          </w:p>
          <w:p w14:paraId="22C3E48B" w14:textId="77777777" w:rsidR="007C7691" w:rsidRDefault="007C7691" w:rsidP="009249F8">
            <w:pPr>
              <w:overflowPunct/>
              <w:autoSpaceDE/>
              <w:autoSpaceDN/>
              <w:adjustRightInd/>
              <w:rPr>
                <w:sz w:val="24"/>
                <w:szCs w:val="24"/>
                <w:lang w:eastAsia="zh-TW"/>
              </w:rPr>
            </w:pPr>
          </w:p>
          <w:p w14:paraId="79695BA8" w14:textId="77777777" w:rsidR="007C7691" w:rsidRDefault="007C7691" w:rsidP="009249F8">
            <w:pPr>
              <w:overflowPunct/>
              <w:autoSpaceDE/>
              <w:autoSpaceDN/>
              <w:adjustRightInd/>
              <w:rPr>
                <w:sz w:val="24"/>
                <w:szCs w:val="24"/>
                <w:lang w:eastAsia="zh-TW"/>
              </w:rPr>
            </w:pPr>
          </w:p>
          <w:p w14:paraId="246F9133" w14:textId="77777777" w:rsidR="007C7691" w:rsidRDefault="007C7691" w:rsidP="009249F8">
            <w:pPr>
              <w:overflowPunct/>
              <w:autoSpaceDE/>
              <w:autoSpaceDN/>
              <w:adjustRightInd/>
              <w:rPr>
                <w:sz w:val="24"/>
                <w:szCs w:val="24"/>
                <w:lang w:eastAsia="zh-TW"/>
              </w:rPr>
            </w:pPr>
          </w:p>
          <w:p w14:paraId="2276C2E3" w14:textId="77777777" w:rsidR="007C7691" w:rsidRDefault="007C7691" w:rsidP="009249F8">
            <w:pPr>
              <w:overflowPunct/>
              <w:autoSpaceDE/>
              <w:autoSpaceDN/>
              <w:adjustRightInd/>
              <w:rPr>
                <w:sz w:val="24"/>
                <w:szCs w:val="24"/>
                <w:lang w:eastAsia="zh-TW"/>
              </w:rPr>
            </w:pPr>
          </w:p>
          <w:p w14:paraId="7395E833" w14:textId="411F3D68"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2023F6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0F901B6" w14:textId="77777777" w:rsidR="007C7691" w:rsidRDefault="007C7691" w:rsidP="009249F8">
            <w:pPr>
              <w:overflowPunct/>
              <w:autoSpaceDE/>
              <w:autoSpaceDN/>
              <w:adjustRightInd/>
              <w:rPr>
                <w:sz w:val="24"/>
                <w:szCs w:val="24"/>
                <w:lang w:eastAsia="zh-TW"/>
              </w:rPr>
            </w:pPr>
          </w:p>
          <w:p w14:paraId="0415F50D" w14:textId="0BC36701"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AFE272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A29D041" w14:textId="77777777" w:rsidR="007C7691" w:rsidRDefault="007C7691" w:rsidP="009249F8">
            <w:pPr>
              <w:overflowPunct/>
              <w:autoSpaceDE/>
              <w:autoSpaceDN/>
              <w:adjustRightInd/>
              <w:rPr>
                <w:sz w:val="24"/>
                <w:szCs w:val="24"/>
                <w:lang w:eastAsia="zh-TW"/>
              </w:rPr>
            </w:pPr>
          </w:p>
          <w:p w14:paraId="60A0DE2E" w14:textId="77777777" w:rsidR="007C7691" w:rsidRDefault="007C7691" w:rsidP="009249F8">
            <w:pPr>
              <w:overflowPunct/>
              <w:autoSpaceDE/>
              <w:autoSpaceDN/>
              <w:adjustRightInd/>
              <w:rPr>
                <w:sz w:val="24"/>
                <w:szCs w:val="24"/>
                <w:lang w:eastAsia="zh-TW"/>
              </w:rPr>
            </w:pPr>
          </w:p>
          <w:p w14:paraId="274E1D83" w14:textId="77777777" w:rsidR="007C7691" w:rsidRDefault="007C7691" w:rsidP="009249F8">
            <w:pPr>
              <w:overflowPunct/>
              <w:autoSpaceDE/>
              <w:autoSpaceDN/>
              <w:adjustRightInd/>
              <w:rPr>
                <w:sz w:val="24"/>
                <w:szCs w:val="24"/>
                <w:lang w:eastAsia="zh-TW"/>
              </w:rPr>
            </w:pPr>
          </w:p>
          <w:p w14:paraId="70B09B3D" w14:textId="77777777" w:rsidR="007C7691" w:rsidRDefault="007C7691" w:rsidP="009249F8">
            <w:pPr>
              <w:overflowPunct/>
              <w:autoSpaceDE/>
              <w:autoSpaceDN/>
              <w:adjustRightInd/>
              <w:rPr>
                <w:sz w:val="24"/>
                <w:szCs w:val="24"/>
                <w:lang w:eastAsia="zh-TW"/>
              </w:rPr>
            </w:pPr>
          </w:p>
          <w:p w14:paraId="5F15F95E" w14:textId="77777777" w:rsidR="007C7691" w:rsidRDefault="007C7691" w:rsidP="009249F8">
            <w:pPr>
              <w:overflowPunct/>
              <w:autoSpaceDE/>
              <w:autoSpaceDN/>
              <w:adjustRightInd/>
              <w:rPr>
                <w:sz w:val="24"/>
                <w:szCs w:val="24"/>
                <w:lang w:eastAsia="zh-TW"/>
              </w:rPr>
            </w:pPr>
            <w:r>
              <w:rPr>
                <w:sz w:val="24"/>
                <w:szCs w:val="24"/>
                <w:lang w:eastAsia="zh-TW"/>
              </w:rPr>
              <w:t>5</w:t>
            </w:r>
          </w:p>
          <w:p w14:paraId="1CA4C2E9" w14:textId="77777777" w:rsidR="007C7691" w:rsidRDefault="007C7691" w:rsidP="009249F8">
            <w:pPr>
              <w:overflowPunct/>
              <w:autoSpaceDE/>
              <w:autoSpaceDN/>
              <w:adjustRightInd/>
              <w:rPr>
                <w:sz w:val="24"/>
                <w:szCs w:val="24"/>
                <w:lang w:eastAsia="zh-TW"/>
              </w:rPr>
            </w:pPr>
          </w:p>
          <w:p w14:paraId="6E0E9069" w14:textId="77777777" w:rsidR="007C7691" w:rsidRDefault="007C7691" w:rsidP="009249F8">
            <w:pPr>
              <w:overflowPunct/>
              <w:autoSpaceDE/>
              <w:autoSpaceDN/>
              <w:adjustRightInd/>
              <w:rPr>
                <w:sz w:val="24"/>
                <w:szCs w:val="24"/>
                <w:lang w:eastAsia="zh-TW"/>
              </w:rPr>
            </w:pPr>
          </w:p>
          <w:p w14:paraId="517F88D4" w14:textId="3FC6FE8F"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388152C"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7C7691">
              <w:rPr>
                <w:sz w:val="22"/>
                <w:szCs w:val="22"/>
                <w:lang w:eastAsia="zh-TW"/>
              </w:rPr>
              <w:t>Due to the large geographical area that my station covers blue light training would be a massive asset.  Arriving far more promptly to calls would enable me to protect victims from ongoing harm at the time of calling as well as better adhere to the Golden Hour Principles.</w:t>
            </w:r>
          </w:p>
          <w:p w14:paraId="6CAC76B3" w14:textId="77777777" w:rsidR="007C7691" w:rsidRDefault="007C7691" w:rsidP="009249F8">
            <w:pPr>
              <w:overflowPunct/>
              <w:autoSpaceDE/>
              <w:autoSpaceDN/>
              <w:adjustRightInd/>
              <w:rPr>
                <w:sz w:val="24"/>
                <w:szCs w:val="24"/>
                <w:lang w:eastAsia="zh-TW"/>
              </w:rPr>
            </w:pPr>
          </w:p>
          <w:p w14:paraId="1249377A" w14:textId="77777777" w:rsidR="007C7691" w:rsidRDefault="007C7691" w:rsidP="009249F8">
            <w:pPr>
              <w:overflowPunct/>
              <w:autoSpaceDE/>
              <w:autoSpaceDN/>
              <w:adjustRightInd/>
              <w:rPr>
                <w:sz w:val="24"/>
                <w:szCs w:val="24"/>
                <w:lang w:eastAsia="zh-TW"/>
              </w:rPr>
            </w:pPr>
          </w:p>
          <w:p w14:paraId="09F84F33" w14:textId="77777777" w:rsidR="007C7691" w:rsidRDefault="007C7691" w:rsidP="009249F8">
            <w:pPr>
              <w:overflowPunct/>
              <w:autoSpaceDE/>
              <w:autoSpaceDN/>
              <w:adjustRightInd/>
              <w:rPr>
                <w:sz w:val="24"/>
                <w:szCs w:val="24"/>
                <w:lang w:eastAsia="zh-TW"/>
              </w:rPr>
            </w:pPr>
            <w:r>
              <w:rPr>
                <w:sz w:val="24"/>
                <w:szCs w:val="24"/>
                <w:lang w:eastAsia="zh-TW"/>
              </w:rPr>
              <w:t xml:space="preserve">Although proactive policing often takes a back seat on response it is an area I would like to develop.  Proactive stops and patrols can prevent harm to the public and curb major offending.  Both getting into the habit of being proactive as well having the skills to identify opportunities </w:t>
            </w:r>
            <w:r>
              <w:rPr>
                <w:sz w:val="24"/>
                <w:szCs w:val="24"/>
                <w:lang w:eastAsia="zh-TW"/>
              </w:rPr>
              <w:lastRenderedPageBreak/>
              <w:t>would also help future progression.</w:t>
            </w:r>
          </w:p>
          <w:p w14:paraId="0EE3B5DE" w14:textId="77777777" w:rsidR="007C7691" w:rsidRDefault="007C7691" w:rsidP="009249F8">
            <w:pPr>
              <w:overflowPunct/>
              <w:autoSpaceDE/>
              <w:autoSpaceDN/>
              <w:adjustRightInd/>
              <w:rPr>
                <w:sz w:val="24"/>
                <w:szCs w:val="24"/>
                <w:lang w:eastAsia="zh-TW"/>
              </w:rPr>
            </w:pPr>
          </w:p>
          <w:p w14:paraId="25176CB6" w14:textId="77777777" w:rsidR="007C7691" w:rsidRDefault="007C7691" w:rsidP="009249F8">
            <w:pPr>
              <w:overflowPunct/>
              <w:autoSpaceDE/>
              <w:autoSpaceDN/>
              <w:adjustRightInd/>
              <w:rPr>
                <w:sz w:val="24"/>
                <w:szCs w:val="24"/>
                <w:lang w:eastAsia="zh-TW"/>
              </w:rPr>
            </w:pPr>
          </w:p>
          <w:p w14:paraId="2B36B191" w14:textId="67599A09"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Investigating is a key part of response policing.  I would like to improve my skills to better identify lines of enquiry and be able to follow them up quickly and effectively.</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61DD8DEF"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Case files</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3EF5832F"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Major investigations</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363B0CB6" w:rsidR="009249F8" w:rsidRPr="007C7691" w:rsidRDefault="009249F8" w:rsidP="009249F8">
            <w:pPr>
              <w:overflowPunct/>
              <w:autoSpaceDE/>
              <w:autoSpaceDN/>
              <w:adjustRightInd/>
              <w:rPr>
                <w:sz w:val="22"/>
                <w:szCs w:val="22"/>
                <w:lang w:eastAsia="zh-TW"/>
              </w:rPr>
            </w:pPr>
            <w:r w:rsidRPr="009249F8">
              <w:rPr>
                <w:b/>
                <w:bCs/>
                <w:sz w:val="22"/>
                <w:szCs w:val="22"/>
                <w:lang w:eastAsia="zh-TW"/>
              </w:rPr>
              <w:t> </w:t>
            </w:r>
            <w:r w:rsidR="007C7691">
              <w:rPr>
                <w:sz w:val="22"/>
                <w:szCs w:val="22"/>
                <w:lang w:eastAsia="zh-TW"/>
              </w:rPr>
              <w:t>Drugs offences</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ABFF86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5BCA0F4" w14:textId="19F1C2F6" w:rsidR="007C7691" w:rsidRPr="007C7691" w:rsidRDefault="007C7691" w:rsidP="009249F8">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3795D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2FC8E76" w14:textId="77777777" w:rsidR="007C7691" w:rsidRDefault="007C7691" w:rsidP="009249F8">
            <w:pPr>
              <w:overflowPunct/>
              <w:autoSpaceDE/>
              <w:autoSpaceDN/>
              <w:adjustRightInd/>
              <w:rPr>
                <w:sz w:val="24"/>
                <w:szCs w:val="24"/>
                <w:lang w:eastAsia="zh-TW"/>
              </w:rPr>
            </w:pPr>
          </w:p>
          <w:p w14:paraId="6A68F041" w14:textId="77777777" w:rsidR="007C7691" w:rsidRDefault="007C7691" w:rsidP="009249F8">
            <w:pPr>
              <w:overflowPunct/>
              <w:autoSpaceDE/>
              <w:autoSpaceDN/>
              <w:adjustRightInd/>
              <w:rPr>
                <w:sz w:val="24"/>
                <w:szCs w:val="24"/>
                <w:lang w:eastAsia="zh-TW"/>
              </w:rPr>
            </w:pPr>
          </w:p>
          <w:p w14:paraId="65D81634" w14:textId="77777777" w:rsidR="007C7691" w:rsidRDefault="007C7691" w:rsidP="009249F8">
            <w:pPr>
              <w:overflowPunct/>
              <w:autoSpaceDE/>
              <w:autoSpaceDN/>
              <w:adjustRightInd/>
              <w:rPr>
                <w:sz w:val="24"/>
                <w:szCs w:val="24"/>
                <w:lang w:eastAsia="zh-TW"/>
              </w:rPr>
            </w:pPr>
          </w:p>
          <w:p w14:paraId="6C632088" w14:textId="77777777" w:rsidR="007C7691" w:rsidRDefault="007C7691" w:rsidP="009249F8">
            <w:pPr>
              <w:overflowPunct/>
              <w:autoSpaceDE/>
              <w:autoSpaceDN/>
              <w:adjustRightInd/>
              <w:rPr>
                <w:sz w:val="24"/>
                <w:szCs w:val="24"/>
                <w:lang w:eastAsia="zh-TW"/>
              </w:rPr>
            </w:pPr>
          </w:p>
          <w:p w14:paraId="5F7C52F1" w14:textId="77777777" w:rsidR="007C7691" w:rsidRDefault="007C7691" w:rsidP="009249F8">
            <w:pPr>
              <w:overflowPunct/>
              <w:autoSpaceDE/>
              <w:autoSpaceDN/>
              <w:adjustRightInd/>
              <w:rPr>
                <w:sz w:val="24"/>
                <w:szCs w:val="24"/>
                <w:lang w:eastAsia="zh-TW"/>
              </w:rPr>
            </w:pPr>
            <w:r>
              <w:rPr>
                <w:sz w:val="24"/>
                <w:szCs w:val="24"/>
                <w:lang w:eastAsia="zh-TW"/>
              </w:rPr>
              <w:t>7</w:t>
            </w:r>
          </w:p>
          <w:p w14:paraId="33594119" w14:textId="77777777" w:rsidR="007C7691" w:rsidRDefault="007C7691" w:rsidP="009249F8">
            <w:pPr>
              <w:overflowPunct/>
              <w:autoSpaceDE/>
              <w:autoSpaceDN/>
              <w:adjustRightInd/>
              <w:rPr>
                <w:sz w:val="24"/>
                <w:szCs w:val="24"/>
                <w:lang w:eastAsia="zh-TW"/>
              </w:rPr>
            </w:pPr>
          </w:p>
          <w:p w14:paraId="1CE6A441" w14:textId="77777777" w:rsidR="007C7691" w:rsidRDefault="007C7691" w:rsidP="009249F8">
            <w:pPr>
              <w:overflowPunct/>
              <w:autoSpaceDE/>
              <w:autoSpaceDN/>
              <w:adjustRightInd/>
              <w:rPr>
                <w:sz w:val="24"/>
                <w:szCs w:val="24"/>
                <w:lang w:eastAsia="zh-TW"/>
              </w:rPr>
            </w:pPr>
          </w:p>
          <w:p w14:paraId="291B32D2" w14:textId="77777777" w:rsidR="007C7691" w:rsidRDefault="007C7691" w:rsidP="009249F8">
            <w:pPr>
              <w:overflowPunct/>
              <w:autoSpaceDE/>
              <w:autoSpaceDN/>
              <w:adjustRightInd/>
              <w:rPr>
                <w:sz w:val="24"/>
                <w:szCs w:val="24"/>
                <w:lang w:eastAsia="zh-TW"/>
              </w:rPr>
            </w:pPr>
          </w:p>
          <w:p w14:paraId="235935C2" w14:textId="13796B1F"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1DD339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55D0996" w14:textId="59265BB6" w:rsidR="007C7691" w:rsidRPr="009249F8" w:rsidRDefault="007C7691"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A0A7A9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374F3E1" w14:textId="77777777" w:rsidR="007C7691" w:rsidRDefault="007C7691" w:rsidP="009249F8">
            <w:pPr>
              <w:overflowPunct/>
              <w:autoSpaceDE/>
              <w:autoSpaceDN/>
              <w:adjustRightInd/>
              <w:rPr>
                <w:sz w:val="22"/>
                <w:szCs w:val="22"/>
                <w:lang w:eastAsia="zh-TW"/>
              </w:rPr>
            </w:pPr>
          </w:p>
          <w:p w14:paraId="5A374876" w14:textId="77777777" w:rsidR="007C7691" w:rsidRDefault="007C7691" w:rsidP="009249F8">
            <w:pPr>
              <w:overflowPunct/>
              <w:autoSpaceDE/>
              <w:autoSpaceDN/>
              <w:adjustRightInd/>
              <w:rPr>
                <w:sz w:val="22"/>
                <w:szCs w:val="22"/>
                <w:lang w:eastAsia="zh-TW"/>
              </w:rPr>
            </w:pPr>
            <w:r>
              <w:rPr>
                <w:sz w:val="22"/>
                <w:szCs w:val="22"/>
                <w:lang w:eastAsia="zh-TW"/>
              </w:rPr>
              <w:t>Although I am confident completing case files I have not had enough experience with them.  I believe my completing more of them I will become far more familiar with the information required for them, the documents each type of file needs and be able to complete them in a more timely manner.</w:t>
            </w:r>
          </w:p>
          <w:p w14:paraId="5A52692F" w14:textId="77777777" w:rsidR="007C7691" w:rsidRDefault="007C7691" w:rsidP="009249F8">
            <w:pPr>
              <w:overflowPunct/>
              <w:autoSpaceDE/>
              <w:autoSpaceDN/>
              <w:adjustRightInd/>
              <w:rPr>
                <w:sz w:val="24"/>
                <w:szCs w:val="24"/>
                <w:lang w:eastAsia="zh-TW"/>
              </w:rPr>
            </w:pPr>
          </w:p>
          <w:p w14:paraId="00F94AF9" w14:textId="77777777" w:rsidR="007C7691" w:rsidRDefault="007C7691" w:rsidP="009249F8">
            <w:pPr>
              <w:overflowPunct/>
              <w:autoSpaceDE/>
              <w:autoSpaceDN/>
              <w:adjustRightInd/>
              <w:rPr>
                <w:sz w:val="24"/>
                <w:szCs w:val="24"/>
                <w:lang w:eastAsia="zh-TW"/>
              </w:rPr>
            </w:pPr>
          </w:p>
          <w:p w14:paraId="5DA21913" w14:textId="77777777" w:rsidR="007C7691" w:rsidRDefault="007C7691" w:rsidP="009249F8">
            <w:pPr>
              <w:overflowPunct/>
              <w:autoSpaceDE/>
              <w:autoSpaceDN/>
              <w:adjustRightInd/>
              <w:rPr>
                <w:sz w:val="24"/>
                <w:szCs w:val="24"/>
                <w:lang w:eastAsia="zh-TW"/>
              </w:rPr>
            </w:pPr>
            <w:r>
              <w:rPr>
                <w:sz w:val="24"/>
                <w:szCs w:val="24"/>
                <w:lang w:eastAsia="zh-TW"/>
              </w:rPr>
              <w:t>Major investigations is an area where I have had very little experience.  Very early in my time on shift I was part of an attempt GBH investigation but since that I have been lacking in experience.  If I respond to a call which is going to require complex and ongoing investigation I want to be confident in my skillset so that the investigation is on the right path from the earliest possible point.</w:t>
            </w:r>
          </w:p>
          <w:p w14:paraId="1C0395B3" w14:textId="77777777" w:rsidR="007C7691" w:rsidRDefault="007C7691" w:rsidP="009249F8">
            <w:pPr>
              <w:overflowPunct/>
              <w:autoSpaceDE/>
              <w:autoSpaceDN/>
              <w:adjustRightInd/>
              <w:rPr>
                <w:sz w:val="24"/>
                <w:szCs w:val="24"/>
                <w:lang w:eastAsia="zh-TW"/>
              </w:rPr>
            </w:pPr>
          </w:p>
          <w:p w14:paraId="251F9250" w14:textId="77777777" w:rsidR="007C7691" w:rsidRDefault="007C7691" w:rsidP="009249F8">
            <w:pPr>
              <w:overflowPunct/>
              <w:autoSpaceDE/>
              <w:autoSpaceDN/>
              <w:adjustRightInd/>
              <w:rPr>
                <w:sz w:val="24"/>
                <w:szCs w:val="24"/>
                <w:lang w:eastAsia="zh-TW"/>
              </w:rPr>
            </w:pPr>
          </w:p>
          <w:p w14:paraId="540FB15D" w14:textId="5290B317" w:rsidR="007C7691" w:rsidRPr="009249F8" w:rsidRDefault="007C769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investigation of drugs offences is </w:t>
            </w:r>
            <w:r>
              <w:rPr>
                <w:rFonts w:ascii="Times New Roman" w:hAnsi="Times New Roman" w:cs="Times New Roman"/>
                <w:sz w:val="24"/>
                <w:szCs w:val="24"/>
                <w:lang w:eastAsia="zh-TW"/>
              </w:rPr>
              <w:lastRenderedPageBreak/>
              <w:t>something that has always interested me and is an area I potentially want to pursue going forwards.  Getting as much experience as possible would serve me well both on response and for my career in the future.</w:t>
            </w:r>
            <w:bookmarkStart w:id="0" w:name="_GoBack"/>
            <w:bookmarkEnd w:id="0"/>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A45AB9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DD52E48" w14:textId="46E7A677" w:rsidR="00E72377" w:rsidRDefault="00E72377" w:rsidP="00EA28F1">
      <w:pPr>
        <w:keepNext/>
        <w:spacing w:before="240" w:after="60"/>
        <w:ind w:right="237"/>
        <w:jc w:val="both"/>
        <w:rPr>
          <w:sz w:val="24"/>
          <w:szCs w:val="24"/>
        </w:rPr>
      </w:pPr>
      <w:r>
        <w:rPr>
          <w:sz w:val="24"/>
          <w:szCs w:val="24"/>
        </w:rPr>
        <w:t>Task 1:</w:t>
      </w:r>
    </w:p>
    <w:p w14:paraId="0D28BE07" w14:textId="77777777" w:rsidR="00E72377" w:rsidRDefault="00E72377" w:rsidP="00E72377">
      <w:pPr>
        <w:ind w:right="237"/>
        <w:jc w:val="both"/>
        <w:rPr>
          <w:rFonts w:ascii="Times New Roman" w:hAnsi="Times New Roman" w:cs="Times New Roman"/>
          <w:color w:val="auto"/>
        </w:rPr>
      </w:pPr>
    </w:p>
    <w:p w14:paraId="6F0EC438" w14:textId="77777777" w:rsidR="00E72377" w:rsidRDefault="00E72377" w:rsidP="00E72377">
      <w:pPr>
        <w:pStyle w:val="NormalWeb"/>
        <w:spacing w:before="0" w:beforeAutospacing="0" w:after="0" w:afterAutospacing="0" w:line="480" w:lineRule="auto"/>
        <w:ind w:left="720" w:hanging="720"/>
      </w:pPr>
      <w:r>
        <w:t xml:space="preserve">Bales, R.F. “Equilibrium Problem in Small Groups. In Parsons, T., Bales, R. F., Shils, E. A. (Eds.), Working Papers in the Theory of Action.” </w:t>
      </w:r>
      <w:r>
        <w:rPr>
          <w:i/>
          <w:iCs/>
        </w:rPr>
        <w:t>Free Press</w:t>
      </w:r>
      <w:r>
        <w:t>, 1953, pp. 111–161.</w:t>
      </w:r>
    </w:p>
    <w:p w14:paraId="248A8298" w14:textId="77777777" w:rsidR="00E72377" w:rsidRDefault="00E72377" w:rsidP="00E72377">
      <w:pPr>
        <w:pStyle w:val="NormalWeb"/>
        <w:spacing w:before="0" w:beforeAutospacing="0" w:after="0" w:afterAutospacing="0" w:line="480" w:lineRule="auto"/>
        <w:ind w:left="720" w:hanging="720"/>
      </w:pPr>
      <w:r>
        <w:t xml:space="preserve">Beckhard, Richard. “Optimizing Team Building Efforts.” </w:t>
      </w:r>
      <w:r>
        <w:rPr>
          <w:i/>
          <w:iCs/>
        </w:rPr>
        <w:t>Journal of Contemporary Business</w:t>
      </w:r>
      <w:r>
        <w:t>, 1972, pp. 23–27, .</w:t>
      </w:r>
    </w:p>
    <w:p w14:paraId="70C0CA92" w14:textId="77777777" w:rsidR="00E72377" w:rsidRDefault="00E72377" w:rsidP="00E72377">
      <w:pPr>
        <w:pStyle w:val="NormalWeb"/>
        <w:spacing w:before="0" w:beforeAutospacing="0" w:after="0" w:afterAutospacing="0" w:line="480" w:lineRule="auto"/>
        <w:ind w:left="720" w:hanging="720"/>
      </w:pPr>
      <w:r>
        <w:t xml:space="preserve">Bonebright, Denise A. “40 Years of Storming: A Historical Review of Tuckman’s Model of Small Group Development.” </w:t>
      </w:r>
      <w:r>
        <w:rPr>
          <w:i/>
          <w:iCs/>
        </w:rPr>
        <w:t>Human Resource Development International</w:t>
      </w:r>
      <w:r>
        <w:t>, vol. 13, no. 1, Feb. 2010, pp. 111–120, 10.1080/13678861003589099.</w:t>
      </w:r>
    </w:p>
    <w:p w14:paraId="2F283C93" w14:textId="77777777" w:rsidR="00E72377" w:rsidRDefault="00E72377" w:rsidP="00E72377">
      <w:pPr>
        <w:pStyle w:val="NormalWeb"/>
        <w:spacing w:before="0" w:beforeAutospacing="0" w:after="0" w:afterAutospacing="0" w:line="480" w:lineRule="auto"/>
        <w:ind w:left="720" w:hanging="720"/>
      </w:pPr>
      <w:r>
        <w:t xml:space="preserve">Cassidy, Kate. “Tuckman Revisited: Proposing a New Model of Group Development for Practitioners.” </w:t>
      </w:r>
      <w:r>
        <w:rPr>
          <w:i/>
          <w:iCs/>
        </w:rPr>
        <w:t>Journal of Experiential Education</w:t>
      </w:r>
      <w:r>
        <w:t>, vol. 29, no. 3, Sept. 2007, pp. 413–417, 10.1177/105382590702900318.</w:t>
      </w:r>
    </w:p>
    <w:p w14:paraId="35A89EDB" w14:textId="77777777" w:rsidR="00E72377" w:rsidRDefault="00E72377" w:rsidP="00E72377">
      <w:pPr>
        <w:pStyle w:val="NormalWeb"/>
        <w:spacing w:before="0" w:beforeAutospacing="0" w:after="0" w:afterAutospacing="0" w:line="480" w:lineRule="auto"/>
        <w:ind w:left="720" w:hanging="720"/>
      </w:pPr>
      <w:r>
        <w:t xml:space="preserve">Couch, A. “Psychological Determinants of Interpersonal Behavior.” </w:t>
      </w:r>
      <w:r>
        <w:rPr>
          <w:i/>
          <w:iCs/>
        </w:rPr>
        <w:t>Harvard University</w:t>
      </w:r>
      <w:r>
        <w:t>, vol. Unpublished doctoral dissertation., 1960.</w:t>
      </w:r>
    </w:p>
    <w:p w14:paraId="20E30E07" w14:textId="77777777" w:rsidR="00E72377" w:rsidRDefault="00E72377" w:rsidP="00E72377">
      <w:pPr>
        <w:pStyle w:val="NormalWeb"/>
        <w:spacing w:before="0" w:beforeAutospacing="0" w:after="0" w:afterAutospacing="0" w:line="480" w:lineRule="auto"/>
        <w:ind w:left="720" w:hanging="720"/>
      </w:pPr>
      <w:r>
        <w:t xml:space="preserve">Emmerich, Walter. “PERSONALITY DEVELOPMENT and CONCEPTS of STRUCTURE.” </w:t>
      </w:r>
      <w:r>
        <w:rPr>
          <w:i/>
          <w:iCs/>
        </w:rPr>
        <w:t>ETS Research Bulletin Series</w:t>
      </w:r>
      <w:r>
        <w:t>, vol. 1968, no. 1, June 1968, pp. i–35, 10.1002/j.2333-8504.1968.tb00378.x. Accessed 3 May 2020.</w:t>
      </w:r>
    </w:p>
    <w:p w14:paraId="419DED8C" w14:textId="77777777" w:rsidR="00E72377" w:rsidRDefault="00E72377" w:rsidP="00E72377">
      <w:pPr>
        <w:pStyle w:val="NormalWeb"/>
        <w:spacing w:before="0" w:beforeAutospacing="0" w:after="0" w:afterAutospacing="0" w:line="480" w:lineRule="auto"/>
        <w:ind w:left="720" w:hanging="720"/>
      </w:pPr>
      <w:r>
        <w:t xml:space="preserve">Miller, Diane L. “The Stages of Group Development: A Retrospective Study of Dynamic Team Processes.” </w:t>
      </w:r>
      <w:r>
        <w:rPr>
          <w:i/>
          <w:iCs/>
        </w:rPr>
        <w:t>Canadian Journal of Administrative Sciences / Revue Canadienne Des Sciences de L’Administration</w:t>
      </w:r>
      <w:r>
        <w:t>, vol. 20, no. 2, 8 Apr. 2009, pp. 121–134, onlinelibrary.wiley.com/doi/abs/10.1111/j.1936-4490.2003.tb00698.x, 10.1111/j.1936-4490.2003.tb00698.x.</w:t>
      </w:r>
    </w:p>
    <w:p w14:paraId="62AEE6E1" w14:textId="77777777" w:rsidR="00E72377" w:rsidRDefault="00E72377" w:rsidP="00E72377">
      <w:pPr>
        <w:pStyle w:val="NormalWeb"/>
        <w:spacing w:before="0" w:beforeAutospacing="0" w:after="0" w:afterAutospacing="0" w:line="480" w:lineRule="auto"/>
        <w:ind w:left="720" w:hanging="720"/>
      </w:pPr>
      <w:r>
        <w:lastRenderedPageBreak/>
        <w:t xml:space="preserve">Osbourne, Kerry. “9.2: The Impact of Interpersonal Conflict on Team Performance.” </w:t>
      </w:r>
      <w:r>
        <w:rPr>
          <w:i/>
          <w:iCs/>
        </w:rPr>
        <w:t>Social Sci LibreTexts</w:t>
      </w:r>
      <w:r>
        <w:t>, 15 May 2020, socialsci.libretexts.org/Courses/College_of_the_Canyons/COMS_120%3A_Small_Group_Communication_(Osborn)/09%3A_Managing_Conflict_in_Teams/9.02%3A_The_Impact_of_Interpersonal_Conflict_on_Team_Performance.</w:t>
      </w:r>
    </w:p>
    <w:p w14:paraId="6ADC2977" w14:textId="77777777" w:rsidR="00E72377" w:rsidRDefault="00E72377" w:rsidP="00E72377">
      <w:pPr>
        <w:pStyle w:val="NormalWeb"/>
        <w:spacing w:before="0" w:beforeAutospacing="0" w:after="0" w:afterAutospacing="0" w:line="480" w:lineRule="auto"/>
        <w:ind w:left="720" w:hanging="720"/>
      </w:pPr>
      <w:r>
        <w:t xml:space="preserve">Parke, B, and H Houben. “An Objective Analysis of Group Types.” </w:t>
      </w:r>
      <w:r>
        <w:rPr>
          <w:i/>
          <w:iCs/>
        </w:rPr>
        <w:t>International Journal of Small Group Research</w:t>
      </w:r>
      <w:r>
        <w:t>, vol. 13, no. , 1985, pp. 131–149.</w:t>
      </w:r>
    </w:p>
    <w:p w14:paraId="1B2FB15E" w14:textId="77777777" w:rsidR="00E72377" w:rsidRDefault="00E72377" w:rsidP="00E72377">
      <w:pPr>
        <w:pStyle w:val="NormalWeb"/>
        <w:spacing w:before="0" w:beforeAutospacing="0" w:after="0" w:afterAutospacing="0" w:line="480" w:lineRule="auto"/>
        <w:ind w:left="720" w:hanging="720"/>
      </w:pPr>
      <w:r>
        <w:t xml:space="preserve">Parke, Bonny, and Judith Orasanu. “Portraying the Contribution of Individual Behaviors to Team Cohesion and Performance.” </w:t>
      </w:r>
      <w:r>
        <w:rPr>
          <w:i/>
          <w:iCs/>
        </w:rPr>
        <w:t>Proceedings of the Human Factors and Ergonomics Society Annual Meeting</w:t>
      </w:r>
      <w:r>
        <w:t>, vol. 56, no. 1, Sept. 2012, pp. 1084–1088, 10.1177/1071181312561236.</w:t>
      </w:r>
    </w:p>
    <w:p w14:paraId="0FB435CC" w14:textId="77777777" w:rsidR="00E72377" w:rsidRDefault="00E72377" w:rsidP="00E72377">
      <w:pPr>
        <w:pStyle w:val="NormalWeb"/>
        <w:spacing w:before="0" w:beforeAutospacing="0" w:after="0" w:afterAutospacing="0" w:line="480" w:lineRule="auto"/>
        <w:ind w:left="720" w:hanging="720"/>
      </w:pPr>
      <w:r>
        <w:t xml:space="preserve">Rickards, Tudor, and Susan Moger. “Creative Leadership Processes in Project Team Development: An Alternative to Tuckman’s Stage Model.” </w:t>
      </w:r>
      <w:r>
        <w:rPr>
          <w:i/>
          <w:iCs/>
        </w:rPr>
        <w:t>British Journal of Management</w:t>
      </w:r>
      <w:r>
        <w:t>, vol. 11, no. 4, Dec. 2000, pp. 273–283, 10.1111/1467-8551.00173.</w:t>
      </w:r>
    </w:p>
    <w:p w14:paraId="3FE9F354" w14:textId="58410113" w:rsidR="00E72377" w:rsidRDefault="00E72377" w:rsidP="00E72377">
      <w:pPr>
        <w:pStyle w:val="NormalWeb"/>
        <w:spacing w:before="0" w:beforeAutospacing="0" w:after="0" w:afterAutospacing="0" w:line="480" w:lineRule="auto"/>
        <w:ind w:left="720" w:hanging="720"/>
      </w:pPr>
      <w:r>
        <w:t xml:space="preserve">Sucato, Daniel J. “Strategies and Tools to Enhance Team Performance.” </w:t>
      </w:r>
      <w:r>
        <w:rPr>
          <w:i/>
          <w:iCs/>
        </w:rPr>
        <w:t>Journal of Pediatric Orthopaedics</w:t>
      </w:r>
      <w:r>
        <w:t>, vol. 40, no. Supplement 1, July 2020, pp. S25–S29, 10.1097/bpo.0000000000001526. Accessed 26 Sept. 2020.</w:t>
      </w:r>
    </w:p>
    <w:p w14:paraId="50D320D3" w14:textId="4E9F2035" w:rsidR="00E72377" w:rsidRDefault="00E72377" w:rsidP="00E72377">
      <w:pPr>
        <w:pStyle w:val="NormalWeb"/>
        <w:spacing w:before="0" w:beforeAutospacing="0" w:after="0" w:afterAutospacing="0" w:line="480" w:lineRule="auto"/>
        <w:ind w:left="720" w:hanging="720"/>
      </w:pPr>
    </w:p>
    <w:p w14:paraId="49A37E20" w14:textId="6FB15F2A" w:rsidR="00E72377" w:rsidRDefault="00E72377" w:rsidP="00E72377">
      <w:pPr>
        <w:pStyle w:val="NormalWeb"/>
        <w:spacing w:before="0" w:beforeAutospacing="0" w:after="0" w:afterAutospacing="0" w:line="480" w:lineRule="auto"/>
        <w:ind w:left="720" w:hanging="720"/>
      </w:pPr>
      <w:r>
        <w:t>Task 2:</w:t>
      </w:r>
    </w:p>
    <w:p w14:paraId="1FF6F906" w14:textId="77777777" w:rsidR="00E72377" w:rsidRDefault="00E72377" w:rsidP="00E72377">
      <w:pPr>
        <w:pStyle w:val="NormalWeb"/>
        <w:spacing w:before="0" w:beforeAutospacing="0" w:after="0" w:afterAutospacing="0" w:line="480" w:lineRule="auto"/>
        <w:ind w:left="720" w:hanging="720"/>
      </w:pPr>
      <w:r>
        <w:t xml:space="preserve">Bryant, Robin, and Sarah Bryant. </w:t>
      </w:r>
      <w:r>
        <w:rPr>
          <w:i/>
          <w:iCs/>
        </w:rPr>
        <w:t>Blackstone’s Handbook for Policing Students 2020</w:t>
      </w:r>
      <w:r>
        <w:t xml:space="preserve">. </w:t>
      </w:r>
      <w:r>
        <w:rPr>
          <w:i/>
          <w:iCs/>
        </w:rPr>
        <w:t>Google Books</w:t>
      </w:r>
      <w:r>
        <w:t>, Oxford University Press, 10 Sept. 2019, books.google.co.uk/books/about/Blackstone_s_Handbook_for_Policing_Stude.html?id=J0xYyAEACAAJ&amp;redir_esc=y. Accessed 1 May 2021.</w:t>
      </w:r>
    </w:p>
    <w:p w14:paraId="60BC2EB9" w14:textId="77777777" w:rsidR="00E72377" w:rsidRDefault="00E72377" w:rsidP="00E72377">
      <w:pPr>
        <w:pStyle w:val="NormalWeb"/>
        <w:spacing w:before="0" w:beforeAutospacing="0" w:after="0" w:afterAutospacing="0" w:line="480" w:lineRule="auto"/>
        <w:ind w:left="720" w:hanging="720"/>
      </w:pPr>
      <w:r>
        <w:lastRenderedPageBreak/>
        <w:t xml:space="preserve">Dash Risk Checklist. “Dash Risk Checklist – Saving Lives through Early Risk Identification, Intervention and Prevention.” </w:t>
      </w:r>
      <w:r>
        <w:rPr>
          <w:i/>
          <w:iCs/>
        </w:rPr>
        <w:t>Dashriskchecklist.co.uk</w:t>
      </w:r>
      <w:r>
        <w:t>, 2016, www.dashriskchecklist.co.uk/.</w:t>
      </w:r>
    </w:p>
    <w:p w14:paraId="2E595D5A" w14:textId="77777777" w:rsidR="00E72377" w:rsidRDefault="00E72377" w:rsidP="00E72377">
      <w:pPr>
        <w:pStyle w:val="NormalWeb"/>
        <w:spacing w:before="0" w:beforeAutospacing="0" w:after="0" w:afterAutospacing="0" w:line="480" w:lineRule="auto"/>
        <w:ind w:left="720" w:hanging="720"/>
      </w:pPr>
      <w:r>
        <w:t xml:space="preserve">Dobash, R. Emerson, and Russell Dobash. “Violence against Wives: A Case against the Patriarchy.” </w:t>
      </w:r>
      <w:r>
        <w:rPr>
          <w:i/>
          <w:iCs/>
        </w:rPr>
        <w:t>Contemporary Sociology</w:t>
      </w:r>
      <w:r>
        <w:t>, vol. 10, no. 3, May 1981, p. 413, 10.2307/2067357. Accessed 2 Sept. 2019.</w:t>
      </w:r>
    </w:p>
    <w:p w14:paraId="355F1FFC" w14:textId="77777777" w:rsidR="00E72377" w:rsidRDefault="00E72377" w:rsidP="00E72377">
      <w:pPr>
        <w:pStyle w:val="NormalWeb"/>
        <w:spacing w:before="0" w:beforeAutospacing="0" w:after="0" w:afterAutospacing="0" w:line="480" w:lineRule="auto"/>
        <w:ind w:left="720" w:hanging="720"/>
      </w:pPr>
      <w:r>
        <w:t xml:space="preserve">Ford, David A. “Wife Battery and Criminal Justice: A Study of Victim Decision-Making.” </w:t>
      </w:r>
      <w:r>
        <w:rPr>
          <w:i/>
          <w:iCs/>
        </w:rPr>
        <w:t>Family Relations</w:t>
      </w:r>
      <w:r>
        <w:t>, vol. 32, no. 4, Oct. 1983, p. 463, 10.2307/583685. Accessed 10 Nov. 2019.</w:t>
      </w:r>
    </w:p>
    <w:p w14:paraId="1D5ADBAB" w14:textId="77777777" w:rsidR="00E72377" w:rsidRDefault="00E72377" w:rsidP="00E72377">
      <w:pPr>
        <w:pStyle w:val="NormalWeb"/>
        <w:spacing w:before="0" w:beforeAutospacing="0" w:after="0" w:afterAutospacing="0" w:line="480" w:lineRule="auto"/>
        <w:ind w:left="720" w:hanging="720"/>
      </w:pPr>
      <w:r>
        <w:t xml:space="preserve">Hanmer, Jalna, et al. </w:t>
      </w:r>
      <w:r>
        <w:rPr>
          <w:i/>
          <w:iCs/>
        </w:rPr>
        <w:t>Women, Policing, and Male Violence (Routledge Revivals): International Perspectives</w:t>
      </w:r>
      <w:r>
        <w:t xml:space="preserve">. </w:t>
      </w:r>
      <w:r>
        <w:rPr>
          <w:i/>
          <w:iCs/>
        </w:rPr>
        <w:t>Google Books</w:t>
      </w:r>
      <w:r>
        <w:t>, Routledge, 14 Oct. 2013, books.google.co.uk/books?hl=en&amp;lr=&amp;id=ccNSAQAAQBAJ&amp;oi=fnd&amp;pg=PA46&amp;dq=+%0A+Stanko. Accessed 1 May 2021.</w:t>
      </w:r>
    </w:p>
    <w:p w14:paraId="41A9EFC9" w14:textId="77777777" w:rsidR="00E72377" w:rsidRDefault="00E72377" w:rsidP="00E72377">
      <w:pPr>
        <w:pStyle w:val="NormalWeb"/>
        <w:spacing w:before="0" w:beforeAutospacing="0" w:after="0" w:afterAutospacing="0" w:line="480" w:lineRule="auto"/>
        <w:ind w:left="720" w:hanging="720"/>
      </w:pPr>
      <w:r>
        <w:t xml:space="preserve">HMIC. </w:t>
      </w:r>
      <w:r>
        <w:rPr>
          <w:i/>
          <w:iCs/>
        </w:rPr>
        <w:t>Gwent Police’s Approach to Tackling Domestic Abuse</w:t>
      </w:r>
      <w:r>
        <w:t>. , 2014.</w:t>
      </w:r>
    </w:p>
    <w:p w14:paraId="2F60C27E" w14:textId="77777777" w:rsidR="00E72377" w:rsidRDefault="00E72377" w:rsidP="00E72377">
      <w:pPr>
        <w:pStyle w:val="NormalWeb"/>
        <w:spacing w:before="0" w:beforeAutospacing="0" w:after="0" w:afterAutospacing="0" w:line="480" w:lineRule="auto"/>
        <w:ind w:left="720" w:hanging="720"/>
      </w:pPr>
      <w:r>
        <w:t xml:space="preserve">Office For National Statistics. </w:t>
      </w:r>
      <w:r>
        <w:rPr>
          <w:i/>
          <w:iCs/>
        </w:rPr>
        <w:t>Chapter 4 -Intimate Personal Violence and Partner Abuse</w:t>
      </w:r>
      <w:r>
        <w:t>. , 2014.</w:t>
      </w:r>
    </w:p>
    <w:p w14:paraId="2E1238C3" w14:textId="77777777" w:rsidR="00E72377" w:rsidRDefault="00E72377" w:rsidP="00E72377">
      <w:pPr>
        <w:pStyle w:val="NormalWeb"/>
        <w:spacing w:before="0" w:beforeAutospacing="0" w:after="0" w:afterAutospacing="0" w:line="480" w:lineRule="auto"/>
        <w:ind w:left="720" w:hanging="720"/>
      </w:pPr>
      <w:r>
        <w:t xml:space="preserve">Perez Trujillo, Monica, and Stuart Ross. “Police Response to Domestic Violence.” </w:t>
      </w:r>
      <w:r>
        <w:rPr>
          <w:i/>
          <w:iCs/>
        </w:rPr>
        <w:t>Journal of Interpersonal Violence</w:t>
      </w:r>
      <w:r>
        <w:t>, vol. 23, no. 4, 5 Feb. 2008, pp. 454–473, 10.1177/0886260507312943.</w:t>
      </w:r>
    </w:p>
    <w:p w14:paraId="0C185447" w14:textId="77777777" w:rsidR="00E72377" w:rsidRDefault="00E72377" w:rsidP="00E72377">
      <w:pPr>
        <w:pStyle w:val="NormalWeb"/>
        <w:spacing w:before="0" w:beforeAutospacing="0" w:after="0" w:afterAutospacing="0" w:line="480" w:lineRule="auto"/>
        <w:ind w:left="720" w:hanging="720"/>
      </w:pPr>
      <w:r>
        <w:t xml:space="preserve">Robinson, Amanda L., and Meghan S. Stroshine. “The Importance of Expectation Fulfilment on Domestic Violence Victims’ Satisfaction with the Police in the UK.” </w:t>
      </w:r>
      <w:r>
        <w:rPr>
          <w:i/>
          <w:iCs/>
        </w:rPr>
        <w:t>Policing: An International Journal of Police Strategies &amp; Management</w:t>
      </w:r>
      <w:r>
        <w:t>, vol. 28, no. 2, June 2005, pp. 301–320, 10.1108/13639510510597924. Accessed 9 Apr. 2020.</w:t>
      </w:r>
    </w:p>
    <w:p w14:paraId="1C65ED8E" w14:textId="77777777" w:rsidR="00E72377" w:rsidRDefault="00E72377" w:rsidP="00E72377">
      <w:pPr>
        <w:pStyle w:val="NormalWeb"/>
        <w:spacing w:before="0" w:beforeAutospacing="0" w:after="0" w:afterAutospacing="0" w:line="480" w:lineRule="auto"/>
        <w:ind w:left="720" w:hanging="720"/>
      </w:pPr>
      <w:r>
        <w:lastRenderedPageBreak/>
        <w:t xml:space="preserve">“Support Available for Victims of Crime in Gwent.” </w:t>
      </w:r>
      <w:r>
        <w:rPr>
          <w:i/>
          <w:iCs/>
        </w:rPr>
        <w:t>Gwent Police and Crime Commissioner</w:t>
      </w:r>
      <w:r>
        <w:t>, 14 Aug. 2020, www.gwent.pcc.police.uk/en/news-room/support-available-for-victims-of-crime-in-gwent/. Accessed 3 May 2021.</w:t>
      </w:r>
    </w:p>
    <w:p w14:paraId="0D571830" w14:textId="77777777" w:rsidR="00E72377" w:rsidRDefault="00E72377" w:rsidP="00E72377">
      <w:pPr>
        <w:pStyle w:val="NormalWeb"/>
        <w:spacing w:before="0" w:beforeAutospacing="0" w:after="0" w:afterAutospacing="0" w:line="480" w:lineRule="auto"/>
        <w:ind w:left="720" w:hanging="720"/>
      </w:pPr>
      <w:r>
        <w:t xml:space="preserve">Walby, S. “The Cost of Domestic Violence.” </w:t>
      </w:r>
      <w:r>
        <w:rPr>
          <w:i/>
          <w:iCs/>
        </w:rPr>
        <w:t>Lancaster University</w:t>
      </w:r>
      <w:r>
        <w:t>, 2009, www.lancaster.ac.uk/fass/doc.../Cost_of_domestic_violence_update.doc.</w:t>
      </w:r>
    </w:p>
    <w:p w14:paraId="6147945F" w14:textId="77777777" w:rsidR="00E72377" w:rsidRDefault="00E72377" w:rsidP="00E72377">
      <w:pPr>
        <w:pStyle w:val="NormalWeb"/>
        <w:spacing w:before="0" w:beforeAutospacing="0" w:after="0" w:afterAutospacing="0" w:line="480" w:lineRule="auto"/>
        <w:ind w:left="720" w:hanging="720"/>
      </w:pPr>
      <w:r>
        <w:t xml:space="preserve">Wire, Julia, and Andy Myhill. </w:t>
      </w:r>
      <w:r>
        <w:rPr>
          <w:i/>
          <w:iCs/>
        </w:rPr>
        <w:t>Piloting a New Approach to Domestic Abuse Frontline Risk Assessment Evaluation Report</w:t>
      </w:r>
      <w:r>
        <w:t>. , 2018.</w:t>
      </w:r>
    </w:p>
    <w:p w14:paraId="029CC027" w14:textId="653766F6" w:rsidR="00E72377" w:rsidRDefault="00E72377" w:rsidP="00E72377">
      <w:pPr>
        <w:pStyle w:val="NormalWeb"/>
        <w:spacing w:before="0" w:beforeAutospacing="0" w:after="0" w:afterAutospacing="0" w:line="480" w:lineRule="auto"/>
        <w:ind w:left="720" w:hanging="720"/>
      </w:pPr>
    </w:p>
    <w:p w14:paraId="5FB5EE60" w14:textId="39CDD595" w:rsidR="009E224C" w:rsidRDefault="009E224C" w:rsidP="00E72377">
      <w:pPr>
        <w:pStyle w:val="NormalWeb"/>
        <w:spacing w:before="0" w:beforeAutospacing="0" w:after="0" w:afterAutospacing="0" w:line="480" w:lineRule="auto"/>
        <w:ind w:left="720" w:hanging="720"/>
      </w:pPr>
      <w:r>
        <w:t>Task 3:</w:t>
      </w:r>
    </w:p>
    <w:p w14:paraId="4D03BA02" w14:textId="77777777" w:rsidR="009E224C" w:rsidRDefault="009E224C" w:rsidP="009E224C">
      <w:pPr>
        <w:pStyle w:val="NormalWeb"/>
        <w:ind w:left="567" w:hanging="567"/>
      </w:pPr>
      <w:r>
        <w:t xml:space="preserve">Ashby, Matthew P. “The Value of CCTV Surveillance Cameras as an Investigative Tool: An Empirical Analysis.” </w:t>
      </w:r>
      <w:r>
        <w:rPr>
          <w:i/>
          <w:iCs/>
        </w:rPr>
        <w:t>European Journal on Criminal Policy and Research</w:t>
      </w:r>
      <w:r>
        <w:t xml:space="preserve">, vol. 23, no. 3, 2017, pp. 441–459., doi:10.1007/s10610-017-9341-6. </w:t>
      </w:r>
    </w:p>
    <w:p w14:paraId="2303B86B" w14:textId="77777777" w:rsidR="009E224C" w:rsidRDefault="009E224C" w:rsidP="009E224C">
      <w:pPr>
        <w:pStyle w:val="NormalWeb"/>
        <w:ind w:left="567" w:hanging="567"/>
      </w:pPr>
      <w:r>
        <w:t xml:space="preserve">Department For Transport. </w:t>
      </w:r>
      <w:r>
        <w:rPr>
          <w:i/>
          <w:iCs/>
        </w:rPr>
        <w:t>Transport Statistics For Great Britain 2007</w:t>
      </w:r>
      <w:r>
        <w:t xml:space="preserve">. </w:t>
      </w:r>
    </w:p>
    <w:p w14:paraId="7D2F30DF" w14:textId="77777777" w:rsidR="009E224C" w:rsidRDefault="009E224C" w:rsidP="009E224C">
      <w:pPr>
        <w:pStyle w:val="NormalWeb"/>
        <w:spacing w:before="0" w:beforeAutospacing="0" w:after="0" w:afterAutospacing="0" w:line="480" w:lineRule="auto"/>
        <w:ind w:left="720" w:hanging="720"/>
      </w:pPr>
    </w:p>
    <w:p w14:paraId="7A8D2B4E" w14:textId="6A8B4DA9" w:rsidR="009E224C" w:rsidRDefault="009E224C" w:rsidP="009E224C">
      <w:pPr>
        <w:pStyle w:val="NormalWeb"/>
        <w:spacing w:before="0" w:beforeAutospacing="0" w:after="0" w:afterAutospacing="0" w:line="480" w:lineRule="auto"/>
        <w:ind w:left="720" w:hanging="720"/>
      </w:pPr>
      <w:r>
        <w:t xml:space="preserve">Group, PA Consulting, et al. </w:t>
      </w:r>
      <w:r>
        <w:rPr>
          <w:i/>
          <w:iCs/>
        </w:rPr>
        <w:t>Driving Crime Down: Denying Criminals the Use of the Road</w:t>
      </w:r>
      <w:r>
        <w:t xml:space="preserve">. </w:t>
      </w:r>
      <w:r>
        <w:rPr>
          <w:i/>
          <w:iCs/>
        </w:rPr>
        <w:t>Google Books</w:t>
      </w:r>
      <w:r>
        <w:t>, The Stationery Office, 2004, books.google.co.uk/books?hl=en&amp;lr=&amp;id=ewfhGTApROIC&amp;oi=fnd&amp;pg=PA138&amp;dq=ANPR+cameras+crime&amp;ots=ZBiPM1VgPj&amp;sig=hTZ7_5S9Dn-rtOhtxrzRI8LFx8c&amp;redir_esc=y#v=onepage&amp;q=ANPR%20cameras%20crime&amp;f=false. Accessed 3 May 2021.</w:t>
      </w:r>
    </w:p>
    <w:p w14:paraId="14C34D98" w14:textId="77777777" w:rsidR="009E224C" w:rsidRDefault="009E224C" w:rsidP="009E224C">
      <w:pPr>
        <w:pStyle w:val="NormalWeb"/>
        <w:spacing w:before="0" w:beforeAutospacing="0" w:after="0" w:afterAutospacing="0" w:line="480" w:lineRule="auto"/>
        <w:ind w:left="720" w:hanging="720"/>
      </w:pPr>
      <w:r>
        <w:t xml:space="preserve">Kirby, D.S., et al. “Think Crime, Think Car, Think ANPR: The Use of ANPR in Major Criminal Investigations.” </w:t>
      </w:r>
      <w:r>
        <w:rPr>
          <w:i/>
          <w:iCs/>
        </w:rPr>
        <w:t>The Journal of Homicide and Major Incident Investigation</w:t>
      </w:r>
      <w:r>
        <w:t>, vol. 3.2, 2007, pp. 35–42.</w:t>
      </w:r>
    </w:p>
    <w:p w14:paraId="2384763E" w14:textId="1672CB1B" w:rsidR="009E224C" w:rsidRDefault="009E224C" w:rsidP="009E224C">
      <w:pPr>
        <w:pStyle w:val="NormalWeb"/>
        <w:spacing w:before="0" w:beforeAutospacing="0" w:after="0" w:afterAutospacing="0" w:line="480" w:lineRule="auto"/>
        <w:ind w:left="720" w:hanging="720"/>
      </w:pPr>
      <w:r>
        <w:t xml:space="preserve">Koper, Christopher S., et al. “A Randomized Test of Initial and Residual Deterrence from Directed Patrols and Use of License Plate Readers at Crime Hot Spots.” </w:t>
      </w:r>
      <w:r>
        <w:rPr>
          <w:i/>
          <w:iCs/>
        </w:rPr>
        <w:t>Journal of Experimental Criminology</w:t>
      </w:r>
      <w:r>
        <w:t>, vol. 9, no. 2, 6 Jan. 2013, pp. 213–244, 10.1007/s11292-012-9170-z. Accessed 29 Oct. 2019.</w:t>
      </w:r>
    </w:p>
    <w:p w14:paraId="45C05791" w14:textId="77777777" w:rsidR="009E224C" w:rsidRDefault="009E224C" w:rsidP="009E224C">
      <w:pPr>
        <w:pStyle w:val="NormalWeb"/>
        <w:ind w:left="567" w:hanging="567"/>
      </w:pPr>
      <w:r>
        <w:lastRenderedPageBreak/>
        <w:t xml:space="preserve">Samuels, Alec. “Mapping Murder: The Secrets of Geographical Profiling.” </w:t>
      </w:r>
      <w:r>
        <w:rPr>
          <w:i/>
          <w:iCs/>
        </w:rPr>
        <w:t>Medico-Legal Journal</w:t>
      </w:r>
      <w:r>
        <w:t xml:space="preserve">, vol. 72, no. 1, 2004, pp. 34–34., doi:10.1258/rsmmlj.72.1.34. </w:t>
      </w:r>
    </w:p>
    <w:p w14:paraId="4CE69A75" w14:textId="77777777" w:rsidR="009E224C" w:rsidRDefault="009E224C" w:rsidP="009E224C">
      <w:pPr>
        <w:pStyle w:val="NormalWeb"/>
        <w:spacing w:before="0" w:beforeAutospacing="0" w:after="0" w:afterAutospacing="0" w:line="480" w:lineRule="auto"/>
      </w:pPr>
    </w:p>
    <w:p w14:paraId="2BB900F1" w14:textId="77777777" w:rsidR="009E224C" w:rsidRDefault="009E224C" w:rsidP="009E224C">
      <w:pPr>
        <w:pStyle w:val="NormalWeb"/>
        <w:spacing w:before="0" w:beforeAutospacing="0" w:after="0" w:afterAutospacing="0" w:line="480" w:lineRule="auto"/>
        <w:ind w:left="720" w:hanging="720"/>
      </w:pPr>
      <w:r>
        <w:t xml:space="preserve">Sherman, Lawrence, et al. “The Cambridge Crime Harm Index: Measuring Total Harm from Crime Based on Sentencing Guidelines.” </w:t>
      </w:r>
      <w:r>
        <w:rPr>
          <w:i/>
          <w:iCs/>
        </w:rPr>
        <w:t>Policing</w:t>
      </w:r>
      <w:r>
        <w:t>, vol. 10, no. 3, 3 Apr. 2016, pp. 171–183, 10.1093/police/paw003.</w:t>
      </w:r>
    </w:p>
    <w:p w14:paraId="7365DDE9" w14:textId="77777777" w:rsidR="009E224C" w:rsidRDefault="009E224C" w:rsidP="009E224C">
      <w:pPr>
        <w:pStyle w:val="NormalWeb"/>
        <w:spacing w:before="0" w:beforeAutospacing="0" w:after="0" w:afterAutospacing="0" w:line="480" w:lineRule="auto"/>
        <w:ind w:left="720" w:hanging="720"/>
      </w:pPr>
      <w:r>
        <w:t xml:space="preserve">Sidhu, Baljeet, et al. “Tracking Police Responses to ‘Hot’ Vehicle Alerts: Automatic Number Plate Recognition and the Cambridge Crime Harm Index.” </w:t>
      </w:r>
      <w:r>
        <w:rPr>
          <w:i/>
          <w:iCs/>
        </w:rPr>
        <w:t>Cambridge Journal of Evidence-Based Policing</w:t>
      </w:r>
      <w:r>
        <w:t>, vol. 1, no. 4, 30 Oct. 2017, pp. 211–224, 10.1007/s41887-017-0016-9. Accessed 27 Apr. 2020.</w:t>
      </w:r>
    </w:p>
    <w:p w14:paraId="28878454" w14:textId="77777777" w:rsidR="009E224C" w:rsidRDefault="009E224C" w:rsidP="00E72377">
      <w:pPr>
        <w:pStyle w:val="NormalWeb"/>
        <w:spacing w:before="0" w:beforeAutospacing="0" w:after="0" w:afterAutospacing="0" w:line="480" w:lineRule="auto"/>
        <w:ind w:left="720" w:hanging="720"/>
      </w:pPr>
    </w:p>
    <w:sectPr w:rsidR="009E22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90190" w14:textId="77777777" w:rsidR="0087711C" w:rsidRDefault="008771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67F29" w14:textId="77777777" w:rsidR="0087711C" w:rsidRDefault="00877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14D7C" w14:textId="77777777" w:rsidR="0087711C" w:rsidRDefault="008771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4224E" w14:textId="77777777" w:rsidR="0087711C" w:rsidRDefault="008771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9D7CC" w14:textId="77777777" w:rsidR="0087711C" w:rsidRDefault="008771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6400"/>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55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691"/>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711C"/>
    <w:rsid w:val="00880539"/>
    <w:rsid w:val="00880B85"/>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224C"/>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2377"/>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416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880B85"/>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11640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33420233">
      <w:bodyDiv w:val="1"/>
      <w:marLeft w:val="0"/>
      <w:marRight w:val="0"/>
      <w:marTop w:val="0"/>
      <w:marBottom w:val="0"/>
      <w:divBdr>
        <w:top w:val="none" w:sz="0" w:space="0" w:color="auto"/>
        <w:left w:val="none" w:sz="0" w:space="0" w:color="auto"/>
        <w:bottom w:val="none" w:sz="0" w:space="0" w:color="auto"/>
        <w:right w:val="none" w:sz="0" w:space="0" w:color="auto"/>
      </w:divBdr>
      <w:divsChild>
        <w:div w:id="374426260">
          <w:marLeft w:val="0"/>
          <w:marRight w:val="0"/>
          <w:marTop w:val="0"/>
          <w:marBottom w:val="0"/>
          <w:divBdr>
            <w:top w:val="none" w:sz="0" w:space="0" w:color="auto"/>
            <w:left w:val="none" w:sz="0" w:space="0" w:color="auto"/>
            <w:bottom w:val="none" w:sz="0" w:space="0" w:color="auto"/>
            <w:right w:val="none" w:sz="0" w:space="0" w:color="auto"/>
          </w:divBdr>
        </w:div>
      </w:divsChild>
    </w:div>
    <w:div w:id="685525546">
      <w:bodyDiv w:val="1"/>
      <w:marLeft w:val="0"/>
      <w:marRight w:val="0"/>
      <w:marTop w:val="0"/>
      <w:marBottom w:val="0"/>
      <w:divBdr>
        <w:top w:val="none" w:sz="0" w:space="0" w:color="auto"/>
        <w:left w:val="none" w:sz="0" w:space="0" w:color="auto"/>
        <w:bottom w:val="none" w:sz="0" w:space="0" w:color="auto"/>
        <w:right w:val="none" w:sz="0" w:space="0" w:color="auto"/>
      </w:divBdr>
      <w:divsChild>
        <w:div w:id="2105418088">
          <w:marLeft w:val="0"/>
          <w:marRight w:val="0"/>
          <w:marTop w:val="0"/>
          <w:marBottom w:val="0"/>
          <w:divBdr>
            <w:top w:val="none" w:sz="0" w:space="0" w:color="auto"/>
            <w:left w:val="none" w:sz="0" w:space="0" w:color="auto"/>
            <w:bottom w:val="none" w:sz="0" w:space="0" w:color="auto"/>
            <w:right w:val="none" w:sz="0" w:space="0" w:color="auto"/>
          </w:divBdr>
        </w:div>
      </w:divsChild>
    </w:div>
    <w:div w:id="71455112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4365498">
      <w:bodyDiv w:val="1"/>
      <w:marLeft w:val="0"/>
      <w:marRight w:val="0"/>
      <w:marTop w:val="0"/>
      <w:marBottom w:val="0"/>
      <w:divBdr>
        <w:top w:val="none" w:sz="0" w:space="0" w:color="auto"/>
        <w:left w:val="none" w:sz="0" w:space="0" w:color="auto"/>
        <w:bottom w:val="none" w:sz="0" w:space="0" w:color="auto"/>
        <w:right w:val="none" w:sz="0" w:space="0" w:color="auto"/>
      </w:divBdr>
      <w:divsChild>
        <w:div w:id="56800169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72312C7F-029C-4ABD-9DF1-D983EC0BB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32</Pages>
  <Words>9188</Words>
  <Characters>50542</Characters>
  <Application>Microsoft Office Word</Application>
  <DocSecurity>0</DocSecurity>
  <Lines>421</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 Samuel</cp:lastModifiedBy>
  <cp:revision>8</cp:revision>
  <cp:lastPrinted>2014-08-26T08:55:00Z</cp:lastPrinted>
  <dcterms:created xsi:type="dcterms:W3CDTF">2021-05-03T20:01:00Z</dcterms:created>
  <dcterms:modified xsi:type="dcterms:W3CDTF">2021-05-03T21:47:00Z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samuel.matthews@gwent.police.uk</vt:lpwstr>
  </property>
  <property fmtid="{D5CDD505-2E9C-101B-9397-08002B2CF9AE}" pid="6" name="MSIP_Label_f2acd28b-79a3-4a0f-b0ff-4b75658b1549_SetDate">
    <vt:lpwstr>2021-04-05T02:12:19.9005129Z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645a2f36-c26a-48e6-a4e2-d72b29bd6389</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