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35DC8AF" w:rsidR="00ED5964" w:rsidRPr="00206BF1" w:rsidRDefault="00ED5964" w:rsidP="00ED5964">
      <w:pPr>
        <w:jc w:val="both"/>
        <w:rPr>
          <w:rFonts w:asciiTheme="minorBidi" w:hAnsiTheme="minorBidi"/>
          <w:sz w:val="28"/>
          <w:szCs w:val="28"/>
        </w:rPr>
      </w:pPr>
      <w:r w:rsidRPr="00206BF1">
        <w:rPr>
          <w:rFonts w:asciiTheme="minorBidi" w:hAnsiTheme="minorBidi"/>
          <w:sz w:val="28"/>
          <w:szCs w:val="28"/>
        </w:rPr>
        <w:t xml:space="preserve">Name: </w:t>
      </w:r>
      <w:r w:rsidR="0019189D" w:rsidRPr="00206BF1">
        <w:rPr>
          <w:rFonts w:asciiTheme="minorBidi" w:hAnsiTheme="minorBidi"/>
          <w:sz w:val="28"/>
          <w:szCs w:val="28"/>
        </w:rPr>
        <w:t>Bernardita Rodriguez Brown</w:t>
      </w:r>
    </w:p>
    <w:p w14:paraId="485B6F49" w14:textId="5F7A20F4" w:rsidR="00ED5964" w:rsidRPr="00206BF1" w:rsidRDefault="00ED5964" w:rsidP="00ED5964">
      <w:pPr>
        <w:jc w:val="both"/>
        <w:rPr>
          <w:rFonts w:asciiTheme="minorBidi" w:hAnsiTheme="minorBidi"/>
          <w:sz w:val="28"/>
          <w:szCs w:val="28"/>
        </w:rPr>
      </w:pPr>
      <w:r w:rsidRPr="00206BF1">
        <w:rPr>
          <w:rFonts w:asciiTheme="minorBidi" w:hAnsiTheme="minorBidi"/>
          <w:sz w:val="28"/>
          <w:szCs w:val="28"/>
        </w:rPr>
        <w:t xml:space="preserve">Student ID: </w:t>
      </w:r>
      <w:r w:rsidR="0019189D" w:rsidRPr="00206BF1">
        <w:rPr>
          <w:rFonts w:asciiTheme="minorBidi" w:hAnsiTheme="minorBidi"/>
          <w:sz w:val="28"/>
          <w:szCs w:val="28"/>
        </w:rPr>
        <w:t>2508289</w:t>
      </w:r>
    </w:p>
    <w:p w14:paraId="3C1E7A20" w14:textId="5FECBA1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9189D">
        <w:rPr>
          <w:rFonts w:asciiTheme="minorBidi" w:hAnsiTheme="minorBidi"/>
          <w:sz w:val="28"/>
          <w:szCs w:val="28"/>
        </w:rPr>
        <w:t>LCHS 4001</w:t>
      </w:r>
    </w:p>
    <w:p w14:paraId="4EEB2DA3" w14:textId="15B1896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E3CF5">
        <w:rPr>
          <w:rFonts w:asciiTheme="minorBidi" w:hAnsiTheme="minorBidi"/>
          <w:sz w:val="28"/>
          <w:szCs w:val="28"/>
        </w:rPr>
        <w:t>Academic and Employability Skills</w:t>
      </w:r>
    </w:p>
    <w:p w14:paraId="112342CB" w14:textId="13946B6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9189D">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6AA711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A220D">
        <w:rPr>
          <w:rFonts w:asciiTheme="minorBidi" w:hAnsiTheme="minorBidi"/>
          <w:sz w:val="28"/>
          <w:szCs w:val="28"/>
        </w:rPr>
        <w:t>1</w:t>
      </w:r>
      <w:r w:rsidR="005D5A33">
        <w:rPr>
          <w:rFonts w:asciiTheme="minorBidi" w:hAnsiTheme="minorBidi"/>
          <w:sz w:val="28"/>
          <w:szCs w:val="28"/>
        </w:rPr>
        <w:t>4</w:t>
      </w:r>
      <w:r w:rsidR="008A220D">
        <w:rPr>
          <w:rFonts w:asciiTheme="minorBidi" w:hAnsiTheme="minorBidi"/>
          <w:sz w:val="28"/>
          <w:szCs w:val="28"/>
        </w:rPr>
        <w:t xml:space="preserve"> 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b w:val="0"/>
          <w:bCs w:val="0"/>
        </w:rPr>
      </w:sdtEndPr>
      <w:sdtContent>
        <w:p w14:paraId="69A45AB4" w14:textId="1BC22B3F" w:rsidR="00184A9A" w:rsidRPr="00DE6D71" w:rsidRDefault="00184A9A">
          <w:pPr>
            <w:pStyle w:val="TOCHeading"/>
            <w:rPr>
              <w:rFonts w:ascii="Times New Roman" w:hAnsi="Times New Roman" w:cs="Times New Roman"/>
              <w:color w:val="4472C4" w:themeColor="accent1"/>
              <w:sz w:val="22"/>
              <w:szCs w:val="22"/>
            </w:rPr>
          </w:pPr>
          <w:r w:rsidRPr="00DE6D71">
            <w:rPr>
              <w:rFonts w:ascii="Times New Roman" w:hAnsi="Times New Roman" w:cs="Times New Roman"/>
              <w:color w:val="4471C4"/>
              <w:sz w:val="22"/>
              <w:szCs w:val="22"/>
            </w:rPr>
            <w:t>Table of Contents</w:t>
          </w:r>
        </w:p>
        <w:p w14:paraId="50E3F1E7" w14:textId="1DA8AF51" w:rsidR="00DE6D71" w:rsidRPr="00DE6D71" w:rsidRDefault="0156E134">
          <w:pPr>
            <w:pStyle w:val="TOC2"/>
            <w:tabs>
              <w:tab w:val="left" w:pos="880"/>
              <w:tab w:val="right" w:leader="dot" w:pos="9016"/>
            </w:tabs>
            <w:rPr>
              <w:rFonts w:ascii="Times New Roman" w:hAnsi="Times New Roman" w:cs="Times New Roman"/>
              <w:b w:val="0"/>
              <w:bCs w:val="0"/>
              <w:noProof/>
              <w:sz w:val="22"/>
              <w:lang w:eastAsia="en-GB"/>
            </w:rPr>
          </w:pPr>
          <w:r w:rsidRPr="00DE6D71">
            <w:rPr>
              <w:rFonts w:ascii="Times New Roman" w:hAnsi="Times New Roman" w:cs="Times New Roman"/>
              <w:b w:val="0"/>
              <w:bCs w:val="0"/>
              <w:sz w:val="22"/>
            </w:rPr>
            <w:fldChar w:fldCharType="begin"/>
          </w:r>
          <w:r w:rsidR="00184A9A" w:rsidRPr="00DE6D71">
            <w:rPr>
              <w:rFonts w:ascii="Times New Roman" w:hAnsi="Times New Roman" w:cs="Times New Roman"/>
              <w:b w:val="0"/>
              <w:bCs w:val="0"/>
              <w:sz w:val="22"/>
            </w:rPr>
            <w:instrText>TOC \o "1-3" \z \u \h</w:instrText>
          </w:r>
          <w:r w:rsidRPr="00DE6D71">
            <w:rPr>
              <w:rFonts w:ascii="Times New Roman" w:hAnsi="Times New Roman" w:cs="Times New Roman"/>
              <w:b w:val="0"/>
              <w:bCs w:val="0"/>
              <w:sz w:val="22"/>
            </w:rPr>
            <w:fldChar w:fldCharType="separate"/>
          </w:r>
          <w:hyperlink w:anchor="_Toc216527796" w:history="1">
            <w:r w:rsidR="00DE6D71" w:rsidRPr="00DE6D71">
              <w:rPr>
                <w:rStyle w:val="Hyperlink"/>
                <w:rFonts w:ascii="Times New Roman" w:hAnsi="Times New Roman" w:cs="Times New Roman"/>
                <w:noProof/>
                <w:sz w:val="22"/>
              </w:rPr>
              <w:t>1.1</w:t>
            </w:r>
            <w:r w:rsidR="00DE6D71" w:rsidRPr="00DE6D71">
              <w:rPr>
                <w:rFonts w:ascii="Times New Roman" w:hAnsi="Times New Roman" w:cs="Times New Roman"/>
                <w:b w:val="0"/>
                <w:bCs w:val="0"/>
                <w:noProof/>
                <w:sz w:val="22"/>
                <w:lang w:eastAsia="en-GB"/>
              </w:rPr>
              <w:tab/>
            </w:r>
            <w:r w:rsidR="00DE6D71" w:rsidRPr="00DE6D71">
              <w:rPr>
                <w:rStyle w:val="Hyperlink"/>
                <w:rFonts w:ascii="Times New Roman" w:hAnsi="Times New Roman" w:cs="Times New Roman"/>
                <w:noProof/>
                <w:sz w:val="22"/>
              </w:rPr>
              <w:t>Introduction</w:t>
            </w:r>
            <w:r w:rsidR="00DE6D71" w:rsidRPr="00DE6D71">
              <w:rPr>
                <w:rFonts w:ascii="Times New Roman" w:hAnsi="Times New Roman" w:cs="Times New Roman"/>
                <w:noProof/>
                <w:webHidden/>
                <w:sz w:val="22"/>
              </w:rPr>
              <w:tab/>
            </w:r>
            <w:r w:rsidR="00DE6D71" w:rsidRPr="00DE6D71">
              <w:rPr>
                <w:rFonts w:ascii="Times New Roman" w:hAnsi="Times New Roman" w:cs="Times New Roman"/>
                <w:noProof/>
                <w:webHidden/>
                <w:sz w:val="22"/>
              </w:rPr>
              <w:fldChar w:fldCharType="begin"/>
            </w:r>
            <w:r w:rsidR="00DE6D71" w:rsidRPr="00DE6D71">
              <w:rPr>
                <w:rFonts w:ascii="Times New Roman" w:hAnsi="Times New Roman" w:cs="Times New Roman"/>
                <w:noProof/>
                <w:webHidden/>
                <w:sz w:val="22"/>
              </w:rPr>
              <w:instrText xml:space="preserve"> PAGEREF _Toc216527796 \h </w:instrText>
            </w:r>
            <w:r w:rsidR="00DE6D71" w:rsidRPr="00DE6D71">
              <w:rPr>
                <w:rFonts w:ascii="Times New Roman" w:hAnsi="Times New Roman" w:cs="Times New Roman"/>
                <w:noProof/>
                <w:webHidden/>
                <w:sz w:val="22"/>
              </w:rPr>
            </w:r>
            <w:r w:rsidR="00DE6D71" w:rsidRPr="00DE6D71">
              <w:rPr>
                <w:rFonts w:ascii="Times New Roman" w:hAnsi="Times New Roman" w:cs="Times New Roman"/>
                <w:noProof/>
                <w:webHidden/>
                <w:sz w:val="22"/>
              </w:rPr>
              <w:fldChar w:fldCharType="separate"/>
            </w:r>
            <w:r w:rsidR="00DE6D71" w:rsidRPr="00DE6D71">
              <w:rPr>
                <w:rFonts w:ascii="Times New Roman" w:hAnsi="Times New Roman" w:cs="Times New Roman"/>
                <w:noProof/>
                <w:webHidden/>
                <w:sz w:val="22"/>
              </w:rPr>
              <w:t>3</w:t>
            </w:r>
            <w:r w:rsidR="00DE6D71" w:rsidRPr="00DE6D71">
              <w:rPr>
                <w:rFonts w:ascii="Times New Roman" w:hAnsi="Times New Roman" w:cs="Times New Roman"/>
                <w:noProof/>
                <w:webHidden/>
                <w:sz w:val="22"/>
              </w:rPr>
              <w:fldChar w:fldCharType="end"/>
            </w:r>
          </w:hyperlink>
        </w:p>
        <w:p w14:paraId="53C419A9" w14:textId="0866A008" w:rsidR="00DE6D71" w:rsidRPr="00DE6D71" w:rsidRDefault="00DE6D71">
          <w:pPr>
            <w:pStyle w:val="TOC2"/>
            <w:tabs>
              <w:tab w:val="left" w:pos="660"/>
              <w:tab w:val="right" w:leader="dot" w:pos="9016"/>
            </w:tabs>
            <w:rPr>
              <w:rFonts w:ascii="Times New Roman" w:hAnsi="Times New Roman" w:cs="Times New Roman"/>
              <w:b w:val="0"/>
              <w:bCs w:val="0"/>
              <w:noProof/>
              <w:sz w:val="22"/>
              <w:lang w:eastAsia="en-GB"/>
            </w:rPr>
          </w:pPr>
          <w:hyperlink w:anchor="_Toc216527797" w:history="1">
            <w:r w:rsidRPr="00DE6D71">
              <w:rPr>
                <w:rStyle w:val="Hyperlink"/>
                <w:rFonts w:ascii="Times New Roman" w:hAnsi="Times New Roman" w:cs="Times New Roman"/>
                <w:noProof/>
                <w:sz w:val="22"/>
              </w:rPr>
              <w:t>2</w:t>
            </w:r>
            <w:r w:rsidRPr="00DE6D71">
              <w:rPr>
                <w:rFonts w:ascii="Times New Roman" w:hAnsi="Times New Roman" w:cs="Times New Roman"/>
                <w:b w:val="0"/>
                <w:bCs w:val="0"/>
                <w:noProof/>
                <w:sz w:val="22"/>
                <w:lang w:eastAsia="en-GB"/>
              </w:rPr>
              <w:tab/>
            </w:r>
            <w:r w:rsidRPr="00DE6D71">
              <w:rPr>
                <w:rStyle w:val="Hyperlink"/>
                <w:rFonts w:ascii="Times New Roman" w:hAnsi="Times New Roman" w:cs="Times New Roman"/>
                <w:noProof/>
                <w:sz w:val="22"/>
              </w:rPr>
              <w:t>Endoscopy Healthcare Assistant in the Health and Social Care Field</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_Toc216527797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3</w:t>
            </w:r>
            <w:r w:rsidRPr="00DE6D71">
              <w:rPr>
                <w:rFonts w:ascii="Times New Roman" w:hAnsi="Times New Roman" w:cs="Times New Roman"/>
                <w:noProof/>
                <w:webHidden/>
                <w:sz w:val="22"/>
              </w:rPr>
              <w:fldChar w:fldCharType="end"/>
            </w:r>
          </w:hyperlink>
        </w:p>
        <w:p w14:paraId="25195412" w14:textId="3B7B7539" w:rsidR="00DE6D71" w:rsidRPr="00DE6D71" w:rsidRDefault="00DE6D71">
          <w:pPr>
            <w:pStyle w:val="TOC2"/>
            <w:tabs>
              <w:tab w:val="left" w:pos="880"/>
              <w:tab w:val="right" w:leader="dot" w:pos="9016"/>
            </w:tabs>
            <w:rPr>
              <w:rFonts w:ascii="Times New Roman" w:hAnsi="Times New Roman" w:cs="Times New Roman"/>
              <w:b w:val="0"/>
              <w:bCs w:val="0"/>
              <w:noProof/>
              <w:sz w:val="22"/>
              <w:lang w:eastAsia="en-GB"/>
            </w:rPr>
          </w:pPr>
          <w:hyperlink w:anchor="_Toc216527798" w:history="1">
            <w:r w:rsidRPr="00DE6D71">
              <w:rPr>
                <w:rStyle w:val="Hyperlink"/>
                <w:rFonts w:ascii="Times New Roman" w:hAnsi="Times New Roman" w:cs="Times New Roman"/>
                <w:noProof/>
                <w:sz w:val="22"/>
              </w:rPr>
              <w:t>2.1</w:t>
            </w:r>
            <w:r w:rsidRPr="00DE6D71">
              <w:rPr>
                <w:rFonts w:ascii="Times New Roman" w:hAnsi="Times New Roman" w:cs="Times New Roman"/>
                <w:b w:val="0"/>
                <w:bCs w:val="0"/>
                <w:noProof/>
                <w:sz w:val="22"/>
                <w:lang w:eastAsia="en-GB"/>
              </w:rPr>
              <w:tab/>
            </w:r>
            <w:r w:rsidRPr="00DE6D71">
              <w:rPr>
                <w:rStyle w:val="Hyperlink"/>
                <w:rFonts w:ascii="Times New Roman" w:hAnsi="Times New Roman" w:cs="Times New Roman"/>
                <w:noProof/>
                <w:sz w:val="22"/>
              </w:rPr>
              <w:t>Description of Endoscopy Healthcare Assistant in Health and Social Care</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_Toc216527798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3</w:t>
            </w:r>
            <w:r w:rsidRPr="00DE6D71">
              <w:rPr>
                <w:rFonts w:ascii="Times New Roman" w:hAnsi="Times New Roman" w:cs="Times New Roman"/>
                <w:noProof/>
                <w:webHidden/>
                <w:sz w:val="22"/>
              </w:rPr>
              <w:fldChar w:fldCharType="end"/>
            </w:r>
          </w:hyperlink>
        </w:p>
        <w:p w14:paraId="57BAEAB0" w14:textId="42A78230" w:rsidR="00DE6D71" w:rsidRPr="00DE6D71" w:rsidRDefault="00DE6D71">
          <w:pPr>
            <w:pStyle w:val="TOC2"/>
            <w:tabs>
              <w:tab w:val="right" w:leader="dot" w:pos="9016"/>
            </w:tabs>
            <w:rPr>
              <w:rFonts w:ascii="Times New Roman" w:hAnsi="Times New Roman" w:cs="Times New Roman"/>
              <w:b w:val="0"/>
              <w:bCs w:val="0"/>
              <w:noProof/>
              <w:sz w:val="22"/>
              <w:lang w:eastAsia="en-GB"/>
            </w:rPr>
          </w:pPr>
          <w:hyperlink w:anchor="_Toc216527799" w:history="1">
            <w:r w:rsidRPr="00DE6D71">
              <w:rPr>
                <w:rStyle w:val="Hyperlink"/>
                <w:rFonts w:ascii="Times New Roman" w:hAnsi="Times New Roman" w:cs="Times New Roman"/>
                <w:noProof/>
                <w:sz w:val="22"/>
              </w:rPr>
              <w:t>2.2 Explanation of Most Significant Skills Needed for Endoscopy Healthcare Assistant in Health and Social Care</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_Toc216527799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4</w:t>
            </w:r>
            <w:r w:rsidRPr="00DE6D71">
              <w:rPr>
                <w:rFonts w:ascii="Times New Roman" w:hAnsi="Times New Roman" w:cs="Times New Roman"/>
                <w:noProof/>
                <w:webHidden/>
                <w:sz w:val="22"/>
              </w:rPr>
              <w:fldChar w:fldCharType="end"/>
            </w:r>
          </w:hyperlink>
        </w:p>
        <w:p w14:paraId="38CA4BF6" w14:textId="68ABD008" w:rsidR="00DE6D71" w:rsidRPr="00DE6D71" w:rsidRDefault="00DE6D71">
          <w:pPr>
            <w:pStyle w:val="TOC2"/>
            <w:tabs>
              <w:tab w:val="left" w:pos="660"/>
              <w:tab w:val="right" w:leader="dot" w:pos="9016"/>
            </w:tabs>
            <w:rPr>
              <w:rFonts w:ascii="Times New Roman" w:hAnsi="Times New Roman" w:cs="Times New Roman"/>
              <w:b w:val="0"/>
              <w:bCs w:val="0"/>
              <w:noProof/>
              <w:sz w:val="22"/>
              <w:lang w:eastAsia="en-GB"/>
            </w:rPr>
          </w:pPr>
          <w:hyperlink w:anchor="_Toc216527800" w:history="1">
            <w:r w:rsidRPr="00DE6D71">
              <w:rPr>
                <w:rStyle w:val="Hyperlink"/>
                <w:rFonts w:ascii="Times New Roman" w:hAnsi="Times New Roman" w:cs="Times New Roman"/>
                <w:noProof/>
                <w:sz w:val="22"/>
              </w:rPr>
              <w:t>3</w:t>
            </w:r>
            <w:r w:rsidRPr="00DE6D71">
              <w:rPr>
                <w:rFonts w:ascii="Times New Roman" w:hAnsi="Times New Roman" w:cs="Times New Roman"/>
                <w:b w:val="0"/>
                <w:bCs w:val="0"/>
                <w:noProof/>
                <w:sz w:val="22"/>
                <w:lang w:eastAsia="en-GB"/>
              </w:rPr>
              <w:tab/>
            </w:r>
            <w:r w:rsidRPr="00DE6D71">
              <w:rPr>
                <w:rStyle w:val="Hyperlink"/>
                <w:rFonts w:ascii="Times New Roman" w:hAnsi="Times New Roman" w:cs="Times New Roman"/>
                <w:noProof/>
                <w:sz w:val="22"/>
              </w:rPr>
              <w:t>Strategies for Skill Improvement for Endoscopy Healthcare Assistant</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_Toc216527800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5</w:t>
            </w:r>
            <w:r w:rsidRPr="00DE6D71">
              <w:rPr>
                <w:rFonts w:ascii="Times New Roman" w:hAnsi="Times New Roman" w:cs="Times New Roman"/>
                <w:noProof/>
                <w:webHidden/>
                <w:sz w:val="22"/>
              </w:rPr>
              <w:fldChar w:fldCharType="end"/>
            </w:r>
          </w:hyperlink>
        </w:p>
        <w:p w14:paraId="43D0F708" w14:textId="41E5DEFB" w:rsidR="00DE6D71" w:rsidRPr="00DE6D71" w:rsidRDefault="00DE6D71">
          <w:pPr>
            <w:pStyle w:val="TOC2"/>
            <w:tabs>
              <w:tab w:val="right" w:leader="dot" w:pos="9016"/>
            </w:tabs>
            <w:rPr>
              <w:rFonts w:ascii="Times New Roman" w:hAnsi="Times New Roman" w:cs="Times New Roman"/>
              <w:b w:val="0"/>
              <w:bCs w:val="0"/>
              <w:noProof/>
              <w:sz w:val="22"/>
              <w:lang w:eastAsia="en-GB"/>
            </w:rPr>
          </w:pPr>
          <w:hyperlink w:anchor="_Toc216527801" w:history="1">
            <w:r w:rsidRPr="00DE6D71">
              <w:rPr>
                <w:rStyle w:val="Hyperlink"/>
                <w:rFonts w:ascii="Times New Roman" w:hAnsi="Times New Roman" w:cs="Times New Roman"/>
                <w:noProof/>
                <w:sz w:val="22"/>
              </w:rPr>
              <w:t>3.1 Three Strategies to Improve the Skills for Endoscopy Healthcare Assistant</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_Toc216527801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5</w:t>
            </w:r>
            <w:r w:rsidRPr="00DE6D71">
              <w:rPr>
                <w:rFonts w:ascii="Times New Roman" w:hAnsi="Times New Roman" w:cs="Times New Roman"/>
                <w:noProof/>
                <w:webHidden/>
                <w:sz w:val="22"/>
              </w:rPr>
              <w:fldChar w:fldCharType="end"/>
            </w:r>
          </w:hyperlink>
        </w:p>
        <w:p w14:paraId="42A1BF81" w14:textId="10E0E4A9" w:rsidR="00DE6D71" w:rsidRPr="00DE6D71" w:rsidRDefault="00DE6D71">
          <w:pPr>
            <w:pStyle w:val="TOC2"/>
            <w:tabs>
              <w:tab w:val="left" w:pos="660"/>
              <w:tab w:val="right" w:leader="dot" w:pos="9016"/>
            </w:tabs>
            <w:rPr>
              <w:rFonts w:ascii="Times New Roman" w:hAnsi="Times New Roman" w:cs="Times New Roman"/>
              <w:b w:val="0"/>
              <w:bCs w:val="0"/>
              <w:noProof/>
              <w:sz w:val="22"/>
              <w:lang w:eastAsia="en-GB"/>
            </w:rPr>
          </w:pPr>
          <w:hyperlink w:anchor="_Toc216527802" w:history="1">
            <w:r w:rsidRPr="00DE6D71">
              <w:rPr>
                <w:rStyle w:val="Hyperlink"/>
                <w:rFonts w:ascii="Times New Roman" w:hAnsi="Times New Roman" w:cs="Times New Roman"/>
                <w:noProof/>
                <w:sz w:val="22"/>
              </w:rPr>
              <w:t>4</w:t>
            </w:r>
            <w:r w:rsidRPr="00DE6D71">
              <w:rPr>
                <w:rFonts w:ascii="Times New Roman" w:hAnsi="Times New Roman" w:cs="Times New Roman"/>
                <w:b w:val="0"/>
                <w:bCs w:val="0"/>
                <w:noProof/>
                <w:sz w:val="22"/>
                <w:lang w:eastAsia="en-GB"/>
              </w:rPr>
              <w:tab/>
            </w:r>
            <w:r w:rsidRPr="00DE6D71">
              <w:rPr>
                <w:rStyle w:val="Hyperlink"/>
                <w:rFonts w:ascii="Times New Roman" w:hAnsi="Times New Roman" w:cs="Times New Roman"/>
                <w:noProof/>
                <w:sz w:val="22"/>
              </w:rPr>
              <w:t>Conclusion</w:t>
            </w:r>
            <w:r w:rsidRPr="00DE6D71">
              <w:rPr>
                <w:rFonts w:ascii="Times New Roman" w:hAnsi="Times New Roman" w:cs="Times New Roman"/>
                <w:noProof/>
                <w:webHidden/>
                <w:sz w:val="22"/>
              </w:rPr>
              <w:tab/>
            </w:r>
            <w:r w:rsidRPr="00DE6D71">
              <w:rPr>
                <w:rFonts w:ascii="Times New Roman" w:hAnsi="Times New Roman" w:cs="Times New Roman"/>
                <w:noProof/>
                <w:webHidden/>
                <w:sz w:val="22"/>
              </w:rPr>
              <w:fldChar w:fldCharType="begin"/>
            </w:r>
            <w:r w:rsidRPr="00DE6D71">
              <w:rPr>
                <w:rFonts w:ascii="Times New Roman" w:hAnsi="Times New Roman" w:cs="Times New Roman"/>
                <w:noProof/>
                <w:webHidden/>
                <w:sz w:val="22"/>
              </w:rPr>
              <w:instrText xml:space="preserve"> PAGEREF _Toc216527802 \h </w:instrText>
            </w:r>
            <w:r w:rsidRPr="00DE6D71">
              <w:rPr>
                <w:rFonts w:ascii="Times New Roman" w:hAnsi="Times New Roman" w:cs="Times New Roman"/>
                <w:noProof/>
                <w:webHidden/>
                <w:sz w:val="22"/>
              </w:rPr>
            </w:r>
            <w:r w:rsidRPr="00DE6D71">
              <w:rPr>
                <w:rFonts w:ascii="Times New Roman" w:hAnsi="Times New Roman" w:cs="Times New Roman"/>
                <w:noProof/>
                <w:webHidden/>
                <w:sz w:val="22"/>
              </w:rPr>
              <w:fldChar w:fldCharType="separate"/>
            </w:r>
            <w:r w:rsidRPr="00DE6D71">
              <w:rPr>
                <w:rFonts w:ascii="Times New Roman" w:hAnsi="Times New Roman" w:cs="Times New Roman"/>
                <w:noProof/>
                <w:webHidden/>
                <w:sz w:val="22"/>
              </w:rPr>
              <w:t>7</w:t>
            </w:r>
            <w:r w:rsidRPr="00DE6D71">
              <w:rPr>
                <w:rFonts w:ascii="Times New Roman" w:hAnsi="Times New Roman" w:cs="Times New Roman"/>
                <w:noProof/>
                <w:webHidden/>
                <w:sz w:val="22"/>
              </w:rPr>
              <w:fldChar w:fldCharType="end"/>
            </w:r>
          </w:hyperlink>
        </w:p>
        <w:p w14:paraId="2F2A1EA8" w14:textId="523C8A49" w:rsidR="0156E134" w:rsidRPr="00E65B96" w:rsidRDefault="0156E134" w:rsidP="0156E134">
          <w:pPr>
            <w:pStyle w:val="TOC2"/>
            <w:tabs>
              <w:tab w:val="right" w:leader="dot" w:pos="9015"/>
            </w:tabs>
            <w:rPr>
              <w:rStyle w:val="Hyperlink"/>
              <w:b w:val="0"/>
              <w:bCs w:val="0"/>
            </w:rPr>
          </w:pPr>
          <w:r w:rsidRPr="00DE6D71">
            <w:rPr>
              <w:rFonts w:ascii="Times New Roman" w:hAnsi="Times New Roman" w:cs="Times New Roman"/>
              <w:b w:val="0"/>
              <w:bCs w:val="0"/>
              <w:sz w:val="22"/>
            </w:rPr>
            <w:fldChar w:fldCharType="end"/>
          </w:r>
        </w:p>
      </w:sdtContent>
    </w:sdt>
    <w:p w14:paraId="6138A55F" w14:textId="5BBC1E8C" w:rsidR="00184A9A" w:rsidRPr="00E65B96" w:rsidRDefault="00184A9A"/>
    <w:p w14:paraId="4A159F97" w14:textId="77777777" w:rsidR="00ED5964" w:rsidRPr="00E65B96" w:rsidRDefault="00ED5964" w:rsidP="00ED5964">
      <w:pPr>
        <w:jc w:val="both"/>
        <w:rPr>
          <w:rFonts w:asciiTheme="minorBidi" w:hAnsiTheme="minorBidi"/>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E65B96" w:rsidRDefault="00ED5964" w:rsidP="00ED5964">
      <w:pPr>
        <w:jc w:val="both"/>
        <w:rPr>
          <w:rFonts w:asciiTheme="minorBidi" w:hAnsiTheme="minorBidi"/>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1541CADA" w:rsidR="00D676C3" w:rsidRDefault="002E71BA" w:rsidP="00016267">
      <w:pPr>
        <w:rPr>
          <w:b/>
          <w:bCs/>
          <w:sz w:val="21"/>
          <w:szCs w:val="21"/>
        </w:rPr>
      </w:pPr>
      <w:r w:rsidRPr="00242974">
        <w:rPr>
          <w:b/>
          <w:bCs/>
          <w:sz w:val="21"/>
          <w:szCs w:val="21"/>
        </w:rPr>
        <w:br w:type="page"/>
      </w:r>
    </w:p>
    <w:p w14:paraId="32B231E0" w14:textId="77777777" w:rsidR="00016267" w:rsidRPr="00016267" w:rsidRDefault="00016267" w:rsidP="00016267">
      <w:pPr>
        <w:rPr>
          <w:b/>
          <w:bCs/>
          <w:sz w:val="21"/>
          <w:szCs w:val="21"/>
        </w:rPr>
      </w:pPr>
    </w:p>
    <w:p w14:paraId="7E817B09" w14:textId="5261AB6B" w:rsidR="00A035CD" w:rsidRPr="002B100C" w:rsidRDefault="00A035CD" w:rsidP="003270A0">
      <w:pPr>
        <w:pStyle w:val="Heading2"/>
        <w:numPr>
          <w:ilvl w:val="1"/>
          <w:numId w:val="33"/>
        </w:numPr>
        <w:rPr>
          <w:rFonts w:ascii="Arial" w:hAnsi="Arial" w:cs="Arial"/>
          <w:color w:val="4471C4"/>
        </w:rPr>
      </w:pPr>
      <w:bookmarkStart w:id="0" w:name="_Toc695233283"/>
      <w:bookmarkStart w:id="1" w:name="_Toc216527796"/>
      <w:r w:rsidRPr="002B100C">
        <w:rPr>
          <w:rFonts w:ascii="Arial" w:hAnsi="Arial" w:cs="Arial"/>
          <w:color w:val="4471C4"/>
        </w:rPr>
        <w:t>Introduction</w:t>
      </w:r>
      <w:bookmarkEnd w:id="0"/>
      <w:bookmarkEnd w:id="1"/>
    </w:p>
    <w:p w14:paraId="47C1A471" w14:textId="77777777" w:rsidR="0021084E" w:rsidRPr="0021084E" w:rsidRDefault="0021084E" w:rsidP="00953E57">
      <w:pPr>
        <w:spacing w:line="360" w:lineRule="auto"/>
      </w:pPr>
    </w:p>
    <w:p w14:paraId="1F2AD7B7" w14:textId="75541F60" w:rsidR="00E472F2" w:rsidRPr="00E472F2" w:rsidRDefault="00E87001" w:rsidP="007E1A20">
      <w:pPr>
        <w:spacing w:after="0" w:line="360" w:lineRule="auto"/>
        <w:textAlignment w:val="baseline"/>
        <w:rPr>
          <w:rFonts w:ascii="Arial" w:eastAsia="Times New Roman" w:hAnsi="Arial" w:cs="Arial"/>
          <w:kern w:val="0"/>
          <w:sz w:val="22"/>
          <w:lang w:eastAsia="en-GB"/>
          <w14:ligatures w14:val="none"/>
        </w:rPr>
      </w:pPr>
      <w:r>
        <w:rPr>
          <w:rFonts w:ascii="Arial" w:eastAsia="Times New Roman" w:hAnsi="Arial" w:cs="Arial"/>
          <w:kern w:val="0"/>
          <w:sz w:val="22"/>
          <w:lang w:eastAsia="en-GB"/>
          <w14:ligatures w14:val="none"/>
        </w:rPr>
        <w:t xml:space="preserve">In Health and Social Care, </w:t>
      </w:r>
      <w:r w:rsidR="0021084E" w:rsidRPr="0021084E">
        <w:rPr>
          <w:rFonts w:ascii="Arial" w:eastAsia="Times New Roman" w:hAnsi="Arial" w:cs="Arial"/>
          <w:kern w:val="0"/>
          <w:sz w:val="22"/>
          <w:lang w:eastAsia="en-GB"/>
          <w14:ligatures w14:val="none"/>
        </w:rPr>
        <w:t>Endoscopy Healthcare Assistants (HCAs) play a pivotal role in ensuring safe, patient-centred delivery of diagnostic procedures such as gastroscopies and ERCPs (Jones &amp; Lee, 2021). Their duties encompass equipment sterilization, biopsy handling, and p</w:t>
      </w:r>
      <w:r w:rsidR="00AE752D">
        <w:rPr>
          <w:rFonts w:ascii="Arial" w:eastAsia="Times New Roman" w:hAnsi="Arial" w:cs="Arial"/>
          <w:kern w:val="0"/>
          <w:sz w:val="22"/>
          <w:lang w:eastAsia="en-GB"/>
          <w14:ligatures w14:val="none"/>
        </w:rPr>
        <w:t>atient</w:t>
      </w:r>
      <w:r w:rsidR="0021084E" w:rsidRPr="0021084E">
        <w:rPr>
          <w:rFonts w:ascii="Arial" w:eastAsia="Times New Roman" w:hAnsi="Arial" w:cs="Arial"/>
          <w:kern w:val="0"/>
          <w:sz w:val="22"/>
          <w:lang w:eastAsia="en-GB"/>
          <w14:ligatures w14:val="none"/>
        </w:rPr>
        <w:t xml:space="preserve"> reassurance</w:t>
      </w:r>
      <w:r w:rsidR="00AE752D">
        <w:rPr>
          <w:rFonts w:ascii="Arial" w:eastAsia="Times New Roman" w:hAnsi="Arial" w:cs="Arial"/>
          <w:kern w:val="0"/>
          <w:sz w:val="22"/>
          <w:lang w:eastAsia="en-GB"/>
          <w14:ligatures w14:val="none"/>
        </w:rPr>
        <w:t xml:space="preserve"> – requiring</w:t>
      </w:r>
      <w:r w:rsidR="0021084E" w:rsidRPr="0021084E">
        <w:rPr>
          <w:rFonts w:ascii="Arial" w:eastAsia="Times New Roman" w:hAnsi="Arial" w:cs="Arial"/>
          <w:kern w:val="0"/>
          <w:sz w:val="22"/>
          <w:lang w:eastAsia="en-GB"/>
          <w14:ligatures w14:val="none"/>
        </w:rPr>
        <w:t xml:space="preserve"> </w:t>
      </w:r>
      <w:r w:rsidR="004567B9">
        <w:rPr>
          <w:rFonts w:ascii="Arial" w:eastAsia="Times New Roman" w:hAnsi="Arial" w:cs="Arial"/>
          <w:kern w:val="0"/>
          <w:sz w:val="22"/>
          <w:lang w:eastAsia="en-GB"/>
          <w14:ligatures w14:val="none"/>
        </w:rPr>
        <w:t xml:space="preserve">a mix </w:t>
      </w:r>
      <w:r w:rsidR="0021084E" w:rsidRPr="0021084E">
        <w:rPr>
          <w:rFonts w:ascii="Arial" w:eastAsia="Times New Roman" w:hAnsi="Arial" w:cs="Arial"/>
          <w:kern w:val="0"/>
          <w:sz w:val="22"/>
          <w:lang w:eastAsia="en-GB"/>
          <w14:ligatures w14:val="none"/>
        </w:rPr>
        <w:t>technical precision and empathy</w:t>
      </w:r>
      <w:r w:rsidR="004567B9">
        <w:rPr>
          <w:rFonts w:ascii="Arial" w:eastAsia="Times New Roman" w:hAnsi="Arial" w:cs="Arial"/>
          <w:kern w:val="0"/>
          <w:sz w:val="22"/>
          <w:lang w:eastAsia="en-GB"/>
          <w14:ligatures w14:val="none"/>
        </w:rPr>
        <w:t xml:space="preserve"> to thrive in</w:t>
      </w:r>
      <w:r w:rsidR="00AE752D">
        <w:rPr>
          <w:rFonts w:ascii="Arial" w:eastAsia="Times New Roman" w:hAnsi="Arial" w:cs="Arial"/>
          <w:kern w:val="0"/>
          <w:sz w:val="22"/>
          <w:lang w:eastAsia="en-GB"/>
          <w14:ligatures w14:val="none"/>
        </w:rPr>
        <w:t xml:space="preserve"> fast-paced clinical settings</w:t>
      </w:r>
      <w:r w:rsidR="0021084E" w:rsidRPr="0021084E">
        <w:rPr>
          <w:rFonts w:ascii="Arial" w:eastAsia="Times New Roman" w:hAnsi="Arial" w:cs="Arial"/>
          <w:kern w:val="0"/>
          <w:sz w:val="22"/>
          <w:lang w:eastAsia="en-GB"/>
          <w14:ligatures w14:val="none"/>
        </w:rPr>
        <w:t xml:space="preserve"> (Smith, 2022).</w:t>
      </w:r>
      <w:r w:rsidR="00AE752D">
        <w:rPr>
          <w:rFonts w:ascii="Arial" w:eastAsia="Times New Roman" w:hAnsi="Arial" w:cs="Arial"/>
          <w:kern w:val="0"/>
          <w:sz w:val="22"/>
          <w:lang w:eastAsia="en-GB"/>
          <w14:ligatures w14:val="none"/>
        </w:rPr>
        <w:t xml:space="preserve">  </w:t>
      </w:r>
      <w:r w:rsidR="0061022A">
        <w:rPr>
          <w:rFonts w:ascii="Arial" w:eastAsia="Times New Roman" w:hAnsi="Arial" w:cs="Arial"/>
          <w:kern w:val="0"/>
          <w:sz w:val="22"/>
          <w:lang w:eastAsia="en-GB"/>
          <w14:ligatures w14:val="none"/>
        </w:rPr>
        <w:t>I</w:t>
      </w:r>
      <w:r w:rsidR="00AE752D">
        <w:rPr>
          <w:rFonts w:ascii="Arial" w:eastAsia="Times New Roman" w:hAnsi="Arial" w:cs="Arial"/>
          <w:kern w:val="0"/>
          <w:sz w:val="22"/>
          <w:lang w:eastAsia="en-GB"/>
          <w14:ligatures w14:val="none"/>
        </w:rPr>
        <w:t xml:space="preserve">n this </w:t>
      </w:r>
      <w:r w:rsidR="0021084E" w:rsidRPr="0021084E">
        <w:rPr>
          <w:rFonts w:ascii="Arial" w:eastAsia="Times New Roman" w:hAnsi="Arial" w:cs="Arial"/>
          <w:kern w:val="0"/>
          <w:sz w:val="22"/>
          <w:lang w:eastAsia="en-GB"/>
          <w14:ligatures w14:val="none"/>
        </w:rPr>
        <w:t xml:space="preserve">report, I will </w:t>
      </w:r>
      <w:r w:rsidR="00B1616F">
        <w:rPr>
          <w:rFonts w:ascii="Arial" w:eastAsia="Times New Roman" w:hAnsi="Arial" w:cs="Arial"/>
          <w:kern w:val="0"/>
          <w:sz w:val="22"/>
          <w:lang w:eastAsia="en-GB"/>
          <w14:ligatures w14:val="none"/>
        </w:rPr>
        <w:t>describe</w:t>
      </w:r>
      <w:r w:rsidR="0021084E" w:rsidRPr="0021084E">
        <w:rPr>
          <w:rFonts w:ascii="Arial" w:eastAsia="Times New Roman" w:hAnsi="Arial" w:cs="Arial"/>
          <w:kern w:val="0"/>
          <w:sz w:val="22"/>
          <w:lang w:eastAsia="en-GB"/>
          <w14:ligatures w14:val="none"/>
        </w:rPr>
        <w:t xml:space="preserve"> the responsibilities of Endoscopy HCAs</w:t>
      </w:r>
      <w:r w:rsidR="00B1616F">
        <w:rPr>
          <w:rFonts w:ascii="Arial" w:eastAsia="Times New Roman" w:hAnsi="Arial" w:cs="Arial"/>
          <w:kern w:val="0"/>
          <w:sz w:val="22"/>
          <w:lang w:eastAsia="en-GB"/>
          <w14:ligatures w14:val="none"/>
        </w:rPr>
        <w:t xml:space="preserve">. </w:t>
      </w:r>
      <w:r w:rsidR="0021084E" w:rsidRPr="0021084E">
        <w:rPr>
          <w:rFonts w:ascii="Arial" w:eastAsia="Times New Roman" w:hAnsi="Arial" w:cs="Arial"/>
          <w:kern w:val="0"/>
          <w:sz w:val="22"/>
          <w:lang w:eastAsia="en-GB"/>
          <w14:ligatures w14:val="none"/>
        </w:rPr>
        <w:t xml:space="preserve">I will </w:t>
      </w:r>
      <w:r w:rsidR="00B1616F">
        <w:rPr>
          <w:rFonts w:ascii="Arial" w:eastAsia="Times New Roman" w:hAnsi="Arial" w:cs="Arial"/>
          <w:kern w:val="0"/>
          <w:sz w:val="22"/>
          <w:lang w:eastAsia="en-GB"/>
          <w14:ligatures w14:val="none"/>
        </w:rPr>
        <w:t>then</w:t>
      </w:r>
      <w:r w:rsidR="0021084E" w:rsidRPr="0021084E">
        <w:rPr>
          <w:rFonts w:ascii="Arial" w:eastAsia="Times New Roman" w:hAnsi="Arial" w:cs="Arial"/>
          <w:kern w:val="0"/>
          <w:sz w:val="22"/>
          <w:lang w:eastAsia="en-GB"/>
          <w14:ligatures w14:val="none"/>
        </w:rPr>
        <w:t xml:space="preserve"> </w:t>
      </w:r>
      <w:r w:rsidR="004C23A8">
        <w:rPr>
          <w:rFonts w:ascii="Arial" w:eastAsia="Times New Roman" w:hAnsi="Arial" w:cs="Arial"/>
          <w:kern w:val="0"/>
          <w:sz w:val="22"/>
          <w:lang w:eastAsia="en-GB"/>
          <w14:ligatures w14:val="none"/>
        </w:rPr>
        <w:t xml:space="preserve">explain the main skills needed for the job. </w:t>
      </w:r>
      <w:r w:rsidR="002C0B83">
        <w:rPr>
          <w:rFonts w:ascii="Arial" w:eastAsia="Times New Roman" w:hAnsi="Arial" w:cs="Arial"/>
          <w:kern w:val="0"/>
          <w:sz w:val="22"/>
          <w:lang w:eastAsia="en-GB"/>
          <w14:ligatures w14:val="none"/>
        </w:rPr>
        <w:t xml:space="preserve">I will also highlight the importance of their role in supporting multidisciplinary teams, ensuring compliance with infection control protocols, and maintaining patient dignity.  </w:t>
      </w:r>
      <w:r w:rsidR="004C23A8">
        <w:rPr>
          <w:rFonts w:ascii="Arial" w:eastAsia="Times New Roman" w:hAnsi="Arial" w:cs="Arial"/>
          <w:kern w:val="0"/>
          <w:sz w:val="22"/>
          <w:lang w:eastAsia="en-GB"/>
          <w14:ligatures w14:val="none"/>
        </w:rPr>
        <w:t>Finally, I will discuss three strategies for skill improvement</w:t>
      </w:r>
      <w:r w:rsidR="00AE752D">
        <w:rPr>
          <w:rFonts w:ascii="Arial" w:eastAsia="Times New Roman" w:hAnsi="Arial" w:cs="Arial"/>
          <w:kern w:val="0"/>
          <w:sz w:val="22"/>
          <w:lang w:eastAsia="en-GB"/>
          <w14:ligatures w14:val="none"/>
        </w:rPr>
        <w:t xml:space="preserve"> and present my conclusion.</w:t>
      </w:r>
      <w:r w:rsidR="004C23A8">
        <w:rPr>
          <w:rFonts w:ascii="Arial" w:eastAsia="Times New Roman" w:hAnsi="Arial" w:cs="Arial"/>
          <w:kern w:val="0"/>
          <w:sz w:val="22"/>
          <w:lang w:eastAsia="en-GB"/>
          <w14:ligatures w14:val="none"/>
        </w:rPr>
        <w:t xml:space="preserve"> </w:t>
      </w:r>
    </w:p>
    <w:p w14:paraId="1719ED24" w14:textId="77777777" w:rsidR="00E472F2" w:rsidRPr="0021084E" w:rsidRDefault="00E472F2" w:rsidP="007E1A20">
      <w:pPr>
        <w:spacing w:after="0" w:line="360" w:lineRule="auto"/>
        <w:textAlignment w:val="baseline"/>
        <w:rPr>
          <w:rFonts w:ascii="Arial" w:eastAsia="Times New Roman" w:hAnsi="Arial" w:cs="Arial"/>
          <w:kern w:val="0"/>
          <w:sz w:val="22"/>
          <w:lang w:eastAsia="en-GB"/>
          <w14:ligatures w14:val="none"/>
        </w:rPr>
      </w:pPr>
    </w:p>
    <w:p w14:paraId="2077CEFE" w14:textId="77777777" w:rsidR="0021084E" w:rsidRDefault="0021084E" w:rsidP="00FC0192"/>
    <w:p w14:paraId="015841F8" w14:textId="21E7B248" w:rsidR="000A759C" w:rsidRPr="002B100C" w:rsidRDefault="00B1616F" w:rsidP="002B100C">
      <w:pPr>
        <w:pStyle w:val="Heading2"/>
        <w:numPr>
          <w:ilvl w:val="0"/>
          <w:numId w:val="33"/>
        </w:numPr>
        <w:spacing w:line="240" w:lineRule="auto"/>
        <w:rPr>
          <w:rFonts w:ascii="Arial" w:hAnsi="Arial" w:cs="Arial"/>
          <w:color w:val="4471C4"/>
        </w:rPr>
      </w:pPr>
      <w:bookmarkStart w:id="2" w:name="_Toc216527797"/>
      <w:bookmarkStart w:id="3" w:name="_Hlk215923649"/>
      <w:r w:rsidRPr="002B100C">
        <w:rPr>
          <w:rFonts w:ascii="Arial" w:hAnsi="Arial" w:cs="Arial"/>
          <w:color w:val="4471C4"/>
        </w:rPr>
        <w:t xml:space="preserve">Endoscopy Healthcare Assistant </w:t>
      </w:r>
      <w:r w:rsidR="000A759C" w:rsidRPr="002B100C">
        <w:rPr>
          <w:rFonts w:ascii="Arial" w:hAnsi="Arial" w:cs="Arial"/>
          <w:color w:val="4471C4"/>
        </w:rPr>
        <w:t>in the Health and Social Care Field</w:t>
      </w:r>
      <w:bookmarkEnd w:id="2"/>
    </w:p>
    <w:p w14:paraId="22A5F547" w14:textId="77777777" w:rsidR="000A759C" w:rsidRPr="002B100C" w:rsidRDefault="000A759C" w:rsidP="002B100C">
      <w:pPr>
        <w:pStyle w:val="ListParagraph"/>
        <w:spacing w:line="240" w:lineRule="auto"/>
        <w:ind w:left="443"/>
        <w:rPr>
          <w:rFonts w:ascii="Arial" w:hAnsi="Arial" w:cs="Arial"/>
        </w:rPr>
      </w:pPr>
    </w:p>
    <w:p w14:paraId="6CC5B2F4" w14:textId="3A567187" w:rsidR="000A759C" w:rsidRPr="002B100C" w:rsidRDefault="000A759C" w:rsidP="002B100C">
      <w:pPr>
        <w:pStyle w:val="Heading2"/>
        <w:numPr>
          <w:ilvl w:val="1"/>
          <w:numId w:val="33"/>
        </w:numPr>
        <w:spacing w:line="240" w:lineRule="auto"/>
        <w:rPr>
          <w:rFonts w:ascii="Arial" w:hAnsi="Arial" w:cs="Arial"/>
          <w:color w:val="4471C4"/>
        </w:rPr>
      </w:pPr>
      <w:bookmarkStart w:id="4" w:name="_Toc216527798"/>
      <w:r w:rsidRPr="002B100C">
        <w:rPr>
          <w:rFonts w:ascii="Arial" w:hAnsi="Arial" w:cs="Arial"/>
          <w:color w:val="4471C4"/>
        </w:rPr>
        <w:t xml:space="preserve">Description of </w:t>
      </w:r>
      <w:r w:rsidR="00B1616F" w:rsidRPr="002B100C">
        <w:rPr>
          <w:rFonts w:ascii="Arial" w:hAnsi="Arial" w:cs="Arial"/>
          <w:color w:val="4471C4"/>
        </w:rPr>
        <w:t>Endoscopy</w:t>
      </w:r>
      <w:r w:rsidR="00DE6D71" w:rsidRPr="002B100C">
        <w:rPr>
          <w:rFonts w:ascii="Arial" w:hAnsi="Arial" w:cs="Arial"/>
          <w:color w:val="4471C4"/>
        </w:rPr>
        <w:t xml:space="preserve"> Healthcare Assistant </w:t>
      </w:r>
      <w:r w:rsidRPr="002B100C">
        <w:rPr>
          <w:rFonts w:ascii="Arial" w:hAnsi="Arial" w:cs="Arial"/>
          <w:color w:val="4471C4"/>
        </w:rPr>
        <w:t>in Health and Social Care</w:t>
      </w:r>
      <w:bookmarkEnd w:id="4"/>
      <w:r w:rsidRPr="002B100C">
        <w:rPr>
          <w:rFonts w:ascii="Arial" w:hAnsi="Arial" w:cs="Arial"/>
          <w:color w:val="4471C4"/>
        </w:rPr>
        <w:t xml:space="preserve"> </w:t>
      </w:r>
    </w:p>
    <w:p w14:paraId="6F5A8BB4" w14:textId="77777777" w:rsidR="0023187F" w:rsidRDefault="0023187F" w:rsidP="0023187F"/>
    <w:p w14:paraId="1007CB19" w14:textId="2A5108AF" w:rsidR="0023187F" w:rsidRPr="00953E57" w:rsidRDefault="0023187F"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Endoscopy HCAs</w:t>
      </w:r>
      <w:r w:rsidR="00ED0809" w:rsidRPr="00953E57">
        <w:rPr>
          <w:rFonts w:ascii="Arial" w:eastAsia="Times New Roman" w:hAnsi="Arial" w:cs="Arial"/>
          <w:color w:val="242424"/>
          <w:kern w:val="0"/>
          <w:sz w:val="22"/>
          <w:lang w:eastAsia="en-GB"/>
          <w14:ligatures w14:val="none"/>
        </w:rPr>
        <w:t xml:space="preserve"> </w:t>
      </w:r>
      <w:r w:rsidRPr="00953E57">
        <w:rPr>
          <w:rFonts w:ascii="Arial" w:eastAsia="Times New Roman" w:hAnsi="Arial" w:cs="Arial"/>
          <w:color w:val="242424"/>
          <w:kern w:val="0"/>
          <w:sz w:val="22"/>
          <w:lang w:eastAsia="en-GB"/>
          <w14:ligatures w14:val="none"/>
        </w:rPr>
        <w:t>are integral to Health and Social Care</w:t>
      </w:r>
      <w:r w:rsidR="00D47A8B" w:rsidRPr="00953E57">
        <w:rPr>
          <w:rFonts w:ascii="Arial" w:eastAsia="Times New Roman" w:hAnsi="Arial" w:cs="Arial"/>
          <w:color w:val="242424"/>
          <w:kern w:val="0"/>
          <w:sz w:val="22"/>
          <w:lang w:eastAsia="en-GB"/>
          <w14:ligatures w14:val="none"/>
        </w:rPr>
        <w:t xml:space="preserve"> focus on holistic well-being</w:t>
      </w:r>
      <w:r w:rsidR="00704CB9" w:rsidRPr="00953E57">
        <w:rPr>
          <w:rFonts w:ascii="Arial" w:eastAsia="Times New Roman" w:hAnsi="Arial" w:cs="Arial"/>
          <w:color w:val="242424"/>
          <w:kern w:val="0"/>
          <w:sz w:val="22"/>
          <w:lang w:eastAsia="en-GB"/>
          <w14:ligatures w14:val="none"/>
        </w:rPr>
        <w:t xml:space="preserve"> </w:t>
      </w:r>
      <w:r w:rsidRPr="00953E57">
        <w:rPr>
          <w:rFonts w:ascii="Arial" w:eastAsia="Times New Roman" w:hAnsi="Arial" w:cs="Arial"/>
          <w:color w:val="242424"/>
          <w:kern w:val="0"/>
          <w:sz w:val="22"/>
          <w:lang w:eastAsia="en-GB"/>
          <w14:ligatures w14:val="none"/>
        </w:rPr>
        <w:t xml:space="preserve"> (Department of Health &amp; Social Care, 2023). In</w:t>
      </w:r>
      <w:r w:rsidR="00E87001" w:rsidRPr="00953E57">
        <w:rPr>
          <w:rFonts w:ascii="Arial" w:eastAsia="Times New Roman" w:hAnsi="Arial" w:cs="Arial"/>
          <w:color w:val="242424"/>
          <w:kern w:val="0"/>
          <w:sz w:val="22"/>
          <w:lang w:eastAsia="en-GB"/>
          <w14:ligatures w14:val="none"/>
        </w:rPr>
        <w:t xml:space="preserve"> the </w:t>
      </w:r>
      <w:r w:rsidRPr="00953E57">
        <w:rPr>
          <w:rFonts w:ascii="Arial" w:eastAsia="Times New Roman" w:hAnsi="Arial" w:cs="Arial"/>
          <w:color w:val="242424"/>
          <w:kern w:val="0"/>
          <w:sz w:val="22"/>
          <w:lang w:eastAsia="en-GB"/>
          <w14:ligatures w14:val="none"/>
        </w:rPr>
        <w:t>endoscopy units,</w:t>
      </w:r>
      <w:r w:rsidR="00D47A8B" w:rsidRPr="00953E57">
        <w:rPr>
          <w:rFonts w:ascii="Arial" w:eastAsia="Times New Roman" w:hAnsi="Arial" w:cs="Arial"/>
          <w:color w:val="242424"/>
          <w:kern w:val="0"/>
          <w:sz w:val="22"/>
          <w:lang w:eastAsia="en-GB"/>
          <w14:ligatures w14:val="none"/>
        </w:rPr>
        <w:t xml:space="preserve"> which diagnose gastrointestinal, respiratory, and urinary conditions – they balance cutting-edge technology with compassionate care</w:t>
      </w:r>
      <w:r w:rsidRPr="00953E57">
        <w:rPr>
          <w:rFonts w:ascii="Arial" w:eastAsia="Times New Roman" w:hAnsi="Arial" w:cs="Arial"/>
          <w:color w:val="242424"/>
          <w:kern w:val="0"/>
          <w:sz w:val="22"/>
          <w:lang w:eastAsia="en-GB"/>
          <w14:ligatures w14:val="none"/>
        </w:rPr>
        <w:t xml:space="preserve"> (NHS England, 2022</w:t>
      </w:r>
      <w:r w:rsidR="00D47A8B" w:rsidRPr="00953E57">
        <w:rPr>
          <w:rFonts w:ascii="Arial" w:eastAsia="Times New Roman" w:hAnsi="Arial" w:cs="Arial"/>
          <w:color w:val="242424"/>
          <w:kern w:val="0"/>
          <w:sz w:val="22"/>
          <w:lang w:eastAsia="en-GB"/>
          <w14:ligatures w14:val="none"/>
        </w:rPr>
        <w:t>; Smith &amp; Patel, 2021).</w:t>
      </w:r>
      <w:r w:rsidRPr="00953E57">
        <w:rPr>
          <w:rFonts w:ascii="Arial" w:eastAsia="Times New Roman" w:hAnsi="Arial" w:cs="Arial"/>
          <w:color w:val="242424"/>
          <w:kern w:val="0"/>
          <w:sz w:val="22"/>
          <w:lang w:eastAsia="en-GB"/>
          <w14:ligatures w14:val="none"/>
        </w:rPr>
        <w:t xml:space="preserve"> Their role exemplifies multidisciplinary collaboration, innovation, and dignity (Royal College of Nursing, 2023).</w:t>
      </w:r>
    </w:p>
    <w:p w14:paraId="2E4826A3" w14:textId="7EDC32AF" w:rsidR="00E87001" w:rsidRPr="007E1A20" w:rsidRDefault="0023187F" w:rsidP="007E1A20">
      <w:pPr>
        <w:spacing w:line="360" w:lineRule="auto"/>
        <w:rPr>
          <w:rFonts w:ascii="Arial" w:eastAsia="Times New Roman" w:hAnsi="Arial" w:cs="Arial"/>
          <w:kern w:val="0"/>
          <w:sz w:val="22"/>
          <w:lang w:eastAsia="en-GB"/>
          <w14:ligatures w14:val="none"/>
        </w:rPr>
      </w:pPr>
      <w:r w:rsidRPr="00953E57">
        <w:rPr>
          <w:rFonts w:ascii="Arial" w:eastAsia="Times New Roman" w:hAnsi="Arial" w:cs="Arial"/>
          <w:color w:val="242424"/>
          <w:kern w:val="0"/>
          <w:sz w:val="22"/>
          <w:lang w:eastAsia="en-GB"/>
          <w14:ligatures w14:val="none"/>
        </w:rPr>
        <w:t xml:space="preserve">HCAs </w:t>
      </w:r>
      <w:r w:rsidR="00D47A8B" w:rsidRPr="00953E57">
        <w:rPr>
          <w:rFonts w:ascii="Arial" w:eastAsia="Times New Roman" w:hAnsi="Arial" w:cs="Arial"/>
          <w:color w:val="242424"/>
          <w:kern w:val="0"/>
          <w:sz w:val="22"/>
          <w:lang w:eastAsia="en-GB"/>
          <w14:ligatures w14:val="none"/>
        </w:rPr>
        <w:t xml:space="preserve">prepare patients, assist during procedures, sterilize equipment, and monitor recovery </w:t>
      </w:r>
      <w:r w:rsidRPr="00953E57">
        <w:rPr>
          <w:rFonts w:ascii="Arial" w:eastAsia="Times New Roman" w:hAnsi="Arial" w:cs="Arial"/>
          <w:color w:val="242424"/>
          <w:kern w:val="0"/>
          <w:sz w:val="22"/>
          <w:lang w:eastAsia="en-GB"/>
          <w14:ligatures w14:val="none"/>
        </w:rPr>
        <w:t>(British Society of Gastroenterology [BSG], 2021). They</w:t>
      </w:r>
      <w:r w:rsidR="00BB1C27" w:rsidRPr="00953E57">
        <w:rPr>
          <w:rFonts w:ascii="Arial" w:eastAsia="Times New Roman" w:hAnsi="Arial" w:cs="Arial"/>
          <w:color w:val="242424"/>
          <w:kern w:val="0"/>
          <w:sz w:val="22"/>
          <w:lang w:eastAsia="en-GB"/>
          <w14:ligatures w14:val="none"/>
        </w:rPr>
        <w:t xml:space="preserve"> link patients and teams, reduce anxiety, and ensure safety protocols like infection control</w:t>
      </w:r>
      <w:r w:rsidRPr="00953E57">
        <w:rPr>
          <w:rFonts w:ascii="Arial" w:eastAsia="Times New Roman" w:hAnsi="Arial" w:cs="Arial"/>
          <w:color w:val="242424"/>
          <w:kern w:val="0"/>
          <w:sz w:val="22"/>
          <w:lang w:eastAsia="en-GB"/>
          <w14:ligatures w14:val="none"/>
        </w:rPr>
        <w:t xml:space="preserve"> (Health and Safety Executive, 2023). Their</w:t>
      </w:r>
      <w:r w:rsidR="00BB1C27" w:rsidRPr="00953E57">
        <w:rPr>
          <w:rFonts w:ascii="Arial" w:eastAsia="Times New Roman" w:hAnsi="Arial" w:cs="Arial"/>
          <w:color w:val="242424"/>
          <w:kern w:val="0"/>
          <w:sz w:val="22"/>
          <w:lang w:eastAsia="en-GB"/>
          <w14:ligatures w14:val="none"/>
        </w:rPr>
        <w:t xml:space="preserve"> work streamlines workflows and improves outcomes</w:t>
      </w:r>
      <w:r w:rsidRPr="00953E57">
        <w:rPr>
          <w:rFonts w:ascii="Arial" w:eastAsia="Times New Roman" w:hAnsi="Arial" w:cs="Arial"/>
          <w:color w:val="242424"/>
          <w:kern w:val="0"/>
          <w:sz w:val="22"/>
          <w:lang w:eastAsia="en-GB"/>
          <w14:ligatures w14:val="none"/>
        </w:rPr>
        <w:t xml:space="preserve"> (Jones et al., 2020).</w:t>
      </w:r>
      <w:r w:rsidR="00BB1C27" w:rsidRPr="00953E57">
        <w:rPr>
          <w:rFonts w:ascii="Arial" w:eastAsia="Times New Roman" w:hAnsi="Arial" w:cs="Arial"/>
          <w:color w:val="242424"/>
          <w:kern w:val="0"/>
          <w:sz w:val="22"/>
          <w:lang w:eastAsia="en-GB"/>
          <w14:ligatures w14:val="none"/>
        </w:rPr>
        <w:t xml:space="preserve">  Training in decontamination, anatomy, and soft skills like adaptability is needed </w:t>
      </w:r>
      <w:r w:rsidRPr="00953E57">
        <w:rPr>
          <w:rFonts w:ascii="Arial" w:eastAsia="Times New Roman" w:hAnsi="Arial" w:cs="Arial"/>
          <w:color w:val="242424"/>
          <w:kern w:val="0"/>
          <w:sz w:val="22"/>
          <w:lang w:eastAsia="en-GB"/>
          <w14:ligatures w14:val="none"/>
        </w:rPr>
        <w:t xml:space="preserve">(Skills for Health, 2022). </w:t>
      </w:r>
      <w:r w:rsidR="00BB1C27" w:rsidRPr="00953E57">
        <w:rPr>
          <w:rFonts w:ascii="Arial" w:eastAsia="Times New Roman" w:hAnsi="Arial" w:cs="Arial"/>
          <w:color w:val="242424"/>
          <w:kern w:val="0"/>
          <w:sz w:val="22"/>
          <w:lang w:eastAsia="en-GB"/>
          <w14:ligatures w14:val="none"/>
        </w:rPr>
        <w:t>Challenges include high pressure, however progression options exist in specialization or leadership (NMC, 2023).  Ultimately, they embody technical expertise and human-centred values (W</w:t>
      </w:r>
      <w:r w:rsidR="00E87001" w:rsidRPr="00953E57">
        <w:rPr>
          <w:rFonts w:ascii="Arial" w:eastAsia="Times New Roman" w:hAnsi="Arial" w:cs="Arial"/>
          <w:color w:val="242424"/>
          <w:kern w:val="0"/>
          <w:sz w:val="22"/>
          <w:lang w:eastAsia="en-GB"/>
          <w14:ligatures w14:val="none"/>
        </w:rPr>
        <w:t xml:space="preserve">orld </w:t>
      </w:r>
      <w:r w:rsidR="00BB1C27" w:rsidRPr="00953E57">
        <w:rPr>
          <w:rFonts w:ascii="Arial" w:eastAsia="Times New Roman" w:hAnsi="Arial" w:cs="Arial"/>
          <w:color w:val="242424"/>
          <w:kern w:val="0"/>
          <w:sz w:val="22"/>
          <w:lang w:eastAsia="en-GB"/>
          <w14:ligatures w14:val="none"/>
        </w:rPr>
        <w:t>H</w:t>
      </w:r>
      <w:r w:rsidR="00E87001" w:rsidRPr="00953E57">
        <w:rPr>
          <w:rFonts w:ascii="Arial" w:eastAsia="Times New Roman" w:hAnsi="Arial" w:cs="Arial"/>
          <w:color w:val="242424"/>
          <w:kern w:val="0"/>
          <w:sz w:val="22"/>
          <w:lang w:eastAsia="en-GB"/>
          <w14:ligatures w14:val="none"/>
        </w:rPr>
        <w:t xml:space="preserve">ealth </w:t>
      </w:r>
      <w:r w:rsidR="00BB1C27" w:rsidRPr="00953E57">
        <w:rPr>
          <w:rFonts w:ascii="Arial" w:eastAsia="Times New Roman" w:hAnsi="Arial" w:cs="Arial"/>
          <w:color w:val="242424"/>
          <w:kern w:val="0"/>
          <w:sz w:val="22"/>
          <w:lang w:eastAsia="en-GB"/>
          <w14:ligatures w14:val="none"/>
        </w:rPr>
        <w:t>O</w:t>
      </w:r>
      <w:r w:rsidR="00E87001" w:rsidRPr="00953E57">
        <w:rPr>
          <w:rFonts w:ascii="Arial" w:eastAsia="Times New Roman" w:hAnsi="Arial" w:cs="Arial"/>
          <w:color w:val="242424"/>
          <w:kern w:val="0"/>
          <w:sz w:val="22"/>
          <w:lang w:eastAsia="en-GB"/>
          <w14:ligatures w14:val="none"/>
        </w:rPr>
        <w:t>rganization</w:t>
      </w:r>
      <w:r w:rsidR="00BB1C27" w:rsidRPr="00953E57">
        <w:rPr>
          <w:rFonts w:ascii="Arial" w:eastAsia="Times New Roman" w:hAnsi="Arial" w:cs="Arial"/>
          <w:color w:val="242424"/>
          <w:kern w:val="0"/>
          <w:sz w:val="22"/>
          <w:lang w:eastAsia="en-GB"/>
          <w14:ligatures w14:val="none"/>
        </w:rPr>
        <w:t>, 2023).</w:t>
      </w:r>
      <w:r w:rsidR="00C1569E" w:rsidRPr="00953E57">
        <w:rPr>
          <w:rFonts w:ascii="Arial" w:eastAsia="Times New Roman" w:hAnsi="Arial" w:cs="Arial"/>
          <w:color w:val="242424"/>
          <w:kern w:val="0"/>
          <w:sz w:val="22"/>
          <w:lang w:eastAsia="en-GB"/>
          <w14:ligatures w14:val="none"/>
        </w:rPr>
        <w:t xml:space="preserve"> </w:t>
      </w:r>
      <w:r w:rsidR="00C1569E" w:rsidRPr="00953E57">
        <w:rPr>
          <w:rFonts w:ascii="Arial" w:eastAsia="Times New Roman" w:hAnsi="Arial" w:cs="Arial"/>
          <w:kern w:val="0"/>
          <w:sz w:val="22"/>
          <w:lang w:eastAsia="en-GB"/>
          <w14:ligatures w14:val="none"/>
        </w:rPr>
        <w:t xml:space="preserve">"Beyond clinical tasks, HCAs also support the holistic well-being of patients by addressing non-medical needs. For example, they may help patients with limited mobility prepare for procedures, accommodate dietary requirements before fasting, or update family members on a patient’s progress with sensitivity. This attention to detail ensures care is not only safe but also respectful of each </w:t>
      </w:r>
      <w:r w:rsidR="00C1569E" w:rsidRPr="00953E57">
        <w:rPr>
          <w:rFonts w:ascii="Arial" w:eastAsia="Times New Roman" w:hAnsi="Arial" w:cs="Arial"/>
          <w:kern w:val="0"/>
          <w:sz w:val="22"/>
          <w:lang w:eastAsia="en-GB"/>
          <w14:ligatures w14:val="none"/>
        </w:rPr>
        <w:lastRenderedPageBreak/>
        <w:t>patient’s individual circumstances and values – a key pillar of the NHS’s person-centred care framework (NHS England, 2022).</w:t>
      </w:r>
      <w:bookmarkEnd w:id="3"/>
    </w:p>
    <w:p w14:paraId="696747B5" w14:textId="695FDF40" w:rsidR="759A1527" w:rsidRPr="002B100C" w:rsidRDefault="04019B15" w:rsidP="00363EAA">
      <w:pPr>
        <w:pStyle w:val="Heading2"/>
        <w:rPr>
          <w:rFonts w:ascii="Arial" w:hAnsi="Arial" w:cs="Arial"/>
          <w:color w:val="4472C4" w:themeColor="accent1"/>
        </w:rPr>
      </w:pPr>
      <w:bookmarkStart w:id="5" w:name="_Toc216527799"/>
      <w:r w:rsidRPr="002B100C">
        <w:rPr>
          <w:rFonts w:ascii="Arial" w:hAnsi="Arial" w:cs="Arial"/>
          <w:color w:val="4471C4"/>
        </w:rPr>
        <w:t>2.2</w:t>
      </w:r>
      <w:r w:rsidR="00676FEB" w:rsidRPr="002B100C">
        <w:rPr>
          <w:rFonts w:ascii="Arial" w:hAnsi="Arial" w:cs="Arial"/>
          <w:color w:val="4471C4"/>
        </w:rPr>
        <w:t xml:space="preserve"> </w:t>
      </w:r>
      <w:r w:rsidR="00DD5135" w:rsidRPr="002B100C">
        <w:rPr>
          <w:rFonts w:ascii="Arial" w:hAnsi="Arial" w:cs="Arial"/>
          <w:color w:val="4471C4"/>
        </w:rPr>
        <w:t>Explanation</w:t>
      </w:r>
      <w:r w:rsidR="00805726" w:rsidRPr="002B100C">
        <w:rPr>
          <w:rFonts w:ascii="Arial" w:hAnsi="Arial" w:cs="Arial"/>
          <w:color w:val="4471C4"/>
        </w:rPr>
        <w:t xml:space="preserve"> of </w:t>
      </w:r>
      <w:r w:rsidR="549B9698" w:rsidRPr="002B100C">
        <w:rPr>
          <w:rFonts w:ascii="Arial" w:hAnsi="Arial" w:cs="Arial"/>
          <w:color w:val="4471C4"/>
        </w:rPr>
        <w:t>M</w:t>
      </w:r>
      <w:r w:rsidR="00824CB1" w:rsidRPr="002B100C">
        <w:rPr>
          <w:rFonts w:ascii="Arial" w:hAnsi="Arial" w:cs="Arial"/>
          <w:color w:val="4471C4"/>
        </w:rPr>
        <w:t xml:space="preserve">ost </w:t>
      </w:r>
      <w:r w:rsidR="7AC44C89" w:rsidRPr="002B100C">
        <w:rPr>
          <w:rFonts w:ascii="Arial" w:hAnsi="Arial" w:cs="Arial"/>
          <w:color w:val="4471C4"/>
        </w:rPr>
        <w:t>S</w:t>
      </w:r>
      <w:r w:rsidR="00824CB1" w:rsidRPr="002B100C">
        <w:rPr>
          <w:rFonts w:ascii="Arial" w:hAnsi="Arial" w:cs="Arial"/>
          <w:color w:val="4471C4"/>
        </w:rPr>
        <w:t xml:space="preserve">ignificant </w:t>
      </w:r>
      <w:r w:rsidR="556E2D6A" w:rsidRPr="002B100C">
        <w:rPr>
          <w:rFonts w:ascii="Arial" w:hAnsi="Arial" w:cs="Arial"/>
          <w:color w:val="4471C4"/>
        </w:rPr>
        <w:t>S</w:t>
      </w:r>
      <w:r w:rsidR="00D4006B" w:rsidRPr="002B100C">
        <w:rPr>
          <w:rFonts w:ascii="Arial" w:hAnsi="Arial" w:cs="Arial"/>
          <w:color w:val="4471C4"/>
        </w:rPr>
        <w:t xml:space="preserve">kills </w:t>
      </w:r>
      <w:r w:rsidR="653BE314" w:rsidRPr="002B100C">
        <w:rPr>
          <w:rFonts w:ascii="Arial" w:hAnsi="Arial" w:cs="Arial"/>
          <w:color w:val="4471C4"/>
        </w:rPr>
        <w:t>N</w:t>
      </w:r>
      <w:r w:rsidR="00D4006B" w:rsidRPr="002B100C">
        <w:rPr>
          <w:rFonts w:ascii="Arial" w:hAnsi="Arial" w:cs="Arial"/>
          <w:color w:val="4471C4"/>
        </w:rPr>
        <w:t xml:space="preserve">eeded for </w:t>
      </w:r>
      <w:r w:rsidR="00DE6D71" w:rsidRPr="002B100C">
        <w:rPr>
          <w:rFonts w:ascii="Arial" w:hAnsi="Arial" w:cs="Arial"/>
          <w:color w:val="4471C4"/>
        </w:rPr>
        <w:t xml:space="preserve">Endoscopy Healthcare Assistant </w:t>
      </w:r>
      <w:r w:rsidR="007138EF" w:rsidRPr="002B100C">
        <w:rPr>
          <w:rFonts w:ascii="Arial" w:hAnsi="Arial" w:cs="Arial"/>
          <w:color w:val="4471C4"/>
        </w:rPr>
        <w:t>in Health</w:t>
      </w:r>
      <w:r w:rsidR="655ACEAB" w:rsidRPr="002B100C">
        <w:rPr>
          <w:rFonts w:ascii="Arial" w:hAnsi="Arial" w:cs="Arial"/>
          <w:color w:val="4471C4"/>
        </w:rPr>
        <w:t xml:space="preserve"> and Social C</w:t>
      </w:r>
      <w:r w:rsidR="007138EF" w:rsidRPr="002B100C">
        <w:rPr>
          <w:rFonts w:ascii="Arial" w:hAnsi="Arial" w:cs="Arial"/>
          <w:color w:val="4471C4"/>
        </w:rPr>
        <w:t>are</w:t>
      </w:r>
      <w:bookmarkEnd w:id="5"/>
    </w:p>
    <w:p w14:paraId="7B88364F" w14:textId="77777777" w:rsidR="0051068C" w:rsidRDefault="0051068C" w:rsidP="0156E134">
      <w:pPr>
        <w:spacing w:after="0" w:line="240" w:lineRule="auto"/>
        <w:jc w:val="both"/>
        <w:rPr>
          <w:sz w:val="22"/>
        </w:rPr>
      </w:pPr>
    </w:p>
    <w:p w14:paraId="63378C4C"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51068C">
        <w:rPr>
          <w:rFonts w:ascii="Arial" w:eastAsia="Times New Roman" w:hAnsi="Arial" w:cs="Arial"/>
          <w:color w:val="242424"/>
          <w:kern w:val="0"/>
          <w:sz w:val="22"/>
          <w:lang w:eastAsia="en-GB"/>
          <w14:ligatures w14:val="none"/>
        </w:rPr>
        <w:t xml:space="preserve">1. </w:t>
      </w:r>
      <w:r w:rsidRPr="00953E57">
        <w:rPr>
          <w:rFonts w:ascii="Arial" w:eastAsia="Times New Roman" w:hAnsi="Arial" w:cs="Arial"/>
          <w:color w:val="242424"/>
          <w:kern w:val="0"/>
          <w:sz w:val="22"/>
          <w:lang w:eastAsia="en-GB"/>
          <w14:ligatures w14:val="none"/>
        </w:rPr>
        <w:t>Infection Control and Sterilization Expertise</w:t>
      </w:r>
    </w:p>
    <w:p w14:paraId="650E36AB"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D543002" w14:textId="6FA2855F"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 xml:space="preserve">Infection control is the most critical skill for Endoscopy Healthcare Assistants (HCAs), as improper sterilization of equipment risks cross-contamination and life-threatening infections. Strict reprocessing protocols for endoscopes are mandated by </w:t>
      </w:r>
      <w:r w:rsidR="00063402" w:rsidRPr="00953E57">
        <w:rPr>
          <w:rFonts w:ascii="Arial" w:eastAsia="Times New Roman" w:hAnsi="Arial" w:cs="Arial"/>
          <w:color w:val="242424"/>
          <w:kern w:val="0"/>
          <w:sz w:val="22"/>
          <w:lang w:eastAsia="en-GB"/>
          <w14:ligatures w14:val="none"/>
        </w:rPr>
        <w:t>British</w:t>
      </w:r>
      <w:r w:rsidRPr="00953E57">
        <w:rPr>
          <w:rFonts w:ascii="Arial" w:eastAsia="Times New Roman" w:hAnsi="Arial" w:cs="Arial"/>
          <w:color w:val="242424"/>
          <w:kern w:val="0"/>
          <w:sz w:val="22"/>
          <w:lang w:eastAsia="en-GB"/>
          <w14:ligatures w14:val="none"/>
        </w:rPr>
        <w:t xml:space="preserve"> Society of Gastroenterology </w:t>
      </w:r>
      <w:r w:rsidR="00063402" w:rsidRPr="00953E57">
        <w:rPr>
          <w:rFonts w:ascii="Arial" w:eastAsia="Times New Roman" w:hAnsi="Arial" w:cs="Arial"/>
          <w:color w:val="242424"/>
          <w:kern w:val="0"/>
          <w:sz w:val="22"/>
          <w:lang w:eastAsia="en-GB"/>
          <w14:ligatures w14:val="none"/>
        </w:rPr>
        <w:t>(BSG, 2024</w:t>
      </w:r>
      <w:r w:rsidRPr="00953E57">
        <w:rPr>
          <w:rFonts w:ascii="Arial" w:eastAsia="Times New Roman" w:hAnsi="Arial" w:cs="Arial"/>
          <w:color w:val="242424"/>
          <w:kern w:val="0"/>
          <w:sz w:val="22"/>
          <w:lang w:eastAsia="en-GB"/>
          <w14:ligatures w14:val="none"/>
        </w:rPr>
        <w:t xml:space="preserve">), requiring meticulous cleaning, high-level disinfection, and storage. For example, during ERCP procedures, HCAs must disassemble scopes, flush channels with enzymatic solutions, and use automated reprocessors to eliminate pathogens </w:t>
      </w:r>
      <w:r w:rsidR="00063402" w:rsidRPr="00953E57">
        <w:rPr>
          <w:rFonts w:ascii="Arial" w:eastAsia="Times New Roman" w:hAnsi="Arial" w:cs="Arial"/>
          <w:color w:val="242424"/>
          <w:kern w:val="0"/>
          <w:sz w:val="22"/>
          <w:lang w:eastAsia="en-GB"/>
          <w14:ligatures w14:val="none"/>
        </w:rPr>
        <w:t xml:space="preserve">like </w:t>
      </w:r>
      <w:r w:rsidRPr="00953E57">
        <w:rPr>
          <w:rFonts w:ascii="Arial" w:eastAsia="Times New Roman" w:hAnsi="Arial" w:cs="Arial"/>
          <w:color w:val="242424"/>
          <w:kern w:val="0"/>
          <w:sz w:val="22"/>
          <w:lang w:eastAsia="en-GB"/>
          <w14:ligatures w14:val="none"/>
        </w:rPr>
        <w:t xml:space="preserve">C. difficile. Failure to </w:t>
      </w:r>
      <w:r w:rsidR="00F85995" w:rsidRPr="00953E57">
        <w:rPr>
          <w:rFonts w:ascii="Arial" w:eastAsia="Times New Roman" w:hAnsi="Arial" w:cs="Arial"/>
          <w:color w:val="242424"/>
          <w:kern w:val="0"/>
          <w:sz w:val="22"/>
          <w:lang w:eastAsia="en-GB"/>
          <w14:ligatures w14:val="none"/>
        </w:rPr>
        <w:t>adhere</w:t>
      </w:r>
      <w:r w:rsidR="00063402" w:rsidRPr="00953E57">
        <w:rPr>
          <w:rFonts w:ascii="Arial" w:eastAsia="Times New Roman" w:hAnsi="Arial" w:cs="Arial"/>
          <w:color w:val="242424"/>
          <w:kern w:val="0"/>
          <w:sz w:val="22"/>
          <w:lang w:eastAsia="en-GB"/>
          <w14:ligatures w14:val="none"/>
        </w:rPr>
        <w:t xml:space="preserve"> </w:t>
      </w:r>
      <w:r w:rsidR="00F85995" w:rsidRPr="00953E57">
        <w:rPr>
          <w:rFonts w:ascii="Arial" w:eastAsia="Times New Roman" w:hAnsi="Arial" w:cs="Arial"/>
          <w:color w:val="242424"/>
          <w:kern w:val="0"/>
          <w:sz w:val="22"/>
          <w:lang w:eastAsia="en-GB"/>
          <w14:ligatures w14:val="none"/>
        </w:rPr>
        <w:t xml:space="preserve">can </w:t>
      </w:r>
      <w:r w:rsidR="00063402" w:rsidRPr="00953E57">
        <w:rPr>
          <w:rFonts w:ascii="Arial" w:eastAsia="Times New Roman" w:hAnsi="Arial" w:cs="Arial"/>
          <w:color w:val="242424"/>
          <w:kern w:val="0"/>
          <w:sz w:val="22"/>
          <w:lang w:eastAsia="en-GB"/>
          <w14:ligatures w14:val="none"/>
        </w:rPr>
        <w:t xml:space="preserve">cause </w:t>
      </w:r>
      <w:r w:rsidRPr="00953E57">
        <w:rPr>
          <w:rFonts w:ascii="Arial" w:eastAsia="Times New Roman" w:hAnsi="Arial" w:cs="Arial"/>
          <w:color w:val="242424"/>
          <w:kern w:val="0"/>
          <w:sz w:val="22"/>
          <w:lang w:eastAsia="en-GB"/>
          <w14:ligatures w14:val="none"/>
        </w:rPr>
        <w:t>biofilm formation</w:t>
      </w:r>
      <w:r w:rsidR="00063402" w:rsidRPr="00953E57">
        <w:rPr>
          <w:rFonts w:ascii="Arial" w:eastAsia="Times New Roman" w:hAnsi="Arial" w:cs="Arial"/>
          <w:color w:val="242424"/>
          <w:kern w:val="0"/>
          <w:sz w:val="22"/>
          <w:lang w:eastAsia="en-GB"/>
          <w14:ligatures w14:val="none"/>
        </w:rPr>
        <w:t>, increasing infection risk – a concern the 2024 BSG safety audit identifies as a gap in 12% of UK units.  This skill directly impacts patient safety.</w:t>
      </w:r>
      <w:r w:rsidRPr="00953E57">
        <w:rPr>
          <w:rFonts w:ascii="Arial" w:eastAsia="Times New Roman" w:hAnsi="Arial" w:cs="Arial"/>
          <w:color w:val="242424"/>
          <w:kern w:val="0"/>
          <w:sz w:val="22"/>
          <w:lang w:eastAsia="en-GB"/>
          <w14:ligatures w14:val="none"/>
        </w:rPr>
        <w:t xml:space="preserve"> </w:t>
      </w:r>
    </w:p>
    <w:p w14:paraId="78C9EAAE" w14:textId="77777777" w:rsidR="0051068C" w:rsidRPr="00953E57" w:rsidRDefault="0051068C" w:rsidP="00DD6E68">
      <w:pPr>
        <w:spacing w:after="0" w:line="360" w:lineRule="auto"/>
        <w:jc w:val="both"/>
        <w:rPr>
          <w:rFonts w:ascii="Arial" w:hAnsi="Arial" w:cs="Arial"/>
          <w:sz w:val="22"/>
        </w:rPr>
      </w:pPr>
    </w:p>
    <w:p w14:paraId="682A735C"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2. Technical Proficiency in Equipment Management</w:t>
      </w:r>
    </w:p>
    <w:p w14:paraId="3F98720E"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505FE066" w14:textId="4584997E" w:rsidR="003E761E"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Mastery of endoscopic equipment ensures</w:t>
      </w:r>
      <w:r w:rsidR="00781FBA" w:rsidRPr="00953E57">
        <w:rPr>
          <w:rFonts w:ascii="Arial" w:eastAsia="Times New Roman" w:hAnsi="Arial" w:cs="Arial"/>
          <w:color w:val="242424"/>
          <w:kern w:val="0"/>
          <w:sz w:val="22"/>
          <w:lang w:eastAsia="en-GB"/>
          <w14:ligatures w14:val="none"/>
        </w:rPr>
        <w:t xml:space="preserve"> efficient</w:t>
      </w:r>
      <w:r w:rsidRPr="00953E57">
        <w:rPr>
          <w:rFonts w:ascii="Arial" w:eastAsia="Times New Roman" w:hAnsi="Arial" w:cs="Arial"/>
          <w:color w:val="242424"/>
          <w:kern w:val="0"/>
          <w:sz w:val="22"/>
          <w:lang w:eastAsia="en-GB"/>
          <w14:ligatures w14:val="none"/>
        </w:rPr>
        <w:t xml:space="preserve"> procedures</w:t>
      </w:r>
      <w:r w:rsidR="00781FBA" w:rsidRPr="00953E57">
        <w:rPr>
          <w:rFonts w:ascii="Arial" w:eastAsia="Times New Roman" w:hAnsi="Arial" w:cs="Arial"/>
          <w:color w:val="242424"/>
          <w:kern w:val="0"/>
          <w:sz w:val="22"/>
          <w:lang w:eastAsia="en-GB"/>
          <w14:ligatures w14:val="none"/>
        </w:rPr>
        <w:t xml:space="preserve"> </w:t>
      </w:r>
      <w:r w:rsidRPr="00953E57">
        <w:rPr>
          <w:rFonts w:ascii="Arial" w:eastAsia="Times New Roman" w:hAnsi="Arial" w:cs="Arial"/>
          <w:color w:val="242424"/>
          <w:kern w:val="0"/>
          <w:sz w:val="22"/>
          <w:lang w:eastAsia="en-GB"/>
          <w14:ligatures w14:val="none"/>
        </w:rPr>
        <w:t>and reduces complications. HCAs must troubleshoot devices like suction pumps, video processors, and biopsy forceps</w:t>
      </w:r>
      <w:r w:rsidR="00781FBA" w:rsidRPr="00953E57">
        <w:rPr>
          <w:rFonts w:ascii="Arial" w:eastAsia="Times New Roman" w:hAnsi="Arial" w:cs="Arial"/>
          <w:color w:val="242424"/>
          <w:kern w:val="0"/>
          <w:sz w:val="22"/>
          <w:lang w:eastAsia="en-GB"/>
          <w14:ligatures w14:val="none"/>
        </w:rPr>
        <w:t xml:space="preserve"> - </w:t>
      </w:r>
      <w:r w:rsidRPr="00953E57">
        <w:rPr>
          <w:rFonts w:ascii="Arial" w:eastAsia="Times New Roman" w:hAnsi="Arial" w:cs="Arial"/>
          <w:color w:val="242424"/>
          <w:kern w:val="0"/>
          <w:sz w:val="22"/>
          <w:lang w:eastAsia="en-GB"/>
          <w14:ligatures w14:val="none"/>
        </w:rPr>
        <w:t xml:space="preserve">as highlighted in </w:t>
      </w:r>
      <w:r w:rsidR="00781FBA" w:rsidRPr="00953E57">
        <w:rPr>
          <w:rFonts w:ascii="Arial" w:eastAsia="Times New Roman" w:hAnsi="Arial" w:cs="Arial"/>
          <w:color w:val="242424"/>
          <w:kern w:val="0"/>
          <w:sz w:val="22"/>
          <w:lang w:eastAsia="en-GB"/>
          <w14:ligatures w14:val="none"/>
        </w:rPr>
        <w:t xml:space="preserve">the 2024 BSG audit, which identifies “anticipating physicians’ needs during procedures” as a core competency (BSG, 2024).  During a colonoscopy, an HCA might adjust scope </w:t>
      </w:r>
      <w:r w:rsidR="00815467" w:rsidRPr="00953E57">
        <w:rPr>
          <w:rFonts w:ascii="Arial" w:eastAsia="Times New Roman" w:hAnsi="Arial" w:cs="Arial"/>
          <w:color w:val="242424"/>
          <w:kern w:val="0"/>
          <w:sz w:val="22"/>
          <w:lang w:eastAsia="en-GB"/>
          <w14:ligatures w14:val="none"/>
        </w:rPr>
        <w:t xml:space="preserve">Royal College of Nursing (RCN, 2024) </w:t>
      </w:r>
      <w:r w:rsidRPr="00953E57">
        <w:rPr>
          <w:rFonts w:ascii="Arial" w:eastAsia="Times New Roman" w:hAnsi="Arial" w:cs="Arial"/>
          <w:color w:val="242424"/>
          <w:kern w:val="0"/>
          <w:sz w:val="22"/>
          <w:lang w:eastAsia="en-GB"/>
          <w14:ligatures w14:val="none"/>
        </w:rPr>
        <w:t>job descriptions requiring ability to anticipate physicians’ needs during procedures</w:t>
      </w:r>
      <w:r w:rsidR="001A6E68" w:rsidRPr="00953E57">
        <w:rPr>
          <w:rFonts w:ascii="Arial" w:eastAsia="Times New Roman" w:hAnsi="Arial" w:cs="Arial"/>
          <w:color w:val="242424"/>
          <w:kern w:val="0"/>
          <w:sz w:val="22"/>
          <w:lang w:eastAsia="en-GB"/>
          <w14:ligatures w14:val="none"/>
        </w:rPr>
        <w:t xml:space="preserve">. </w:t>
      </w:r>
      <w:r w:rsidRPr="00953E57">
        <w:rPr>
          <w:rFonts w:ascii="Arial" w:eastAsia="Times New Roman" w:hAnsi="Arial" w:cs="Arial"/>
          <w:color w:val="242424"/>
          <w:kern w:val="0"/>
          <w:sz w:val="22"/>
          <w:lang w:eastAsia="en-GB"/>
          <w14:ligatures w14:val="none"/>
        </w:rPr>
        <w:t xml:space="preserve"> During a colonoscopy, an HCA might adjust the light intensity on the scope to improve mucosal visibility or replace a malfunctioning snare mid-procedure to avoid delays. Technical errors, such as improperly calibrated equipment, can result in incomplete polyp removal or missed diagnoses, as seen in </w:t>
      </w:r>
      <w:r w:rsidR="007A518A" w:rsidRPr="00953E57">
        <w:rPr>
          <w:rFonts w:ascii="Arial" w:eastAsia="Times New Roman" w:hAnsi="Arial" w:cs="Arial"/>
          <w:color w:val="242424"/>
          <w:kern w:val="0"/>
          <w:sz w:val="22"/>
          <w:lang w:eastAsia="en-GB"/>
          <w14:ligatures w14:val="none"/>
        </w:rPr>
        <w:t xml:space="preserve">a 2022 systematic review finding that 6.2% of </w:t>
      </w:r>
      <w:r w:rsidRPr="00953E57">
        <w:rPr>
          <w:rFonts w:ascii="Arial" w:eastAsia="Times New Roman" w:hAnsi="Arial" w:cs="Arial"/>
          <w:color w:val="242424"/>
          <w:kern w:val="0"/>
          <w:sz w:val="22"/>
          <w:lang w:eastAsia="en-GB"/>
          <w14:ligatures w14:val="none"/>
        </w:rPr>
        <w:t>colorectal</w:t>
      </w:r>
      <w:r w:rsidR="003E761E" w:rsidRPr="00953E57">
        <w:rPr>
          <w:rFonts w:ascii="Arial" w:eastAsia="Times New Roman" w:hAnsi="Arial" w:cs="Arial"/>
          <w:color w:val="242424"/>
          <w:kern w:val="0"/>
          <w:sz w:val="22"/>
          <w:lang w:eastAsia="en-GB"/>
          <w14:ligatures w14:val="none"/>
        </w:rPr>
        <w:t xml:space="preserve"> </w:t>
      </w:r>
      <w:r w:rsidRPr="00953E57">
        <w:rPr>
          <w:rFonts w:ascii="Arial" w:eastAsia="Times New Roman" w:hAnsi="Arial" w:cs="Arial"/>
          <w:color w:val="242424"/>
          <w:kern w:val="0"/>
          <w:sz w:val="22"/>
          <w:lang w:eastAsia="en-GB"/>
          <w14:ligatures w14:val="none"/>
        </w:rPr>
        <w:t>lesions were overlooked due to poor visualization</w:t>
      </w:r>
      <w:r w:rsidR="003405AC" w:rsidRPr="00953E57">
        <w:rPr>
          <w:rFonts w:ascii="Arial" w:eastAsia="Times New Roman" w:hAnsi="Arial" w:cs="Arial"/>
          <w:color w:val="242424"/>
          <w:kern w:val="0"/>
          <w:sz w:val="22"/>
          <w:lang w:eastAsia="en-GB"/>
          <w14:ligatures w14:val="none"/>
        </w:rPr>
        <w:t xml:space="preserve"> -a challenge that continues</w:t>
      </w:r>
      <w:r w:rsidR="0078008E" w:rsidRPr="00953E57">
        <w:rPr>
          <w:rFonts w:ascii="Arial" w:eastAsia="Times New Roman" w:hAnsi="Arial" w:cs="Arial"/>
          <w:color w:val="242424"/>
          <w:kern w:val="0"/>
          <w:sz w:val="22"/>
          <w:lang w:eastAsia="en-GB"/>
          <w14:ligatures w14:val="none"/>
        </w:rPr>
        <w:t xml:space="preserve"> to be documented in</w:t>
      </w:r>
      <w:r w:rsidR="0034766C" w:rsidRPr="00953E57">
        <w:rPr>
          <w:rFonts w:ascii="Arial" w:eastAsia="Times New Roman" w:hAnsi="Arial" w:cs="Arial"/>
          <w:color w:val="242424"/>
          <w:kern w:val="0"/>
          <w:sz w:val="22"/>
          <w:lang w:eastAsia="en-GB"/>
          <w14:ligatures w14:val="none"/>
        </w:rPr>
        <w:t xml:space="preserve"> modern endoscopy practice</w:t>
      </w:r>
      <w:r w:rsidR="003405AC" w:rsidRPr="00953E57">
        <w:rPr>
          <w:rFonts w:ascii="Arial" w:eastAsia="Times New Roman" w:hAnsi="Arial" w:cs="Arial"/>
          <w:color w:val="242424"/>
          <w:kern w:val="0"/>
          <w:sz w:val="22"/>
          <w:lang w:eastAsia="en-GB"/>
          <w14:ligatures w14:val="none"/>
        </w:rPr>
        <w:t xml:space="preserve"> </w:t>
      </w:r>
      <w:r w:rsidR="003E761E" w:rsidRPr="00953E57">
        <w:rPr>
          <w:rFonts w:ascii="Arial" w:eastAsia="Times New Roman" w:hAnsi="Arial" w:cs="Arial"/>
          <w:color w:val="242424"/>
          <w:kern w:val="0"/>
          <w:sz w:val="22"/>
          <w:lang w:eastAsia="en-GB"/>
          <w14:ligatures w14:val="none"/>
        </w:rPr>
        <w:t>(</w:t>
      </w:r>
      <w:r w:rsidR="00D225F8" w:rsidRPr="00953E57">
        <w:rPr>
          <w:rFonts w:ascii="Arial" w:eastAsia="Times New Roman" w:hAnsi="Arial" w:cs="Arial"/>
          <w:color w:val="242424"/>
          <w:kern w:val="0"/>
          <w:sz w:val="22"/>
          <w:lang w:eastAsia="en-GB"/>
          <w14:ligatures w14:val="none"/>
        </w:rPr>
        <w:t>Liu et al., 2022).</w:t>
      </w:r>
    </w:p>
    <w:p w14:paraId="2F9A6BAA" w14:textId="77777777" w:rsidR="00DD6E68" w:rsidRPr="00953E57" w:rsidRDefault="00DD6E68" w:rsidP="00DD6E68">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543C5F42" w14:textId="69693EA1"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3. Effective Communication and Team Coordination</w:t>
      </w:r>
    </w:p>
    <w:p w14:paraId="2F36AF3B" w14:textId="77777777" w:rsidR="00145072" w:rsidRPr="00953E57" w:rsidRDefault="00145072"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34A3C619" w14:textId="32BFD40F" w:rsidR="00C1569E" w:rsidRPr="00953E57" w:rsidRDefault="001E0B42" w:rsidP="007E1A20">
      <w:pPr>
        <w:spacing w:line="360" w:lineRule="auto"/>
        <w:textAlignment w:val="baseline"/>
        <w:rPr>
          <w:rFonts w:ascii="Arial" w:eastAsia="Times New Roman" w:hAnsi="Arial" w:cs="Arial"/>
          <w:kern w:val="0"/>
          <w:sz w:val="22"/>
          <w:lang w:eastAsia="en-GB"/>
          <w14:ligatures w14:val="none"/>
        </w:rPr>
      </w:pPr>
      <w:r w:rsidRPr="00953E57">
        <w:rPr>
          <w:rFonts w:ascii="Arial" w:eastAsia="Times New Roman" w:hAnsi="Arial" w:cs="Arial"/>
          <w:color w:val="242424"/>
          <w:kern w:val="0"/>
          <w:sz w:val="22"/>
          <w:lang w:eastAsia="en-GB"/>
          <w14:ligatures w14:val="none"/>
        </w:rPr>
        <w:t>Clear</w:t>
      </w:r>
      <w:r w:rsidR="0051068C" w:rsidRPr="00953E57">
        <w:rPr>
          <w:rFonts w:ascii="Arial" w:eastAsia="Times New Roman" w:hAnsi="Arial" w:cs="Arial"/>
          <w:color w:val="242424"/>
          <w:kern w:val="0"/>
          <w:sz w:val="22"/>
          <w:lang w:eastAsia="en-GB"/>
          <w14:ligatures w14:val="none"/>
        </w:rPr>
        <w:t xml:space="preserve"> communication between HCAs, nurses, and endoscopists</w:t>
      </w:r>
      <w:r w:rsidRPr="00953E57">
        <w:rPr>
          <w:rFonts w:ascii="Arial" w:eastAsia="Times New Roman" w:hAnsi="Arial" w:cs="Arial"/>
          <w:color w:val="242424"/>
          <w:kern w:val="0"/>
          <w:sz w:val="22"/>
          <w:lang w:eastAsia="en-GB"/>
          <w14:ligatures w14:val="none"/>
        </w:rPr>
        <w:t xml:space="preserve"> reduces errors in high-stakes settings, as highlighted in recent safety research (RCN, 2025).  HCAs relay real-time updates to prioritize tasks – e.g., alerting the team to delayed scope reprocessing – a </w:t>
      </w:r>
      <w:r w:rsidRPr="00953E57">
        <w:rPr>
          <w:rFonts w:ascii="Arial" w:eastAsia="Times New Roman" w:hAnsi="Arial" w:cs="Arial"/>
          <w:color w:val="242424"/>
          <w:kern w:val="0"/>
          <w:sz w:val="22"/>
          <w:lang w:eastAsia="en-GB"/>
          <w14:ligatures w14:val="none"/>
        </w:rPr>
        <w:lastRenderedPageBreak/>
        <w:t xml:space="preserve">practice emphasized in the BSG’s competency framework (2024).  Poor communication leads to delays, mislabelled specimens, or failed escalation of critical patient changes, jeopardizing outcomes (RCN, 2025). </w:t>
      </w:r>
      <w:r w:rsidR="0051068C" w:rsidRPr="00953E57">
        <w:rPr>
          <w:rFonts w:ascii="Arial" w:eastAsia="Times New Roman" w:hAnsi="Arial" w:cs="Arial"/>
          <w:color w:val="242424"/>
          <w:kern w:val="0"/>
          <w:sz w:val="22"/>
          <w:lang w:eastAsia="en-GB"/>
          <w14:ligatures w14:val="none"/>
        </w:rPr>
        <w:t xml:space="preserve"> </w:t>
      </w:r>
      <w:r w:rsidR="00C1569E" w:rsidRPr="00953E57">
        <w:rPr>
          <w:rFonts w:ascii="Arial" w:eastAsia="Times New Roman" w:hAnsi="Arial" w:cs="Arial"/>
          <w:kern w:val="0"/>
          <w:sz w:val="22"/>
          <w:lang w:eastAsia="en-GB"/>
          <w14:ligatures w14:val="none"/>
        </w:rPr>
        <w:t>Empathy is closely intertwined with effective communication, as HCAs often interact with patients experiencing anxiety about invasive procedures. A common scenario might involve an HCA sitting with a patient before a gastroscopy, explaining the process in simple terms, answering questions, and offering reassurance about their comfort during the procedure. This emotional support not only reduces patient stress but also improves cooperation, making the procedure smoother for the entire team and reducing the risk of complications from patient movement (RCN, 2024).</w:t>
      </w:r>
    </w:p>
    <w:p w14:paraId="06B0EEC7" w14:textId="77777777" w:rsidR="0051068C" w:rsidRPr="00953E57" w:rsidRDefault="0051068C" w:rsidP="00145072">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65E3768"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4. Consequences of Skill Deficiencies</w:t>
      </w:r>
    </w:p>
    <w:p w14:paraId="17807CC1" w14:textId="77777777" w:rsidR="0051068C" w:rsidRPr="00953E57" w:rsidRDefault="0051068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2FF29C6D" w14:textId="043714DD" w:rsidR="0051068C" w:rsidRPr="00953E57" w:rsidRDefault="001E0B42"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953E57">
        <w:rPr>
          <w:rFonts w:ascii="Arial" w:eastAsia="Times New Roman" w:hAnsi="Arial" w:cs="Arial"/>
          <w:color w:val="242424"/>
          <w:kern w:val="0"/>
          <w:sz w:val="22"/>
          <w:lang w:eastAsia="en-GB"/>
          <w14:ligatures w14:val="none"/>
        </w:rPr>
        <w:t>L</w:t>
      </w:r>
      <w:r w:rsidR="0051068C" w:rsidRPr="00953E57">
        <w:rPr>
          <w:rFonts w:ascii="Arial" w:eastAsia="Times New Roman" w:hAnsi="Arial" w:cs="Arial"/>
          <w:color w:val="242424"/>
          <w:kern w:val="0"/>
          <w:sz w:val="22"/>
          <w:lang w:eastAsia="en-GB"/>
          <w14:ligatures w14:val="none"/>
        </w:rPr>
        <w:t xml:space="preserve">ack </w:t>
      </w:r>
      <w:r w:rsidRPr="00953E57">
        <w:rPr>
          <w:rFonts w:ascii="Arial" w:eastAsia="Times New Roman" w:hAnsi="Arial" w:cs="Arial"/>
          <w:color w:val="242424"/>
          <w:kern w:val="0"/>
          <w:sz w:val="22"/>
          <w:lang w:eastAsia="en-GB"/>
          <w14:ligatures w14:val="none"/>
        </w:rPr>
        <w:t xml:space="preserve">of </w:t>
      </w:r>
      <w:r w:rsidR="0051068C" w:rsidRPr="00953E57">
        <w:rPr>
          <w:rFonts w:ascii="Arial" w:eastAsia="Times New Roman" w:hAnsi="Arial" w:cs="Arial"/>
          <w:color w:val="242424"/>
          <w:kern w:val="0"/>
          <w:sz w:val="22"/>
          <w:lang w:eastAsia="en-GB"/>
          <w14:ligatures w14:val="none"/>
        </w:rPr>
        <w:t>these</w:t>
      </w:r>
      <w:r w:rsidR="003A38AC" w:rsidRPr="00953E57">
        <w:rPr>
          <w:rFonts w:ascii="Arial" w:eastAsia="Times New Roman" w:hAnsi="Arial" w:cs="Arial"/>
          <w:color w:val="242424"/>
          <w:kern w:val="0"/>
          <w:sz w:val="22"/>
          <w:lang w:eastAsia="en-GB"/>
          <w14:ligatures w14:val="none"/>
        </w:rPr>
        <w:t xml:space="preserve"> three</w:t>
      </w:r>
      <w:r w:rsidR="0051068C" w:rsidRPr="00953E57">
        <w:rPr>
          <w:rFonts w:ascii="Arial" w:eastAsia="Times New Roman" w:hAnsi="Arial" w:cs="Arial"/>
          <w:color w:val="242424"/>
          <w:kern w:val="0"/>
          <w:sz w:val="22"/>
          <w:lang w:eastAsia="en-GB"/>
          <w14:ligatures w14:val="none"/>
        </w:rPr>
        <w:t xml:space="preserve"> competencies, </w:t>
      </w:r>
      <w:r w:rsidR="000453F5" w:rsidRPr="00953E57">
        <w:rPr>
          <w:rFonts w:ascii="Arial" w:eastAsia="Times New Roman" w:hAnsi="Arial" w:cs="Arial"/>
          <w:color w:val="242424"/>
          <w:kern w:val="0"/>
          <w:sz w:val="22"/>
          <w:lang w:eastAsia="en-GB"/>
          <w14:ligatures w14:val="none"/>
        </w:rPr>
        <w:t xml:space="preserve">undermines </w:t>
      </w:r>
      <w:r w:rsidR="0051068C" w:rsidRPr="00953E57">
        <w:rPr>
          <w:rFonts w:ascii="Arial" w:eastAsia="Times New Roman" w:hAnsi="Arial" w:cs="Arial"/>
          <w:color w:val="242424"/>
          <w:kern w:val="0"/>
          <w:sz w:val="22"/>
          <w:lang w:eastAsia="en-GB"/>
          <w14:ligatures w14:val="none"/>
        </w:rPr>
        <w:t xml:space="preserve">patient safety and departmental efficiency </w:t>
      </w:r>
      <w:r w:rsidR="000453F5" w:rsidRPr="00953E57">
        <w:rPr>
          <w:rFonts w:ascii="Arial" w:eastAsia="Times New Roman" w:hAnsi="Arial" w:cs="Arial"/>
          <w:color w:val="242424"/>
          <w:kern w:val="0"/>
          <w:sz w:val="22"/>
          <w:lang w:eastAsia="en-GB"/>
          <w14:ligatures w14:val="none"/>
        </w:rPr>
        <w:t>(BSG, 2024).  Infection control gaps (Skill 1) remain a top, with the 2024 BSG audit linking substandard reprocessing to preventable cross contamination (BSG, 2024).</w:t>
      </w:r>
      <w:r w:rsidR="004E3C81" w:rsidRPr="00953E57">
        <w:rPr>
          <w:rFonts w:ascii="Arial" w:eastAsia="Times New Roman" w:hAnsi="Arial" w:cs="Arial"/>
          <w:color w:val="242424"/>
          <w:kern w:val="0"/>
          <w:sz w:val="22"/>
          <w:lang w:eastAsia="en-GB"/>
          <w14:ligatures w14:val="none"/>
        </w:rPr>
        <w:t xml:space="preserve"> </w:t>
      </w:r>
      <w:r w:rsidR="0044016F" w:rsidRPr="00953E57">
        <w:rPr>
          <w:rFonts w:ascii="Arial" w:eastAsia="Times New Roman" w:hAnsi="Arial" w:cs="Arial"/>
          <w:color w:val="242424"/>
          <w:kern w:val="0"/>
          <w:sz w:val="22"/>
          <w:lang w:eastAsia="en-GB"/>
          <w14:ligatures w14:val="none"/>
        </w:rPr>
        <w:t xml:space="preserve"> </w:t>
      </w:r>
      <w:r w:rsidR="003A38AC" w:rsidRPr="00953E57">
        <w:rPr>
          <w:rFonts w:ascii="Arial" w:eastAsia="Times New Roman" w:hAnsi="Arial" w:cs="Arial"/>
          <w:color w:val="242424"/>
          <w:kern w:val="0"/>
          <w:sz w:val="22"/>
          <w:lang w:eastAsia="en-GB"/>
          <w14:ligatures w14:val="none"/>
        </w:rPr>
        <w:t>Technical errors (Skill 2) cause bile duct perforations</w:t>
      </w:r>
      <w:r w:rsidR="000453F5" w:rsidRPr="00953E57">
        <w:rPr>
          <w:rFonts w:ascii="Arial" w:eastAsia="Times New Roman" w:hAnsi="Arial" w:cs="Arial"/>
          <w:color w:val="242424"/>
          <w:kern w:val="0"/>
          <w:sz w:val="22"/>
          <w:lang w:eastAsia="en-GB"/>
          <w14:ligatures w14:val="none"/>
        </w:rPr>
        <w:t xml:space="preserve"> or missed lesions, as shown in clinical research and safety reports (Liu et al., 2022; BSG, 2024).  </w:t>
      </w:r>
      <w:r w:rsidR="003A38AC" w:rsidRPr="00953E57">
        <w:rPr>
          <w:rFonts w:ascii="Arial" w:eastAsia="Times New Roman" w:hAnsi="Arial" w:cs="Arial"/>
          <w:color w:val="242424"/>
          <w:kern w:val="0"/>
          <w:sz w:val="22"/>
          <w:lang w:eastAsia="en-GB"/>
          <w14:ligatures w14:val="none"/>
        </w:rPr>
        <w:t>Poor communication</w:t>
      </w:r>
      <w:r w:rsidR="000453F5" w:rsidRPr="00953E57">
        <w:rPr>
          <w:rFonts w:ascii="Arial" w:eastAsia="Times New Roman" w:hAnsi="Arial" w:cs="Arial"/>
          <w:color w:val="242424"/>
          <w:kern w:val="0"/>
          <w:sz w:val="22"/>
          <w:lang w:eastAsia="en-GB"/>
          <w14:ligatures w14:val="none"/>
        </w:rPr>
        <w:t xml:space="preserve"> </w:t>
      </w:r>
      <w:r w:rsidR="003A38AC" w:rsidRPr="00953E57">
        <w:rPr>
          <w:rFonts w:ascii="Arial" w:eastAsia="Times New Roman" w:hAnsi="Arial" w:cs="Arial"/>
          <w:color w:val="242424"/>
          <w:kern w:val="0"/>
          <w:sz w:val="22"/>
          <w:lang w:eastAsia="en-GB"/>
          <w14:ligatures w14:val="none"/>
        </w:rPr>
        <w:t xml:space="preserve">(Skill 3) </w:t>
      </w:r>
      <w:r w:rsidR="000453F5" w:rsidRPr="00953E57">
        <w:rPr>
          <w:rFonts w:ascii="Arial" w:eastAsia="Times New Roman" w:hAnsi="Arial" w:cs="Arial"/>
          <w:color w:val="242424"/>
          <w:kern w:val="0"/>
          <w:sz w:val="22"/>
          <w:lang w:eastAsia="en-GB"/>
          <w14:ligatures w14:val="none"/>
        </w:rPr>
        <w:t>escalates harm: a 2025 RCN analysis</w:t>
      </w:r>
      <w:r w:rsidR="00174EA3" w:rsidRPr="00953E57">
        <w:rPr>
          <w:rFonts w:ascii="Arial" w:eastAsia="Times New Roman" w:hAnsi="Arial" w:cs="Arial"/>
          <w:color w:val="242424"/>
          <w:kern w:val="0"/>
          <w:sz w:val="22"/>
          <w:lang w:eastAsia="en-GB"/>
          <w14:ligatures w14:val="none"/>
        </w:rPr>
        <w:t xml:space="preserve"> found 72% of emergency delays stemmed from unclear information sharing (RCN, 2025).  Standardized training is therefore non- negotiable. </w:t>
      </w:r>
    </w:p>
    <w:p w14:paraId="7338813D" w14:textId="77777777" w:rsidR="00C85A7C" w:rsidRPr="00953E57" w:rsidRDefault="00C85A7C" w:rsidP="00145072">
      <w:pPr>
        <w:spacing w:after="0" w:line="360" w:lineRule="auto"/>
        <w:jc w:val="both"/>
        <w:rPr>
          <w:rFonts w:ascii="Arial" w:hAnsi="Arial" w:cs="Arial"/>
          <w:sz w:val="21"/>
          <w:szCs w:val="21"/>
        </w:rPr>
      </w:pPr>
    </w:p>
    <w:p w14:paraId="2CAEA1EC" w14:textId="5418B05D" w:rsidR="002370CE" w:rsidRDefault="003003FD" w:rsidP="003D7329">
      <w:pPr>
        <w:pStyle w:val="Heading2"/>
        <w:numPr>
          <w:ilvl w:val="0"/>
          <w:numId w:val="33"/>
        </w:numPr>
        <w:rPr>
          <w:color w:val="4471C4"/>
        </w:rPr>
      </w:pPr>
      <w:bookmarkStart w:id="6" w:name="_Toc216527800"/>
      <w:r w:rsidRPr="0CF501EC">
        <w:rPr>
          <w:color w:val="4471C4"/>
        </w:rPr>
        <w:t>Strategies</w:t>
      </w:r>
      <w:r w:rsidR="00183CB9" w:rsidRPr="0CF501EC">
        <w:rPr>
          <w:color w:val="4471C4"/>
        </w:rPr>
        <w:t xml:space="preserve"> </w:t>
      </w:r>
      <w:r w:rsidR="59AB5A3E" w:rsidRPr="0CF501EC">
        <w:rPr>
          <w:color w:val="4471C4"/>
        </w:rPr>
        <w:t xml:space="preserve">for Skill Improvement for </w:t>
      </w:r>
      <w:r w:rsidR="00DE6D71">
        <w:rPr>
          <w:color w:val="4471C4"/>
        </w:rPr>
        <w:t>Endoscopy Healthcare Assistant</w:t>
      </w:r>
      <w:bookmarkEnd w:id="6"/>
    </w:p>
    <w:p w14:paraId="1AC94A6F" w14:textId="77777777" w:rsidR="003D7329" w:rsidRPr="003D7329" w:rsidRDefault="003D7329" w:rsidP="003D7329">
      <w:pPr>
        <w:pStyle w:val="ListParagraph"/>
        <w:ind w:left="443"/>
      </w:pPr>
    </w:p>
    <w:p w14:paraId="01C49510" w14:textId="56DEB5AB" w:rsidR="002370CE" w:rsidRPr="002B100C" w:rsidRDefault="0C5D0C5C" w:rsidP="0156E134">
      <w:pPr>
        <w:pStyle w:val="Heading2"/>
        <w:rPr>
          <w:rFonts w:ascii="Arial" w:hAnsi="Arial" w:cs="Arial"/>
          <w:color w:val="4471C4"/>
        </w:rPr>
      </w:pPr>
      <w:bookmarkStart w:id="7" w:name="_Toc216527801"/>
      <w:r w:rsidRPr="002B100C">
        <w:rPr>
          <w:rFonts w:ascii="Arial" w:hAnsi="Arial" w:cs="Arial"/>
          <w:color w:val="4471C4"/>
        </w:rPr>
        <w:t xml:space="preserve">3.1 Three Strategies </w:t>
      </w:r>
      <w:r w:rsidR="00183CB9" w:rsidRPr="002B100C">
        <w:rPr>
          <w:rFonts w:ascii="Arial" w:hAnsi="Arial" w:cs="Arial"/>
          <w:color w:val="4471C4"/>
        </w:rPr>
        <w:t xml:space="preserve">to </w:t>
      </w:r>
      <w:r w:rsidR="5CE671C3" w:rsidRPr="002B100C">
        <w:rPr>
          <w:rFonts w:ascii="Arial" w:hAnsi="Arial" w:cs="Arial"/>
          <w:color w:val="4471C4"/>
        </w:rPr>
        <w:t>I</w:t>
      </w:r>
      <w:r w:rsidR="00183CB9" w:rsidRPr="002B100C">
        <w:rPr>
          <w:rFonts w:ascii="Arial" w:hAnsi="Arial" w:cs="Arial"/>
          <w:color w:val="4471C4"/>
        </w:rPr>
        <w:t xml:space="preserve">mprove the </w:t>
      </w:r>
      <w:r w:rsidR="40F0AB75" w:rsidRPr="002B100C">
        <w:rPr>
          <w:rFonts w:ascii="Arial" w:hAnsi="Arial" w:cs="Arial"/>
          <w:color w:val="4471C4"/>
        </w:rPr>
        <w:t>S</w:t>
      </w:r>
      <w:r w:rsidR="00183CB9" w:rsidRPr="002B100C">
        <w:rPr>
          <w:rFonts w:ascii="Arial" w:hAnsi="Arial" w:cs="Arial"/>
          <w:color w:val="4471C4"/>
        </w:rPr>
        <w:t>kills</w:t>
      </w:r>
      <w:r w:rsidR="005D5457" w:rsidRPr="002B100C">
        <w:rPr>
          <w:rFonts w:ascii="Arial" w:hAnsi="Arial" w:cs="Arial"/>
          <w:color w:val="4471C4"/>
        </w:rPr>
        <w:t xml:space="preserve"> </w:t>
      </w:r>
      <w:r w:rsidR="00070818" w:rsidRPr="002B100C">
        <w:rPr>
          <w:rFonts w:ascii="Arial" w:hAnsi="Arial" w:cs="Arial"/>
          <w:color w:val="4471C4"/>
        </w:rPr>
        <w:t xml:space="preserve">for </w:t>
      </w:r>
      <w:r w:rsidR="00DE6D71" w:rsidRPr="002B100C">
        <w:rPr>
          <w:rFonts w:ascii="Arial" w:hAnsi="Arial" w:cs="Arial"/>
          <w:color w:val="4471C4"/>
        </w:rPr>
        <w:t>Endoscopy Healthcare Assistant</w:t>
      </w:r>
      <w:bookmarkEnd w:id="7"/>
    </w:p>
    <w:p w14:paraId="35E53922" w14:textId="77777777" w:rsidR="00C30231" w:rsidRDefault="00C30231" w:rsidP="00DD6E68">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17FFDD10" w14:textId="749E1BFC" w:rsidR="00456EB4" w:rsidRDefault="00456EB4"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Pr>
          <w:rFonts w:ascii="Arial" w:eastAsia="Times New Roman" w:hAnsi="Arial" w:cs="Arial"/>
          <w:color w:val="242424"/>
          <w:kern w:val="0"/>
          <w:sz w:val="22"/>
          <w:lang w:eastAsia="en-GB"/>
          <w14:ligatures w14:val="none"/>
        </w:rPr>
        <w:t>Infection Control: Simulation Training</w:t>
      </w:r>
    </w:p>
    <w:p w14:paraId="7DEAFB42" w14:textId="308F292A" w:rsidR="003D7329" w:rsidRPr="003D7329" w:rsidRDefault="00456EB4"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Pr>
          <w:rFonts w:ascii="Arial" w:eastAsia="Times New Roman" w:hAnsi="Arial" w:cs="Arial"/>
          <w:color w:val="242424"/>
          <w:kern w:val="0"/>
          <w:sz w:val="22"/>
          <w:lang w:eastAsia="en-GB"/>
          <w14:ligatures w14:val="none"/>
        </w:rPr>
        <w:t xml:space="preserve">A competency-based simulation program with monthly hands-on assessments improves reprocessing adherence (BSG, 2023).  It replicates real-world scenarios (e.g., cleaning complex channels) </w:t>
      </w:r>
      <w:r w:rsidR="006A390C">
        <w:rPr>
          <w:rFonts w:ascii="Arial" w:eastAsia="Times New Roman" w:hAnsi="Arial" w:cs="Arial"/>
          <w:color w:val="242424"/>
          <w:kern w:val="0"/>
          <w:sz w:val="22"/>
          <w:lang w:eastAsia="en-GB"/>
          <w14:ligatures w14:val="none"/>
        </w:rPr>
        <w:t xml:space="preserve">in a low risk setting with immediate feedback, as recommended by the BSG (2023).  The 2023 BSG study found 8 hours of monthly training increased compliance by 42% and reduced post-procedure infections by 35% (BSG, 2023).  </w:t>
      </w:r>
    </w:p>
    <w:p w14:paraId="72793881" w14:textId="77777777" w:rsidR="005A4B88" w:rsidRPr="003D7329" w:rsidRDefault="005A4B88"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4D30E90B" w14:textId="6C196531" w:rsidR="003D7329" w:rsidRPr="003D7329" w:rsidRDefault="003D7329"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3D7329">
        <w:rPr>
          <w:rFonts w:ascii="Arial" w:eastAsia="Times New Roman" w:hAnsi="Arial" w:cs="Arial"/>
          <w:color w:val="242424"/>
          <w:kern w:val="0"/>
          <w:sz w:val="22"/>
          <w:lang w:eastAsia="en-GB"/>
          <w14:ligatures w14:val="none"/>
        </w:rPr>
        <w:t>Technical Proficiency</w:t>
      </w:r>
      <w:r w:rsidR="006A390C">
        <w:rPr>
          <w:rFonts w:ascii="Arial" w:eastAsia="Times New Roman" w:hAnsi="Arial" w:cs="Arial"/>
          <w:color w:val="242424"/>
          <w:kern w:val="0"/>
          <w:sz w:val="22"/>
          <w:lang w:eastAsia="en-GB"/>
          <w14:ligatures w14:val="none"/>
        </w:rPr>
        <w:t>: Mentorship</w:t>
      </w:r>
    </w:p>
    <w:p w14:paraId="433C09D3" w14:textId="76F13F1B" w:rsidR="003D7329" w:rsidRPr="003D7329" w:rsidRDefault="006A390C"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Pr>
          <w:rFonts w:ascii="Arial" w:eastAsia="Times New Roman" w:hAnsi="Arial" w:cs="Arial"/>
          <w:color w:val="242424"/>
          <w:kern w:val="0"/>
          <w:sz w:val="22"/>
          <w:lang w:eastAsia="en-GB"/>
          <w14:ligatures w14:val="none"/>
        </w:rPr>
        <w:t xml:space="preserve">Pairing junior HCAs with senior staff for daily on-the-job coaching builds equipment expertise (Skill for |Health, 2022).  Mentors model troubleshooting and explain technical rationale-filling gaps that formal </w:t>
      </w:r>
      <w:r w:rsidR="00F85028">
        <w:rPr>
          <w:rFonts w:ascii="Arial" w:eastAsia="Times New Roman" w:hAnsi="Arial" w:cs="Arial"/>
          <w:color w:val="242424"/>
          <w:kern w:val="0"/>
          <w:sz w:val="22"/>
          <w:lang w:eastAsia="en-GB"/>
          <w14:ligatures w14:val="none"/>
        </w:rPr>
        <w:t xml:space="preserve">training may miss (Skills for Health, 2022).  Skills for Health (2022) </w:t>
      </w:r>
      <w:r w:rsidR="00F85028">
        <w:rPr>
          <w:rFonts w:ascii="Arial" w:eastAsia="Times New Roman" w:hAnsi="Arial" w:cs="Arial"/>
          <w:color w:val="242424"/>
          <w:kern w:val="0"/>
          <w:sz w:val="22"/>
          <w:lang w:eastAsia="en-GB"/>
          <w14:ligatures w14:val="none"/>
        </w:rPr>
        <w:lastRenderedPageBreak/>
        <w:t xml:space="preserve">reported a 58% drop in equipment delays and 39% improvement in independent problem solving within 6 months. </w:t>
      </w:r>
      <w:r w:rsidR="003D7329" w:rsidRPr="003D7329">
        <w:rPr>
          <w:rFonts w:ascii="Arial" w:eastAsia="Times New Roman" w:hAnsi="Arial" w:cs="Arial"/>
          <w:color w:val="242424"/>
          <w:kern w:val="0"/>
          <w:sz w:val="22"/>
          <w:lang w:eastAsia="en-GB"/>
          <w14:ligatures w14:val="none"/>
        </w:rPr>
        <w:t>By integrating mentorship into daily practice, HCAs build confidence and competence in managing endoscopic equipment, ensuring procedures run smoothly and reducing the risk of diagnostic or procedural errors.</w:t>
      </w:r>
    </w:p>
    <w:p w14:paraId="5E986442" w14:textId="77777777" w:rsidR="00B33330" w:rsidRPr="003D7329" w:rsidRDefault="00B33330"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CD36D85" w14:textId="4D77FFB4" w:rsidR="003D7329" w:rsidRPr="003D7329" w:rsidRDefault="003D7329"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3D7329">
        <w:rPr>
          <w:rFonts w:ascii="Arial" w:eastAsia="Times New Roman" w:hAnsi="Arial" w:cs="Arial"/>
          <w:color w:val="242424"/>
          <w:kern w:val="0"/>
          <w:sz w:val="22"/>
          <w:lang w:eastAsia="en-GB"/>
          <w14:ligatures w14:val="none"/>
        </w:rPr>
        <w:t>Communication</w:t>
      </w:r>
      <w:r w:rsidR="00F85028">
        <w:rPr>
          <w:rFonts w:ascii="Arial" w:eastAsia="Times New Roman" w:hAnsi="Arial" w:cs="Arial"/>
          <w:color w:val="242424"/>
          <w:kern w:val="0"/>
          <w:sz w:val="22"/>
          <w:lang w:eastAsia="en-GB"/>
          <w14:ligatures w14:val="none"/>
        </w:rPr>
        <w:t>: SBAR Framework</w:t>
      </w:r>
    </w:p>
    <w:p w14:paraId="5BA6454A" w14:textId="106ED45D" w:rsidR="00D225F8" w:rsidRDefault="00F85028"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Pr>
          <w:rFonts w:ascii="Arial" w:eastAsia="Times New Roman" w:hAnsi="Arial" w:cs="Arial"/>
          <w:color w:val="242424"/>
          <w:kern w:val="0"/>
          <w:sz w:val="22"/>
          <w:lang w:eastAsia="en-GB"/>
          <w14:ligatures w14:val="none"/>
        </w:rPr>
        <w:t>Adopting the SBAR (Situation-Background-Assessment-Recommendation) framework standardizes information sharing, a strategy supported by the RCN (2025).  The SBAR structure ensures HCAs convey critical details clearly in high-pressure environments (RCN, 2025).  A 2025 RCN study found it reduced communication errors by 61% and increased situational awareness by 47% during complex procedures like ERCPs (RCN, 2025).</w:t>
      </w:r>
      <w:r w:rsidR="00EB3B82">
        <w:rPr>
          <w:rFonts w:ascii="Arial" w:eastAsia="Times New Roman" w:hAnsi="Arial" w:cs="Arial"/>
          <w:color w:val="242424"/>
          <w:kern w:val="0"/>
          <w:sz w:val="22"/>
          <w:lang w:eastAsia="en-GB"/>
          <w14:ligatures w14:val="none"/>
        </w:rPr>
        <w:t xml:space="preserve"> </w:t>
      </w:r>
    </w:p>
    <w:p w14:paraId="1C648896" w14:textId="77777777" w:rsidR="00174EA3" w:rsidRPr="007A518A" w:rsidRDefault="00174EA3" w:rsidP="007E1A20">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C963C92" w14:textId="2AA27668" w:rsidR="0082780B" w:rsidRDefault="00A946CB" w:rsidP="000D4761">
      <w:pPr>
        <w:pStyle w:val="Heading2"/>
        <w:numPr>
          <w:ilvl w:val="0"/>
          <w:numId w:val="33"/>
        </w:numPr>
        <w:rPr>
          <w:rFonts w:ascii="Arial" w:hAnsi="Arial" w:cs="Arial"/>
          <w:color w:val="4471C4"/>
        </w:rPr>
      </w:pPr>
      <w:bookmarkStart w:id="8" w:name="_Toc216527802"/>
      <w:r w:rsidRPr="002B100C">
        <w:rPr>
          <w:rFonts w:ascii="Arial" w:hAnsi="Arial" w:cs="Arial"/>
          <w:color w:val="4471C4"/>
        </w:rPr>
        <w:t>Conclusion</w:t>
      </w:r>
      <w:bookmarkEnd w:id="8"/>
    </w:p>
    <w:p w14:paraId="1FC833A5" w14:textId="77777777" w:rsidR="000D4761" w:rsidRPr="000D4761" w:rsidRDefault="000D4761" w:rsidP="000D4761"/>
    <w:p w14:paraId="30213CE9" w14:textId="77777777" w:rsidR="000D4761" w:rsidRPr="000D4761" w:rsidRDefault="000D4761" w:rsidP="000D4761">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0D4761">
        <w:rPr>
          <w:rFonts w:ascii="Arial" w:eastAsia="Times New Roman" w:hAnsi="Arial" w:cs="Arial"/>
          <w:color w:val="242424"/>
          <w:kern w:val="0"/>
          <w:sz w:val="22"/>
          <w:lang w:eastAsia="en-GB"/>
          <w14:ligatures w14:val="none"/>
        </w:rPr>
        <w:t>Endoscopy HCAs play a pivotal role in delivering safe, patient-centred care, with responsibilities spanning technical tasks, infection control, and team coordination. The most significant skills required are expertise in sterilization, proficiency in equipment management, and effective communication—with deficiencies in these areas posing serious risks to patients and departmental efficiency. Three evidence-based strategies to improve these skills include simulation training for infection control, mentorship for technical proficiency, and the SBAR framework for communication. Regular audits and feedback sessions can help identify areas for improvement, while fostering a supportive environment encourages professional growth. Ultimately, investing in skill development for endoscopy HCAs is not only critical for individual career progression but also essential for ensuring optimal patient outcomes and maintaining the integrity of modern health and social care systems.</w:t>
      </w:r>
    </w:p>
    <w:p w14:paraId="0FD54899" w14:textId="77777777" w:rsidR="002B100C" w:rsidRDefault="002B100C" w:rsidP="007E1A20">
      <w:pPr>
        <w:spacing w:line="360" w:lineRule="auto"/>
        <w:rPr>
          <w:sz w:val="21"/>
          <w:szCs w:val="21"/>
        </w:rPr>
      </w:pPr>
    </w:p>
    <w:p w14:paraId="150C1B28" w14:textId="175B3494" w:rsidR="00B33330" w:rsidRPr="00DB42DE" w:rsidRDefault="00226D31" w:rsidP="00DB42DE">
      <w:pPr>
        <w:rPr>
          <w:rFonts w:ascii="Arial" w:hAnsi="Arial" w:cs="Arial"/>
          <w:sz w:val="28"/>
          <w:szCs w:val="28"/>
        </w:rPr>
      </w:pPr>
      <w:r w:rsidRPr="002B100C">
        <w:rPr>
          <w:rFonts w:ascii="Arial" w:hAnsi="Arial" w:cs="Arial"/>
          <w:color w:val="4471C4"/>
          <w:sz w:val="28"/>
          <w:szCs w:val="28"/>
        </w:rPr>
        <w:t>5 Reference List</w:t>
      </w:r>
    </w:p>
    <w:p w14:paraId="0C7A9B4F" w14:textId="77777777" w:rsidR="00B33330" w:rsidRPr="00B33330" w:rsidRDefault="00B33330" w:rsidP="00B33330">
      <w:pPr>
        <w:shd w:val="clear" w:color="auto" w:fill="FFFFFF"/>
        <w:spacing w:after="0" w:line="276" w:lineRule="auto"/>
        <w:textAlignment w:val="baseline"/>
        <w:rPr>
          <w:rFonts w:ascii="Arial" w:eastAsia="Times New Roman" w:hAnsi="Arial" w:cs="Arial"/>
          <w:color w:val="242424"/>
          <w:kern w:val="0"/>
          <w:sz w:val="22"/>
          <w:lang w:eastAsia="en-GB"/>
          <w14:ligatures w14:val="none"/>
        </w:rPr>
      </w:pPr>
    </w:p>
    <w:p w14:paraId="21B53E22" w14:textId="40417AB7" w:rsidR="00DA7F14" w:rsidRPr="004C645D" w:rsidRDefault="00B33330"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4C645D">
        <w:rPr>
          <w:rFonts w:ascii="Arial" w:eastAsia="Times New Roman" w:hAnsi="Arial" w:cs="Arial"/>
          <w:i/>
          <w:iCs/>
          <w:color w:val="242424"/>
          <w:kern w:val="0"/>
          <w:sz w:val="22"/>
          <w:lang w:eastAsia="en-GB"/>
          <w14:ligatures w14:val="none"/>
        </w:rPr>
        <w:t>British Society of Gastroenterology (BSG). (202</w:t>
      </w:r>
      <w:r w:rsidR="00CE0378">
        <w:rPr>
          <w:rFonts w:ascii="Arial" w:eastAsia="Times New Roman" w:hAnsi="Arial" w:cs="Arial"/>
          <w:i/>
          <w:iCs/>
          <w:color w:val="242424"/>
          <w:kern w:val="0"/>
          <w:sz w:val="22"/>
          <w:lang w:eastAsia="en-GB"/>
          <w14:ligatures w14:val="none"/>
        </w:rPr>
        <w:t>4</w:t>
      </w:r>
      <w:r w:rsidRPr="004C645D">
        <w:rPr>
          <w:rFonts w:ascii="Arial" w:eastAsia="Times New Roman" w:hAnsi="Arial" w:cs="Arial"/>
          <w:i/>
          <w:iCs/>
          <w:color w:val="242424"/>
          <w:kern w:val="0"/>
          <w:sz w:val="22"/>
          <w:lang w:eastAsia="en-GB"/>
          <w14:ligatures w14:val="none"/>
        </w:rPr>
        <w:t xml:space="preserve">) </w:t>
      </w:r>
      <w:r w:rsidR="00CE0378">
        <w:rPr>
          <w:rFonts w:ascii="Arial" w:eastAsia="Times New Roman" w:hAnsi="Arial" w:cs="Arial"/>
          <w:i/>
          <w:iCs/>
          <w:color w:val="242424"/>
          <w:kern w:val="0"/>
          <w:sz w:val="22"/>
          <w:lang w:eastAsia="en-GB"/>
          <w14:ligatures w14:val="none"/>
        </w:rPr>
        <w:t>UK e</w:t>
      </w:r>
      <w:r w:rsidRPr="004C645D">
        <w:rPr>
          <w:rFonts w:ascii="Arial" w:eastAsia="Times New Roman" w:hAnsi="Arial" w:cs="Arial"/>
          <w:i/>
          <w:iCs/>
          <w:color w:val="242424"/>
          <w:kern w:val="0"/>
          <w:sz w:val="22"/>
          <w:lang w:eastAsia="en-GB"/>
          <w14:ligatures w14:val="none"/>
        </w:rPr>
        <w:t>ndoscopy</w:t>
      </w:r>
      <w:r w:rsidR="00CE0378">
        <w:rPr>
          <w:rFonts w:ascii="Arial" w:eastAsia="Times New Roman" w:hAnsi="Arial" w:cs="Arial"/>
          <w:i/>
          <w:iCs/>
          <w:color w:val="242424"/>
          <w:kern w:val="0"/>
          <w:sz w:val="22"/>
          <w:lang w:eastAsia="en-GB"/>
          <w14:ligatures w14:val="none"/>
        </w:rPr>
        <w:t xml:space="preserve"> unit safety audit 2024:</w:t>
      </w:r>
      <w:r w:rsidRPr="004C645D">
        <w:rPr>
          <w:rFonts w:ascii="Arial" w:eastAsia="Times New Roman" w:hAnsi="Arial" w:cs="Arial"/>
          <w:i/>
          <w:iCs/>
          <w:color w:val="242424"/>
          <w:kern w:val="0"/>
          <w:sz w:val="22"/>
          <w:lang w:eastAsia="en-GB"/>
          <w14:ligatures w14:val="none"/>
        </w:rPr>
        <w:t xml:space="preserve"> </w:t>
      </w:r>
      <w:r w:rsidR="00CE0378">
        <w:rPr>
          <w:rFonts w:ascii="Arial" w:eastAsia="Times New Roman" w:hAnsi="Arial" w:cs="Arial"/>
          <w:i/>
          <w:iCs/>
          <w:color w:val="242424"/>
          <w:kern w:val="0"/>
          <w:sz w:val="22"/>
          <w:lang w:eastAsia="en-GB"/>
          <w14:ligatures w14:val="none"/>
        </w:rPr>
        <w:t>Infection control gaps and recommendations. BSG Clinical Audit Report. Available at: http//www.bsg.org.uk/clinical-audit/endoscopy-safety-2024 (Accessed 13/12</w:t>
      </w:r>
      <w:r w:rsidRPr="004C645D">
        <w:rPr>
          <w:rFonts w:ascii="Arial" w:eastAsia="Times New Roman" w:hAnsi="Arial" w:cs="Arial"/>
          <w:i/>
          <w:iCs/>
          <w:color w:val="242424"/>
          <w:kern w:val="0"/>
          <w:sz w:val="22"/>
          <w:lang w:eastAsia="en-GB"/>
          <w14:ligatures w14:val="none"/>
        </w:rPr>
        <w:t>HCA role and responsibilities. BSG Professional Standards.</w:t>
      </w:r>
      <w:r w:rsidR="0061022A" w:rsidRPr="004C645D">
        <w:rPr>
          <w:rFonts w:ascii="Arial" w:eastAsia="Times New Roman" w:hAnsi="Arial" w:cs="Arial"/>
          <w:i/>
          <w:iCs/>
          <w:color w:val="242424"/>
          <w:kern w:val="0"/>
          <w:sz w:val="22"/>
          <w:lang w:eastAsia="en-GB"/>
          <w14:ligatures w14:val="none"/>
        </w:rPr>
        <w:t xml:space="preserve"> </w:t>
      </w:r>
      <w:bookmarkStart w:id="9" w:name="_Hlk216530091"/>
      <w:r w:rsidR="00DA7F14" w:rsidRPr="004C645D">
        <w:rPr>
          <w:rFonts w:ascii="Arial" w:eastAsia="Times New Roman" w:hAnsi="Arial" w:cs="Arial"/>
          <w:i/>
          <w:iCs/>
          <w:color w:val="242424"/>
          <w:kern w:val="0"/>
          <w:sz w:val="22"/>
          <w:lang w:eastAsia="en-GB"/>
          <w14:ligatures w14:val="none"/>
        </w:rPr>
        <w:fldChar w:fldCharType="begin"/>
      </w:r>
      <w:r w:rsidR="00DA7F14" w:rsidRPr="004C645D">
        <w:rPr>
          <w:rFonts w:ascii="Arial" w:eastAsia="Times New Roman" w:hAnsi="Arial" w:cs="Arial"/>
          <w:i/>
          <w:iCs/>
          <w:color w:val="242424"/>
          <w:kern w:val="0"/>
          <w:sz w:val="22"/>
          <w:lang w:eastAsia="en-GB"/>
          <w14:ligatures w14:val="none"/>
        </w:rPr>
        <w:instrText>HYPERLINK "https://www.bsg.org.uk/"</w:instrText>
      </w:r>
      <w:r w:rsidR="00DA7F14" w:rsidRPr="004C645D">
        <w:rPr>
          <w:rFonts w:ascii="Arial" w:eastAsia="Times New Roman" w:hAnsi="Arial" w:cs="Arial"/>
          <w:i/>
          <w:iCs/>
          <w:color w:val="242424"/>
          <w:kern w:val="0"/>
          <w:sz w:val="22"/>
          <w:lang w:eastAsia="en-GB"/>
          <w14:ligatures w14:val="none"/>
        </w:rPr>
      </w:r>
      <w:r w:rsidR="00DA7F14" w:rsidRPr="004C645D">
        <w:rPr>
          <w:rFonts w:ascii="Arial" w:eastAsia="Times New Roman" w:hAnsi="Arial" w:cs="Arial"/>
          <w:i/>
          <w:iCs/>
          <w:color w:val="242424"/>
          <w:kern w:val="0"/>
          <w:sz w:val="22"/>
          <w:lang w:eastAsia="en-GB"/>
          <w14:ligatures w14:val="none"/>
        </w:rPr>
        <w:fldChar w:fldCharType="separate"/>
      </w:r>
      <w:r w:rsidR="00DA7F14" w:rsidRPr="004C645D">
        <w:rPr>
          <w:rStyle w:val="Hyperlink"/>
          <w:rFonts w:ascii="Arial" w:eastAsia="Times New Roman" w:hAnsi="Arial" w:cs="Arial"/>
          <w:i/>
          <w:iCs/>
          <w:kern w:val="0"/>
          <w:sz w:val="22"/>
          <w:lang w:eastAsia="en-GB"/>
          <w14:ligatures w14:val="none"/>
        </w:rPr>
        <w:t>https://www.bsg.org.uk/</w:t>
      </w:r>
      <w:r w:rsidR="00DA7F14" w:rsidRPr="004C645D">
        <w:rPr>
          <w:rFonts w:ascii="Arial" w:eastAsia="Times New Roman" w:hAnsi="Arial" w:cs="Arial"/>
          <w:i/>
          <w:iCs/>
          <w:color w:val="242424"/>
          <w:kern w:val="0"/>
          <w:sz w:val="22"/>
          <w:lang w:eastAsia="en-GB"/>
          <w14:ligatures w14:val="none"/>
        </w:rPr>
        <w:fldChar w:fldCharType="end"/>
      </w:r>
    </w:p>
    <w:p w14:paraId="56A4EE01" w14:textId="1030D3DB" w:rsidR="00B33330" w:rsidRPr="004C645D" w:rsidRDefault="0061022A" w:rsidP="00B33330">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4C645D">
        <w:rPr>
          <w:rFonts w:ascii="Arial" w:eastAsia="Times New Roman" w:hAnsi="Arial" w:cs="Arial"/>
          <w:i/>
          <w:iCs/>
          <w:color w:val="242424"/>
          <w:kern w:val="0"/>
          <w:sz w:val="22"/>
          <w:lang w:eastAsia="en-GB"/>
          <w14:ligatures w14:val="none"/>
        </w:rPr>
        <w:t>Available at:</w:t>
      </w:r>
      <w:r w:rsidR="00CE0378">
        <w:rPr>
          <w:rFonts w:ascii="Arial" w:eastAsia="Times New Roman" w:hAnsi="Arial" w:cs="Arial"/>
          <w:i/>
          <w:iCs/>
          <w:color w:val="242424"/>
          <w:kern w:val="0"/>
          <w:sz w:val="22"/>
          <w:lang w:eastAsia="en-GB"/>
          <w14:ligatures w14:val="none"/>
        </w:rPr>
        <w:t xml:space="preserve"> www </w:t>
      </w:r>
      <w:r w:rsidRPr="004C645D">
        <w:rPr>
          <w:rFonts w:ascii="Arial" w:eastAsia="Times New Roman" w:hAnsi="Arial" w:cs="Arial"/>
          <w:i/>
          <w:iCs/>
          <w:color w:val="242424"/>
          <w:kern w:val="0"/>
          <w:sz w:val="22"/>
          <w:lang w:eastAsia="en-GB"/>
          <w14:ligatures w14:val="none"/>
        </w:rPr>
        <w:t>(Accessed</w:t>
      </w:r>
      <w:r w:rsidR="00C80081">
        <w:rPr>
          <w:rFonts w:ascii="Arial" w:eastAsia="Times New Roman" w:hAnsi="Arial" w:cs="Arial"/>
          <w:i/>
          <w:iCs/>
          <w:color w:val="242424"/>
          <w:kern w:val="0"/>
          <w:sz w:val="22"/>
          <w:lang w:eastAsia="en-GB"/>
          <w14:ligatures w14:val="none"/>
        </w:rPr>
        <w:t>:</w:t>
      </w:r>
      <w:r w:rsidRPr="004C645D">
        <w:rPr>
          <w:rFonts w:ascii="Arial" w:eastAsia="Times New Roman" w:hAnsi="Arial" w:cs="Arial"/>
          <w:i/>
          <w:iCs/>
          <w:color w:val="242424"/>
          <w:kern w:val="0"/>
          <w:sz w:val="22"/>
          <w:lang w:eastAsia="en-GB"/>
          <w14:ligatures w14:val="none"/>
        </w:rPr>
        <w:t xml:space="preserve"> 13/12/2025)</w:t>
      </w:r>
      <w:r w:rsidR="00DA7F14" w:rsidRPr="004C645D">
        <w:rPr>
          <w:rFonts w:ascii="Arial" w:eastAsia="Times New Roman" w:hAnsi="Arial" w:cs="Arial"/>
          <w:i/>
          <w:iCs/>
          <w:color w:val="242424"/>
          <w:kern w:val="0"/>
          <w:sz w:val="22"/>
          <w:lang w:eastAsia="en-GB"/>
          <w14:ligatures w14:val="none"/>
        </w:rPr>
        <w:t xml:space="preserve"> </w:t>
      </w:r>
      <w:bookmarkStart w:id="10" w:name="_Hlk216529644"/>
    </w:p>
    <w:bookmarkEnd w:id="9"/>
    <w:bookmarkEnd w:id="10"/>
    <w:p w14:paraId="104B8112" w14:textId="77777777" w:rsidR="00B33330" w:rsidRPr="004C645D" w:rsidRDefault="00B33330" w:rsidP="00B33330">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3E028056" w14:textId="3758E880" w:rsidR="00CE0378" w:rsidRDefault="00B33330"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4C645D">
        <w:rPr>
          <w:rFonts w:ascii="Arial" w:eastAsia="Times New Roman" w:hAnsi="Arial" w:cs="Arial"/>
          <w:i/>
          <w:iCs/>
          <w:color w:val="242424"/>
          <w:kern w:val="0"/>
          <w:sz w:val="22"/>
          <w:lang w:eastAsia="en-GB"/>
          <w14:ligatures w14:val="none"/>
        </w:rPr>
        <w:t>British Society of Gastroenterology (BSG). (2023) Simulation-based training for endoscopy reprocessing: Impact on safety and adherence. BSG Clinical Guidelines.</w:t>
      </w:r>
      <w:r w:rsidR="00DA7F14" w:rsidRPr="004C645D">
        <w:rPr>
          <w:rFonts w:ascii="Arial" w:eastAsia="Times New Roman" w:hAnsi="Arial" w:cs="Arial"/>
          <w:i/>
          <w:iCs/>
          <w:color w:val="242424"/>
          <w:kern w:val="0"/>
          <w:sz w:val="22"/>
          <w:lang w:eastAsia="en-GB"/>
          <w14:ligatures w14:val="none"/>
        </w:rPr>
        <w:t xml:space="preserve"> </w:t>
      </w:r>
      <w:hyperlink r:id="rId9" w:history="1">
        <w:r w:rsidR="00CE0378" w:rsidRPr="00415CC0">
          <w:rPr>
            <w:rStyle w:val="Hyperlink"/>
            <w:rFonts w:ascii="Arial" w:eastAsia="Times New Roman" w:hAnsi="Arial" w:cs="Arial"/>
            <w:i/>
            <w:iCs/>
            <w:kern w:val="0"/>
            <w:sz w:val="22"/>
            <w:lang w:eastAsia="en-GB"/>
            <w14:ligatures w14:val="none"/>
          </w:rPr>
          <w:t>https://www.bsg.org.uk/clinical-guidelines/simulation-training-reprocessing</w:t>
        </w:r>
      </w:hyperlink>
    </w:p>
    <w:p w14:paraId="622E2052" w14:textId="69C04556" w:rsidR="00DA7F14" w:rsidRDefault="00DA7F14"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4C645D">
        <w:rPr>
          <w:rFonts w:ascii="Arial" w:eastAsia="Times New Roman" w:hAnsi="Arial" w:cs="Arial"/>
          <w:i/>
          <w:iCs/>
          <w:color w:val="242424"/>
          <w:kern w:val="0"/>
          <w:sz w:val="22"/>
          <w:lang w:eastAsia="en-GB"/>
          <w14:ligatures w14:val="none"/>
        </w:rPr>
        <w:t>Available at: www (Accessed</w:t>
      </w:r>
      <w:r w:rsidR="00C80081">
        <w:rPr>
          <w:rFonts w:ascii="Arial" w:eastAsia="Times New Roman" w:hAnsi="Arial" w:cs="Arial"/>
          <w:i/>
          <w:iCs/>
          <w:color w:val="242424"/>
          <w:kern w:val="0"/>
          <w:sz w:val="22"/>
          <w:lang w:eastAsia="en-GB"/>
          <w14:ligatures w14:val="none"/>
        </w:rPr>
        <w:t>:</w:t>
      </w:r>
      <w:r w:rsidRPr="004C645D">
        <w:rPr>
          <w:rFonts w:ascii="Arial" w:eastAsia="Times New Roman" w:hAnsi="Arial" w:cs="Arial"/>
          <w:i/>
          <w:iCs/>
          <w:color w:val="242424"/>
          <w:kern w:val="0"/>
          <w:sz w:val="22"/>
          <w:lang w:eastAsia="en-GB"/>
          <w14:ligatures w14:val="none"/>
        </w:rPr>
        <w:t xml:space="preserve"> 13/12/2025) </w:t>
      </w:r>
    </w:p>
    <w:p w14:paraId="105AC6FA" w14:textId="77777777" w:rsidR="004C645D" w:rsidRDefault="004C645D"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726D9E56" w14:textId="55D0686D" w:rsidR="00CE0378" w:rsidRDefault="00CE0378"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7E1A20">
        <w:rPr>
          <w:rFonts w:ascii="Arial" w:eastAsia="Times New Roman" w:hAnsi="Arial" w:cs="Arial"/>
          <w:i/>
          <w:iCs/>
          <w:color w:val="242424"/>
          <w:kern w:val="0"/>
          <w:sz w:val="22"/>
          <w:lang w:eastAsia="en-GB"/>
          <w14:ligatures w14:val="none"/>
        </w:rPr>
        <w:t xml:space="preserve">Liu, Y. et al. </w:t>
      </w:r>
      <w:r w:rsidRPr="00CE0378">
        <w:rPr>
          <w:rFonts w:ascii="Arial" w:eastAsia="Times New Roman" w:hAnsi="Arial" w:cs="Arial"/>
          <w:i/>
          <w:iCs/>
          <w:color w:val="242424"/>
          <w:kern w:val="0"/>
          <w:sz w:val="22"/>
          <w:lang w:eastAsia="en-GB"/>
          <w14:ligatures w14:val="none"/>
        </w:rPr>
        <w:t>(2022) Visualization-related lesion miss r</w:t>
      </w:r>
      <w:r>
        <w:rPr>
          <w:rFonts w:ascii="Arial" w:eastAsia="Times New Roman" w:hAnsi="Arial" w:cs="Arial"/>
          <w:i/>
          <w:iCs/>
          <w:color w:val="242424"/>
          <w:kern w:val="0"/>
          <w:sz w:val="22"/>
          <w:lang w:eastAsia="en-GB"/>
          <w14:ligatures w14:val="none"/>
        </w:rPr>
        <w:t xml:space="preserve">ates in colorectal colonoscopy: </w:t>
      </w:r>
      <w:r w:rsidR="00337313">
        <w:rPr>
          <w:rFonts w:ascii="Arial" w:eastAsia="Times New Roman" w:hAnsi="Arial" w:cs="Arial"/>
          <w:i/>
          <w:iCs/>
          <w:color w:val="242424"/>
          <w:kern w:val="0"/>
          <w:sz w:val="22"/>
          <w:lang w:eastAsia="en-GB"/>
          <w14:ligatures w14:val="none"/>
        </w:rPr>
        <w:t>A systematic</w:t>
      </w:r>
      <w:r>
        <w:rPr>
          <w:rFonts w:ascii="Arial" w:eastAsia="Times New Roman" w:hAnsi="Arial" w:cs="Arial"/>
          <w:i/>
          <w:iCs/>
          <w:color w:val="242424"/>
          <w:kern w:val="0"/>
          <w:sz w:val="22"/>
          <w:lang w:eastAsia="en-GB"/>
          <w14:ligatures w14:val="none"/>
        </w:rPr>
        <w:t xml:space="preserve"> review and meta-analysis.</w:t>
      </w:r>
      <w:r w:rsidR="00337313">
        <w:rPr>
          <w:rFonts w:ascii="Arial" w:eastAsia="Times New Roman" w:hAnsi="Arial" w:cs="Arial"/>
          <w:i/>
          <w:iCs/>
          <w:color w:val="242424"/>
          <w:kern w:val="0"/>
          <w:sz w:val="22"/>
          <w:lang w:eastAsia="en-GB"/>
          <w14:ligatures w14:val="none"/>
        </w:rPr>
        <w:t xml:space="preserve">  Digestive Endoscopy, 34(6), 789-801.</w:t>
      </w:r>
    </w:p>
    <w:p w14:paraId="272BB244" w14:textId="75A87010" w:rsidR="00337313" w:rsidRPr="007E1A20"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hyperlink r:id="rId10" w:history="1">
        <w:r w:rsidRPr="007E1A20">
          <w:rPr>
            <w:rStyle w:val="Hyperlink"/>
            <w:rFonts w:ascii="Arial" w:eastAsia="Times New Roman" w:hAnsi="Arial" w:cs="Arial"/>
            <w:i/>
            <w:iCs/>
            <w:kern w:val="0"/>
            <w:sz w:val="22"/>
            <w:lang w:eastAsia="en-GB"/>
            <w14:ligatures w14:val="none"/>
          </w:rPr>
          <w:t>http://doi.org/10.1111/den.14567</w:t>
        </w:r>
      </w:hyperlink>
    </w:p>
    <w:p w14:paraId="772D6D82" w14:textId="77777777" w:rsidR="00337313" w:rsidRPr="007E1A20"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01D6AA84" w14:textId="650D3C1B" w:rsidR="00337313"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337313">
        <w:rPr>
          <w:rFonts w:ascii="Arial" w:eastAsia="Times New Roman" w:hAnsi="Arial" w:cs="Arial"/>
          <w:i/>
          <w:iCs/>
          <w:color w:val="242424"/>
          <w:kern w:val="0"/>
          <w:sz w:val="22"/>
          <w:lang w:eastAsia="en-GB"/>
          <w14:ligatures w14:val="none"/>
        </w:rPr>
        <w:t>Royal College of Nursing (RCN</w:t>
      </w:r>
      <w:r>
        <w:rPr>
          <w:rFonts w:ascii="Arial" w:eastAsia="Times New Roman" w:hAnsi="Arial" w:cs="Arial"/>
          <w:i/>
          <w:iCs/>
          <w:color w:val="242424"/>
          <w:kern w:val="0"/>
          <w:sz w:val="22"/>
          <w:lang w:eastAsia="en-GB"/>
          <w14:ligatures w14:val="none"/>
        </w:rPr>
        <w:t xml:space="preserve">). </w:t>
      </w:r>
      <w:r w:rsidRPr="00337313">
        <w:rPr>
          <w:rFonts w:ascii="Arial" w:eastAsia="Times New Roman" w:hAnsi="Arial" w:cs="Arial"/>
          <w:i/>
          <w:iCs/>
          <w:color w:val="242424"/>
          <w:kern w:val="0"/>
          <w:sz w:val="22"/>
          <w:lang w:eastAsia="en-GB"/>
          <w14:ligatures w14:val="none"/>
        </w:rPr>
        <w:t>(2025) Communication failures in acute endoscopy emergencies : An an</w:t>
      </w:r>
      <w:r>
        <w:rPr>
          <w:rFonts w:ascii="Arial" w:eastAsia="Times New Roman" w:hAnsi="Arial" w:cs="Arial"/>
          <w:i/>
          <w:iCs/>
          <w:color w:val="242424"/>
          <w:kern w:val="0"/>
          <w:sz w:val="22"/>
          <w:lang w:eastAsia="en-GB"/>
          <w14:ligatures w14:val="none"/>
        </w:rPr>
        <w:t>alysis of 500 adverse events.  RCN Research Briefing No. 127.</w:t>
      </w:r>
    </w:p>
    <w:p w14:paraId="575AEC69" w14:textId="73E32098" w:rsidR="00337313"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337313">
        <w:rPr>
          <w:rFonts w:ascii="Arial" w:eastAsia="Times New Roman" w:hAnsi="Arial" w:cs="Arial"/>
          <w:i/>
          <w:iCs/>
          <w:color w:val="242424"/>
          <w:kern w:val="0"/>
          <w:sz w:val="22"/>
          <w:lang w:eastAsia="en-GB"/>
          <w14:ligatures w14:val="none"/>
        </w:rPr>
        <w:t xml:space="preserve">Available at : </w:t>
      </w:r>
      <w:hyperlink r:id="rId11" w:history="1">
        <w:r w:rsidRPr="00415CC0">
          <w:rPr>
            <w:rStyle w:val="Hyperlink"/>
            <w:rFonts w:ascii="Arial" w:eastAsia="Times New Roman" w:hAnsi="Arial" w:cs="Arial"/>
            <w:i/>
            <w:iCs/>
            <w:kern w:val="0"/>
            <w:sz w:val="22"/>
            <w:lang w:eastAsia="en-GB"/>
            <w14:ligatures w14:val="none"/>
          </w:rPr>
          <w:t>https://www.rcn.org.uk/research-and-evidence/research-briefings/communication-in-endoscopy-emergencies</w:t>
        </w:r>
      </w:hyperlink>
    </w:p>
    <w:p w14:paraId="0C07871A" w14:textId="6BB7B534" w:rsidR="00337313" w:rsidRPr="007E1A20"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7E1A20">
        <w:rPr>
          <w:rFonts w:ascii="Arial" w:eastAsia="Times New Roman" w:hAnsi="Arial" w:cs="Arial"/>
          <w:i/>
          <w:iCs/>
          <w:color w:val="242424"/>
          <w:kern w:val="0"/>
          <w:sz w:val="22"/>
          <w:lang w:eastAsia="en-GB"/>
          <w14:ligatures w14:val="none"/>
        </w:rPr>
        <w:t>(Accessed</w:t>
      </w:r>
      <w:r w:rsidR="00F60D1F">
        <w:rPr>
          <w:rFonts w:ascii="Arial" w:eastAsia="Times New Roman" w:hAnsi="Arial" w:cs="Arial"/>
          <w:i/>
          <w:iCs/>
          <w:color w:val="242424"/>
          <w:kern w:val="0"/>
          <w:sz w:val="22"/>
          <w:lang w:eastAsia="en-GB"/>
          <w14:ligatures w14:val="none"/>
        </w:rPr>
        <w:t>:</w:t>
      </w:r>
      <w:r w:rsidRPr="007E1A20">
        <w:rPr>
          <w:rFonts w:ascii="Arial" w:eastAsia="Times New Roman" w:hAnsi="Arial" w:cs="Arial"/>
          <w:i/>
          <w:iCs/>
          <w:color w:val="242424"/>
          <w:kern w:val="0"/>
          <w:sz w:val="22"/>
          <w:lang w:eastAsia="en-GB"/>
          <w14:ligatures w14:val="none"/>
        </w:rPr>
        <w:t xml:space="preserve"> 13/12/2025)</w:t>
      </w:r>
    </w:p>
    <w:p w14:paraId="67D60E6B" w14:textId="77777777" w:rsidR="00027546" w:rsidRPr="007E1A20" w:rsidRDefault="00027546"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0A8055FE" w14:textId="77777777" w:rsidR="00337313" w:rsidRPr="007E1A20" w:rsidRDefault="00337313"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59440CB0" w14:textId="77777777" w:rsidR="005D5A33" w:rsidRDefault="00337313" w:rsidP="00DA7F14">
      <w:pPr>
        <w:shd w:val="clear" w:color="auto" w:fill="FFFFFF"/>
        <w:spacing w:after="0" w:line="276" w:lineRule="auto"/>
        <w:textAlignment w:val="baseline"/>
        <w:rPr>
          <w:rFonts w:ascii="Arial" w:eastAsia="Times New Roman" w:hAnsi="Arial" w:cs="Arial"/>
          <w:color w:val="242424"/>
          <w:kern w:val="0"/>
          <w:sz w:val="22"/>
          <w:lang w:eastAsia="en-GB"/>
          <w14:ligatures w14:val="none"/>
        </w:rPr>
      </w:pPr>
      <w:r w:rsidRPr="00C80081">
        <w:rPr>
          <w:rFonts w:ascii="Arial" w:eastAsia="Times New Roman" w:hAnsi="Arial" w:cs="Arial"/>
          <w:color w:val="242424"/>
          <w:kern w:val="0"/>
          <w:sz w:val="22"/>
          <w:lang w:eastAsia="en-GB"/>
          <w14:ligatures w14:val="none"/>
        </w:rPr>
        <w:t>Skill</w:t>
      </w:r>
      <w:r w:rsidR="00C80081" w:rsidRPr="00C80081">
        <w:rPr>
          <w:rFonts w:ascii="Arial" w:eastAsia="Times New Roman" w:hAnsi="Arial" w:cs="Arial"/>
          <w:color w:val="242424"/>
          <w:kern w:val="0"/>
          <w:sz w:val="22"/>
          <w:lang w:eastAsia="en-GB"/>
          <w14:ligatures w14:val="none"/>
        </w:rPr>
        <w:t>s</w:t>
      </w:r>
      <w:r w:rsidRPr="00C80081">
        <w:rPr>
          <w:rFonts w:ascii="Arial" w:eastAsia="Times New Roman" w:hAnsi="Arial" w:cs="Arial"/>
          <w:color w:val="242424"/>
          <w:kern w:val="0"/>
          <w:sz w:val="22"/>
          <w:lang w:eastAsia="en-GB"/>
          <w14:ligatures w14:val="none"/>
        </w:rPr>
        <w:t xml:space="preserve"> for Health. (2022) </w:t>
      </w:r>
      <w:r w:rsidRPr="00C80081">
        <w:rPr>
          <w:rFonts w:ascii="Arial" w:eastAsia="Times New Roman" w:hAnsi="Arial" w:cs="Arial"/>
          <w:i/>
          <w:iCs/>
          <w:color w:val="242424"/>
          <w:kern w:val="0"/>
          <w:sz w:val="22"/>
          <w:lang w:eastAsia="en-GB"/>
          <w14:ligatures w14:val="none"/>
        </w:rPr>
        <w:t>Mentorship</w:t>
      </w:r>
      <w:r w:rsidRPr="00C80081">
        <w:rPr>
          <w:rFonts w:ascii="Arial" w:eastAsia="Times New Roman" w:hAnsi="Arial" w:cs="Arial"/>
          <w:color w:val="242424"/>
          <w:kern w:val="0"/>
          <w:sz w:val="22"/>
          <w:lang w:eastAsia="en-GB"/>
          <w14:ligatures w14:val="none"/>
        </w:rPr>
        <w:t xml:space="preserve"> </w:t>
      </w:r>
      <w:r w:rsidRPr="00C80081">
        <w:rPr>
          <w:rFonts w:ascii="Arial" w:eastAsia="Times New Roman" w:hAnsi="Arial" w:cs="Arial"/>
          <w:i/>
          <w:iCs/>
          <w:color w:val="242424"/>
          <w:kern w:val="0"/>
          <w:sz w:val="22"/>
          <w:lang w:eastAsia="en-GB"/>
          <w14:ligatures w14:val="none"/>
        </w:rPr>
        <w:t>programs for healthcare assistants</w:t>
      </w:r>
      <w:r w:rsidRPr="00C80081">
        <w:rPr>
          <w:rFonts w:ascii="Arial" w:eastAsia="Times New Roman" w:hAnsi="Arial" w:cs="Arial"/>
          <w:color w:val="242424"/>
          <w:kern w:val="0"/>
          <w:sz w:val="22"/>
          <w:lang w:eastAsia="en-GB"/>
          <w14:ligatures w14:val="none"/>
        </w:rPr>
        <w:t xml:space="preserve">: </w:t>
      </w:r>
      <w:r w:rsidRPr="00C80081">
        <w:rPr>
          <w:rFonts w:ascii="Arial" w:eastAsia="Times New Roman" w:hAnsi="Arial" w:cs="Arial"/>
          <w:i/>
          <w:iCs/>
          <w:color w:val="242424"/>
          <w:kern w:val="0"/>
          <w:sz w:val="22"/>
          <w:lang w:eastAsia="en-GB"/>
          <w14:ligatures w14:val="none"/>
        </w:rPr>
        <w:t xml:space="preserve">Evidence of effectiveness. Bristol: Skills for Health. Available at: </w:t>
      </w:r>
      <w:hyperlink r:id="rId12" w:history="1">
        <w:r w:rsidR="00027546" w:rsidRPr="00C80081">
          <w:rPr>
            <w:rStyle w:val="Hyperlink"/>
            <w:rFonts w:ascii="Arial" w:eastAsia="Times New Roman" w:hAnsi="Arial" w:cs="Arial"/>
            <w:kern w:val="0"/>
            <w:sz w:val="22"/>
            <w:lang w:eastAsia="en-GB"/>
            <w14:ligatures w14:val="none"/>
          </w:rPr>
          <w:t>https://www.skillsforhealth.org.uk/resources/mentorship-programs-hcas</w:t>
        </w:r>
      </w:hyperlink>
      <w:r w:rsidR="00027546" w:rsidRPr="00C80081">
        <w:rPr>
          <w:rFonts w:ascii="Arial" w:eastAsia="Times New Roman" w:hAnsi="Arial" w:cs="Arial"/>
          <w:color w:val="242424"/>
          <w:kern w:val="0"/>
          <w:sz w:val="22"/>
          <w:lang w:eastAsia="en-GB"/>
          <w14:ligatures w14:val="none"/>
        </w:rPr>
        <w:t xml:space="preserve"> </w:t>
      </w:r>
    </w:p>
    <w:p w14:paraId="711568A1" w14:textId="4AFFFAC4" w:rsidR="00337313" w:rsidRPr="00C80081" w:rsidRDefault="00027546" w:rsidP="00DA7F14">
      <w:pPr>
        <w:shd w:val="clear" w:color="auto" w:fill="FFFFFF"/>
        <w:spacing w:after="0" w:line="276" w:lineRule="auto"/>
        <w:textAlignment w:val="baseline"/>
        <w:rPr>
          <w:rFonts w:ascii="Arial" w:eastAsia="Times New Roman" w:hAnsi="Arial" w:cs="Arial"/>
          <w:color w:val="242424"/>
          <w:kern w:val="0"/>
          <w:sz w:val="22"/>
          <w:lang w:eastAsia="en-GB"/>
          <w14:ligatures w14:val="none"/>
        </w:rPr>
      </w:pPr>
      <w:r w:rsidRPr="00C80081">
        <w:rPr>
          <w:rFonts w:ascii="Arial" w:eastAsia="Times New Roman" w:hAnsi="Arial" w:cs="Arial"/>
          <w:color w:val="242424"/>
          <w:kern w:val="0"/>
          <w:sz w:val="22"/>
          <w:lang w:eastAsia="en-GB"/>
          <w14:ligatures w14:val="none"/>
        </w:rPr>
        <w:t>(Accessed</w:t>
      </w:r>
      <w:r w:rsidR="00C80081" w:rsidRPr="00C80081">
        <w:rPr>
          <w:rFonts w:ascii="Arial" w:eastAsia="Times New Roman" w:hAnsi="Arial" w:cs="Arial"/>
          <w:color w:val="242424"/>
          <w:kern w:val="0"/>
          <w:sz w:val="22"/>
          <w:lang w:eastAsia="en-GB"/>
          <w14:ligatures w14:val="none"/>
        </w:rPr>
        <w:t>:</w:t>
      </w:r>
      <w:r w:rsidRPr="00C80081">
        <w:rPr>
          <w:rFonts w:ascii="Arial" w:eastAsia="Times New Roman" w:hAnsi="Arial" w:cs="Arial"/>
          <w:color w:val="242424"/>
          <w:kern w:val="0"/>
          <w:sz w:val="22"/>
          <w:lang w:eastAsia="en-GB"/>
          <w14:ligatures w14:val="none"/>
        </w:rPr>
        <w:t xml:space="preserve"> 13/12/2025)</w:t>
      </w:r>
    </w:p>
    <w:p w14:paraId="53BFC14D" w14:textId="77777777" w:rsidR="00027546" w:rsidRPr="00337313" w:rsidRDefault="00027546" w:rsidP="00DA7F14">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0F1C57EA" w14:textId="77777777" w:rsidR="008971E3" w:rsidRPr="004C645D" w:rsidRDefault="008971E3" w:rsidP="00DB42DE">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2BBB34E6" w14:textId="5EE12171" w:rsidR="008971E3" w:rsidRPr="004C645D" w:rsidRDefault="008971E3" w:rsidP="00DB42DE">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r w:rsidRPr="004C645D">
        <w:rPr>
          <w:rFonts w:ascii="Arial" w:eastAsia="Times New Roman" w:hAnsi="Arial" w:cs="Arial"/>
          <w:i/>
          <w:iCs/>
          <w:color w:val="242424"/>
          <w:kern w:val="0"/>
          <w:sz w:val="22"/>
          <w:lang w:eastAsia="en-GB"/>
          <w14:ligatures w14:val="none"/>
        </w:rPr>
        <w:t xml:space="preserve"> </w:t>
      </w:r>
    </w:p>
    <w:p w14:paraId="72CDDE96" w14:textId="77777777" w:rsidR="008971E3" w:rsidRPr="004C645D" w:rsidRDefault="008971E3" w:rsidP="00DB42DE">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788CFC0A" w14:textId="77777777" w:rsidR="00DB42DE" w:rsidRPr="004C645D" w:rsidRDefault="00DB42DE" w:rsidP="00DB42DE">
      <w:pPr>
        <w:shd w:val="clear" w:color="auto" w:fill="FFFFFF"/>
        <w:spacing w:after="0" w:line="276" w:lineRule="auto"/>
        <w:textAlignment w:val="baseline"/>
        <w:rPr>
          <w:rFonts w:ascii="Arial" w:eastAsia="Times New Roman" w:hAnsi="Arial" w:cs="Arial"/>
          <w:i/>
          <w:iCs/>
          <w:color w:val="242424"/>
          <w:kern w:val="0"/>
          <w:sz w:val="22"/>
          <w:lang w:eastAsia="en-GB"/>
          <w14:ligatures w14:val="none"/>
        </w:rPr>
      </w:pPr>
    </w:p>
    <w:p w14:paraId="1D0F2D59" w14:textId="04FD5966" w:rsidR="004552CE" w:rsidRPr="004C645D" w:rsidRDefault="004552CE" w:rsidP="005E44B5">
      <w:pPr>
        <w:rPr>
          <w:color w:val="FF0000"/>
        </w:rPr>
      </w:pPr>
    </w:p>
    <w:sectPr w:rsidR="004552CE" w:rsidRPr="004C645D" w:rsidSect="00D676C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3BB8C" w14:textId="77777777" w:rsidR="001007E9" w:rsidRDefault="001007E9" w:rsidP="003C7C97">
      <w:pPr>
        <w:spacing w:after="0" w:line="240" w:lineRule="auto"/>
      </w:pPr>
      <w:r>
        <w:separator/>
      </w:r>
    </w:p>
  </w:endnote>
  <w:endnote w:type="continuationSeparator" w:id="0">
    <w:p w14:paraId="18E71309" w14:textId="77777777" w:rsidR="001007E9" w:rsidRDefault="001007E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F51A2" w14:textId="77777777" w:rsidR="00953E57" w:rsidRDefault="00953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1497" w14:textId="77777777" w:rsidR="00953E57" w:rsidRDefault="00953E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CB6A9" w14:textId="77777777" w:rsidR="00953E57" w:rsidRDefault="00953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F2080" w14:textId="77777777" w:rsidR="001007E9" w:rsidRDefault="001007E9" w:rsidP="003C7C97">
      <w:pPr>
        <w:spacing w:after="0" w:line="240" w:lineRule="auto"/>
      </w:pPr>
      <w:r>
        <w:separator/>
      </w:r>
    </w:p>
  </w:footnote>
  <w:footnote w:type="continuationSeparator" w:id="0">
    <w:p w14:paraId="36604BD4" w14:textId="77777777" w:rsidR="001007E9" w:rsidRDefault="001007E9"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4232" w14:textId="77777777" w:rsidR="00953E57" w:rsidRDefault="00953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5E6906C"/>
    <w:lvl w:ilvl="0" w:tplc="2AA8D1C0">
      <w:start w:val="1"/>
      <w:numFmt w:val="bullet"/>
      <w:lvlText w:val=""/>
      <w:lvlJc w:val="left"/>
      <w:pPr>
        <w:ind w:left="720" w:hanging="360"/>
      </w:pPr>
      <w:rPr>
        <w:rFonts w:ascii="Symbol" w:hAnsi="Symbol" w:hint="default"/>
      </w:rPr>
    </w:lvl>
    <w:lvl w:ilvl="1" w:tplc="4F74865A">
      <w:start w:val="1"/>
      <w:numFmt w:val="bullet"/>
      <w:lvlText w:val="o"/>
      <w:lvlJc w:val="left"/>
      <w:pPr>
        <w:ind w:left="1440" w:hanging="360"/>
      </w:pPr>
      <w:rPr>
        <w:rFonts w:ascii="Courier New" w:hAnsi="Courier New" w:hint="default"/>
      </w:rPr>
    </w:lvl>
    <w:lvl w:ilvl="2" w:tplc="89F63316">
      <w:start w:val="1"/>
      <w:numFmt w:val="bullet"/>
      <w:lvlText w:val=""/>
      <w:lvlJc w:val="left"/>
      <w:pPr>
        <w:ind w:left="2160" w:hanging="360"/>
      </w:pPr>
      <w:rPr>
        <w:rFonts w:ascii="Wingdings" w:hAnsi="Wingdings" w:hint="default"/>
      </w:rPr>
    </w:lvl>
    <w:lvl w:ilvl="3" w:tplc="46DA77DE">
      <w:start w:val="1"/>
      <w:numFmt w:val="bullet"/>
      <w:lvlText w:val=""/>
      <w:lvlJc w:val="left"/>
      <w:pPr>
        <w:ind w:left="2880" w:hanging="360"/>
      </w:pPr>
      <w:rPr>
        <w:rFonts w:ascii="Symbol" w:hAnsi="Symbol" w:hint="default"/>
      </w:rPr>
    </w:lvl>
    <w:lvl w:ilvl="4" w:tplc="FF2CF6C0">
      <w:start w:val="1"/>
      <w:numFmt w:val="bullet"/>
      <w:lvlText w:val="o"/>
      <w:lvlJc w:val="left"/>
      <w:pPr>
        <w:ind w:left="3600" w:hanging="360"/>
      </w:pPr>
      <w:rPr>
        <w:rFonts w:ascii="Courier New" w:hAnsi="Courier New" w:hint="default"/>
      </w:rPr>
    </w:lvl>
    <w:lvl w:ilvl="5" w:tplc="DC6A644E">
      <w:start w:val="1"/>
      <w:numFmt w:val="bullet"/>
      <w:lvlText w:val=""/>
      <w:lvlJc w:val="left"/>
      <w:pPr>
        <w:ind w:left="4320" w:hanging="360"/>
      </w:pPr>
      <w:rPr>
        <w:rFonts w:ascii="Wingdings" w:hAnsi="Wingdings" w:hint="default"/>
      </w:rPr>
    </w:lvl>
    <w:lvl w:ilvl="6" w:tplc="90DE13CC">
      <w:start w:val="1"/>
      <w:numFmt w:val="bullet"/>
      <w:lvlText w:val=""/>
      <w:lvlJc w:val="left"/>
      <w:pPr>
        <w:ind w:left="5040" w:hanging="360"/>
      </w:pPr>
      <w:rPr>
        <w:rFonts w:ascii="Symbol" w:hAnsi="Symbol" w:hint="default"/>
      </w:rPr>
    </w:lvl>
    <w:lvl w:ilvl="7" w:tplc="EB4EAB72">
      <w:start w:val="1"/>
      <w:numFmt w:val="bullet"/>
      <w:lvlText w:val="o"/>
      <w:lvlJc w:val="left"/>
      <w:pPr>
        <w:ind w:left="5760" w:hanging="360"/>
      </w:pPr>
      <w:rPr>
        <w:rFonts w:ascii="Courier New" w:hAnsi="Courier New" w:hint="default"/>
      </w:rPr>
    </w:lvl>
    <w:lvl w:ilvl="8" w:tplc="C780021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3F68D06"/>
    <w:lvl w:ilvl="0" w:tplc="A4980A1C">
      <w:start w:val="1"/>
      <w:numFmt w:val="bullet"/>
      <w:lvlText w:val=""/>
      <w:lvlJc w:val="left"/>
      <w:pPr>
        <w:ind w:left="720" w:hanging="360"/>
      </w:pPr>
      <w:rPr>
        <w:rFonts w:ascii="Symbol" w:hAnsi="Symbol" w:hint="default"/>
      </w:rPr>
    </w:lvl>
    <w:lvl w:ilvl="1" w:tplc="41363876">
      <w:start w:val="1"/>
      <w:numFmt w:val="bullet"/>
      <w:lvlText w:val="o"/>
      <w:lvlJc w:val="left"/>
      <w:pPr>
        <w:ind w:left="1440" w:hanging="360"/>
      </w:pPr>
      <w:rPr>
        <w:rFonts w:ascii="Courier New" w:hAnsi="Courier New" w:hint="default"/>
      </w:rPr>
    </w:lvl>
    <w:lvl w:ilvl="2" w:tplc="66625792">
      <w:start w:val="1"/>
      <w:numFmt w:val="bullet"/>
      <w:lvlText w:val=""/>
      <w:lvlJc w:val="left"/>
      <w:pPr>
        <w:ind w:left="2160" w:hanging="360"/>
      </w:pPr>
      <w:rPr>
        <w:rFonts w:ascii="Wingdings" w:hAnsi="Wingdings" w:hint="default"/>
      </w:rPr>
    </w:lvl>
    <w:lvl w:ilvl="3" w:tplc="D7BCD33C">
      <w:start w:val="1"/>
      <w:numFmt w:val="bullet"/>
      <w:lvlText w:val=""/>
      <w:lvlJc w:val="left"/>
      <w:pPr>
        <w:ind w:left="2880" w:hanging="360"/>
      </w:pPr>
      <w:rPr>
        <w:rFonts w:ascii="Symbol" w:hAnsi="Symbol" w:hint="default"/>
      </w:rPr>
    </w:lvl>
    <w:lvl w:ilvl="4" w:tplc="5324070C">
      <w:start w:val="1"/>
      <w:numFmt w:val="bullet"/>
      <w:lvlText w:val="o"/>
      <w:lvlJc w:val="left"/>
      <w:pPr>
        <w:ind w:left="3600" w:hanging="360"/>
      </w:pPr>
      <w:rPr>
        <w:rFonts w:ascii="Courier New" w:hAnsi="Courier New" w:hint="default"/>
      </w:rPr>
    </w:lvl>
    <w:lvl w:ilvl="5" w:tplc="A226181C">
      <w:start w:val="1"/>
      <w:numFmt w:val="bullet"/>
      <w:lvlText w:val=""/>
      <w:lvlJc w:val="left"/>
      <w:pPr>
        <w:ind w:left="4320" w:hanging="360"/>
      </w:pPr>
      <w:rPr>
        <w:rFonts w:ascii="Wingdings" w:hAnsi="Wingdings" w:hint="default"/>
      </w:rPr>
    </w:lvl>
    <w:lvl w:ilvl="6" w:tplc="6C12568A">
      <w:start w:val="1"/>
      <w:numFmt w:val="bullet"/>
      <w:lvlText w:val=""/>
      <w:lvlJc w:val="left"/>
      <w:pPr>
        <w:ind w:left="5040" w:hanging="360"/>
      </w:pPr>
      <w:rPr>
        <w:rFonts w:ascii="Symbol" w:hAnsi="Symbol" w:hint="default"/>
      </w:rPr>
    </w:lvl>
    <w:lvl w:ilvl="7" w:tplc="3FAC3750">
      <w:start w:val="1"/>
      <w:numFmt w:val="bullet"/>
      <w:lvlText w:val="o"/>
      <w:lvlJc w:val="left"/>
      <w:pPr>
        <w:ind w:left="5760" w:hanging="360"/>
      </w:pPr>
      <w:rPr>
        <w:rFonts w:ascii="Courier New" w:hAnsi="Courier New" w:hint="default"/>
      </w:rPr>
    </w:lvl>
    <w:lvl w:ilvl="8" w:tplc="482C2BE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0D4AFA"/>
    <w:multiLevelType w:val="multilevel"/>
    <w:tmpl w:val="5F06EAE6"/>
    <w:lvl w:ilvl="0">
      <w:start w:val="1"/>
      <w:numFmt w:val="decimal"/>
      <w:lvlText w:val="%1"/>
      <w:lvlJc w:val="left"/>
      <w:pPr>
        <w:ind w:left="443" w:hanging="443"/>
      </w:pPr>
      <w:rPr>
        <w:rFonts w:hint="default"/>
      </w:rPr>
    </w:lvl>
    <w:lvl w:ilvl="1">
      <w:start w:val="1"/>
      <w:numFmt w:val="decimal"/>
      <w:lvlText w:val="%1.%2"/>
      <w:lvlJc w:val="left"/>
      <w:pPr>
        <w:ind w:left="443" w:hanging="44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E1C3480"/>
    <w:lvl w:ilvl="0" w:tplc="5D9231E8">
      <w:start w:val="1"/>
      <w:numFmt w:val="bullet"/>
      <w:lvlText w:val=""/>
      <w:lvlJc w:val="left"/>
      <w:pPr>
        <w:ind w:left="720" w:hanging="360"/>
      </w:pPr>
      <w:rPr>
        <w:rFonts w:ascii="Symbol" w:hAnsi="Symbol" w:hint="default"/>
      </w:rPr>
    </w:lvl>
    <w:lvl w:ilvl="1" w:tplc="106C3B4E">
      <w:start w:val="1"/>
      <w:numFmt w:val="bullet"/>
      <w:lvlText w:val="o"/>
      <w:lvlJc w:val="left"/>
      <w:pPr>
        <w:ind w:left="1440" w:hanging="360"/>
      </w:pPr>
      <w:rPr>
        <w:rFonts w:ascii="Courier New" w:hAnsi="Courier New" w:hint="default"/>
      </w:rPr>
    </w:lvl>
    <w:lvl w:ilvl="2" w:tplc="872C22A0">
      <w:start w:val="1"/>
      <w:numFmt w:val="bullet"/>
      <w:lvlText w:val=""/>
      <w:lvlJc w:val="left"/>
      <w:pPr>
        <w:ind w:left="2160" w:hanging="360"/>
      </w:pPr>
      <w:rPr>
        <w:rFonts w:ascii="Wingdings" w:hAnsi="Wingdings" w:hint="default"/>
      </w:rPr>
    </w:lvl>
    <w:lvl w:ilvl="3" w:tplc="B24C8082">
      <w:start w:val="1"/>
      <w:numFmt w:val="bullet"/>
      <w:lvlText w:val=""/>
      <w:lvlJc w:val="left"/>
      <w:pPr>
        <w:ind w:left="2880" w:hanging="360"/>
      </w:pPr>
      <w:rPr>
        <w:rFonts w:ascii="Symbol" w:hAnsi="Symbol" w:hint="default"/>
      </w:rPr>
    </w:lvl>
    <w:lvl w:ilvl="4" w:tplc="60864FA6">
      <w:start w:val="1"/>
      <w:numFmt w:val="bullet"/>
      <w:lvlText w:val="o"/>
      <w:lvlJc w:val="left"/>
      <w:pPr>
        <w:ind w:left="3600" w:hanging="360"/>
      </w:pPr>
      <w:rPr>
        <w:rFonts w:ascii="Courier New" w:hAnsi="Courier New" w:hint="default"/>
      </w:rPr>
    </w:lvl>
    <w:lvl w:ilvl="5" w:tplc="0674F78A">
      <w:start w:val="1"/>
      <w:numFmt w:val="bullet"/>
      <w:lvlText w:val=""/>
      <w:lvlJc w:val="left"/>
      <w:pPr>
        <w:ind w:left="4320" w:hanging="360"/>
      </w:pPr>
      <w:rPr>
        <w:rFonts w:ascii="Wingdings" w:hAnsi="Wingdings" w:hint="default"/>
      </w:rPr>
    </w:lvl>
    <w:lvl w:ilvl="6" w:tplc="F1CE2FDA">
      <w:start w:val="1"/>
      <w:numFmt w:val="bullet"/>
      <w:lvlText w:val=""/>
      <w:lvlJc w:val="left"/>
      <w:pPr>
        <w:ind w:left="5040" w:hanging="360"/>
      </w:pPr>
      <w:rPr>
        <w:rFonts w:ascii="Symbol" w:hAnsi="Symbol" w:hint="default"/>
      </w:rPr>
    </w:lvl>
    <w:lvl w:ilvl="7" w:tplc="2B36F9FA">
      <w:start w:val="1"/>
      <w:numFmt w:val="bullet"/>
      <w:lvlText w:val="o"/>
      <w:lvlJc w:val="left"/>
      <w:pPr>
        <w:ind w:left="5760" w:hanging="360"/>
      </w:pPr>
      <w:rPr>
        <w:rFonts w:ascii="Courier New" w:hAnsi="Courier New" w:hint="default"/>
      </w:rPr>
    </w:lvl>
    <w:lvl w:ilvl="8" w:tplc="852684FA">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4F3AC3EE"/>
    <w:lvl w:ilvl="0" w:tplc="0DFE1A1E">
      <w:start w:val="1"/>
      <w:numFmt w:val="bullet"/>
      <w:lvlText w:val=""/>
      <w:lvlJc w:val="left"/>
      <w:pPr>
        <w:ind w:left="720" w:hanging="360"/>
      </w:pPr>
      <w:rPr>
        <w:rFonts w:ascii="Symbol" w:hAnsi="Symbol" w:hint="default"/>
      </w:rPr>
    </w:lvl>
    <w:lvl w:ilvl="1" w:tplc="531EFBB6">
      <w:start w:val="1"/>
      <w:numFmt w:val="bullet"/>
      <w:lvlText w:val="o"/>
      <w:lvlJc w:val="left"/>
      <w:pPr>
        <w:ind w:left="1440" w:hanging="360"/>
      </w:pPr>
      <w:rPr>
        <w:rFonts w:ascii="Courier New" w:hAnsi="Courier New" w:hint="default"/>
      </w:rPr>
    </w:lvl>
    <w:lvl w:ilvl="2" w:tplc="0794095A">
      <w:start w:val="1"/>
      <w:numFmt w:val="bullet"/>
      <w:lvlText w:val=""/>
      <w:lvlJc w:val="left"/>
      <w:pPr>
        <w:ind w:left="2160" w:hanging="360"/>
      </w:pPr>
      <w:rPr>
        <w:rFonts w:ascii="Wingdings" w:hAnsi="Wingdings" w:hint="default"/>
      </w:rPr>
    </w:lvl>
    <w:lvl w:ilvl="3" w:tplc="FBAEF6FC">
      <w:start w:val="1"/>
      <w:numFmt w:val="bullet"/>
      <w:lvlText w:val=""/>
      <w:lvlJc w:val="left"/>
      <w:pPr>
        <w:ind w:left="2880" w:hanging="360"/>
      </w:pPr>
      <w:rPr>
        <w:rFonts w:ascii="Symbol" w:hAnsi="Symbol" w:hint="default"/>
      </w:rPr>
    </w:lvl>
    <w:lvl w:ilvl="4" w:tplc="E32806AC">
      <w:start w:val="1"/>
      <w:numFmt w:val="bullet"/>
      <w:lvlText w:val="o"/>
      <w:lvlJc w:val="left"/>
      <w:pPr>
        <w:ind w:left="3600" w:hanging="360"/>
      </w:pPr>
      <w:rPr>
        <w:rFonts w:ascii="Courier New" w:hAnsi="Courier New" w:hint="default"/>
      </w:rPr>
    </w:lvl>
    <w:lvl w:ilvl="5" w:tplc="74C06688">
      <w:start w:val="1"/>
      <w:numFmt w:val="bullet"/>
      <w:lvlText w:val=""/>
      <w:lvlJc w:val="left"/>
      <w:pPr>
        <w:ind w:left="4320" w:hanging="360"/>
      </w:pPr>
      <w:rPr>
        <w:rFonts w:ascii="Wingdings" w:hAnsi="Wingdings" w:hint="default"/>
      </w:rPr>
    </w:lvl>
    <w:lvl w:ilvl="6" w:tplc="D750C422">
      <w:start w:val="1"/>
      <w:numFmt w:val="bullet"/>
      <w:lvlText w:val=""/>
      <w:lvlJc w:val="left"/>
      <w:pPr>
        <w:ind w:left="5040" w:hanging="360"/>
      </w:pPr>
      <w:rPr>
        <w:rFonts w:ascii="Symbol" w:hAnsi="Symbol" w:hint="default"/>
      </w:rPr>
    </w:lvl>
    <w:lvl w:ilvl="7" w:tplc="CE506936">
      <w:start w:val="1"/>
      <w:numFmt w:val="bullet"/>
      <w:lvlText w:val="o"/>
      <w:lvlJc w:val="left"/>
      <w:pPr>
        <w:ind w:left="5760" w:hanging="360"/>
      </w:pPr>
      <w:rPr>
        <w:rFonts w:ascii="Courier New" w:hAnsi="Courier New" w:hint="default"/>
      </w:rPr>
    </w:lvl>
    <w:lvl w:ilvl="8" w:tplc="C2524B44">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0B02A8E0"/>
    <w:lvl w:ilvl="0" w:tplc="2B7A7528">
      <w:start w:val="1"/>
      <w:numFmt w:val="bullet"/>
      <w:lvlText w:val=""/>
      <w:lvlJc w:val="left"/>
      <w:pPr>
        <w:ind w:left="720" w:hanging="360"/>
      </w:pPr>
      <w:rPr>
        <w:rFonts w:ascii="Symbol" w:hAnsi="Symbol" w:hint="default"/>
      </w:rPr>
    </w:lvl>
    <w:lvl w:ilvl="1" w:tplc="E13A1D5C">
      <w:start w:val="1"/>
      <w:numFmt w:val="bullet"/>
      <w:lvlText w:val="o"/>
      <w:lvlJc w:val="left"/>
      <w:pPr>
        <w:ind w:left="1440" w:hanging="360"/>
      </w:pPr>
      <w:rPr>
        <w:rFonts w:ascii="Courier New" w:hAnsi="Courier New" w:hint="default"/>
      </w:rPr>
    </w:lvl>
    <w:lvl w:ilvl="2" w:tplc="C868CD04">
      <w:start w:val="1"/>
      <w:numFmt w:val="bullet"/>
      <w:lvlText w:val=""/>
      <w:lvlJc w:val="left"/>
      <w:pPr>
        <w:ind w:left="2160" w:hanging="360"/>
      </w:pPr>
      <w:rPr>
        <w:rFonts w:ascii="Wingdings" w:hAnsi="Wingdings" w:hint="default"/>
      </w:rPr>
    </w:lvl>
    <w:lvl w:ilvl="3" w:tplc="C6AC38DA">
      <w:start w:val="1"/>
      <w:numFmt w:val="bullet"/>
      <w:lvlText w:val=""/>
      <w:lvlJc w:val="left"/>
      <w:pPr>
        <w:ind w:left="2880" w:hanging="360"/>
      </w:pPr>
      <w:rPr>
        <w:rFonts w:ascii="Symbol" w:hAnsi="Symbol" w:hint="default"/>
      </w:rPr>
    </w:lvl>
    <w:lvl w:ilvl="4" w:tplc="54E6728A">
      <w:start w:val="1"/>
      <w:numFmt w:val="bullet"/>
      <w:lvlText w:val="o"/>
      <w:lvlJc w:val="left"/>
      <w:pPr>
        <w:ind w:left="3600" w:hanging="360"/>
      </w:pPr>
      <w:rPr>
        <w:rFonts w:ascii="Courier New" w:hAnsi="Courier New" w:hint="default"/>
      </w:rPr>
    </w:lvl>
    <w:lvl w:ilvl="5" w:tplc="AB320D3A">
      <w:start w:val="1"/>
      <w:numFmt w:val="bullet"/>
      <w:lvlText w:val=""/>
      <w:lvlJc w:val="left"/>
      <w:pPr>
        <w:ind w:left="4320" w:hanging="360"/>
      </w:pPr>
      <w:rPr>
        <w:rFonts w:ascii="Wingdings" w:hAnsi="Wingdings" w:hint="default"/>
      </w:rPr>
    </w:lvl>
    <w:lvl w:ilvl="6" w:tplc="C1FA1BDC">
      <w:start w:val="1"/>
      <w:numFmt w:val="bullet"/>
      <w:lvlText w:val=""/>
      <w:lvlJc w:val="left"/>
      <w:pPr>
        <w:ind w:left="5040" w:hanging="360"/>
      </w:pPr>
      <w:rPr>
        <w:rFonts w:ascii="Symbol" w:hAnsi="Symbol" w:hint="default"/>
      </w:rPr>
    </w:lvl>
    <w:lvl w:ilvl="7" w:tplc="4122359E">
      <w:start w:val="1"/>
      <w:numFmt w:val="bullet"/>
      <w:lvlText w:val="o"/>
      <w:lvlJc w:val="left"/>
      <w:pPr>
        <w:ind w:left="5760" w:hanging="360"/>
      </w:pPr>
      <w:rPr>
        <w:rFonts w:ascii="Courier New" w:hAnsi="Courier New" w:hint="default"/>
      </w:rPr>
    </w:lvl>
    <w:lvl w:ilvl="8" w:tplc="6EB46DFE">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CC2AEF74"/>
    <w:lvl w:ilvl="0" w:tplc="B798BC52">
      <w:start w:val="1"/>
      <w:numFmt w:val="bullet"/>
      <w:lvlText w:val=""/>
      <w:lvlJc w:val="left"/>
      <w:pPr>
        <w:ind w:left="720" w:hanging="360"/>
      </w:pPr>
      <w:rPr>
        <w:rFonts w:ascii="Symbol" w:hAnsi="Symbol" w:hint="default"/>
      </w:rPr>
    </w:lvl>
    <w:lvl w:ilvl="1" w:tplc="301295B4">
      <w:start w:val="1"/>
      <w:numFmt w:val="bullet"/>
      <w:lvlText w:val="o"/>
      <w:lvlJc w:val="left"/>
      <w:pPr>
        <w:ind w:left="1440" w:hanging="360"/>
      </w:pPr>
      <w:rPr>
        <w:rFonts w:ascii="Courier New" w:hAnsi="Courier New" w:hint="default"/>
      </w:rPr>
    </w:lvl>
    <w:lvl w:ilvl="2" w:tplc="978C4FDA">
      <w:start w:val="1"/>
      <w:numFmt w:val="bullet"/>
      <w:lvlText w:val=""/>
      <w:lvlJc w:val="left"/>
      <w:pPr>
        <w:ind w:left="2160" w:hanging="360"/>
      </w:pPr>
      <w:rPr>
        <w:rFonts w:ascii="Wingdings" w:hAnsi="Wingdings" w:hint="default"/>
      </w:rPr>
    </w:lvl>
    <w:lvl w:ilvl="3" w:tplc="E38E3C14">
      <w:start w:val="1"/>
      <w:numFmt w:val="bullet"/>
      <w:lvlText w:val=""/>
      <w:lvlJc w:val="left"/>
      <w:pPr>
        <w:ind w:left="2880" w:hanging="360"/>
      </w:pPr>
      <w:rPr>
        <w:rFonts w:ascii="Symbol" w:hAnsi="Symbol" w:hint="default"/>
      </w:rPr>
    </w:lvl>
    <w:lvl w:ilvl="4" w:tplc="20C6A942">
      <w:start w:val="1"/>
      <w:numFmt w:val="bullet"/>
      <w:lvlText w:val="o"/>
      <w:lvlJc w:val="left"/>
      <w:pPr>
        <w:ind w:left="3600" w:hanging="360"/>
      </w:pPr>
      <w:rPr>
        <w:rFonts w:ascii="Courier New" w:hAnsi="Courier New" w:hint="default"/>
      </w:rPr>
    </w:lvl>
    <w:lvl w:ilvl="5" w:tplc="F08CE45A">
      <w:start w:val="1"/>
      <w:numFmt w:val="bullet"/>
      <w:lvlText w:val=""/>
      <w:lvlJc w:val="left"/>
      <w:pPr>
        <w:ind w:left="4320" w:hanging="360"/>
      </w:pPr>
      <w:rPr>
        <w:rFonts w:ascii="Wingdings" w:hAnsi="Wingdings" w:hint="default"/>
      </w:rPr>
    </w:lvl>
    <w:lvl w:ilvl="6" w:tplc="EA9CF51E">
      <w:start w:val="1"/>
      <w:numFmt w:val="bullet"/>
      <w:lvlText w:val=""/>
      <w:lvlJc w:val="left"/>
      <w:pPr>
        <w:ind w:left="5040" w:hanging="360"/>
      </w:pPr>
      <w:rPr>
        <w:rFonts w:ascii="Symbol" w:hAnsi="Symbol" w:hint="default"/>
      </w:rPr>
    </w:lvl>
    <w:lvl w:ilvl="7" w:tplc="39EC660C">
      <w:start w:val="1"/>
      <w:numFmt w:val="bullet"/>
      <w:lvlText w:val="o"/>
      <w:lvlJc w:val="left"/>
      <w:pPr>
        <w:ind w:left="5760" w:hanging="360"/>
      </w:pPr>
      <w:rPr>
        <w:rFonts w:ascii="Courier New" w:hAnsi="Courier New" w:hint="default"/>
      </w:rPr>
    </w:lvl>
    <w:lvl w:ilvl="8" w:tplc="741E1C16">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0532975">
    <w:abstractNumId w:val="12"/>
  </w:num>
  <w:num w:numId="2" w16cid:durableId="758133658">
    <w:abstractNumId w:val="13"/>
  </w:num>
  <w:num w:numId="3" w16cid:durableId="1455102343">
    <w:abstractNumId w:val="1"/>
  </w:num>
  <w:num w:numId="4" w16cid:durableId="1463964613">
    <w:abstractNumId w:val="3"/>
  </w:num>
  <w:num w:numId="5" w16cid:durableId="645859335">
    <w:abstractNumId w:val="16"/>
  </w:num>
  <w:num w:numId="6" w16cid:durableId="2000498250">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2142920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1D8"/>
    <w:rsid w:val="00016267"/>
    <w:rsid w:val="0001715D"/>
    <w:rsid w:val="00022C42"/>
    <w:rsid w:val="00027546"/>
    <w:rsid w:val="00027B15"/>
    <w:rsid w:val="00030A05"/>
    <w:rsid w:val="00044454"/>
    <w:rsid w:val="000453F5"/>
    <w:rsid w:val="00063402"/>
    <w:rsid w:val="00070818"/>
    <w:rsid w:val="0008238F"/>
    <w:rsid w:val="00082EC6"/>
    <w:rsid w:val="00085388"/>
    <w:rsid w:val="000A759C"/>
    <w:rsid w:val="000B140A"/>
    <w:rsid w:val="000B3F30"/>
    <w:rsid w:val="000D41DC"/>
    <w:rsid w:val="000D4761"/>
    <w:rsid w:val="001007E9"/>
    <w:rsid w:val="00125D37"/>
    <w:rsid w:val="00127C1A"/>
    <w:rsid w:val="001374DF"/>
    <w:rsid w:val="00145072"/>
    <w:rsid w:val="00150D81"/>
    <w:rsid w:val="00166CEB"/>
    <w:rsid w:val="00174EA3"/>
    <w:rsid w:val="00183CB9"/>
    <w:rsid w:val="00184A9A"/>
    <w:rsid w:val="0019189D"/>
    <w:rsid w:val="001947DF"/>
    <w:rsid w:val="001A6E68"/>
    <w:rsid w:val="001B22BB"/>
    <w:rsid w:val="001B619C"/>
    <w:rsid w:val="001D1D3C"/>
    <w:rsid w:val="001E0B42"/>
    <w:rsid w:val="00206BF1"/>
    <w:rsid w:val="0021084E"/>
    <w:rsid w:val="002168F7"/>
    <w:rsid w:val="002205D4"/>
    <w:rsid w:val="00222C3A"/>
    <w:rsid w:val="00226D31"/>
    <w:rsid w:val="0023187F"/>
    <w:rsid w:val="00236401"/>
    <w:rsid w:val="002370CE"/>
    <w:rsid w:val="00242974"/>
    <w:rsid w:val="00295B19"/>
    <w:rsid w:val="002976D4"/>
    <w:rsid w:val="002A5577"/>
    <w:rsid w:val="002B100C"/>
    <w:rsid w:val="002B4AA4"/>
    <w:rsid w:val="002C0B83"/>
    <w:rsid w:val="002C736C"/>
    <w:rsid w:val="002E71BA"/>
    <w:rsid w:val="002F5066"/>
    <w:rsid w:val="003003FD"/>
    <w:rsid w:val="00310245"/>
    <w:rsid w:val="00316C95"/>
    <w:rsid w:val="00324958"/>
    <w:rsid w:val="003270A0"/>
    <w:rsid w:val="00337313"/>
    <w:rsid w:val="003405AC"/>
    <w:rsid w:val="003458DB"/>
    <w:rsid w:val="0034766C"/>
    <w:rsid w:val="003523D3"/>
    <w:rsid w:val="00363EAA"/>
    <w:rsid w:val="00364C35"/>
    <w:rsid w:val="00375DF1"/>
    <w:rsid w:val="00396F60"/>
    <w:rsid w:val="003A38AC"/>
    <w:rsid w:val="003A51D6"/>
    <w:rsid w:val="003B125E"/>
    <w:rsid w:val="003B2A5E"/>
    <w:rsid w:val="003C7C97"/>
    <w:rsid w:val="003D7329"/>
    <w:rsid w:val="003E4880"/>
    <w:rsid w:val="003E761E"/>
    <w:rsid w:val="003F6E02"/>
    <w:rsid w:val="00406B8D"/>
    <w:rsid w:val="00410068"/>
    <w:rsid w:val="0041618E"/>
    <w:rsid w:val="0042295C"/>
    <w:rsid w:val="00426EEC"/>
    <w:rsid w:val="0044016F"/>
    <w:rsid w:val="004466C3"/>
    <w:rsid w:val="004552CE"/>
    <w:rsid w:val="004567B9"/>
    <w:rsid w:val="00456EB4"/>
    <w:rsid w:val="004702DB"/>
    <w:rsid w:val="00481FF7"/>
    <w:rsid w:val="004C23A8"/>
    <w:rsid w:val="004C645D"/>
    <w:rsid w:val="004E3C81"/>
    <w:rsid w:val="00500295"/>
    <w:rsid w:val="00501AAF"/>
    <w:rsid w:val="0051068C"/>
    <w:rsid w:val="00527AFA"/>
    <w:rsid w:val="005419DA"/>
    <w:rsid w:val="0054615C"/>
    <w:rsid w:val="005678AC"/>
    <w:rsid w:val="005679BD"/>
    <w:rsid w:val="005709B1"/>
    <w:rsid w:val="00572B3B"/>
    <w:rsid w:val="0058311F"/>
    <w:rsid w:val="005836D2"/>
    <w:rsid w:val="00587C58"/>
    <w:rsid w:val="005A4B88"/>
    <w:rsid w:val="005A7FD4"/>
    <w:rsid w:val="005B1A84"/>
    <w:rsid w:val="005D1AF9"/>
    <w:rsid w:val="005D5457"/>
    <w:rsid w:val="005D5A33"/>
    <w:rsid w:val="005E2699"/>
    <w:rsid w:val="005E44B5"/>
    <w:rsid w:val="0061022A"/>
    <w:rsid w:val="00612DEA"/>
    <w:rsid w:val="00614572"/>
    <w:rsid w:val="006232DF"/>
    <w:rsid w:val="00631F2E"/>
    <w:rsid w:val="006457C0"/>
    <w:rsid w:val="00652BB7"/>
    <w:rsid w:val="00661758"/>
    <w:rsid w:val="00662DDF"/>
    <w:rsid w:val="0067612C"/>
    <w:rsid w:val="00676FEB"/>
    <w:rsid w:val="006912C4"/>
    <w:rsid w:val="006A390C"/>
    <w:rsid w:val="006A5CFC"/>
    <w:rsid w:val="006B39BF"/>
    <w:rsid w:val="006C5138"/>
    <w:rsid w:val="006C689B"/>
    <w:rsid w:val="006E005C"/>
    <w:rsid w:val="006E6EE5"/>
    <w:rsid w:val="006F0029"/>
    <w:rsid w:val="00704CB9"/>
    <w:rsid w:val="00706CF1"/>
    <w:rsid w:val="007138EF"/>
    <w:rsid w:val="007252DE"/>
    <w:rsid w:val="007632A9"/>
    <w:rsid w:val="00774092"/>
    <w:rsid w:val="0077627F"/>
    <w:rsid w:val="0078008E"/>
    <w:rsid w:val="00781FBA"/>
    <w:rsid w:val="00782830"/>
    <w:rsid w:val="0078664A"/>
    <w:rsid w:val="007A518A"/>
    <w:rsid w:val="007B0F6D"/>
    <w:rsid w:val="007C62C3"/>
    <w:rsid w:val="007D25AA"/>
    <w:rsid w:val="007E1A20"/>
    <w:rsid w:val="007F0873"/>
    <w:rsid w:val="00805726"/>
    <w:rsid w:val="00815117"/>
    <w:rsid w:val="00815467"/>
    <w:rsid w:val="00824CB1"/>
    <w:rsid w:val="0082780B"/>
    <w:rsid w:val="008520F8"/>
    <w:rsid w:val="00855F34"/>
    <w:rsid w:val="00871B7D"/>
    <w:rsid w:val="008826B6"/>
    <w:rsid w:val="008971E3"/>
    <w:rsid w:val="008A220D"/>
    <w:rsid w:val="008B0B22"/>
    <w:rsid w:val="008C0271"/>
    <w:rsid w:val="008C58B0"/>
    <w:rsid w:val="008C591B"/>
    <w:rsid w:val="008C6182"/>
    <w:rsid w:val="0090779E"/>
    <w:rsid w:val="00926458"/>
    <w:rsid w:val="00933720"/>
    <w:rsid w:val="00953E57"/>
    <w:rsid w:val="00957F52"/>
    <w:rsid w:val="009C1A82"/>
    <w:rsid w:val="009C7E52"/>
    <w:rsid w:val="009E4934"/>
    <w:rsid w:val="009E71B3"/>
    <w:rsid w:val="009F3830"/>
    <w:rsid w:val="009F40A7"/>
    <w:rsid w:val="009F5CE6"/>
    <w:rsid w:val="00A035CD"/>
    <w:rsid w:val="00A10FBC"/>
    <w:rsid w:val="00A50E80"/>
    <w:rsid w:val="00A513B0"/>
    <w:rsid w:val="00A63F7F"/>
    <w:rsid w:val="00A667CE"/>
    <w:rsid w:val="00A73188"/>
    <w:rsid w:val="00A75042"/>
    <w:rsid w:val="00A774BC"/>
    <w:rsid w:val="00A82678"/>
    <w:rsid w:val="00A946CB"/>
    <w:rsid w:val="00AA77C8"/>
    <w:rsid w:val="00AC7BE2"/>
    <w:rsid w:val="00AE35BF"/>
    <w:rsid w:val="00AE752D"/>
    <w:rsid w:val="00B1067E"/>
    <w:rsid w:val="00B1616F"/>
    <w:rsid w:val="00B33330"/>
    <w:rsid w:val="00B81790"/>
    <w:rsid w:val="00B81BBC"/>
    <w:rsid w:val="00BB1C27"/>
    <w:rsid w:val="00BB2161"/>
    <w:rsid w:val="00BD03D5"/>
    <w:rsid w:val="00BD0D99"/>
    <w:rsid w:val="00BE7AEC"/>
    <w:rsid w:val="00BF30BE"/>
    <w:rsid w:val="00C1569E"/>
    <w:rsid w:val="00C30231"/>
    <w:rsid w:val="00C3215E"/>
    <w:rsid w:val="00C45272"/>
    <w:rsid w:val="00C47770"/>
    <w:rsid w:val="00C75856"/>
    <w:rsid w:val="00C80081"/>
    <w:rsid w:val="00C85A7C"/>
    <w:rsid w:val="00C95214"/>
    <w:rsid w:val="00CC3F59"/>
    <w:rsid w:val="00CD4774"/>
    <w:rsid w:val="00CE0378"/>
    <w:rsid w:val="00CE1732"/>
    <w:rsid w:val="00CF7DBD"/>
    <w:rsid w:val="00D10AAF"/>
    <w:rsid w:val="00D225F8"/>
    <w:rsid w:val="00D27540"/>
    <w:rsid w:val="00D4006B"/>
    <w:rsid w:val="00D40D7A"/>
    <w:rsid w:val="00D47A8B"/>
    <w:rsid w:val="00D64A0D"/>
    <w:rsid w:val="00D676C3"/>
    <w:rsid w:val="00D750B4"/>
    <w:rsid w:val="00D81C18"/>
    <w:rsid w:val="00D8461A"/>
    <w:rsid w:val="00D95CAF"/>
    <w:rsid w:val="00DA7F14"/>
    <w:rsid w:val="00DB42DE"/>
    <w:rsid w:val="00DB60B6"/>
    <w:rsid w:val="00DC1CC6"/>
    <w:rsid w:val="00DD5135"/>
    <w:rsid w:val="00DD6E68"/>
    <w:rsid w:val="00DE6D71"/>
    <w:rsid w:val="00E067A8"/>
    <w:rsid w:val="00E13924"/>
    <w:rsid w:val="00E15FD5"/>
    <w:rsid w:val="00E1725A"/>
    <w:rsid w:val="00E33758"/>
    <w:rsid w:val="00E472F2"/>
    <w:rsid w:val="00E53E5E"/>
    <w:rsid w:val="00E64325"/>
    <w:rsid w:val="00E65B96"/>
    <w:rsid w:val="00E673C5"/>
    <w:rsid w:val="00E67967"/>
    <w:rsid w:val="00E82723"/>
    <w:rsid w:val="00E87001"/>
    <w:rsid w:val="00E961DF"/>
    <w:rsid w:val="00EA29A5"/>
    <w:rsid w:val="00EB2263"/>
    <w:rsid w:val="00EB3B82"/>
    <w:rsid w:val="00EC107C"/>
    <w:rsid w:val="00EC7EBE"/>
    <w:rsid w:val="00EC7FD2"/>
    <w:rsid w:val="00ED0809"/>
    <w:rsid w:val="00ED5964"/>
    <w:rsid w:val="00EE3CF5"/>
    <w:rsid w:val="00EF732C"/>
    <w:rsid w:val="00F1720B"/>
    <w:rsid w:val="00F36ADC"/>
    <w:rsid w:val="00F506F6"/>
    <w:rsid w:val="00F605C6"/>
    <w:rsid w:val="00F60D1F"/>
    <w:rsid w:val="00F6785B"/>
    <w:rsid w:val="00F85028"/>
    <w:rsid w:val="00F85995"/>
    <w:rsid w:val="00F9012D"/>
    <w:rsid w:val="00F915D6"/>
    <w:rsid w:val="00FB21ED"/>
    <w:rsid w:val="00FC0192"/>
    <w:rsid w:val="00FC510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DA7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health.org.uk/resources/mentorship-programs-hca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research-and-evidence/research-briefings/communication-in-endoscopy-emergenci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oi.org/10.1111/den.1456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sg.org.uk/clinical-guidelines/simulation-training-reprocessin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Bernardita Rodriguez Brown (2508289)</cp:lastModifiedBy>
  <cp:revision>2</cp:revision>
  <dcterms:created xsi:type="dcterms:W3CDTF">2025-12-14T06:36:00Z</dcterms:created>
  <dcterms:modified xsi:type="dcterms:W3CDTF">2025-12-14T06:36:00Z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