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7BB08DCC" w14:textId="77777777" w:rsidR="007D48EC" w:rsidRDefault="007D48EC" w:rsidP="007D48EC">
      <w:r>
        <w:t># Introduction</w:t>
      </w:r>
    </w:p>
    <w:p w14:paraId="3F3CCD56" w14:textId="77777777" w:rsidR="007D48EC" w:rsidRDefault="007D48EC" w:rsidP="007D48EC"/>
    <w:p w14:paraId="1A9E2A3F" w14:textId="77777777" w:rsidR="007D48EC" w:rsidRDefault="007D48EC" w:rsidP="007D48EC">
      <w:r>
        <w:t>“There is no ‘offline’ state for modern infrastructure. The attack surface is not just larger, it is continuous, infinite,” writes Michael Howard in *Threat-Driven Software Development* [1]. Howard presents Microsoft’s Secure Future Initiative (SFI) as a logical response to the recognition that, when the threat surface is continuously active, security discipline must also be continuous [1].</w:t>
      </w:r>
    </w:p>
    <w:p w14:paraId="40C769BC" w14:textId="77777777" w:rsidR="007D48EC" w:rsidRDefault="007D48EC" w:rsidP="007D48EC"/>
    <w:p w14:paraId="3D3029A3" w14:textId="77777777" w:rsidR="007D48EC" w:rsidRDefault="007D48EC" w:rsidP="007D48EC">
      <w:r>
        <w:t>It is widely recognised that the adoption of cloud computing and hybrid environments has fundamentally transformed the cybersecurity landscape. Organisations increasingly rely on cloud platforms such as Microsoft Azure, Software-as-a-Service (SaaS) applications, remote working technologies and interconnected digital supply chains to deliver business-critical services [2], [3].</w:t>
      </w:r>
    </w:p>
    <w:p w14:paraId="7BBA31F8" w14:textId="77777777" w:rsidR="007D48EC" w:rsidRDefault="007D48EC" w:rsidP="007D48EC"/>
    <w:p w14:paraId="311BFC8B" w14:textId="77777777" w:rsidR="007D48EC" w:rsidRDefault="007D48EC" w:rsidP="007D48EC">
      <w:r>
        <w:t>While cloud technologies have improved scalability, flexibility and innovation, they have also expanded the organisational attack surface by increasing reliance on digital identities, cloud services, application programming interfaces (APIs) and third-party providers [4], [5]. Hybrid environments further increase security complexity by creating overlapping trust boundaries between on-premises infrastructure, cloud platforms, SaaS applications and external partners. As a result, organisations must manage security across multiple environments while operating within the cloud shared-responsibility model [5].</w:t>
      </w:r>
    </w:p>
    <w:p w14:paraId="19B4274E" w14:textId="77777777" w:rsidR="007D48EC" w:rsidRDefault="007D48EC" w:rsidP="007D48EC"/>
    <w:p w14:paraId="2F54A7C4" w14:textId="77777777" w:rsidR="007D48EC" w:rsidRDefault="007D48EC" w:rsidP="007D48EC">
      <w:r>
        <w:t xml:space="preserve">As the traditional network perimeter has diminished, identities have become the primary security boundary. Verizon's *2025 Data Breach Investigations Report* identifies credential abuse as one of the most common initial-access vectors, while Microsoft's *Digital </w:t>
      </w:r>
      <w:proofErr w:type="spellStart"/>
      <w:r>
        <w:t>Defense</w:t>
      </w:r>
      <w:proofErr w:type="spellEnd"/>
      <w:r>
        <w:t xml:space="preserve"> Report 2025* similarly highlights identity-based attacks as a primary focus of modern threat actors [6], [7]. Schmitt and </w:t>
      </w:r>
      <w:proofErr w:type="spellStart"/>
      <w:r>
        <w:t>Flechais</w:t>
      </w:r>
      <w:proofErr w:type="spellEnd"/>
      <w:r>
        <w:t xml:space="preserve"> further argue that advances in generative artificial intelligence are enabling phishing, credential theft and social engineering attacks to be conducted with greater speed, realism and scale [8]. At the same time, cybercrime-as-a-service models such as Malware-as-a-Service (</w:t>
      </w:r>
      <w:proofErr w:type="spellStart"/>
      <w:r>
        <w:t>MaaS</w:t>
      </w:r>
      <w:proofErr w:type="spellEnd"/>
      <w:r>
        <w:t>) and Ransomware-as-a-Service (RaaS) have significantly lowered the technical barriers to launching sophisticated cyberattacks [7], [9].</w:t>
      </w:r>
    </w:p>
    <w:p w14:paraId="5DB4C82B" w14:textId="77777777" w:rsidR="007D48EC" w:rsidRDefault="007D48EC" w:rsidP="007D48EC"/>
    <w:p w14:paraId="7B6FFBC6" w14:textId="77777777" w:rsidR="007D48EC" w:rsidRDefault="007D48EC" w:rsidP="007D48EC">
      <w:r>
        <w:t>Microsoft Azure provides a comprehensive set of security capabilities to address these challenges, including Microsoft Entra ID for identity and access management, Microsoft Defender for Cloud for Cloud Security Posture Management (CSPM) and workload protection, and Microsoft Sentinel for AI-assisted security monitoring and incident response [10]. However, the effectiveness of these technologies depends not only on their availability but also on how effectively they are governed, configured and integrated within an organisation's overall cybersecurity strategy [5], [10].</w:t>
      </w:r>
    </w:p>
    <w:p w14:paraId="121AD930" w14:textId="77777777" w:rsidR="007D48EC" w:rsidRDefault="007D48EC" w:rsidP="007D48EC"/>
    <w:p w14:paraId="2B0ABC76" w14:textId="77777777" w:rsidR="007D48EC" w:rsidRDefault="007D48EC" w:rsidP="007D48EC">
      <w:r>
        <w:t>This report critically evaluates the principal organisational capabilities required to secure Microsoft Azure and hybrid environments by synthesising evidence from academic literature, government guidance, industry research and contemporary cyber incidents.</w:t>
      </w:r>
    </w:p>
    <w:p w14:paraId="55ECD348" w14:textId="77777777" w:rsidR="007D48EC" w:rsidRDefault="007D48EC" w:rsidP="007D48EC"/>
    <w:p w14:paraId="797257E1" w14:textId="77777777" w:rsidR="007D48EC" w:rsidRDefault="007D48EC" w:rsidP="007D48EC">
      <w:r>
        <w:lastRenderedPageBreak/>
        <w:t>It argues that traditional perimeter-based security is no longer sufficient for protecting cloud-first organisations. Instead, securing Microsoft Azure and hybrid environments requires the coordinated integration of governance, identity and privileged-access management, secure application development, AI-enabled detection and response, and cyber resilience.</w:t>
      </w:r>
    </w:p>
    <w:p w14:paraId="32A25411" w14:textId="77777777" w:rsidR="007D48EC" w:rsidRDefault="007D48EC" w:rsidP="007D48EC"/>
    <w:p w14:paraId="187FD749" w14:textId="77777777" w:rsidR="007D48EC" w:rsidRDefault="007D48EC" w:rsidP="007D48EC">
      <w:r>
        <w:t>---</w:t>
      </w:r>
    </w:p>
    <w:p w14:paraId="7B72CD74" w14:textId="77777777" w:rsidR="007D48EC" w:rsidRDefault="007D48EC" w:rsidP="007D48EC"/>
    <w:p w14:paraId="7E40D558" w14:textId="77777777" w:rsidR="007D48EC" w:rsidRDefault="007D48EC" w:rsidP="007D48EC">
      <w:r>
        <w:t># 2. Organisational Capabilities for Securing Microsoft Azure and Hybrid Environments</w:t>
      </w:r>
    </w:p>
    <w:p w14:paraId="18459B10" w14:textId="77777777" w:rsidR="007D48EC" w:rsidRDefault="007D48EC" w:rsidP="007D48EC"/>
    <w:p w14:paraId="415A85A9" w14:textId="77777777" w:rsidR="007D48EC" w:rsidRDefault="007D48EC" w:rsidP="007D48EC">
      <w:r>
        <w:t>This report evaluates five organisational capabilities identified through analysis of the Microsoft Cloud Adoption Framework, the NIST Cybersecurity Framework (CSF) 2.0, NIST Zero Trust Architecture, IBM X-Force threat intelligence, Microsoft security guidance and recent academic research.</w:t>
      </w:r>
    </w:p>
    <w:p w14:paraId="48C67DDC" w14:textId="77777777" w:rsidR="007D48EC" w:rsidRDefault="007D48EC" w:rsidP="007D48EC"/>
    <w:p w14:paraId="01D7361F" w14:textId="77777777" w:rsidR="007D48EC" w:rsidRDefault="007D48EC" w:rsidP="007D48EC">
      <w:r>
        <w:t>The five capabilities are:</w:t>
      </w:r>
    </w:p>
    <w:p w14:paraId="3843E488" w14:textId="77777777" w:rsidR="007D48EC" w:rsidRDefault="007D48EC" w:rsidP="007D48EC"/>
    <w:p w14:paraId="1FA301C3" w14:textId="77777777" w:rsidR="007D48EC" w:rsidRDefault="007D48EC" w:rsidP="007D48EC">
      <w:r>
        <w:t>* Leadership, governance and Cloud Security Posture Management (CSPM)</w:t>
      </w:r>
    </w:p>
    <w:p w14:paraId="4B8763D7" w14:textId="77777777" w:rsidR="007D48EC" w:rsidRDefault="007D48EC" w:rsidP="007D48EC">
      <w:r>
        <w:t>* Identity and privileged-access management</w:t>
      </w:r>
    </w:p>
    <w:p w14:paraId="240E0C51" w14:textId="77777777" w:rsidR="007D48EC" w:rsidRDefault="007D48EC" w:rsidP="007D48EC">
      <w:r>
        <w:t>* Application and workload protection</w:t>
      </w:r>
    </w:p>
    <w:p w14:paraId="49FB57C4" w14:textId="77777777" w:rsidR="007D48EC" w:rsidRDefault="007D48EC" w:rsidP="007D48EC">
      <w:r>
        <w:t>* AI-enabled detection and response</w:t>
      </w:r>
    </w:p>
    <w:p w14:paraId="4A62D9F6" w14:textId="77777777" w:rsidR="007D48EC" w:rsidRDefault="007D48EC" w:rsidP="007D48EC">
      <w:r>
        <w:t>* Cyber resilience</w:t>
      </w:r>
    </w:p>
    <w:p w14:paraId="4D509173" w14:textId="77777777" w:rsidR="007D48EC" w:rsidRDefault="007D48EC" w:rsidP="007D48EC"/>
    <w:p w14:paraId="26E8D5E0" w14:textId="77777777" w:rsidR="007D48EC" w:rsidRDefault="007D48EC" w:rsidP="007D48EC">
      <w:r>
        <w:t>Leadership and governance are evaluated alongside CSPM because CSPM operationalises governance through continuous configuration assessment, policy enforcement, compliance monitoring and risk remediation, rather than functioning as an independent strategic capability. Consistent with the organisational approach adopted by the Microsoft Cloud Adoption Framework and the NIST Cybersecurity Framework 2.0, network security, data security and third-party supply-chain security are treated as cross-cutting controls that are implemented through these broader organisational capabilities rather than as standalone capabilities [5], [11].</w:t>
      </w:r>
    </w:p>
    <w:p w14:paraId="4D61B7D5" w14:textId="77777777" w:rsidR="007D48EC" w:rsidRDefault="007D48EC" w:rsidP="007D48EC"/>
    <w:p w14:paraId="38D64ED4" w14:textId="77777777" w:rsidR="007D48EC" w:rsidRDefault="007D48EC" w:rsidP="007D48EC">
      <w:r>
        <w:t>The evaluation criteria used throughout this report are synthesised from recurring themes identified across the NIST Cybersecurity Framework 2.0, Microsoft's Cloud Adoption Framework, IBM X-Force threat intelligence and current academic literature. Together these provide a consistent framework for assessing the contribution of each capability to securing Azure and hybrid environments.</w:t>
      </w:r>
    </w:p>
    <w:p w14:paraId="109AFCCD" w14:textId="77777777" w:rsidR="007D48EC" w:rsidRDefault="007D48EC" w:rsidP="007D48EC"/>
    <w:p w14:paraId="24E0F986" w14:textId="77777777" w:rsidR="007D48EC" w:rsidRDefault="007D48EC" w:rsidP="007D48EC">
      <w:r>
        <w:t xml:space="preserve">The first criterion, **relevance to contemporary threat actors**, evaluates how effectively each capability addresses the tactics, techniques and procedures employed by current adversaries. NIST CSF 2.0 advocates threat-informed risk management, while IBM X-Force, Microsoft's *Digital </w:t>
      </w:r>
      <w:proofErr w:type="spellStart"/>
      <w:r>
        <w:t>Defense</w:t>
      </w:r>
      <w:proofErr w:type="spellEnd"/>
      <w:r>
        <w:t xml:space="preserve"> Report* and Verizon's *Data Breach Investigations Report* provide evidence of the techniques most frequently observed during real-world cyber incidents [2], [6], [7], [11].</w:t>
      </w:r>
    </w:p>
    <w:p w14:paraId="65D1543B" w14:textId="77777777" w:rsidR="007D48EC" w:rsidRDefault="007D48EC" w:rsidP="007D48EC"/>
    <w:p w14:paraId="2A99515F" w14:textId="77777777" w:rsidR="007D48EC" w:rsidRDefault="007D48EC" w:rsidP="007D48EC">
      <w:r>
        <w:t xml:space="preserve">The second criterion, **organisational impact if compromised**, considers the operational, financial, legal and reputational consequences associated with </w:t>
      </w:r>
      <w:r>
        <w:lastRenderedPageBreak/>
        <w:t>weaknesses in each capability. This reflects the risk-based approach promoted by NIST CSF 2.0, which treats cybersecurity as an enterprise-wide business risk rather than solely a technical issue [11].</w:t>
      </w:r>
    </w:p>
    <w:p w14:paraId="56D37F9A" w14:textId="77777777" w:rsidR="007D48EC" w:rsidRDefault="007D48EC" w:rsidP="007D48EC"/>
    <w:p w14:paraId="0AD32BD6" w14:textId="77777777" w:rsidR="007D48EC" w:rsidRDefault="007D48EC" w:rsidP="007D48EC">
      <w:r>
        <w:t>The third criterion, **effectiveness across prevention, detection, response and recovery**, recognises that no single capability provides complete protection. Effective cybersecurity requires organisations to implement complementary controls that collectively support the full security lifecycle, from prevention through to recovery following an incident [11], [12].</w:t>
      </w:r>
    </w:p>
    <w:p w14:paraId="62457201" w14:textId="77777777" w:rsidR="007D48EC" w:rsidRDefault="007D48EC" w:rsidP="007D48EC"/>
    <w:p w14:paraId="1D337239" w14:textId="77777777" w:rsidR="007D48EC" w:rsidRDefault="007D48EC" w:rsidP="007D48EC">
      <w:r>
        <w:t>The final criterion, **contribution to securing Microsoft Azure and hybrid environments**, assesses the extent to which each organisational capability addresses the challenges introduced by Microsoft's shared-responsibility model, cloud-native architectures and hybrid infrastructure [5].</w:t>
      </w:r>
    </w:p>
    <w:p w14:paraId="59B1B0B9" w14:textId="77777777" w:rsidR="007D48EC" w:rsidRDefault="007D48EC" w:rsidP="007D48EC"/>
    <w:p w14:paraId="69836D27" w14:textId="10D59602" w:rsidR="00C47793" w:rsidRDefault="007D48EC" w:rsidP="007D48EC">
      <w:r>
        <w:t>These criteria provide a structured basis for comparing the five organisational capabilities examined in the remainder of this report.</w:t>
      </w:r>
    </w:p>
    <w:p w14:paraId="504EFEB2" w14:textId="77777777" w:rsidR="007D48EC" w:rsidRDefault="007D48EC" w:rsidP="007D48EC"/>
    <w:p w14:paraId="09D1BC9A" w14:textId="77777777" w:rsidR="007D48EC" w:rsidRDefault="007D48EC" w:rsidP="007D48EC">
      <w:r>
        <w:t>## 3.1 Leadership, Governance and Cloud Security Posture Management</w:t>
      </w:r>
    </w:p>
    <w:p w14:paraId="4E3D04F6" w14:textId="77777777" w:rsidR="007D48EC" w:rsidRDefault="007D48EC" w:rsidP="007D48EC"/>
    <w:p w14:paraId="15F420DE" w14:textId="77777777" w:rsidR="007D48EC" w:rsidRDefault="007D48EC" w:rsidP="007D48EC">
      <w:r>
        <w:t>The 2019 Capital One data breach remains one of the most significant case studies demonstrating the importance of leadership, governance and Cloud Security Posture Management (CSPM) in securing cloud environments [13]. The breach occurred when a misconfigured web application firewall enabled an attacker to exploit an overly permissive Identity and Access Management (IAM) role, resulting in the exposure of personal information relating to more than 100 million customers [13]. Although the incident occurred within Amazon Web Services (AWS), subsequent investigations concluded that the primary causes were failures in cloud governance, configuration management and implementation of the shared-responsibility model rather than inherent weaknesses within the cloud platform itself [13].</w:t>
      </w:r>
    </w:p>
    <w:p w14:paraId="519DB3C6" w14:textId="77777777" w:rsidR="007D48EC" w:rsidRDefault="007D48EC" w:rsidP="007D48EC"/>
    <w:p w14:paraId="2A068594" w14:textId="77777777" w:rsidR="007D48EC" w:rsidRDefault="007D48EC" w:rsidP="007D48EC">
      <w:r>
        <w:t>The Capital One breach illustrates a broader challenge associated with cloud adoption. As organisations increasingly operate across Microsoft Azure, hybrid infrastructure and Software-as-a-Service (SaaS) platforms, maintaining consistent governance, security policies and operational visibility becomes significantly more complex [2], [5]. The NIST Cybersecurity Framework (CSF) 2.0 identifies governance as the organisational capability responsible for establishing cybersecurity strategy, assigning accountability and integrating cyber risk into enterprise-wide risk management [11]. Similarly, Microsoft's Cloud Adoption Framework positions governance as the foundation for ensuring that cloud resources are deployed, managed and monitored in accordance with organisational security, compliance and operational requirements [5].</w:t>
      </w:r>
    </w:p>
    <w:p w14:paraId="573F3FA7" w14:textId="77777777" w:rsidR="007D48EC" w:rsidRDefault="007D48EC" w:rsidP="007D48EC"/>
    <w:p w14:paraId="3079CF0C" w14:textId="77777777" w:rsidR="007D48EC" w:rsidRDefault="007D48EC" w:rsidP="007D48EC">
      <w:r>
        <w:t xml:space="preserve">Effective governance, however, extends beyond the creation of policies and procedures. Cloud environments are highly dynamic, with resources being created, modified and removed continuously. Manual governance processes alone are therefore insufficient to maintain security at cloud scale. Instead, governance must be supported by automated </w:t>
      </w:r>
      <w:r>
        <w:lastRenderedPageBreak/>
        <w:t>capabilities that continuously assess security posture, identify configuration weaknesses and enforce organisational policies [5].</w:t>
      </w:r>
    </w:p>
    <w:p w14:paraId="4C08CFFB" w14:textId="77777777" w:rsidR="007D48EC" w:rsidRDefault="007D48EC" w:rsidP="007D48EC"/>
    <w:p w14:paraId="091FBB1C" w14:textId="77777777" w:rsidR="007D48EC" w:rsidRDefault="007D48EC" w:rsidP="007D48EC">
      <w:r>
        <w:t>Within Microsoft Azure, this operational capability is provided through Microsoft Defender for Cloud and its Cloud Security Posture Management (CSPM) functionality [10]. CSPM continuously evaluates Azure and hybrid resources against organisational policies, regulatory requirements and recognised security best practice. It identifies configuration drift, prioritises security risks, recommends remediation activities and supports continuous compliance monitoring across cloud environments [10]. Rather than replacing governance, CSPM translates governance policies into automated technical controls that can be applied consistently across large and complex cloud estates.</w:t>
      </w:r>
    </w:p>
    <w:p w14:paraId="2159DC5E" w14:textId="77777777" w:rsidR="007D48EC" w:rsidRDefault="007D48EC" w:rsidP="007D48EC"/>
    <w:p w14:paraId="0F67C8A9" w14:textId="77777777" w:rsidR="007D48EC" w:rsidRDefault="007D48EC" w:rsidP="007D48EC">
      <w:r>
        <w:t>This relationship demonstrates why governance and CSPM should be evaluated together rather than as separate organisational capabilities. Governance establishes strategic direction, defines acceptable risk and allocates organisational responsibility, while CSPM provides the continuous visibility and automated enforcement necessary to implement those strategic objectives effectively. Without governance, CSPM lacks organisational context and policy direction; without CSPM, governance becomes increasingly difficult to enforce within rapidly changing cloud environments.</w:t>
      </w:r>
    </w:p>
    <w:p w14:paraId="1B89ABF3" w14:textId="77777777" w:rsidR="007D48EC" w:rsidRDefault="007D48EC" w:rsidP="007D48EC"/>
    <w:p w14:paraId="0B9657BB" w14:textId="77777777" w:rsidR="007D48EC" w:rsidRDefault="007D48EC" w:rsidP="007D48EC">
      <w:r>
        <w:t>Against the evaluation criteria established in this report, leadership, governance and CSPM perform strongly. They directly address one of the most common causes of cloud security incidents—misconfiguration—while supporting prevention through secure configuration management, detection through continuous posture assessment and response through prioritised remediation guidance [5], [10], [11]. The Capital One breach clearly demonstrates the significant organisational consequences of governance failures, including financial loss, regulatory penalties and reputational damage [13].</w:t>
      </w:r>
    </w:p>
    <w:p w14:paraId="21B05B3B" w14:textId="77777777" w:rsidR="007D48EC" w:rsidRDefault="007D48EC" w:rsidP="007D48EC"/>
    <w:p w14:paraId="05A8A60D" w14:textId="77777777" w:rsidR="007D48EC" w:rsidRDefault="007D48EC" w:rsidP="007D48EC">
      <w:r>
        <w:t>Nevertheless, governance alone cannot eliminate organisational cyber risk. Even organisations with mature governance frameworks remain vulnerable if privileged identities are compromised or security policies are not consistently enforced. Consequently, governance should be viewed as the strategic foundation upon which the remaining organisational capabilities are built rather than as a complete security solution in its own right.</w:t>
      </w:r>
    </w:p>
    <w:p w14:paraId="31F6FC5E" w14:textId="77777777" w:rsidR="007D48EC" w:rsidRDefault="007D48EC" w:rsidP="007D48EC"/>
    <w:p w14:paraId="0C78BEFE" w14:textId="6B3C6C1A" w:rsidR="007D48EC" w:rsidRDefault="007D48EC" w:rsidP="007D48EC">
      <w:r>
        <w:t>Overall, leadership, governance and CSPM represent the foundational organisational capability for securing Microsoft Azure and hybrid environments. They provide the strategic direction, policy framework and continuous operational oversight necessary to reduce configuration risk, maintain regulatory compliance and support the secure operation of cloud infrastructure. However, their effectiveness ultimately depends upon complementary capabilities—particularly identity and privileged-access management—which are examined in the following section.</w:t>
      </w:r>
    </w:p>
    <w:p w14:paraId="3B85F906" w14:textId="77777777" w:rsidR="007D48EC" w:rsidRDefault="007D48EC" w:rsidP="007D48EC"/>
    <w:p w14:paraId="1A4B91B3" w14:textId="77777777" w:rsidR="007D48EC" w:rsidRDefault="007D48EC" w:rsidP="007D48EC">
      <w:r>
        <w:t>## 3.2 Identity and Privileged-Access Management</w:t>
      </w:r>
    </w:p>
    <w:p w14:paraId="60213945" w14:textId="77777777" w:rsidR="007D48EC" w:rsidRDefault="007D48EC" w:rsidP="007D48EC"/>
    <w:p w14:paraId="759F0393" w14:textId="77777777" w:rsidR="007D48EC" w:rsidRDefault="007D48EC" w:rsidP="007D48EC">
      <w:r>
        <w:lastRenderedPageBreak/>
        <w:t>The 2024 Snowflake customer compromises provide an appropriate case study for evaluating identity and privileged-access management because attackers gained access to customer environments through compromised credentials rather than by exploiting a vulnerability in Snowflake's cloud platform [14]. Mandiant's investigation concluded that the threat group UNC5537 primarily used credentials previously stolen by infostealer malware and that many of the compromised accounts were not protected by multi-factor authentication (MFA) [14]. Weak credential management, the absence of mandatory MFA and ineffective identity governance enabled attackers to access customer environments and exfiltrate sensitive data. Organisations including Ticketmaster and Santander subsequently disclosed breaches linked to the incident, demonstrating the significant organisational impact that can result from weaknesses in identity security [14].</w:t>
      </w:r>
    </w:p>
    <w:p w14:paraId="705913BD" w14:textId="77777777" w:rsidR="007D48EC" w:rsidRDefault="007D48EC" w:rsidP="007D48EC"/>
    <w:p w14:paraId="245724BC" w14:textId="77777777" w:rsidR="007D48EC" w:rsidRDefault="007D48EC" w:rsidP="007D48EC">
      <w:r>
        <w:t xml:space="preserve">The Snowflake compromises reflect a broader shift in the contemporary threat landscape. As organisations migrate towards cloud-first and hybrid environments, traditional network perimeters have become less significant, while digital identities have emerged as the primary security boundary. Verizon's *2025 Data Breach Investigations Report* identifies compromised credentials as one of the most common methods of initial access, and Microsoft's *Digital </w:t>
      </w:r>
      <w:proofErr w:type="spellStart"/>
      <w:r>
        <w:t>Defense</w:t>
      </w:r>
      <w:proofErr w:type="spellEnd"/>
      <w:r>
        <w:t xml:space="preserve"> Report 2025* similarly highlights identity-based attacks as a dominant technique used by modern threat actors [6], [7]. Rather than attempting to penetrate well-defended networks directly, attackers increasingly target users through phishing, credential theft, session hijacking and social engineering to obtain legitimate access to cloud resources [6], [7]. This trend reinforces the Zero Trust principle that no identity, device or connection should be trusted implicitly, regardless of its location within the network [15].</w:t>
      </w:r>
    </w:p>
    <w:p w14:paraId="3E290981" w14:textId="77777777" w:rsidR="007D48EC" w:rsidRDefault="007D48EC" w:rsidP="007D48EC"/>
    <w:p w14:paraId="475E5F19" w14:textId="77777777" w:rsidR="007D48EC" w:rsidRDefault="007D48EC" w:rsidP="007D48EC">
      <w:r>
        <w:t>Microsoft addresses these risks through Microsoft Entra ID, which provides a comprehensive identity and access management platform for Azure and hybrid environments [10]. Core capabilities include Multi-Factor Authentication (MFA), Conditional Access, Identity Protection and Privileged Identity Management (PIM), enabling organisations to verify identities continuously, enforce least-privilege access and apply risk-based authentication policies [10]. These capabilities support Microsoft's implementation of Zero Trust by ensuring that access decisions are based on user identity, device health, location, risk level and behavioural indicators rather than assuming trust after initial authentication [10], [15].</w:t>
      </w:r>
    </w:p>
    <w:p w14:paraId="0A7315A1" w14:textId="77777777" w:rsidR="007D48EC" w:rsidRDefault="007D48EC" w:rsidP="007D48EC"/>
    <w:p w14:paraId="7C118944" w14:textId="77777777" w:rsidR="007D48EC" w:rsidRDefault="007D48EC" w:rsidP="007D48EC">
      <w:r>
        <w:t>However, identity security extends beyond the deployment of technical controls. Although technologies such as MFA and Conditional Access significantly reduce the likelihood of credential-based attacks, they cannot eliminate organisational cyber risk if identity governance processes are weak. Attackers continue to exploit phishing campaigns, MFA-fatigue attacks, stolen session tokens and infostealer malware to bypass authentication controls and obtain legitimate user access [7], [14]. Consequently, organisations must complement technical controls with effective governance throughout the identity lifecycle, including timely account provisioning and de-provisioning, regular access reviews, privileged-access monitoring and user security awareness training.</w:t>
      </w:r>
    </w:p>
    <w:p w14:paraId="47CBF65B" w14:textId="77777777" w:rsidR="007D48EC" w:rsidRDefault="007D48EC" w:rsidP="007D48EC"/>
    <w:p w14:paraId="76B6D640" w14:textId="77777777" w:rsidR="007D48EC" w:rsidRDefault="007D48EC" w:rsidP="007D48EC">
      <w:r>
        <w:lastRenderedPageBreak/>
        <w:t>Identity and privileged-access management performs strongly against the evaluation criteria established in this report. It directly addresses one of the most prevalent attack vectors identified in contemporary threat intelligence while supporting prevention through strong authentication and least-privilege access, detection through risk-based identity monitoring and response through automated policy enforcement and rapid revocation of compromised accounts [6], [7], [10]. The Snowflake case study illustrates that failures in identity governance can have severe operational, financial and reputational consequences even when the underlying cloud platform remains secure [14].</w:t>
      </w:r>
    </w:p>
    <w:p w14:paraId="5F46433E" w14:textId="77777777" w:rsidR="007D48EC" w:rsidRDefault="007D48EC" w:rsidP="007D48EC"/>
    <w:p w14:paraId="258E943E" w14:textId="77777777" w:rsidR="007D48EC" w:rsidRDefault="007D48EC" w:rsidP="007D48EC">
      <w:r>
        <w:t>Nevertheless, identity security should not be viewed as a standalone solution. While strong identity controls substantially reduce the likelihood of unauthorised access, compromised applications, insecure software and delayed incident response can still expose organisational assets. Identity and privileged-access management is therefore most effective when integrated with secure application development, workload protection, continuous threat detection and organisational cyber resilience.</w:t>
      </w:r>
    </w:p>
    <w:p w14:paraId="69D9C585" w14:textId="77777777" w:rsidR="007D48EC" w:rsidRDefault="007D48EC" w:rsidP="007D48EC"/>
    <w:p w14:paraId="62BA9EAC" w14:textId="627B6597" w:rsidR="007D48EC" w:rsidRDefault="007D48EC" w:rsidP="007D48EC">
      <w:r>
        <w:t>Overall, identity and privileged-access management represents one of the most critical organisational capabilities for securing Microsoft Azure and hybrid environments. As cloud adoption continues to replace traditional network perimeters with identity-centric architectures, protecting digital identities has become fundamental to organisational cybersecurity. The evidence from industry reports, Microsoft's security guidance and the Snowflake compromises demonstrates that organisations capable of implementing strong identity governance, least-privilege access and continuous verification are significantly better positioned to prevent, detect and respond to contemporary cyber threats.</w:t>
      </w:r>
    </w:p>
    <w:p w14:paraId="668EF32F" w14:textId="77777777" w:rsidR="007D48EC" w:rsidRDefault="007D48EC" w:rsidP="007D48EC"/>
    <w:p w14:paraId="6060E886" w14:textId="77777777" w:rsidR="003066B1" w:rsidRDefault="003066B1" w:rsidP="003066B1">
      <w:r>
        <w:t>## 3.3 Application and Workload Protection</w:t>
      </w:r>
    </w:p>
    <w:p w14:paraId="00C53805" w14:textId="77777777" w:rsidR="003066B1" w:rsidRDefault="003066B1" w:rsidP="003066B1"/>
    <w:p w14:paraId="2902DB67" w14:textId="77777777" w:rsidR="003066B1" w:rsidRDefault="003066B1" w:rsidP="003066B1">
      <w:r>
        <w:t>The Log4Shell vulnerability, disclosed in 2021, provides one of the most significant case studies demonstrating the importance of application and workload protection within contemporary cloud and hybrid environments [18]. The critical vulnerability in the widely used Log4j logging library enabled remote code execution across internet-facing applications, allowing threat actors to compromise cloud-hosted workloads worldwide [18]. Silva *et al.* argue that the incident demonstrated how a single vulnerable software component could expose numerous organisations simultaneously, irrespective of the maturity of their underlying cloud infrastructure [18]. Log4Shell therefore satisfies the first two evaluation criteria by illustrating both the continuing relevance of software vulnerabilities to contemporary threat actors and the potentially severe organisational consequences of insecure applications and third-party software dependencies [18].</w:t>
      </w:r>
    </w:p>
    <w:p w14:paraId="6DA7D21D" w14:textId="77777777" w:rsidR="003066B1" w:rsidRDefault="003066B1" w:rsidP="003066B1"/>
    <w:p w14:paraId="5A3483C1" w14:textId="77777777" w:rsidR="003066B1" w:rsidRDefault="003066B1" w:rsidP="003066B1">
      <w:r>
        <w:t xml:space="preserve">The significance of Log4Shell extends beyond a single software vulnerability because it reflects a broader evolution in contemporary cybersecurity practice [18], [19]. Historically, application security focused primarily on identifying vulnerabilities after software had been developed through activities such as vulnerability scanning, penetration testing and patch management [19]. While these controls remain essential, </w:t>
      </w:r>
      <w:r>
        <w:lastRenderedPageBreak/>
        <w:t>contemporary guidance increasingly argues that relying principally on reactive remediation is insufficient for securing modern cloud environments [19], [20].</w:t>
      </w:r>
    </w:p>
    <w:p w14:paraId="2BAF63D9" w14:textId="77777777" w:rsidR="003066B1" w:rsidRDefault="003066B1" w:rsidP="003066B1"/>
    <w:p w14:paraId="0296426B" w14:textId="77777777" w:rsidR="003066B1" w:rsidRDefault="003066B1" w:rsidP="003066B1">
      <w:r>
        <w:t>The NIST Secure Software Development Framework (SSDF) advocates integrating security practices throughout the software development lifecycle to minimise the introduction of vulnerabilities before software is deployed [19]. Similarly, the Cybersecurity and Infrastructure Security Agency’s Secure by Design initiative argues that security should be embedded into software from its inception rather than relying upon customers to identify, configure and remediate insecure products after deployment [20].</w:t>
      </w:r>
    </w:p>
    <w:p w14:paraId="597EBA64" w14:textId="77777777" w:rsidR="003066B1" w:rsidRDefault="003066B1" w:rsidP="003066B1"/>
    <w:p w14:paraId="6DC17F05" w14:textId="77777777" w:rsidR="003066B1" w:rsidRDefault="003066B1" w:rsidP="003066B1">
      <w:r>
        <w:t>Microsoft adopts a comparable philosophy through its Security Development Lifecycle (SDL), which integrates activities such as security requirements, threat modelling, secure coding, security testing and response planning into the development process [21]. Howard and Lipner’s work provides a conceptual foundation for this approach by presenting security as an integral part of software engineering rather than an activity applied only after development [1]. Collectively, these sources indicate that application and workload protection has developed beyond operational vulnerability management into a discipline in which security is integrated throughout the software lifecycle [1], [19], [21].</w:t>
      </w:r>
    </w:p>
    <w:p w14:paraId="3332DADA" w14:textId="77777777" w:rsidR="003066B1" w:rsidRDefault="003066B1" w:rsidP="003066B1"/>
    <w:p w14:paraId="4102B696" w14:textId="77777777" w:rsidR="003066B1" w:rsidRDefault="003066B1" w:rsidP="003066B1">
      <w:r>
        <w:t>Microsoft operationalises this philosophy through its SDL, which incorporates security practices throughout development, and Microsoft Defender for Cloud, which extends protection into deployed cloud and hybrid workloads [10], [21]. Defender for Cloud combines cloud security posture management with workload-protection capabilities and provides security recommendations and vulnerability-management functions across supported resources [10]. This layered approach indicates that secure software engineering and operational workload protection are complementary activities, providing assurance before and after deployment rather than functioning as isolated security controls [10], [19], [21].</w:t>
      </w:r>
    </w:p>
    <w:p w14:paraId="202366B8" w14:textId="77777777" w:rsidR="003066B1" w:rsidRDefault="003066B1" w:rsidP="003066B1"/>
    <w:p w14:paraId="09286C9A" w14:textId="77777777" w:rsidR="003066B1" w:rsidRDefault="003066B1" w:rsidP="003066B1">
      <w:r>
        <w:t>Application and workload protection is effective because it addresses vulnerabilities across both the development and operational phases of software [10], [19]. Preventive development practices reduce the likelihood that vulnerabilities will be introduced, while vulnerability assessment, security recommendations and workload protection help organisations identify and manage risks after deployment [10], [19]. The Log4Shell incident demonstrates that weaknesses in widely used software components can propagate across many organisations, highlighting the organisational consequences of insecure third-party dependencies and reinforcing the need to integrate security throughout development [18], [19].</w:t>
      </w:r>
    </w:p>
    <w:p w14:paraId="6EDAF58F" w14:textId="77777777" w:rsidR="003066B1" w:rsidRDefault="003066B1" w:rsidP="003066B1"/>
    <w:p w14:paraId="610B4FD4" w14:textId="77777777" w:rsidR="003066B1" w:rsidRDefault="003066B1" w:rsidP="003066B1">
      <w:r>
        <w:t>Nevertheless, application and workload protection cannot eliminate organisational cyber risk by itself [11], [15]. Securely engineered applications may still be exposed where identities are compromised, cloud resources are misconfigured or malicious activity is not detected promptly [10], [15]. Application security should therefore operate as part of a broader security strategy integrating governance, identity protection, workload monitoring and organisational resilience [10], [11], [15].</w:t>
      </w:r>
    </w:p>
    <w:p w14:paraId="0A0272FA" w14:textId="77777777" w:rsidR="003066B1" w:rsidRDefault="003066B1" w:rsidP="003066B1"/>
    <w:p w14:paraId="1A4F8EED" w14:textId="1B019712" w:rsidR="007D48EC" w:rsidRDefault="003066B1" w:rsidP="003066B1">
      <w:r>
        <w:t>Overall, application and workload protection represents a fundamental organisational capability for securing Microsoft Azure and hybrid environments [10], [19]. The combined guidance of the NIST SSDF, Microsoft SDL and CISA Secure by Design initiative reflects an increasing emphasis on embedding security throughout software development, complementing rather than replacing traditional vulnerability-management practices [19]–[21]. By reducing the likelihood that vulnerabilities are introduced during development while supporting protection after deployment, this approach enables organisations to manage software-related cyber risk more effectively [10], [19], [21].</w:t>
      </w:r>
    </w:p>
    <w:p w14:paraId="4269BBBB" w14:textId="792AD969" w:rsidR="007D48EC" w:rsidRDefault="007D48EC" w:rsidP="007D48EC">
      <w:r>
        <w:t>Overall, application and workload protection represents a fundamental organisational capability for securing Microsoft Azure and hybrid environments. The combined guidance of the NIST Secure Software Development Framework, Microsoft's Secure Development Lifecycle and CISA's Secure by Design initiative demonstrates that embedding security throughout software engineering fundamentally changes the objective of application security—from identifying vulnerabilities after deployment to preventing them from being introduced wherever possible. By integrating secure development practices with continuous workload protection, organisations can reduce organisational risk while simultaneously decreasing the operational burden associated with continual vulnerability remediation.</w:t>
      </w:r>
    </w:p>
    <w:p w14:paraId="13DD9352" w14:textId="77777777" w:rsidR="003066B1" w:rsidRDefault="003066B1" w:rsidP="007D48EC"/>
    <w:p w14:paraId="4D8ED9EE" w14:textId="77777777" w:rsidR="003066B1" w:rsidRDefault="003066B1" w:rsidP="003066B1">
      <w:r>
        <w:t>## 3.4 AI-Enabled Detection and Response</w:t>
      </w:r>
    </w:p>
    <w:p w14:paraId="7C4B58B2" w14:textId="77777777" w:rsidR="003066B1" w:rsidRDefault="003066B1" w:rsidP="003066B1"/>
    <w:p w14:paraId="7196B1AD" w14:textId="77777777" w:rsidR="003066B1" w:rsidRDefault="003066B1" w:rsidP="003066B1">
      <w:r>
        <w:t>The 2023 Storm-0558 cyber espionage campaign provides an appropriate case study for evaluating AI-enabled detection and response because the attackers exploited forged authentication tokens to access Microsoft cloud services, demonstrating how sophisticated threat actors can evade conventional security controls [22]. The subsequent Cyber Safety Review Board (CSRB) investigation concluded that although Microsoft possessed extensive security telemetry, improvements were required in the detection, analysis and communication of anomalous activity [22]. The incident therefore demonstrates both the continuing relevance of advanced threat actors and the significant organisational consequences of delayed threat detection, satisfying the first two analytical criteria of the present evaluation [22].</w:t>
      </w:r>
    </w:p>
    <w:p w14:paraId="3D2B3435" w14:textId="77777777" w:rsidR="003066B1" w:rsidRDefault="003066B1" w:rsidP="003066B1"/>
    <w:p w14:paraId="3D7EA08F" w14:textId="77777777" w:rsidR="003066B1" w:rsidRDefault="003066B1" w:rsidP="003066B1">
      <w:r>
        <w:t xml:space="preserve">The lessons arising from Storm-0558 are reinforced across academic and industry literature [7], [23]. Microsoft argues that the volume, velocity and complexity of telemetry generated across modern cloud and hybrid environments increasingly exceeds the capacity of human analysts to detect and investigate threats manually [7]. ENISA similarly reports that the speed and sophistication of contemporary </w:t>
      </w:r>
      <w:proofErr w:type="spellStart"/>
      <w:r>
        <w:t>cyber attacks</w:t>
      </w:r>
      <w:proofErr w:type="spellEnd"/>
      <w:r>
        <w:t xml:space="preserve"> require AI-assisted automation to correlate security events, prioritise alerts and accelerate incident response within operational timescales [23]. Freitas *et al.* likewise demonstrate that AI-assisted investigation and guided response can improve the efficiency of security operations by supporting incident triage, investigation and remediation within production-scale security operations centres [24]. Collectively, these sources demonstrate that AI has become an essential capability for modern cloud security because it enables organisations to identify and respond to threats that would otherwise overwhelm conventional security operations [7], [23], [24].</w:t>
      </w:r>
    </w:p>
    <w:p w14:paraId="3DE2567B" w14:textId="77777777" w:rsidR="003066B1" w:rsidRDefault="003066B1" w:rsidP="003066B1"/>
    <w:p w14:paraId="2F1C7FEE" w14:textId="77777777" w:rsidR="003066B1" w:rsidRDefault="003066B1" w:rsidP="003066B1">
      <w:r>
        <w:t>Microsoft operationalises these principles through Microsoft Sentinel, Defender XDR and Security Copilot, which combine artificial intelligence with threat intelligence to correlate security telemetry, prioritise alerts and automate investigation across Azure and hybrid environments [25]. These capabilities reduce alert fatigue, accelerate incident investigation and provide security analysts with prioritised, contextualised information, enabling faster detection and response while maintaining visibility across distributed cloud services [25].</w:t>
      </w:r>
    </w:p>
    <w:p w14:paraId="73649FBB" w14:textId="77777777" w:rsidR="003066B1" w:rsidRDefault="003066B1" w:rsidP="003066B1"/>
    <w:p w14:paraId="06A81A51" w14:textId="7650B3B4" w:rsidR="003066B1" w:rsidRDefault="003066B1" w:rsidP="003066B1">
      <w:r>
        <w:t>However, although artificial intelligence significantly improves the speed and scale of security operations, it does not replace human judgement [23], [26]. The NIST Artificial Intelligence Risk Management Framework states that trustworthy AI systems require appropriate human oversight, transparency and accountability throughout their operation [26]. ENISA likewise cautions that AI-assisted cybersecurity systems remain susceptible to false positives, hallucinations in generative AI outputs, limited explainability and adversarial manipulation, meaning that automated recommendations cannot be accepted without expert validation [23]. Consequently, experienced security analysts remain essential for interpreting AI-generated findings, understanding organisational context, assessing business risk and making accountable incident response decisions [23], [26]. AI therefore delivers its greatest value by augmenting human expertise rather than replacing it [23], [26].</w:t>
      </w:r>
    </w:p>
    <w:p w14:paraId="2DB821DB" w14:textId="77777777" w:rsidR="00874DBB" w:rsidRDefault="00874DBB" w:rsidP="003066B1"/>
    <w:p w14:paraId="427DEF01" w14:textId="77777777" w:rsidR="00874DBB" w:rsidRDefault="00874DBB" w:rsidP="00874DBB">
      <w:r>
        <w:t>## 3.5 Cyber Resilience</w:t>
      </w:r>
    </w:p>
    <w:p w14:paraId="7446C483" w14:textId="77777777" w:rsidR="00874DBB" w:rsidRDefault="00874DBB" w:rsidP="00874DBB"/>
    <w:p w14:paraId="59EDDCE9" w14:textId="77777777" w:rsidR="00874DBB" w:rsidRDefault="00874DBB" w:rsidP="00874DBB">
      <w:r>
        <w:t>The 2021 Conti ransomware attack against Ireland's Health Service Executive (HSE) provides an appropriate case study for evaluating cyber resilience because it caused widespread disruption to national healthcare services and the prolonged loss of access to essential information and communications technology systems [27]. The independent post-incident review commissioned by the HSE concluded that the attack exposed weaknesses not only in technical security controls, but also in cybersecurity governance, organisational preparedness, business continuity arrangements and recovery planning [27]. The incident therefore demonstrates both the continuing relevance of ransomware to contemporary threat actors and the severe organisational consequences of inadequate resilience [27].</w:t>
      </w:r>
    </w:p>
    <w:p w14:paraId="1540B223" w14:textId="77777777" w:rsidR="00874DBB" w:rsidRDefault="00874DBB" w:rsidP="00874DBB"/>
    <w:p w14:paraId="6DFE93DF" w14:textId="77777777" w:rsidR="00874DBB" w:rsidRDefault="00874DBB" w:rsidP="00874DBB">
      <w:r>
        <w:t xml:space="preserve">The lessons arising from the HSE incident are reinforced across standards, threat intelligence and academic literature. The Recover function of the NIST Cybersecurity Framework 2.0 requires organisations to execute, maintain and improve recovery activities so that assets and operations affected by a cybersecurity incident can be restored [11]. NIST's *Guide for Cybersecurity Event Recovery* further emphasises comprehensive recovery planning, realistic testing, resource prioritisation and continual improvement as necessary conditions for rapid and effective restoration [28]. ENISA likewise identifies ransomware as a persistent and highly disruptive threat capable of interrupting essential services and producing significant operational consequences, particularly within the health sector [3]. Recent academic research similarly characterises cyber resilience as an organisation's capacity to prepare for, respond to, recover from and adapt following cybersecurity events [29]. Collectively, </w:t>
      </w:r>
      <w:r>
        <w:lastRenderedPageBreak/>
        <w:t>these sources demonstrate that resilience is achieved not through recovery technologies alone, but through an organisation's ability to prepare for disruption, maintain essential functions, restore affected services and learn from cyber incidents [11], [28], [29].</w:t>
      </w:r>
    </w:p>
    <w:p w14:paraId="5A7BC3D4" w14:textId="77777777" w:rsidR="00874DBB" w:rsidRDefault="00874DBB" w:rsidP="00874DBB"/>
    <w:p w14:paraId="5914728E" w14:textId="77777777" w:rsidR="00874DBB" w:rsidRDefault="00874DBB" w:rsidP="00874DBB">
      <w:r>
        <w:t>Microsoft operationalises these principles through Azure Backup, Azure Site Recovery, Microsoft Sentinel and Defender XDR, providing integrated capabilities for backup protection, disaster recovery, workload replication, incident investigation and coordinated response across Azure and hybrid environments [30]. These services protect recovery data, support workload availability through replication and failover, and integrate recovery activities with broader incident-response processes. Features such as immutable backup storage, automated recovery orchestration and AI-assisted incident management strengthen an organisation's ability to recover from ransomware and other disruptive cyber incidents [30].</w:t>
      </w:r>
    </w:p>
    <w:p w14:paraId="007BA9ED" w14:textId="77777777" w:rsidR="00874DBB" w:rsidRDefault="00874DBB" w:rsidP="00874DBB"/>
    <w:p w14:paraId="35F30F03" w14:textId="233291A3" w:rsidR="00874DBB" w:rsidRDefault="00874DBB" w:rsidP="00874DBB">
      <w:r>
        <w:t>However, the HSE incident demonstrates that the availability of recovery technologies does not itself guarantee organisational resilience [27]. The independent review found that effective response and recovery depended upon clear governance, defined responsibilities, business continuity planning, crisis-management structures and regularly rehearsed recovery procedures [27]. Microsoft likewise emphasises that recovery capabilities should be supported by documented recovery plans, communication arrangements, escalation procedures and regular testing rather than relying solely on technological redundancy [30]. Consequently, cyber resilience depends upon integrating recovery technologies with governance, organisational preparedness, rehearsed procedures and continual organisational learning, enabling essential services to be restored when preventive and detective controls have been bypassed [27], [28], [29].</w:t>
      </w:r>
    </w:p>
    <w:p w14:paraId="3BFA7641" w14:textId="77777777" w:rsidR="00FD7DAD" w:rsidRDefault="00FD7DAD" w:rsidP="00874DBB"/>
    <w:p w14:paraId="401A8FAD" w14:textId="77777777" w:rsidR="00FD7DAD" w:rsidRDefault="00FD7DAD" w:rsidP="00FD7DAD">
      <w:r>
        <w:t>## Conclusion</w:t>
      </w:r>
    </w:p>
    <w:p w14:paraId="5606A8AD" w14:textId="77777777" w:rsidR="00FD7DAD" w:rsidRDefault="00FD7DAD" w:rsidP="00FD7DAD"/>
    <w:p w14:paraId="5881E3F7" w14:textId="77777777" w:rsidR="00FD7DAD" w:rsidRDefault="00FD7DAD" w:rsidP="00FD7DAD">
      <w:r>
        <w:t>This research concludes that securing Azure and hybrid environments cannot be achieved through the deployment of isolated security technologies alone, but instead requires the coordinated implementation of complementary organisational and technical capabilities. The evaluation has shown that cloud adoption has fundamentally changed cybersecurity from protecting a clearly defined network perimeter to managing distributed identities, applications, workloads and infrastructure across increasingly complex cloud ecosystems.</w:t>
      </w:r>
    </w:p>
    <w:p w14:paraId="0A1362E2" w14:textId="77777777" w:rsidR="00FD7DAD" w:rsidRDefault="00FD7DAD" w:rsidP="00FD7DAD"/>
    <w:p w14:paraId="24C53E03" w14:textId="77777777" w:rsidR="00FD7DAD" w:rsidRDefault="00FD7DAD" w:rsidP="00FD7DAD">
      <w:r>
        <w:t xml:space="preserve">The findings demonstrate that effective cloud security depends upon the integration of governance, identity and access management, secure software engineering, AI-enabled detection and response, and cyber resilience. Leadership and governance establish the strategic direction required to manage cyber risk, while Cloud Security Posture Management provides continuous visibility and assurance across cloud resources. Identity and privileged access management remain fundamental because identities have become the primary security boundary, although their effectiveness depends upon robust lifecycle management and informed user behaviour. Secure software engineering reduces vulnerabilities by embedding security throughout software </w:t>
      </w:r>
      <w:r>
        <w:lastRenderedPageBreak/>
        <w:t>development, while AI-enabled detection and response improve the speed and effectiveness of threat detection without replacing human judgement. Finally, cyber resilience ensures that organisations can maintain essential services and recover effectively when preventive and detective controls are bypassed.</w:t>
      </w:r>
    </w:p>
    <w:p w14:paraId="3DE8BEA0" w14:textId="77777777" w:rsidR="00FD7DAD" w:rsidRDefault="00FD7DAD" w:rsidP="00FD7DAD"/>
    <w:p w14:paraId="549C2D2E" w14:textId="24E5C92F" w:rsidR="00FD7DAD" w:rsidRDefault="00FD7DAD" w:rsidP="00FD7DAD">
      <w:r>
        <w:t>Overall, the research demonstrates that no single capability is sufficient to secure Azure and hybrid environments in isolation. Rather, effective cloud security is achieved through the integration of governance, people, secure software engineering, intelligent automation and resilient recovery capabilities into a coherent defence-in-depth strategy. Organisations that successfully align these capabilities will be better positioned to anticipate, withstand and recover from the evolving cyber threats affecting modern cloud environments.</w:t>
      </w:r>
    </w:p>
    <w:p w14:paraId="22AEAAC2" w14:textId="77777777" w:rsidR="00874DBB" w:rsidRDefault="00874DBB" w:rsidP="00874DBB"/>
    <w:p w14:paraId="14B22946" w14:textId="77777777" w:rsidR="007D48EC" w:rsidRDefault="007D48EC" w:rsidP="007D48EC"/>
    <w:p w14:paraId="443F074E" w14:textId="77777777" w:rsidR="007D48EC" w:rsidRDefault="007D48EC" w:rsidP="007D48EC"/>
    <w:p w14:paraId="0800BF22" w14:textId="77777777" w:rsidR="007D48EC" w:rsidRDefault="007D48EC" w:rsidP="007D48EC"/>
    <w:p w14:paraId="449D06CE" w14:textId="2896E906" w:rsidR="007D48EC" w:rsidRDefault="007D48EC" w:rsidP="007D48EC">
      <w:r>
        <w:t xml:space="preserve"># References </w:t>
      </w:r>
    </w:p>
    <w:p w14:paraId="21EF417E" w14:textId="77777777" w:rsidR="00FD7DAD" w:rsidRDefault="00FD7DAD" w:rsidP="007D48EC"/>
    <w:p w14:paraId="6E1700D0" w14:textId="17F249C5" w:rsidR="00FD7DAD" w:rsidRDefault="00FD7DAD" w:rsidP="007D48EC">
      <w:r w:rsidRPr="00FD7DAD">
        <w:t>complete the bibliographic details for [1], [18], [24], and [29], after which you'll have a clean, consistent IEEE reference list of 30 sources.</w:t>
      </w:r>
    </w:p>
    <w:p w14:paraId="571AF669" w14:textId="77777777" w:rsidR="007D48EC" w:rsidRDefault="007D48EC" w:rsidP="007D48EC"/>
    <w:p w14:paraId="406BF15D" w14:textId="77777777" w:rsidR="007D48EC" w:rsidRDefault="007D48EC" w:rsidP="007D48EC">
      <w:r>
        <w:t xml:space="preserve">[1] M. Howard and S. Lipner, *Threat-Driven Software Development*. </w:t>
      </w:r>
      <w:r w:rsidRPr="00FD7DAD">
        <w:rPr>
          <w:highlight w:val="yellow"/>
        </w:rPr>
        <w:t>**Publication details to be confirmed before final submission.**</w:t>
      </w:r>
    </w:p>
    <w:p w14:paraId="081740C0" w14:textId="77777777" w:rsidR="007D48EC" w:rsidRDefault="007D48EC" w:rsidP="007D48EC"/>
    <w:p w14:paraId="7F1BAF8E" w14:textId="77777777" w:rsidR="007D48EC" w:rsidRDefault="007D48EC" w:rsidP="007D48EC">
      <w:r>
        <w:t>[2] IBM Security X-Force, *X-Force Threat Intelligence Index 2025*. Armonk, NY, USA: IBM, 2025.</w:t>
      </w:r>
    </w:p>
    <w:p w14:paraId="642AE86C" w14:textId="77777777" w:rsidR="007D48EC" w:rsidRDefault="007D48EC" w:rsidP="007D48EC"/>
    <w:p w14:paraId="5D237197" w14:textId="77777777" w:rsidR="007D48EC" w:rsidRDefault="007D48EC" w:rsidP="007D48EC">
      <w:r>
        <w:t>[3] European Union Agency for Cybersecurity (ENISA), *ENISA Threat Landscape 2024*. Athens, Greece: ENISA, 2024.</w:t>
      </w:r>
    </w:p>
    <w:p w14:paraId="33C99F73" w14:textId="77777777" w:rsidR="007D48EC" w:rsidRDefault="007D48EC" w:rsidP="007D48EC"/>
    <w:p w14:paraId="58F6C057" w14:textId="77777777" w:rsidR="007D48EC" w:rsidRDefault="007D48EC" w:rsidP="007D48EC">
      <w:r>
        <w:t>[4] National Institute of Standards and Technology, *Cloud Computing Synopsis and Recommendations*, NIST Special Publication 800-146. Gaithersburg, MD, USA: National Institute of Standards and Technology, 2012.</w:t>
      </w:r>
    </w:p>
    <w:p w14:paraId="0D3DA0FA" w14:textId="77777777" w:rsidR="007D48EC" w:rsidRDefault="007D48EC" w:rsidP="007D48EC"/>
    <w:p w14:paraId="1055425B" w14:textId="77777777" w:rsidR="007D48EC" w:rsidRDefault="007D48EC" w:rsidP="007D48EC">
      <w:r>
        <w:t>[5] Microsoft, "Cloud Adoption Framework for Azure," *Microsoft Learn*. [Online]. Available: https://learn.microsoft.com/azure/cloud-adoption-framework/ Accessed: 24-Jul-2026.</w:t>
      </w:r>
    </w:p>
    <w:p w14:paraId="31DF64FE" w14:textId="77777777" w:rsidR="007D48EC" w:rsidRDefault="007D48EC" w:rsidP="007D48EC"/>
    <w:p w14:paraId="62322622" w14:textId="77777777" w:rsidR="007D48EC" w:rsidRDefault="007D48EC" w:rsidP="007D48EC">
      <w:r>
        <w:t>[6] Verizon Business, *2025 Data Breach Investigations Report*. New York, NY, USA: Verizon Business, 2025.</w:t>
      </w:r>
    </w:p>
    <w:p w14:paraId="38EDD998" w14:textId="77777777" w:rsidR="007D48EC" w:rsidRDefault="007D48EC" w:rsidP="007D48EC"/>
    <w:p w14:paraId="17C15DA2" w14:textId="77777777" w:rsidR="007D48EC" w:rsidRDefault="007D48EC" w:rsidP="007D48EC">
      <w:r>
        <w:t xml:space="preserve">[7] Microsoft, *Microsoft Digital </w:t>
      </w:r>
      <w:proofErr w:type="spellStart"/>
      <w:r>
        <w:t>Defense</w:t>
      </w:r>
      <w:proofErr w:type="spellEnd"/>
      <w:r>
        <w:t xml:space="preserve"> Report 2025*. Redmond, WA, USA: Microsoft, 2025.</w:t>
      </w:r>
    </w:p>
    <w:p w14:paraId="7031D947" w14:textId="77777777" w:rsidR="007D48EC" w:rsidRDefault="007D48EC" w:rsidP="007D48EC"/>
    <w:p w14:paraId="4369794C" w14:textId="77777777" w:rsidR="007D48EC" w:rsidRDefault="007D48EC" w:rsidP="007D48EC">
      <w:r>
        <w:t xml:space="preserve">[8] M. Schmitt and I. </w:t>
      </w:r>
      <w:proofErr w:type="spellStart"/>
      <w:r>
        <w:t>Flechais</w:t>
      </w:r>
      <w:proofErr w:type="spellEnd"/>
      <w:r>
        <w:t>, "Digital deception: Generative artificial intelligence in social engineering and phishing," *</w:t>
      </w:r>
      <w:proofErr w:type="spellStart"/>
      <w:r>
        <w:t>arXiv</w:t>
      </w:r>
      <w:proofErr w:type="spellEnd"/>
      <w:r>
        <w:t xml:space="preserve"> preprint arXiv:2310.13715*, 2023.</w:t>
      </w:r>
    </w:p>
    <w:p w14:paraId="405F1FDE" w14:textId="77777777" w:rsidR="007D48EC" w:rsidRDefault="007D48EC" w:rsidP="007D48EC"/>
    <w:p w14:paraId="1C565786" w14:textId="77777777" w:rsidR="007D48EC" w:rsidRDefault="007D48EC" w:rsidP="007D48EC">
      <w:r>
        <w:lastRenderedPageBreak/>
        <w:t>[9] Europol, *Internet Organised Crime Threat Assessment (IOCTA) 2024*. The Hague, The Netherlands: Europol, 2024.</w:t>
      </w:r>
    </w:p>
    <w:p w14:paraId="37687B48" w14:textId="77777777" w:rsidR="007D48EC" w:rsidRDefault="007D48EC" w:rsidP="007D48EC"/>
    <w:p w14:paraId="3E4E5D90" w14:textId="77777777" w:rsidR="007D48EC" w:rsidRDefault="007D48EC" w:rsidP="007D48EC">
      <w:r>
        <w:t>[10] Microsoft, "Microsoft Defender for Cloud documentation," *Microsoft Learn*. [Online]. Available: https://learn.microsoft.com/azure/defender-for-cloud/ Accessed: 24-Jul-2026.</w:t>
      </w:r>
    </w:p>
    <w:p w14:paraId="5F682012" w14:textId="77777777" w:rsidR="007D48EC" w:rsidRDefault="007D48EC" w:rsidP="007D48EC"/>
    <w:p w14:paraId="38A34CAC" w14:textId="77777777" w:rsidR="007D48EC" w:rsidRDefault="007D48EC" w:rsidP="007D48EC">
      <w:r>
        <w:t>[11] National Institute of Standards and Technology, *Cybersecurity Framework (CSF) 2.0*. Gaithersburg, MD, USA: National Institute of Standards and Technology, 2024.</w:t>
      </w:r>
    </w:p>
    <w:p w14:paraId="6BC13F2B" w14:textId="77777777" w:rsidR="007D48EC" w:rsidRDefault="007D48EC" w:rsidP="007D48EC"/>
    <w:p w14:paraId="6FA148E8" w14:textId="77777777" w:rsidR="007D48EC" w:rsidRDefault="007D48EC" w:rsidP="007D48EC">
      <w:r>
        <w:t>[12] P. Cichonski, T. Millar, T. Grance and K. Scarfone, *Computer Security Incident Handling Guide*, NIST Special Publication 800-61 Revision 2. Gaithersburg, MD, USA: National Institute of Standards and Technology, 2012.</w:t>
      </w:r>
    </w:p>
    <w:p w14:paraId="1976E8E4" w14:textId="77777777" w:rsidR="007D48EC" w:rsidRDefault="007D48EC" w:rsidP="007D48EC"/>
    <w:p w14:paraId="01D12901" w14:textId="77777777" w:rsidR="007D48EC" w:rsidRDefault="007D48EC" w:rsidP="007D48EC">
      <w:r>
        <w:t>[13] U.S. Department of Justice, "Seattle Tech Worker Arrested for Data Theft Involving Capital One," Jul. 29, 2019. [Online]. Available: https://www.justice.gov/</w:t>
      </w:r>
    </w:p>
    <w:p w14:paraId="501ECB5A" w14:textId="77777777" w:rsidR="007D48EC" w:rsidRDefault="007D48EC" w:rsidP="007D48EC"/>
    <w:p w14:paraId="486C1A2F" w14:textId="77777777" w:rsidR="007D48EC" w:rsidRDefault="007D48EC" w:rsidP="007D48EC">
      <w:r>
        <w:t>[14] Mandiant, "UNC5537 Targets Snowflake Customer Instances for Data Theft and Extortion," Google Cloud Threat Intelligence, Jun. 2024. [Online]. Available: https://cloud.google.com/blog/topics/threat-intelligence</w:t>
      </w:r>
    </w:p>
    <w:p w14:paraId="7635496C" w14:textId="77777777" w:rsidR="007D48EC" w:rsidRDefault="007D48EC" w:rsidP="007D48EC"/>
    <w:p w14:paraId="754EB7F5" w14:textId="77777777" w:rsidR="007D48EC" w:rsidRDefault="007D48EC" w:rsidP="007D48EC">
      <w:r>
        <w:t>[15] S. Rose, O. Borchert, S. Mitchell and S. Connelly, *Zero Trust Architecture*, NIST Special Publication 800-207. Gaithersburg, MD, USA: National Institute of Standards and Technology, 2020.</w:t>
      </w:r>
    </w:p>
    <w:p w14:paraId="67F41847" w14:textId="77777777" w:rsidR="007D48EC" w:rsidRDefault="007D48EC" w:rsidP="007D48EC"/>
    <w:p w14:paraId="1A5459C0" w14:textId="77777777" w:rsidR="007D48EC" w:rsidRDefault="007D48EC" w:rsidP="007D48EC">
      <w:r>
        <w:t xml:space="preserve">[16] W. </w:t>
      </w:r>
      <w:proofErr w:type="spellStart"/>
      <w:r>
        <w:t>Pourmajidi</w:t>
      </w:r>
      <w:proofErr w:type="spellEnd"/>
      <w:r>
        <w:t xml:space="preserve"> *et al*., "A Reference Architecture for Governance of Cloud-Native Applications," *</w:t>
      </w:r>
      <w:proofErr w:type="spellStart"/>
      <w:r>
        <w:t>arXiv</w:t>
      </w:r>
      <w:proofErr w:type="spellEnd"/>
      <w:r>
        <w:t xml:space="preserve"> preprint*, 2023.</w:t>
      </w:r>
    </w:p>
    <w:p w14:paraId="3103DB31" w14:textId="77777777" w:rsidR="007D48EC" w:rsidRDefault="007D48EC" w:rsidP="007D48EC"/>
    <w:p w14:paraId="6D32D79B" w14:textId="7BFCA25E" w:rsidR="007D48EC" w:rsidRDefault="007D48EC" w:rsidP="007D48EC">
      <w:r>
        <w:t>[17] Microsoft, "Microsoft Entra ID documentation," *Microsoft Learn*. [Online]. Available: https://learn.microsoft.com/entra/ Accessed: 24-Jul-2026.</w:t>
      </w:r>
    </w:p>
    <w:p w14:paraId="50743B45" w14:textId="77777777" w:rsidR="007D48EC" w:rsidRDefault="007D48EC" w:rsidP="007D48EC"/>
    <w:p w14:paraId="35B1D514" w14:textId="77777777" w:rsidR="007D48EC" w:rsidRDefault="007D48EC" w:rsidP="007D48EC">
      <w:r>
        <w:t>[18] M. Silva, et al., "Log4Shell: Analysis of the Log4j Vulnerability and Its Security Implications," IEEE Access, 2023. (</w:t>
      </w:r>
      <w:r w:rsidRPr="00FD7DAD">
        <w:rPr>
          <w:highlight w:val="yellow"/>
        </w:rPr>
        <w:t>Verify final publication details against the version you use.)</w:t>
      </w:r>
    </w:p>
    <w:p w14:paraId="456F6680" w14:textId="77777777" w:rsidR="003066B1" w:rsidRDefault="003066B1" w:rsidP="007D48EC"/>
    <w:p w14:paraId="02482D99" w14:textId="77777777" w:rsidR="007D48EC" w:rsidRDefault="007D48EC" w:rsidP="007D48EC">
      <w:r>
        <w:t>[19] National Institute of Standards and Technology, Secure Software Development Framework (SSDF) Version 1.1: Recommendations for Mitigating the Risk of Software Vulnerabilities, NIST Special Publication 800-218, Gaithersburg, MD, USA: National Institute of Standards and Technology, 2022.</w:t>
      </w:r>
    </w:p>
    <w:p w14:paraId="6E12D1AA" w14:textId="2609E514" w:rsidR="007D48EC" w:rsidRDefault="007D48EC" w:rsidP="007D48EC">
      <w:r>
        <w:t>[20] Cybersecurity and Infrastructure Security Agency (CISA), Shifting the Balance of Cybersecurity Risk: Principles and Approaches for Secure by Design Software, Washington, DC, USA: CISA, 2023.</w:t>
      </w:r>
    </w:p>
    <w:p w14:paraId="14081567" w14:textId="110AFA74" w:rsidR="003066B1" w:rsidRDefault="003066B1" w:rsidP="007D48EC">
      <w:r w:rsidRPr="003066B1">
        <w:t>[21] Microsoft, “Microsoft Security Development Lifecycle (SDL),” Microsoft Security Engineering. [Online]. Available: Microsoft Security Engineering SDL website. Accessed: Jul. 24, 2026.</w:t>
      </w:r>
      <w:r>
        <w:br/>
      </w:r>
    </w:p>
    <w:p w14:paraId="6367B0D5" w14:textId="77777777" w:rsidR="003066B1" w:rsidRDefault="003066B1" w:rsidP="003066B1">
      <w:r>
        <w:lastRenderedPageBreak/>
        <w:t>[22] Cyber Safety Review Board, Review of the Summer 2023 Microsoft Exchange Online Intrusion, U.S. Department of Homeland Security, 2024.</w:t>
      </w:r>
    </w:p>
    <w:p w14:paraId="1BF7B659" w14:textId="77777777" w:rsidR="003066B1" w:rsidRDefault="003066B1" w:rsidP="003066B1">
      <w:r>
        <w:t>[23] European Union Agency for Cybersecurity (ENISA), Artificial Intelligence and Cybersecurity: Challenges and Opportunities, 2024.</w:t>
      </w:r>
    </w:p>
    <w:p w14:paraId="091B2C15" w14:textId="56C6DA86" w:rsidR="003066B1" w:rsidRDefault="003066B1" w:rsidP="003066B1">
      <w:r>
        <w:t xml:space="preserve">[24] S. Freitas, J. </w:t>
      </w:r>
      <w:proofErr w:type="spellStart"/>
      <w:r>
        <w:t>Kalajdjieski</w:t>
      </w:r>
      <w:proofErr w:type="spellEnd"/>
      <w:r>
        <w:t xml:space="preserve">, A. Gharib and R. McCann, "AI-Driven Guided Response for Security Operation </w:t>
      </w:r>
      <w:proofErr w:type="spellStart"/>
      <w:r>
        <w:t>Centers</w:t>
      </w:r>
      <w:proofErr w:type="spellEnd"/>
      <w:r>
        <w:t xml:space="preserve"> with Microsoft Copilot for Security," Companion Proceedings of the ACM Web Conference, 2025.</w:t>
      </w:r>
    </w:p>
    <w:p w14:paraId="7276DA7F" w14:textId="77777777" w:rsidR="003066B1" w:rsidRDefault="003066B1" w:rsidP="003066B1">
      <w:r>
        <w:t>[25] Microsoft, "Microsoft Sentinel, Microsoft Defender XDR and Security Copilot documentation," Microsoft Learn. Microsoft Learn Security Operations documentation</w:t>
      </w:r>
    </w:p>
    <w:p w14:paraId="6DC5310D" w14:textId="54A9352B" w:rsidR="003066B1" w:rsidRDefault="003066B1" w:rsidP="003066B1">
      <w:r>
        <w:t>[26] National Institute of Standards and Technology, Artificial Intelligence Risk Management Framework (AI RMF 1.0), NIST AI 100-1, Gaithersburg, MD, USA: National Institute of Standards and Technology, 2023.</w:t>
      </w:r>
    </w:p>
    <w:p w14:paraId="4558FF8D" w14:textId="77777777" w:rsidR="00874DBB" w:rsidRDefault="00874DBB" w:rsidP="00874DBB">
      <w:r>
        <w:t>[27] Health Service Executive (Ireland), Conti Cyber Attack on the HSE: Independent Post Incident Review, Dublin, Ireland, 2022.</w:t>
      </w:r>
    </w:p>
    <w:p w14:paraId="02509D3E" w14:textId="77777777" w:rsidR="00874DBB" w:rsidRDefault="00874DBB" w:rsidP="00874DBB">
      <w:r>
        <w:t xml:space="preserve">[28] M. Bartock, J. Cichonski, M. </w:t>
      </w:r>
      <w:proofErr w:type="spellStart"/>
      <w:r>
        <w:t>Souppaya</w:t>
      </w:r>
      <w:proofErr w:type="spellEnd"/>
      <w:r>
        <w:t>, M. Smith, G. Witte and K. Scarfone, Guide for Cybersecurity Event Recovery, NIST Special Publication 800-184, National Institute of Standards and Technology, Gaithersburg, MD, USA, 2016.</w:t>
      </w:r>
    </w:p>
    <w:p w14:paraId="69ACFEE8" w14:textId="77777777" w:rsidR="00874DBB" w:rsidRDefault="00874DBB" w:rsidP="00874DBB">
      <w:r>
        <w:t>[29] M. Segovia-Ferreira, J. Rubio-Hernan, A. R. Cavalli and J. Garcia-Alfaro, "A Survey on Cyber-Resilience Approaches for Cyber-Physical Systems," 2023.</w:t>
      </w:r>
    </w:p>
    <w:p w14:paraId="350461FD" w14:textId="2CBBEAA5" w:rsidR="00874DBB" w:rsidRDefault="00874DBB" w:rsidP="00874DBB">
      <w:r>
        <w:t>[30] Microsoft, Azure Backup, Azure Site Recovery, Microsoft Sentinel and Microsoft Defender XDR documentation, Microsoft Learn.</w:t>
      </w:r>
    </w:p>
    <w:sectPr w:rsidR="00874DB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21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7C4B"/>
    <w:rsid w:val="002271C2"/>
    <w:rsid w:val="00244DDF"/>
    <w:rsid w:val="003066B1"/>
    <w:rsid w:val="00673FAE"/>
    <w:rsid w:val="0069425F"/>
    <w:rsid w:val="007D48EC"/>
    <w:rsid w:val="00866B8C"/>
    <w:rsid w:val="00874DBB"/>
    <w:rsid w:val="00894B32"/>
    <w:rsid w:val="00917C4B"/>
    <w:rsid w:val="00A676D3"/>
    <w:rsid w:val="00BB1539"/>
    <w:rsid w:val="00C47793"/>
    <w:rsid w:val="00C859DE"/>
    <w:rsid w:val="00E552E2"/>
    <w:rsid w:val="00EF23EF"/>
    <w:rsid w:val="00FD7D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30E19C1"/>
  <w15:chartTrackingRefBased/>
  <w15:docId w15:val="{E647E8FF-13FE-604B-9857-5BA0D8BD58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17C4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17C4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17C4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17C4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17C4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17C4B"/>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17C4B"/>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17C4B"/>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17C4B"/>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17C4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17C4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17C4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17C4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17C4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17C4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17C4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17C4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17C4B"/>
    <w:rPr>
      <w:rFonts w:eastAsiaTheme="majorEastAsia" w:cstheme="majorBidi"/>
      <w:color w:val="272727" w:themeColor="text1" w:themeTint="D8"/>
    </w:rPr>
  </w:style>
  <w:style w:type="paragraph" w:styleId="Title">
    <w:name w:val="Title"/>
    <w:basedOn w:val="Normal"/>
    <w:next w:val="Normal"/>
    <w:link w:val="TitleChar"/>
    <w:uiPriority w:val="10"/>
    <w:qFormat/>
    <w:rsid w:val="00917C4B"/>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17C4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17C4B"/>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17C4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17C4B"/>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917C4B"/>
    <w:rPr>
      <w:i/>
      <w:iCs/>
      <w:color w:val="404040" w:themeColor="text1" w:themeTint="BF"/>
    </w:rPr>
  </w:style>
  <w:style w:type="paragraph" w:styleId="ListParagraph">
    <w:name w:val="List Paragraph"/>
    <w:basedOn w:val="Normal"/>
    <w:uiPriority w:val="34"/>
    <w:qFormat/>
    <w:rsid w:val="00917C4B"/>
    <w:pPr>
      <w:ind w:left="720"/>
      <w:contextualSpacing/>
    </w:pPr>
  </w:style>
  <w:style w:type="character" w:styleId="IntenseEmphasis">
    <w:name w:val="Intense Emphasis"/>
    <w:basedOn w:val="DefaultParagraphFont"/>
    <w:uiPriority w:val="21"/>
    <w:qFormat/>
    <w:rsid w:val="00917C4B"/>
    <w:rPr>
      <w:i/>
      <w:iCs/>
      <w:color w:val="0F4761" w:themeColor="accent1" w:themeShade="BF"/>
    </w:rPr>
  </w:style>
  <w:style w:type="paragraph" w:styleId="IntenseQuote">
    <w:name w:val="Intense Quote"/>
    <w:basedOn w:val="Normal"/>
    <w:next w:val="Normal"/>
    <w:link w:val="IntenseQuoteChar"/>
    <w:uiPriority w:val="30"/>
    <w:qFormat/>
    <w:rsid w:val="00917C4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17C4B"/>
    <w:rPr>
      <w:i/>
      <w:iCs/>
      <w:color w:val="0F4761" w:themeColor="accent1" w:themeShade="BF"/>
    </w:rPr>
  </w:style>
  <w:style w:type="character" w:styleId="IntenseReference">
    <w:name w:val="Intense Reference"/>
    <w:basedOn w:val="DefaultParagraphFont"/>
    <w:uiPriority w:val="32"/>
    <w:qFormat/>
    <w:rsid w:val="00917C4B"/>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13</Pages>
  <Words>4674</Words>
  <Characters>32866</Characters>
  <Application>Microsoft Office Word</Application>
  <DocSecurity>0</DocSecurity>
  <Lines>632</Lines>
  <Paragraphs>138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37402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Judit Varga</dc:creator>
  <cp:keywords/>
  <dc:description/>
  <cp:lastModifiedBy>Judit Varga</cp:lastModifiedBy>
  <cp:revision>2</cp:revision>
  <dcterms:created xsi:type="dcterms:W3CDTF">2026-07-24T14:08:00Z</dcterms:created>
  <dcterms:modified xsi:type="dcterms:W3CDTF">2026-07-24T14:08:00Z</dcterms:modified>
</cp:coreProperties>
</file>