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8D889B" w14:textId="77777777" w:rsidR="00BE1951" w:rsidRDefault="00BE1951"/>
    <w:p w14:paraId="7EE5662C" w14:textId="77777777" w:rsidR="00120433" w:rsidRDefault="00120433"/>
    <w:sdt>
      <w:sdtPr>
        <w:rPr>
          <w:sz w:val="22"/>
          <w:szCs w:val="22"/>
        </w:rPr>
        <w:id w:val="2068534906"/>
        <w:docPartObj>
          <w:docPartGallery w:val="Bibliographies"/>
          <w:docPartUnique/>
        </w:docPartObj>
      </w:sdtPr>
      <w:sdtEndPr>
        <w:rPr>
          <w:rFonts w:ascii="Abadi Extra Light" w:eastAsiaTheme="minorHAnsi" w:hAnsi="Abadi Extra Light" w:cstheme="minorBidi"/>
          <w:color w:val="auto"/>
        </w:rPr>
      </w:sdtEndPr>
      <w:sdtContent>
        <w:p w14:paraId="4CB346D3" w14:textId="4BE34EF9" w:rsidR="00120433" w:rsidRDefault="00120433">
          <w:pPr>
            <w:pStyle w:val="Heading1"/>
            <w:rPr>
              <w:rFonts w:ascii="Abadi Extra Light" w:hAnsi="Abadi Extra Light"/>
              <w:b/>
              <w:bCs/>
              <w:sz w:val="32"/>
              <w:szCs w:val="32"/>
            </w:rPr>
          </w:pPr>
          <w:r w:rsidRPr="00120433">
            <w:rPr>
              <w:rFonts w:ascii="Abadi Extra Light" w:hAnsi="Abadi Extra Light"/>
              <w:b/>
              <w:bCs/>
              <w:sz w:val="32"/>
              <w:szCs w:val="32"/>
            </w:rPr>
            <w:t>7003 Part A Reference List</w:t>
          </w:r>
        </w:p>
        <w:p w14:paraId="3D98E2CF" w14:textId="77777777" w:rsidR="00120433" w:rsidRPr="00120433" w:rsidRDefault="00120433" w:rsidP="00120433"/>
        <w:sdt>
          <w:sdtPr>
            <w:rPr>
              <w:rFonts w:ascii="Abadi Extra Light" w:hAnsi="Abadi Extra Light"/>
              <w:sz w:val="22"/>
              <w:szCs w:val="22"/>
            </w:rPr>
            <w:id w:val="-573587230"/>
            <w:bibliography/>
          </w:sdtPr>
          <w:sdtContent>
            <w:p w14:paraId="79B6DE88" w14:textId="77777777" w:rsidR="00120433" w:rsidRPr="00120433" w:rsidRDefault="00120433" w:rsidP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  <w:r w:rsidRPr="00120433">
                <w:rPr>
                  <w:rFonts w:ascii="Abadi Extra Light" w:hAnsi="Abadi Extra Light"/>
                  <w:sz w:val="22"/>
                  <w:szCs w:val="22"/>
                </w:rPr>
                <w:t>Bronfenbrenner, U. (1974) ‘Developmental Research, Public Policy, and the Ecology of Childhood’, Child Development, 45 (1).</w:t>
              </w:r>
            </w:p>
            <w:p w14:paraId="172D6462" w14:textId="77777777" w:rsidR="00120433" w:rsidRPr="00120433" w:rsidRDefault="00120433" w:rsidP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  <w:r w:rsidRPr="00120433">
                <w:rPr>
                  <w:rFonts w:ascii="Abadi Extra Light" w:hAnsi="Abadi Extra Light"/>
                  <w:sz w:val="22"/>
                  <w:szCs w:val="22"/>
                </w:rPr>
                <w:t>Bronfenbrenner, U. (1977) ‘Toward an Experimental Ecology of Human Development’, American Psychologist, 32 (7).</w:t>
              </w:r>
            </w:p>
            <w:p w14:paraId="60AF7862" w14:textId="77777777" w:rsidR="00120433" w:rsidRPr="00120433" w:rsidRDefault="00120433" w:rsidP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  <w:r w:rsidRPr="00120433">
                <w:rPr>
                  <w:rFonts w:ascii="Abadi Extra Light" w:hAnsi="Abadi Extra Light"/>
                  <w:sz w:val="22"/>
                  <w:szCs w:val="22"/>
                </w:rPr>
                <w:t>Bronfenbrenner, U. (2000) Ecological Systems Theory. Oxford University Press.</w:t>
              </w:r>
            </w:p>
            <w:p w14:paraId="47A1A094" w14:textId="7783F938" w:rsidR="00120433" w:rsidRPr="00120433" w:rsidRDefault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  <w:r w:rsidRPr="00120433">
                <w:rPr>
                  <w:rFonts w:ascii="Abadi Extra Light" w:hAnsi="Abadi Extra Light"/>
                  <w:sz w:val="22"/>
                  <w:szCs w:val="22"/>
                </w:rPr>
                <w:t xml:space="preserve">Estyn (2017) A Report on School X. Available at: </w:t>
              </w:r>
              <w:hyperlink r:id="rId5" w:history="1">
                <w:r w:rsidRPr="00120433">
                  <w:rPr>
                    <w:rStyle w:val="Hyperlink"/>
                    <w:rFonts w:ascii="Abadi Extra Light" w:hAnsi="Abadi Extra Light"/>
                    <w:sz w:val="22"/>
                    <w:szCs w:val="22"/>
                  </w:rPr>
                  <w:t>https://www.estyn.gov.wales/system/files/2020-08/Ysgol%2520Gynradd%2520Gymraeg%2520Pontybrenin%2520en.pdf</w:t>
                </w:r>
              </w:hyperlink>
            </w:p>
            <w:p w14:paraId="0CA296D1" w14:textId="77777777" w:rsidR="00120433" w:rsidRPr="00120433" w:rsidRDefault="00120433" w:rsidP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  <w:proofErr w:type="spellStart"/>
              <w:r w:rsidRPr="00120433">
                <w:rPr>
                  <w:rFonts w:ascii="Abadi Extra Light" w:hAnsi="Abadi Extra Light"/>
                  <w:sz w:val="22"/>
                  <w:szCs w:val="22"/>
                </w:rPr>
                <w:t>Harackiewicz</w:t>
              </w:r>
              <w:proofErr w:type="spellEnd"/>
              <w:r w:rsidRPr="00120433">
                <w:rPr>
                  <w:rFonts w:ascii="Abadi Extra Light" w:hAnsi="Abadi Extra Light"/>
                  <w:sz w:val="22"/>
                  <w:szCs w:val="22"/>
                </w:rPr>
                <w:t xml:space="preserve">, J.M. and </w:t>
              </w:r>
              <w:proofErr w:type="spellStart"/>
              <w:r w:rsidRPr="00120433">
                <w:rPr>
                  <w:rFonts w:ascii="Abadi Extra Light" w:hAnsi="Abadi Extra Light"/>
                  <w:sz w:val="22"/>
                  <w:szCs w:val="22"/>
                </w:rPr>
                <w:t>Hulleman</w:t>
              </w:r>
              <w:proofErr w:type="spellEnd"/>
              <w:r w:rsidRPr="00120433">
                <w:rPr>
                  <w:rFonts w:ascii="Abadi Extra Light" w:hAnsi="Abadi Extra Light"/>
                  <w:sz w:val="22"/>
                  <w:szCs w:val="22"/>
                </w:rPr>
                <w:t>, C.S. (2010) ‘The Importance of Interest: The Role of Achievement Goals and Task Values in Promoting the Development of Interest: The Importance of Interest’, Social and Personality Psychology Compass, 4(1), pp. 42–52. Available at: https://doi.org/10.1111/j.1751-9004.2009.00207.x.</w:t>
              </w:r>
            </w:p>
            <w:p w14:paraId="7A72C0B8" w14:textId="77777777" w:rsidR="00120433" w:rsidRDefault="00120433" w:rsidP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  <w:r w:rsidRPr="00120433">
                <w:rPr>
                  <w:rFonts w:ascii="Abadi Extra Light" w:hAnsi="Abadi Extra Light"/>
                  <w:sz w:val="22"/>
                  <w:szCs w:val="22"/>
                </w:rPr>
                <w:t>Murdoch, D., English, A.R., Hintz, A. and Tyson, K. (2020) ‘Feeling Heard: Inclusive Education, Transformative Learning, and Productive Struggle’, Educational Theory, 70(5), pp.653-679</w:t>
              </w:r>
              <w:r>
                <w:rPr>
                  <w:rFonts w:ascii="Abadi Extra Light" w:hAnsi="Abadi Extra Light"/>
                  <w:sz w:val="22"/>
                  <w:szCs w:val="22"/>
                </w:rPr>
                <w:t>.</w:t>
              </w:r>
            </w:p>
            <w:p w14:paraId="27B687AB" w14:textId="698DA7FF" w:rsidR="00120433" w:rsidRPr="00120433" w:rsidRDefault="00120433" w:rsidP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  <w:proofErr w:type="spellStart"/>
              <w:r w:rsidRPr="00120433">
                <w:rPr>
                  <w:rFonts w:ascii="Abadi Extra Light" w:hAnsi="Abadi Extra Light"/>
                  <w:sz w:val="22"/>
                  <w:szCs w:val="22"/>
                </w:rPr>
                <w:t>Patall</w:t>
              </w:r>
              <w:proofErr w:type="spellEnd"/>
              <w:r w:rsidRPr="00120433">
                <w:rPr>
                  <w:rFonts w:ascii="Abadi Extra Light" w:hAnsi="Abadi Extra Light"/>
                  <w:sz w:val="22"/>
                  <w:szCs w:val="22"/>
                </w:rPr>
                <w:t>, E.A., Cooper, H. and Robinson, J.C., (2008) ‘The Effects of Choice on Intrinsic Motivation and Related Outcomes: A Meta-Analysis of Research Findings’, Psychological Bulletin, 134(2), p.270.</w:t>
              </w:r>
            </w:p>
            <w:p w14:paraId="736214E3" w14:textId="77777777" w:rsidR="00120433" w:rsidRPr="00120433" w:rsidRDefault="00120433" w:rsidP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  <w:proofErr w:type="spellStart"/>
              <w:r w:rsidRPr="00120433">
                <w:rPr>
                  <w:rFonts w:ascii="Abadi Extra Light" w:hAnsi="Abadi Extra Light"/>
                  <w:sz w:val="22"/>
                  <w:szCs w:val="22"/>
                </w:rPr>
                <w:t>Patoulioti</w:t>
              </w:r>
              <w:proofErr w:type="spellEnd"/>
              <w:r w:rsidRPr="00120433">
                <w:rPr>
                  <w:rFonts w:ascii="Abadi Extra Light" w:hAnsi="Abadi Extra Light"/>
                  <w:sz w:val="22"/>
                  <w:szCs w:val="22"/>
                </w:rPr>
                <w:t xml:space="preserve">, E. and </w:t>
              </w:r>
              <w:proofErr w:type="spellStart"/>
              <w:r w:rsidRPr="00120433">
                <w:rPr>
                  <w:rFonts w:ascii="Abadi Extra Light" w:hAnsi="Abadi Extra Light"/>
                  <w:sz w:val="22"/>
                  <w:szCs w:val="22"/>
                </w:rPr>
                <w:t>Nilholm</w:t>
              </w:r>
              <w:proofErr w:type="spellEnd"/>
              <w:r w:rsidRPr="00120433">
                <w:rPr>
                  <w:rFonts w:ascii="Abadi Extra Light" w:hAnsi="Abadi Extra Light"/>
                  <w:sz w:val="22"/>
                  <w:szCs w:val="22"/>
                </w:rPr>
                <w:t xml:space="preserve">, C., (2023) ‘Being Heard? Identifying Student Subject Positions in Research about School and Classroom Community’, </w:t>
              </w:r>
              <w:proofErr w:type="spellStart"/>
              <w:r w:rsidRPr="00120433">
                <w:rPr>
                  <w:rFonts w:ascii="Abadi Extra Light" w:hAnsi="Abadi Extra Light"/>
                  <w:sz w:val="22"/>
                  <w:szCs w:val="22"/>
                </w:rPr>
                <w:t>Confero</w:t>
              </w:r>
              <w:proofErr w:type="spellEnd"/>
              <w:r w:rsidRPr="00120433">
                <w:rPr>
                  <w:rFonts w:ascii="Abadi Extra Light" w:hAnsi="Abadi Extra Light"/>
                  <w:sz w:val="22"/>
                  <w:szCs w:val="22"/>
                </w:rPr>
                <w:t>: Essays on Education, Philosophy and Politics, 9(2), pp.42-82.</w:t>
              </w:r>
            </w:p>
            <w:p w14:paraId="207F6DF6" w14:textId="77777777" w:rsidR="00120433" w:rsidRPr="00120433" w:rsidRDefault="00120433" w:rsidP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  <w:r w:rsidRPr="00120433">
                <w:rPr>
                  <w:rFonts w:ascii="Abadi Extra Light" w:hAnsi="Abadi Extra Light"/>
                  <w:sz w:val="22"/>
                  <w:szCs w:val="22"/>
                </w:rPr>
                <w:t xml:space="preserve">Schraw, G., Flowerday, </w:t>
              </w:r>
              <w:proofErr w:type="gramStart"/>
              <w:r w:rsidRPr="00120433">
                <w:rPr>
                  <w:rFonts w:ascii="Abadi Extra Light" w:hAnsi="Abadi Extra Light"/>
                  <w:sz w:val="22"/>
                  <w:szCs w:val="22"/>
                </w:rPr>
                <w:t>T.</w:t>
              </w:r>
              <w:proofErr w:type="gramEnd"/>
              <w:r w:rsidRPr="00120433">
                <w:rPr>
                  <w:rFonts w:ascii="Abadi Extra Light" w:hAnsi="Abadi Extra Light"/>
                  <w:sz w:val="22"/>
                  <w:szCs w:val="22"/>
                </w:rPr>
                <w:t xml:space="preserve"> and Reisetter, M.F. (1998) ‘The Role of Choice in Reader Engagement’, Journal of Educational Psychology. 90. 705-714. 10.1037/0022-0663.90.4.705.</w:t>
              </w:r>
            </w:p>
            <w:p w14:paraId="70B743B0" w14:textId="77777777" w:rsidR="00120433" w:rsidRPr="00120433" w:rsidRDefault="00120433" w:rsidP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  <w:r w:rsidRPr="00120433">
                <w:rPr>
                  <w:rFonts w:ascii="Abadi Extra Light" w:hAnsi="Abadi Extra Light"/>
                  <w:sz w:val="22"/>
                  <w:szCs w:val="22"/>
                </w:rPr>
                <w:t>Thoman, D.B., Sansone, C. and Pasupathi, M. (2007) ‘Talking About Interest: Exploring the Role of Social Interaction for Regulating Motivation and the Interest Experience’, Journal of Happiness Studies. 8, pp.335-370.</w:t>
              </w:r>
            </w:p>
            <w:p w14:paraId="41ACA84E" w14:textId="77777777" w:rsidR="00120433" w:rsidRPr="00120433" w:rsidRDefault="00120433" w:rsidP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  <w:r w:rsidRPr="00120433">
                <w:rPr>
                  <w:rFonts w:ascii="Abadi Extra Light" w:hAnsi="Abadi Extra Light"/>
                  <w:sz w:val="22"/>
                  <w:szCs w:val="22"/>
                </w:rPr>
                <w:t>Turner, T.N. (2005) ‘Book Talks: Generating Interest in Good Reading’, Social Education, 69(4), pp.195-198.</w:t>
              </w:r>
            </w:p>
            <w:p w14:paraId="4A4C20FD" w14:textId="77777777" w:rsidR="00120433" w:rsidRPr="00120433" w:rsidRDefault="00120433" w:rsidP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  <w:r w:rsidRPr="00120433">
                <w:rPr>
                  <w:rFonts w:ascii="Abadi Extra Light" w:hAnsi="Abadi Extra Light"/>
                  <w:sz w:val="22"/>
                  <w:szCs w:val="22"/>
                </w:rPr>
                <w:t>Wehmeyer, M. and Shogren, K. (2016) ‘Self-Determination and Choice’, Handbook of Evidence-Based Practices in Intellectual and Developmental Disabilities. pp.561-584.10.1007/978-3-319-26583-4_21.4.705.</w:t>
              </w:r>
            </w:p>
            <w:p w14:paraId="07759DF0" w14:textId="77777777" w:rsidR="00120433" w:rsidRPr="00120433" w:rsidRDefault="00120433" w:rsidP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  <w:r w:rsidRPr="00120433">
                <w:rPr>
                  <w:rFonts w:ascii="Abadi Extra Light" w:hAnsi="Abadi Extra Light"/>
                  <w:sz w:val="22"/>
                  <w:szCs w:val="22"/>
                </w:rPr>
                <w:t xml:space="preserve">Welsh Government (2022) Curriculum for Wales. Available at: </w:t>
              </w:r>
              <w:hyperlink r:id="rId6" w:history="1">
                <w:r w:rsidRPr="00120433">
                  <w:rPr>
                    <w:rStyle w:val="Hyperlink"/>
                    <w:rFonts w:ascii="Abadi Extra Light" w:hAnsi="Abadi Extra Light"/>
                    <w:sz w:val="22"/>
                    <w:szCs w:val="22"/>
                  </w:rPr>
                  <w:t>https://hwb.gov.wales/curriculum-for-wales/designing-your-curriculum/developing-a-vision-for-curriculum-design/</w:t>
                </w:r>
              </w:hyperlink>
            </w:p>
            <w:p w14:paraId="14B0DBA1" w14:textId="26C82C3E" w:rsidR="00120433" w:rsidRPr="00120433" w:rsidRDefault="00120433" w:rsidP="00120433">
              <w:pPr>
                <w:rPr>
                  <w:rFonts w:ascii="Abadi Extra Light" w:hAnsi="Abadi Extra Light"/>
                  <w:sz w:val="22"/>
                  <w:szCs w:val="22"/>
                </w:rPr>
              </w:pPr>
            </w:p>
          </w:sdtContent>
        </w:sdt>
      </w:sdtContent>
    </w:sdt>
    <w:p w14:paraId="7110BDE9" w14:textId="54787F44" w:rsidR="00120433" w:rsidRPr="00120433" w:rsidRDefault="00120433">
      <w:pPr>
        <w:rPr>
          <w:sz w:val="22"/>
          <w:szCs w:val="22"/>
        </w:rPr>
      </w:pPr>
    </w:p>
    <w:sectPr w:rsidR="00120433" w:rsidRPr="001204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badi Extra Light">
    <w:charset w:val="00"/>
    <w:family w:val="swiss"/>
    <w:pitch w:val="variable"/>
    <w:sig w:usb0="8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1951"/>
    <w:rsid w:val="00120433"/>
    <w:rsid w:val="00BE19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643186"/>
  <w15:chartTrackingRefBased/>
  <w15:docId w15:val="{032DB308-8F5D-418D-A0C9-84D2E61E51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19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19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19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19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19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19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19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19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19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19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19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19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19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19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19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19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19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19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19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19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19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19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19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19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19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19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19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19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19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2043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043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hwb.gov.wales/curriculum-for-wales/designing-your-curriculum/developing-a-vision-for-curriculum-design/" TargetMode="External"/><Relationship Id="rId5" Type="http://schemas.openxmlformats.org/officeDocument/2006/relationships/hyperlink" Target="https://www.estyn.gov.wales/system/files/2020-08/Ysgol%2520Gynradd%2520Gymraeg%2520Pontybrenin%2520en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4479DF4-F1BD-4294-9150-C814BE7156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378</Words>
  <Characters>2157</Characters>
  <Application>Microsoft Office Word</Application>
  <DocSecurity>0</DocSecurity>
  <Lines>17</Lines>
  <Paragraphs>5</Paragraphs>
  <ScaleCrop>false</ScaleCrop>
  <Company/>
  <LinksUpToDate>false</LinksUpToDate>
  <CharactersWithSpaces>2530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 Rees</dc:creator>
  <cp:keywords/>
  <dc:description/>
  <cp:lastModifiedBy>Mai Rees</cp:lastModifiedBy>
  <cp:revision>2</cp:revision>
  <dcterms:created xsi:type="dcterms:W3CDTF">2024-03-03T15:22:00Z</dcterms:created>
  <dcterms:modified xsi:type="dcterms:W3CDTF">2024-03-03T15:29:00Z</dcterms:modified>
</cp:coreProperties>
</file>