
<file path=[Content_Types].xml><?xml version="1.0" encoding="utf-8"?>
<Types xmlns="http://schemas.openxmlformats.org/package/2006/content-types">
  <Override PartName="/word/glossary/settings.xml" ContentType="application/vnd.openxmlformats-officedocument.wordprocessingml.settings+xml"/>
  <Override PartName="/word/webSettings.xml" ContentType="application/vnd.openxmlformats-officedocument.wordprocessingml.webSettings+xml"/>
  <Override PartName="/word/glossary/styles.xml" ContentType="application/vnd.openxmlformats-officedocument.wordprocessingml.styles+xml"/>
  <Default Extension="png" ContentType="image/png"/>
  <Override PartName="/word/numbering.xml" ContentType="application/vnd.openxmlformats-officedocument.wordprocessingml.numbering+xml"/>
  <Override PartName="/word/glossary/webSettings.xml" ContentType="application/vnd.openxmlformats-officedocument.wordprocessingml.webSettings+xml"/>
  <Default Extension="xml" ContentType="application/xml"/>
  <Override PartName="/word/theme/theme1.xml" ContentType="application/vnd.openxmlformats-officedocument.theme+xml"/>
  <Override PartName="/word/footer1.xml" ContentType="application/vnd.openxmlformats-officedocument.wordprocessingml.footer+xml"/>
  <Override PartName="/docProps/app.xml" ContentType="application/vnd.openxmlformats-officedocument.extended-properties+xml"/>
  <Override PartName="/word/fontTable.xml" ContentType="application/vnd.openxmlformats-officedocument.wordprocessingml.fontTable+xml"/>
  <Override PartName="/word/document.xml" ContentType="application/vnd.openxmlformats-officedocument.wordprocessingml.document.main+xml"/>
  <Override PartName="/word/glossary/document.xml" ContentType="application/vnd.openxmlformats-officedocument.wordprocessingml.document.glossary+xml"/>
  <Default Extension="jpeg" ContentType="image/jpeg"/>
  <Override PartName="/word/settings.xml" ContentType="application/vnd.openxmlformats-officedocument.wordprocessingml.settings+xml"/>
  <Override PartName="/word/glossary/fontTable.xml" ContentType="application/vnd.openxmlformats-officedocument.wordprocessingml.fontTable+xml"/>
  <Default Extension="rels" ContentType="application/vnd.openxmlformats-package.relationships+xml"/>
  <Override PartName="/word/styles.xml" ContentType="application/vnd.openxmlformats-officedocument.wordprocessingml.styles+xml"/>
  <Override PartName="/docProps/core.xml" ContentType="application/vnd.openxmlformats-package.core-properties+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sdt>
      <w:sdtPr>
        <w:rPr>
          <w:rFonts w:asciiTheme="majorHAnsi" w:eastAsiaTheme="majorEastAsia" w:hAnsiTheme="majorHAnsi" w:cstheme="majorBidi"/>
          <w:color w:val="548DD4" w:themeColor="text2" w:themeTint="99"/>
          <w:sz w:val="72"/>
          <w:szCs w:val="72"/>
        </w:rPr>
        <w:id w:val="5099825"/>
        <w:docPartObj>
          <w:docPartGallery w:val="Cover Pages"/>
          <w:docPartUnique/>
        </w:docPartObj>
      </w:sdtPr>
      <w:sdtEndPr>
        <w:rPr>
          <w:rFonts w:ascii="Arial" w:eastAsiaTheme="minorHAnsi" w:hAnsi="Arial" w:cstheme="minorBidi"/>
          <w:color w:val="auto"/>
          <w:sz w:val="24"/>
          <w:szCs w:val="24"/>
          <w:lang w:val="en-GB"/>
        </w:rPr>
      </w:sdtEndPr>
      <w:sdtContent>
        <w:sdt>
          <w:sdtPr>
            <w:rPr>
              <w:rFonts w:asciiTheme="majorHAnsi" w:eastAsiaTheme="majorEastAsia" w:hAnsiTheme="majorHAnsi" w:cstheme="majorBidi"/>
              <w:i/>
              <w:color w:val="808080" w:themeColor="background1" w:themeShade="80"/>
              <w:sz w:val="72"/>
              <w:szCs w:val="72"/>
            </w:rPr>
            <w:alias w:val="Title"/>
            <w:id w:val="11521188"/>
            <w:placeholder>
              <w:docPart w:val="2B595FD7FF1029408BA4A385E0BC8F06"/>
            </w:placeholder>
            <w:dataBinding w:prefixMappings="xmlns:ns0='http://purl.org/dc/elements/1.1/' xmlns:ns1='http://schemas.openxmlformats.org/package/2006/metadata/core-properties' " w:xpath="/ns1:coreProperties[1]/ns0:title[1]" w:storeItemID="{6C3C8BC8-F283-45AE-878A-BAB7291924A1}"/>
            <w:text/>
          </w:sdtPr>
          <w:sdtContent>
            <w:p w:rsidR="00BC3D81" w:rsidRDefault="00BC3D81">
              <w:pPr>
                <w:spacing w:after="120"/>
                <w:rPr>
                  <w:rFonts w:asciiTheme="majorHAnsi" w:eastAsiaTheme="majorEastAsia" w:hAnsiTheme="majorHAnsi" w:cstheme="majorBidi"/>
                  <w:color w:val="548DD4" w:themeColor="text2" w:themeTint="99"/>
                  <w:sz w:val="72"/>
                  <w:szCs w:val="72"/>
                </w:rPr>
              </w:pPr>
              <w:r w:rsidRPr="00BC3D81">
                <w:rPr>
                  <w:rFonts w:asciiTheme="majorHAnsi" w:eastAsiaTheme="majorEastAsia" w:hAnsiTheme="majorHAnsi" w:cstheme="majorBidi"/>
                  <w:i/>
                  <w:color w:val="808080" w:themeColor="background1" w:themeShade="80"/>
                  <w:sz w:val="72"/>
                  <w:szCs w:val="72"/>
                </w:rPr>
                <w:t>Principles of Teaching, Learning and Emergent Technologies</w:t>
              </w:r>
            </w:p>
          </w:sdtContent>
        </w:sdt>
        <w:sdt>
          <w:sdtPr>
            <w:rPr>
              <w:rFonts w:asciiTheme="majorHAnsi" w:hAnsiTheme="majorHAnsi"/>
              <w:noProof/>
              <w:color w:val="548DD4" w:themeColor="text2" w:themeTint="99"/>
              <w:sz w:val="40"/>
              <w:szCs w:val="36"/>
            </w:rPr>
            <w:alias w:val="Subtitle"/>
            <w:tag w:val="Subtitle"/>
            <w:id w:val="11521189"/>
            <w:placeholder>
              <w:docPart w:val="457C8B36C954FB43BC39DB71E61FE5F7"/>
            </w:placeholder>
            <w:text/>
          </w:sdtPr>
          <w:sdtContent>
            <w:p w:rsidR="00BC3D81" w:rsidRDefault="00BC3D81">
              <w:pPr>
                <w:spacing w:after="120"/>
                <w:rPr>
                  <w:rFonts w:asciiTheme="majorHAnsi" w:hAnsiTheme="majorHAnsi"/>
                  <w:noProof/>
                  <w:color w:val="548DD4" w:themeColor="text2" w:themeTint="99"/>
                  <w:sz w:val="40"/>
                  <w:szCs w:val="36"/>
                </w:rPr>
              </w:pPr>
              <w:r>
                <w:rPr>
                  <w:rFonts w:asciiTheme="majorHAnsi" w:hAnsiTheme="majorHAnsi"/>
                  <w:noProof/>
                  <w:color w:val="548DD4" w:themeColor="text2" w:themeTint="99"/>
                  <w:sz w:val="40"/>
                  <w:szCs w:val="36"/>
                </w:rPr>
                <w:t>Initial 30min. Peer Group Micro-Teach Reflection</w:t>
              </w:r>
            </w:p>
          </w:sdtContent>
        </w:sdt>
        <w:p w:rsidR="00BC3D81" w:rsidRDefault="00BC3D81">
          <w:pPr>
            <w:spacing w:after="240"/>
            <w:rPr>
              <w:rFonts w:asciiTheme="majorHAnsi" w:hAnsiTheme="majorHAnsi"/>
              <w:noProof/>
              <w:color w:val="548DD4" w:themeColor="text2" w:themeTint="99"/>
              <w:sz w:val="36"/>
              <w:szCs w:val="36"/>
            </w:rPr>
          </w:pPr>
          <w:sdt>
            <w:sdtPr>
              <w:rPr>
                <w:rFonts w:asciiTheme="majorHAnsi" w:hAnsiTheme="majorHAnsi"/>
                <w:noProof/>
                <w:sz w:val="22"/>
                <w:szCs w:val="36"/>
              </w:rPr>
              <w:alias w:val="Author"/>
              <w:id w:val="11521190"/>
              <w:placeholder>
                <w:docPart w:val="BE4394A2035B1C46B02A1F28E0E3080B"/>
              </w:placeholder>
              <w:dataBinding w:prefixMappings="xmlns:ns0='http://purl.org/dc/elements/1.1/' xmlns:ns1='http://schemas.openxmlformats.org/package/2006/metadata/core-properties' " w:xpath="/ns1:coreProperties[1]/ns0:creator[1]" w:storeItemID="{6C3C8BC8-F283-45AE-878A-BAB7291924A1}"/>
              <w:text/>
            </w:sdtPr>
            <w:sdtContent>
              <w:r w:rsidR="008E0423">
                <w:rPr>
                  <w:rFonts w:asciiTheme="majorHAnsi" w:hAnsiTheme="majorHAnsi"/>
                  <w:noProof/>
                  <w:sz w:val="22"/>
                  <w:szCs w:val="36"/>
                  <w:lang w:val="en-GB"/>
                </w:rPr>
                <w:t>Word Count: 250</w:t>
              </w:r>
              <w:r w:rsidRPr="00BC3D81">
                <w:rPr>
                  <w:rFonts w:asciiTheme="majorHAnsi" w:hAnsiTheme="majorHAnsi"/>
                  <w:noProof/>
                  <w:sz w:val="22"/>
                  <w:szCs w:val="36"/>
                  <w:lang w:val="en-GB"/>
                </w:rPr>
                <w:t>0</w:t>
              </w:r>
            </w:sdtContent>
          </w:sdt>
        </w:p>
        <w:p w:rsidR="00BC3D81" w:rsidRDefault="00BC3D81">
          <w:r>
            <w:rPr>
              <w:noProof/>
            </w:rPr>
            <w:drawing>
              <wp:anchor distT="0" distB="0" distL="114300" distR="114300" simplePos="0" relativeHeight="251660288" behindDoc="1" locked="0" layoutInCell="1" allowOverlap="1">
                <wp:simplePos x="0" y="0"/>
                <wp:positionH relativeFrom="page">
                  <wp:posOffset>363855</wp:posOffset>
                </wp:positionH>
                <wp:positionV relativeFrom="page">
                  <wp:posOffset>6906260</wp:posOffset>
                </wp:positionV>
                <wp:extent cx="7037070" cy="2786380"/>
                <wp:effectExtent l="25400" t="0" r="0" b="0"/>
                <wp:wrapNone/>
                <wp:docPr id="10" name="Picture 6"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1.png"/>
                        <pic:cNvPicPr>
                          <a:picLocks noChangeAspect="1" noChangeArrowheads="1"/>
                        </pic:cNvPicPr>
                      </pic:nvPicPr>
                      <pic:blipFill>
                        <a:blip r:embed="rId5"/>
                        <a:srcRect/>
                        <a:stretch>
                          <a:fillRect/>
                        </a:stretch>
                      </pic:blipFill>
                      <pic:spPr bwMode="auto">
                        <a:xfrm>
                          <a:off x="0" y="0"/>
                          <a:ext cx="7037070" cy="2786380"/>
                        </a:xfrm>
                        <a:prstGeom prst="rect">
                          <a:avLst/>
                        </a:prstGeom>
                        <a:noFill/>
                        <a:ln w="9525">
                          <a:noFill/>
                          <a:miter lim="800000"/>
                          <a:headEnd/>
                          <a:tailEnd/>
                        </a:ln>
                      </pic:spPr>
                    </pic:pic>
                  </a:graphicData>
                </a:graphic>
              </wp:anchor>
            </w:drawing>
          </w:r>
          <w:r>
            <w:rPr>
              <w:noProof/>
            </w:rPr>
            <w:pict>
              <v:rect id="_x0000_s1026" style="position:absolute;margin-left:28.8pt;margin-top:666pt;width:554.4pt;height:97.2pt;z-index:-251655168;mso-wrap-edited:f;mso-position-horizontal-relative:page;mso-position-vertical-relative:page" wrapcoords="-29 -22 -29 21577 21629 21577 21629 -22 -29 -22" fillcolor="#8db3e2 [1311]" stroked="f" strokecolor="#4a7ebb" strokeweight="1.5pt">
                <v:fill o:opacity2="0" rotate="t" o:detectmouseclick="t" type="gradient"/>
                <v:shadow opacity="22938f" offset="0"/>
                <v:textbox inset=",7.2pt,,7.2pt"/>
                <w10:wrap anchorx="page" anchory="page"/>
              </v:rect>
            </w:pict>
          </w:r>
        </w:p>
        <w:p w:rsidR="00BC3D81" w:rsidRDefault="00BC3D81">
          <w:pPr>
            <w:rPr>
              <w:lang w:val="en-GB"/>
            </w:rPr>
          </w:pPr>
          <w:r>
            <w:rPr>
              <w:rFonts w:ascii="Arial" w:hAnsi="Arial"/>
              <w:noProof/>
            </w:rPr>
            <w:pict>
              <v:shapetype id="_x0000_t202" coordsize="21600,21600" o:spt="202" path="m0,0l0,21600,21600,21600,21600,0xe">
                <v:stroke joinstyle="miter"/>
                <v:path gradientshapeok="t" o:connecttype="rect"/>
              </v:shapetype>
              <v:shape id="_x0000_s1027" type="#_x0000_t202" style="position:absolute;margin-left:-54pt;margin-top:376.25pt;width:486pt;height:90pt;z-index:251662336;mso-wrap-edited:f;mso-position-horizontal:absolute;mso-position-vertical:absolute" wrapcoords="0 0 21600 0 21600 21600 0 21600 0 0" filled="f" stroked="f">
                <v:fill o:detectmouseclick="t"/>
                <v:textbox style="mso-next-textbox:#_x0000_s1027" inset=",7.2pt,,7.2pt">
                  <w:txbxContent>
                    <w:p w:rsidR="002D226B" w:rsidRDefault="002D226B">
                      <w:pPr>
                        <w:rPr>
                          <w:rFonts w:ascii="Arial" w:hAnsi="Arial"/>
                          <w:color w:val="808080" w:themeColor="background1" w:themeShade="80"/>
                          <w:sz w:val="28"/>
                          <w:lang w:val="en-GB"/>
                        </w:rPr>
                      </w:pPr>
                    </w:p>
                    <w:p w:rsidR="002D226B" w:rsidRPr="00BC3D81" w:rsidRDefault="002D226B">
                      <w:pPr>
                        <w:rPr>
                          <w:rFonts w:ascii="Arial" w:hAnsi="Arial"/>
                          <w:color w:val="808080" w:themeColor="background1" w:themeShade="80"/>
                          <w:sz w:val="32"/>
                          <w:lang w:val="en-GB"/>
                        </w:rPr>
                      </w:pPr>
                      <w:r w:rsidRPr="00BC3D81">
                        <w:rPr>
                          <w:rFonts w:ascii="Arial" w:hAnsi="Arial"/>
                          <w:color w:val="808080" w:themeColor="background1" w:themeShade="80"/>
                          <w:sz w:val="32"/>
                          <w:lang w:val="en-GB"/>
                        </w:rPr>
                        <w:t>Jayne Pierson</w:t>
                      </w:r>
                    </w:p>
                    <w:p w:rsidR="002D226B" w:rsidRPr="00BC3D81" w:rsidRDefault="002D226B">
                      <w:pPr>
                        <w:rPr>
                          <w:rFonts w:ascii="Arial" w:hAnsi="Arial"/>
                          <w:color w:val="808080" w:themeColor="background1" w:themeShade="80"/>
                          <w:lang w:val="en-GB"/>
                        </w:rPr>
                      </w:pPr>
                      <w:r w:rsidRPr="00BC3D81">
                        <w:rPr>
                          <w:rFonts w:ascii="Arial" w:hAnsi="Arial"/>
                          <w:color w:val="808080" w:themeColor="background1" w:themeShade="80"/>
                          <w:lang w:val="en-GB"/>
                        </w:rPr>
                        <w:t>1808360 | PGCE (PCET)</w:t>
                      </w:r>
                    </w:p>
                  </w:txbxContent>
                </v:textbox>
                <w10:wrap type="tight"/>
              </v:shape>
            </w:pict>
          </w:r>
        </w:p>
      </w:sdtContent>
    </w:sdt>
    <w:p w:rsidR="00BC3D81" w:rsidRDefault="00BC3D81">
      <w:pPr>
        <w:rPr>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lang w:val="en-GB"/>
        </w:rPr>
      </w:pPr>
    </w:p>
    <w:p w:rsidR="00BC3D81" w:rsidRDefault="00BC3D81">
      <w:pPr>
        <w:rPr>
          <w:rFonts w:ascii="Arial" w:hAnsi="Arial"/>
          <w:color w:val="548DD4" w:themeColor="text2" w:themeTint="99"/>
          <w:sz w:val="36"/>
          <w:lang w:val="en-GB"/>
        </w:rPr>
      </w:pPr>
      <w:r w:rsidRPr="00BC3D81">
        <w:rPr>
          <w:rFonts w:ascii="Arial" w:hAnsi="Arial"/>
          <w:color w:val="548DD4" w:themeColor="text2" w:themeTint="99"/>
          <w:sz w:val="36"/>
          <w:lang w:val="en-GB"/>
        </w:rPr>
        <w:t>Introduction</w:t>
      </w:r>
    </w:p>
    <w:p w:rsidR="00BC3D81" w:rsidRPr="0092630B" w:rsidRDefault="00BC3D81" w:rsidP="0092630B">
      <w:pPr>
        <w:spacing w:line="360" w:lineRule="auto"/>
        <w:jc w:val="both"/>
        <w:rPr>
          <w:lang w:val="en-GB"/>
        </w:rPr>
      </w:pPr>
      <w:r w:rsidRPr="0092630B">
        <w:rPr>
          <w:lang w:val="en-GB"/>
        </w:rPr>
        <w:t>In this paper I aim to examine and explore my initial micro-teach lesson and reflect upon my performance along with traditional teaching skills and my chosen use of emergent technologies.</w:t>
      </w:r>
    </w:p>
    <w:p w:rsidR="0097578C" w:rsidRPr="0092630B" w:rsidRDefault="00F705F0" w:rsidP="0092630B">
      <w:pPr>
        <w:spacing w:line="360" w:lineRule="auto"/>
        <w:jc w:val="both"/>
        <w:rPr>
          <w:lang w:val="en-GB"/>
        </w:rPr>
      </w:pPr>
      <w:r w:rsidRPr="0092630B">
        <w:rPr>
          <w:lang w:val="en-GB"/>
        </w:rPr>
        <w:t>One of the key ways in which I will reflect is using Gibbs’ (1988) Framework for Refle</w:t>
      </w:r>
      <w:r w:rsidR="001D2A6D" w:rsidRPr="0092630B">
        <w:rPr>
          <w:lang w:val="en-GB"/>
        </w:rPr>
        <w:t>ction and the reflective cycle and a cohesive critique using JPD, a practitioner-centred approach to improve te</w:t>
      </w:r>
      <w:r w:rsidR="005403F1" w:rsidRPr="0092630B">
        <w:rPr>
          <w:lang w:val="en-GB"/>
        </w:rPr>
        <w:t xml:space="preserve">aching, learning and assessment, </w:t>
      </w:r>
      <w:proofErr w:type="spellStart"/>
      <w:r w:rsidR="001D2A6D" w:rsidRPr="0092630B">
        <w:rPr>
          <w:lang w:val="en-GB"/>
        </w:rPr>
        <w:t>Gregson</w:t>
      </w:r>
      <w:proofErr w:type="spellEnd"/>
      <w:r w:rsidR="001D2A6D" w:rsidRPr="0092630B">
        <w:rPr>
          <w:lang w:val="en-GB"/>
        </w:rPr>
        <w:t>, Hillier (2015)</w:t>
      </w:r>
      <w:r w:rsidR="005403F1" w:rsidRPr="0092630B">
        <w:rPr>
          <w:lang w:val="en-GB"/>
        </w:rPr>
        <w:t>. Within my reflection will be the development of my lesson plan, the rationale of my chosen subject and the selected methodology of the micro-teach lesson. The reflection will also include</w:t>
      </w:r>
      <w:r w:rsidR="00292697" w:rsidRPr="0092630B">
        <w:rPr>
          <w:lang w:val="en-GB"/>
        </w:rPr>
        <w:t xml:space="preserve"> </w:t>
      </w:r>
      <w:r w:rsidR="001C36B3" w:rsidRPr="0092630B">
        <w:rPr>
          <w:lang w:val="en-GB"/>
        </w:rPr>
        <w:t>my mentor group’s feedbac</w:t>
      </w:r>
      <w:r w:rsidR="00840583" w:rsidRPr="0092630B">
        <w:rPr>
          <w:lang w:val="en-GB"/>
        </w:rPr>
        <w:t>k</w:t>
      </w:r>
      <w:r w:rsidR="00292697" w:rsidRPr="0092630B">
        <w:rPr>
          <w:lang w:val="en-GB"/>
        </w:rPr>
        <w:t>,</w:t>
      </w:r>
      <w:r w:rsidR="00840583" w:rsidRPr="0092630B">
        <w:rPr>
          <w:lang w:val="en-GB"/>
        </w:rPr>
        <w:t xml:space="preserve"> </w:t>
      </w:r>
      <w:r w:rsidR="001C36B3" w:rsidRPr="0092630B">
        <w:rPr>
          <w:lang w:val="en-GB"/>
        </w:rPr>
        <w:t>my assessor’</w:t>
      </w:r>
      <w:r w:rsidR="003D04D3">
        <w:rPr>
          <w:lang w:val="en-GB"/>
        </w:rPr>
        <w:t>s written</w:t>
      </w:r>
      <w:r w:rsidR="00840583" w:rsidRPr="0092630B">
        <w:rPr>
          <w:lang w:val="en-GB"/>
        </w:rPr>
        <w:t xml:space="preserve"> feedback and </w:t>
      </w:r>
      <w:r w:rsidR="00292697" w:rsidRPr="0092630B">
        <w:rPr>
          <w:lang w:val="en-GB"/>
        </w:rPr>
        <w:t>how the lesson</w:t>
      </w:r>
      <w:r w:rsidR="0097578C" w:rsidRPr="0092630B">
        <w:rPr>
          <w:lang w:val="en-GB"/>
        </w:rPr>
        <w:t xml:space="preserve"> can be improved upon to</w:t>
      </w:r>
      <w:r w:rsidR="00292697" w:rsidRPr="0092630B">
        <w:rPr>
          <w:lang w:val="en-GB"/>
        </w:rPr>
        <w:t xml:space="preserve"> further </w:t>
      </w:r>
      <w:r w:rsidR="0097578C" w:rsidRPr="0092630B">
        <w:rPr>
          <w:lang w:val="en-GB"/>
        </w:rPr>
        <w:t xml:space="preserve">enhance </w:t>
      </w:r>
      <w:r w:rsidR="00292697" w:rsidRPr="0092630B">
        <w:rPr>
          <w:lang w:val="en-GB"/>
        </w:rPr>
        <w:t>professional development.</w:t>
      </w:r>
    </w:p>
    <w:p w:rsidR="00164579" w:rsidRPr="0092630B" w:rsidRDefault="00A04B7D" w:rsidP="0092630B">
      <w:pPr>
        <w:spacing w:line="360" w:lineRule="auto"/>
        <w:jc w:val="both"/>
        <w:rPr>
          <w:lang w:val="en-GB"/>
        </w:rPr>
      </w:pPr>
      <w:r w:rsidRPr="0092630B">
        <w:rPr>
          <w:lang w:val="en-GB"/>
        </w:rPr>
        <w:t xml:space="preserve">Following the completion of the reflection, the more traditional teaching styles and the digital technologies that were integrated within the session will be critically reviewed </w:t>
      </w:r>
      <w:r w:rsidR="00164579" w:rsidRPr="0092630B">
        <w:rPr>
          <w:lang w:val="en-GB"/>
        </w:rPr>
        <w:t xml:space="preserve">in relation to their appropriation within the lesson planning, </w:t>
      </w:r>
      <w:r w:rsidR="004579B7" w:rsidRPr="0092630B">
        <w:rPr>
          <w:lang w:val="en-GB"/>
        </w:rPr>
        <w:t xml:space="preserve">learning </w:t>
      </w:r>
      <w:r w:rsidR="00164579" w:rsidRPr="0092630B">
        <w:rPr>
          <w:lang w:val="en-GB"/>
        </w:rPr>
        <w:t>objectives and outcomes.</w:t>
      </w:r>
      <w:r w:rsidRPr="0092630B">
        <w:rPr>
          <w:lang w:val="en-GB"/>
        </w:rPr>
        <w:t xml:space="preserve"> </w:t>
      </w:r>
    </w:p>
    <w:p w:rsidR="00164579" w:rsidRDefault="00164579" w:rsidP="00AD00D3">
      <w:pPr>
        <w:jc w:val="both"/>
        <w:rPr>
          <w:sz w:val="28"/>
          <w:lang w:val="en-GB"/>
        </w:rPr>
      </w:pPr>
    </w:p>
    <w:p w:rsidR="00164579" w:rsidRDefault="00164579" w:rsidP="00AD00D3">
      <w:pPr>
        <w:jc w:val="both"/>
        <w:rPr>
          <w:rFonts w:ascii="Arial" w:hAnsi="Arial"/>
          <w:color w:val="548DD4" w:themeColor="text2" w:themeTint="99"/>
          <w:sz w:val="36"/>
          <w:lang w:val="en-GB"/>
        </w:rPr>
      </w:pPr>
      <w:r>
        <w:rPr>
          <w:rFonts w:ascii="Arial" w:hAnsi="Arial"/>
          <w:color w:val="548DD4" w:themeColor="text2" w:themeTint="99"/>
          <w:sz w:val="36"/>
          <w:lang w:val="en-GB"/>
        </w:rPr>
        <w:t>Reflecting</w:t>
      </w:r>
    </w:p>
    <w:p w:rsidR="00276228" w:rsidRPr="0092630B" w:rsidRDefault="00EC2293" w:rsidP="0092630B">
      <w:pPr>
        <w:spacing w:line="360" w:lineRule="auto"/>
        <w:jc w:val="both"/>
        <w:rPr>
          <w:lang w:val="en-GB"/>
        </w:rPr>
      </w:pPr>
      <w:r w:rsidRPr="0092630B">
        <w:rPr>
          <w:lang w:val="en-GB"/>
        </w:rPr>
        <w:t xml:space="preserve">I had been teaching on contract (.6) and as a visiting lecturer for approximately ten years previously </w:t>
      </w:r>
      <w:r w:rsidR="00276228" w:rsidRPr="0092630B">
        <w:rPr>
          <w:lang w:val="en-GB"/>
        </w:rPr>
        <w:t xml:space="preserve">to this point </w:t>
      </w:r>
      <w:r w:rsidRPr="0092630B">
        <w:rPr>
          <w:lang w:val="en-GB"/>
        </w:rPr>
        <w:t>but this was the first time I had to condense my teaching int</w:t>
      </w:r>
      <w:r w:rsidR="00276228" w:rsidRPr="0092630B">
        <w:rPr>
          <w:lang w:val="en-GB"/>
        </w:rPr>
        <w:t xml:space="preserve">o a 30 min. micro-teach session. </w:t>
      </w:r>
      <w:r w:rsidR="0090675C" w:rsidRPr="0092630B">
        <w:rPr>
          <w:lang w:val="en-GB"/>
        </w:rPr>
        <w:t xml:space="preserve">Despite my concerns, </w:t>
      </w:r>
      <w:r w:rsidR="00276228" w:rsidRPr="0092630B">
        <w:rPr>
          <w:lang w:val="en-GB"/>
        </w:rPr>
        <w:t xml:space="preserve">I prepared a lesson plan that I had developed from previous lessons that I had </w:t>
      </w:r>
      <w:r w:rsidR="002376D0" w:rsidRPr="0092630B">
        <w:rPr>
          <w:lang w:val="en-GB"/>
        </w:rPr>
        <w:t xml:space="preserve">delivered </w:t>
      </w:r>
      <w:r w:rsidR="00276228" w:rsidRPr="0092630B">
        <w:rPr>
          <w:lang w:val="en-GB"/>
        </w:rPr>
        <w:t>before.</w:t>
      </w:r>
    </w:p>
    <w:p w:rsidR="00812637" w:rsidRPr="0092630B" w:rsidRDefault="00276228" w:rsidP="0092630B">
      <w:pPr>
        <w:spacing w:line="360" w:lineRule="auto"/>
        <w:jc w:val="both"/>
        <w:rPr>
          <w:lang w:val="en-GB"/>
        </w:rPr>
      </w:pPr>
      <w:r w:rsidRPr="0092630B">
        <w:rPr>
          <w:lang w:val="en-GB"/>
        </w:rPr>
        <w:t>I selected a lesson</w:t>
      </w:r>
      <w:r w:rsidR="002376D0" w:rsidRPr="0092630B">
        <w:rPr>
          <w:lang w:val="en-GB"/>
        </w:rPr>
        <w:t xml:space="preserve"> subject</w:t>
      </w:r>
      <w:r w:rsidRPr="0092630B">
        <w:rPr>
          <w:lang w:val="en-GB"/>
        </w:rPr>
        <w:t xml:space="preserve"> based around fashion trends and the fashion cycle to </w:t>
      </w:r>
      <w:r w:rsidR="002376D0" w:rsidRPr="0092630B">
        <w:rPr>
          <w:lang w:val="en-GB"/>
        </w:rPr>
        <w:t>establish a</w:t>
      </w:r>
      <w:r w:rsidRPr="0092630B">
        <w:rPr>
          <w:lang w:val="en-GB"/>
        </w:rPr>
        <w:t xml:space="preserve"> basic understanding of the concept of trends and how they evolve.</w:t>
      </w:r>
      <w:r w:rsidR="00C419DE" w:rsidRPr="0092630B">
        <w:rPr>
          <w:lang w:val="en-GB"/>
        </w:rPr>
        <w:t xml:space="preserve"> I chose this subject as I </w:t>
      </w:r>
      <w:r w:rsidR="00E84BE9" w:rsidRPr="0092630B">
        <w:rPr>
          <w:lang w:val="en-GB"/>
        </w:rPr>
        <w:t xml:space="preserve">personally </w:t>
      </w:r>
      <w:r w:rsidR="00C419DE" w:rsidRPr="0092630B">
        <w:rPr>
          <w:lang w:val="en-GB"/>
        </w:rPr>
        <w:t>hav</w:t>
      </w:r>
      <w:r w:rsidR="00E84BE9" w:rsidRPr="0092630B">
        <w:rPr>
          <w:lang w:val="en-GB"/>
        </w:rPr>
        <w:t>e extensive knowledge from utilising</w:t>
      </w:r>
      <w:r w:rsidR="00C419DE" w:rsidRPr="0092630B">
        <w:rPr>
          <w:lang w:val="en-GB"/>
        </w:rPr>
        <w:t xml:space="preserve"> this in my professional practise</w:t>
      </w:r>
      <w:r w:rsidR="00E84BE9" w:rsidRPr="0092630B">
        <w:rPr>
          <w:lang w:val="en-GB"/>
        </w:rPr>
        <w:t xml:space="preserve"> and from researching the subject in depth when teaching it over previous years. I felt confident that I could discuss the </w:t>
      </w:r>
      <w:r w:rsidR="0090675C" w:rsidRPr="0092630B">
        <w:rPr>
          <w:lang w:val="en-GB"/>
        </w:rPr>
        <w:t>subject academically and from</w:t>
      </w:r>
      <w:r w:rsidR="00E84BE9" w:rsidRPr="0092630B">
        <w:rPr>
          <w:lang w:val="en-GB"/>
        </w:rPr>
        <w:t xml:space="preserve"> </w:t>
      </w:r>
      <w:r w:rsidR="00A53BBE" w:rsidRPr="0092630B">
        <w:rPr>
          <w:lang w:val="en-GB"/>
        </w:rPr>
        <w:t xml:space="preserve">concrete </w:t>
      </w:r>
      <w:r w:rsidR="00E84BE9" w:rsidRPr="0092630B">
        <w:rPr>
          <w:lang w:val="en-GB"/>
        </w:rPr>
        <w:t xml:space="preserve">industry experience. I hoped that this expertise would be conveyed in my lesson. </w:t>
      </w:r>
      <w:r w:rsidR="00812637" w:rsidRPr="0092630B">
        <w:rPr>
          <w:lang w:val="en-GB"/>
        </w:rPr>
        <w:t xml:space="preserve">As Petty (2014) explains, experience can be realistic such as observing an experienced </w:t>
      </w:r>
      <w:r w:rsidR="00055712">
        <w:rPr>
          <w:lang w:val="en-GB"/>
        </w:rPr>
        <w:t>practioners</w:t>
      </w:r>
      <w:r w:rsidR="00812637" w:rsidRPr="0092630B">
        <w:rPr>
          <w:lang w:val="en-GB"/>
        </w:rPr>
        <w:t xml:space="preserve">. I have </w:t>
      </w:r>
      <w:r w:rsidR="007F3BFB" w:rsidRPr="0092630B">
        <w:rPr>
          <w:lang w:val="en-GB"/>
        </w:rPr>
        <w:t xml:space="preserve">personally </w:t>
      </w:r>
      <w:r w:rsidR="00812637" w:rsidRPr="0092630B">
        <w:rPr>
          <w:lang w:val="en-GB"/>
        </w:rPr>
        <w:t>learnt</w:t>
      </w:r>
      <w:r w:rsidR="007F3BFB" w:rsidRPr="0092630B">
        <w:rPr>
          <w:lang w:val="en-GB"/>
        </w:rPr>
        <w:t xml:space="preserve"> the most through active experimentation, reflecting systemat</w:t>
      </w:r>
      <w:r w:rsidR="001C42A3" w:rsidRPr="0092630B">
        <w:rPr>
          <w:lang w:val="en-GB"/>
        </w:rPr>
        <w:t xml:space="preserve">ically and objective evaluation. </w:t>
      </w:r>
    </w:p>
    <w:p w:rsidR="000228C7" w:rsidRPr="0092630B" w:rsidRDefault="00E84BE9" w:rsidP="0092630B">
      <w:pPr>
        <w:spacing w:line="360" w:lineRule="auto"/>
        <w:jc w:val="both"/>
        <w:rPr>
          <w:lang w:val="en-GB"/>
        </w:rPr>
      </w:pPr>
      <w:r w:rsidRPr="0092630B">
        <w:rPr>
          <w:lang w:val="en-GB"/>
        </w:rPr>
        <w:t xml:space="preserve">Upon reflection, the complexity </w:t>
      </w:r>
      <w:r w:rsidR="0090675C" w:rsidRPr="0092630B">
        <w:rPr>
          <w:lang w:val="en-GB"/>
        </w:rPr>
        <w:t>of the subject should have been broken down into simpler terms. Had I considered that the fashion world uses particular terminology</w:t>
      </w:r>
      <w:r w:rsidR="00D2242C" w:rsidRPr="0092630B">
        <w:rPr>
          <w:lang w:val="en-GB"/>
        </w:rPr>
        <w:t xml:space="preserve"> and phrases</w:t>
      </w:r>
      <w:r w:rsidR="0090675C" w:rsidRPr="0092630B">
        <w:rPr>
          <w:lang w:val="en-GB"/>
        </w:rPr>
        <w:t xml:space="preserve"> it would have better for me to explain</w:t>
      </w:r>
      <w:r w:rsidR="00D2242C" w:rsidRPr="0092630B">
        <w:rPr>
          <w:lang w:val="en-GB"/>
        </w:rPr>
        <w:t xml:space="preserve"> in a more generalised way prior to discussing specifics. However, </w:t>
      </w:r>
      <w:r w:rsidR="008829EA" w:rsidRPr="0092630B">
        <w:rPr>
          <w:lang w:val="en-GB"/>
        </w:rPr>
        <w:t>the level of knowledge and understanding</w:t>
      </w:r>
      <w:r w:rsidR="00D2242C" w:rsidRPr="0092630B">
        <w:rPr>
          <w:lang w:val="en-GB"/>
        </w:rPr>
        <w:t xml:space="preserve"> wasn’</w:t>
      </w:r>
      <w:r w:rsidR="008829EA" w:rsidRPr="0092630B">
        <w:rPr>
          <w:lang w:val="en-GB"/>
        </w:rPr>
        <w:t xml:space="preserve">t known throughout the cohort and consequently </w:t>
      </w:r>
      <w:r w:rsidR="00106E7B" w:rsidRPr="0092630B">
        <w:rPr>
          <w:lang w:val="en-GB"/>
        </w:rPr>
        <w:t>it was very difficult to know where to pitch the lesson or to determine the outcomes from which my peers gained</w:t>
      </w:r>
      <w:r w:rsidR="006229BF" w:rsidRPr="0092630B">
        <w:rPr>
          <w:lang w:val="en-GB"/>
        </w:rPr>
        <w:t xml:space="preserve"> an understanding of the lesson. I was disappointed by this as I had a fair amount of teaching experience I had hoped that it may have stood me in good stead in which to adapt the content </w:t>
      </w:r>
      <w:r w:rsidR="00AA6A39" w:rsidRPr="0092630B">
        <w:rPr>
          <w:lang w:val="en-GB"/>
        </w:rPr>
        <w:t xml:space="preserve">of the lesson </w:t>
      </w:r>
      <w:r w:rsidR="006229BF" w:rsidRPr="0092630B">
        <w:rPr>
          <w:lang w:val="en-GB"/>
        </w:rPr>
        <w:t xml:space="preserve">to </w:t>
      </w:r>
      <w:r w:rsidR="00AA6A39" w:rsidRPr="0092630B">
        <w:rPr>
          <w:lang w:val="en-GB"/>
        </w:rPr>
        <w:t xml:space="preserve">match the needs of the cohort. </w:t>
      </w:r>
      <w:r w:rsidR="003E4CD1">
        <w:rPr>
          <w:lang w:val="en-GB"/>
        </w:rPr>
        <w:t xml:space="preserve">As </w:t>
      </w:r>
      <w:proofErr w:type="spellStart"/>
      <w:r w:rsidR="003E4CD1">
        <w:rPr>
          <w:lang w:val="en-GB"/>
        </w:rPr>
        <w:t>Nisbit</w:t>
      </w:r>
      <w:proofErr w:type="spellEnd"/>
      <w:r w:rsidR="003E4CD1">
        <w:rPr>
          <w:lang w:val="en-GB"/>
        </w:rPr>
        <w:t xml:space="preserve"> (1986</w:t>
      </w:r>
      <w:r w:rsidR="008D30BF" w:rsidRPr="0092630B">
        <w:rPr>
          <w:lang w:val="en-GB"/>
        </w:rPr>
        <w:t>) comments: when we watch these teachers we see and admire, their grasp of teaching technique. These teachers have more than skill; they also think and act at a number of levels. Such teachers have a deep understanding of themselves and their students. They think ‘on their feet’, and take a long-term view of their work.</w:t>
      </w:r>
      <w:r w:rsidR="00C37BA5" w:rsidRPr="0092630B">
        <w:rPr>
          <w:lang w:val="en-GB"/>
        </w:rPr>
        <w:t xml:space="preserve"> </w:t>
      </w:r>
    </w:p>
    <w:p w:rsidR="00137D06" w:rsidRPr="0092630B" w:rsidRDefault="00C37BA5" w:rsidP="0092630B">
      <w:pPr>
        <w:spacing w:line="360" w:lineRule="auto"/>
        <w:jc w:val="both"/>
        <w:rPr>
          <w:lang w:val="en-GB"/>
        </w:rPr>
      </w:pPr>
      <w:r w:rsidRPr="0092630B">
        <w:rPr>
          <w:lang w:val="en-GB"/>
        </w:rPr>
        <w:t>I think that experienced teachers, by the very nature that they are experienced</w:t>
      </w:r>
      <w:r w:rsidR="000228C7" w:rsidRPr="0092630B">
        <w:rPr>
          <w:lang w:val="en-GB"/>
        </w:rPr>
        <w:t>,</w:t>
      </w:r>
      <w:r w:rsidRPr="0092630B">
        <w:rPr>
          <w:lang w:val="en-GB"/>
        </w:rPr>
        <w:t xml:space="preserve"> would certainly go some way towards having a better understanding of what works, what doesn’t and </w:t>
      </w:r>
      <w:r w:rsidR="000228C7" w:rsidRPr="0092630B">
        <w:rPr>
          <w:lang w:val="en-GB"/>
        </w:rPr>
        <w:t xml:space="preserve">having the ability to adapt. However, </w:t>
      </w:r>
      <w:r w:rsidRPr="0092630B">
        <w:rPr>
          <w:lang w:val="en-GB"/>
        </w:rPr>
        <w:t>there is also the argument that, if not chall</w:t>
      </w:r>
      <w:r w:rsidR="000228C7" w:rsidRPr="0092630B">
        <w:rPr>
          <w:lang w:val="en-GB"/>
        </w:rPr>
        <w:t>enged, they can become rather fixed in their views, forget to self-evaluate, become somewhat egotistical and forget best practise. I have found, from personal experience, that in practise-based subjects such as fashion design, teachers can lose sight of maintaining up-to-the-minute industrial experience and fall into the habit of adopting outdated methods. I think getting the balance of experienced teaching and current industry experience would be the most desirable and advan</w:t>
      </w:r>
      <w:r w:rsidR="007E722C" w:rsidRPr="0092630B">
        <w:rPr>
          <w:lang w:val="en-GB"/>
        </w:rPr>
        <w:t>tageous for</w:t>
      </w:r>
      <w:r w:rsidR="000228C7" w:rsidRPr="0092630B">
        <w:rPr>
          <w:lang w:val="en-GB"/>
        </w:rPr>
        <w:t xml:space="preserve"> students. I had hoped that my peer group </w:t>
      </w:r>
      <w:r w:rsidR="007E722C" w:rsidRPr="0092630B">
        <w:rPr>
          <w:lang w:val="en-GB"/>
        </w:rPr>
        <w:t xml:space="preserve">may empathise as they </w:t>
      </w:r>
      <w:r w:rsidR="000228C7" w:rsidRPr="0092630B">
        <w:rPr>
          <w:lang w:val="en-GB"/>
        </w:rPr>
        <w:t>could gather that my industrial experience was</w:t>
      </w:r>
      <w:r w:rsidR="007E722C" w:rsidRPr="0092630B">
        <w:rPr>
          <w:lang w:val="en-GB"/>
        </w:rPr>
        <w:t xml:space="preserve"> vast, that I spoke with a deep understanding of my chosen subject and that despite my previous teaching experience, I still found it difficult to adapt to the room on the day.</w:t>
      </w:r>
      <w:r w:rsidR="00AD00D3" w:rsidRPr="0092630B">
        <w:rPr>
          <w:lang w:val="en-GB"/>
        </w:rPr>
        <w:t xml:space="preserve"> Lesson planning should commence with a consideration of ends and means: the topi</w:t>
      </w:r>
      <w:r w:rsidR="00A22C0F" w:rsidRPr="0092630B">
        <w:rPr>
          <w:lang w:val="en-GB"/>
        </w:rPr>
        <w:t>c of the lesson will define its ends; the activities necessary to accomplish the ends will s</w:t>
      </w:r>
      <w:r w:rsidR="009C19AA" w:rsidRPr="0092630B">
        <w:rPr>
          <w:lang w:val="en-GB"/>
        </w:rPr>
        <w:t xml:space="preserve">uggest the instructional means </w:t>
      </w:r>
      <w:r w:rsidR="00705712" w:rsidRPr="0092630B">
        <w:rPr>
          <w:lang w:val="en-GB"/>
        </w:rPr>
        <w:t>(Curzon</w:t>
      </w:r>
      <w:r w:rsidR="009C19AA" w:rsidRPr="0092630B">
        <w:rPr>
          <w:lang w:val="en-GB"/>
        </w:rPr>
        <w:t xml:space="preserve">, 2013). I ensured that the expectations and the scope of the lesson were clearly outlined and focused on a subject area that I considered most of my peer group would know something about. I decided upon </w:t>
      </w:r>
      <w:r w:rsidR="00C010F7" w:rsidRPr="0092630B">
        <w:rPr>
          <w:lang w:val="en-GB"/>
        </w:rPr>
        <w:t>this,</w:t>
      </w:r>
      <w:r w:rsidR="009C19AA" w:rsidRPr="0092630B">
        <w:rPr>
          <w:lang w:val="en-GB"/>
        </w:rPr>
        <w:t xml:space="preserve"> as I knew that most of the cohort would know very little on the specifics of my subject area</w:t>
      </w:r>
      <w:r w:rsidR="00381761" w:rsidRPr="0092630B">
        <w:rPr>
          <w:lang w:val="en-GB"/>
        </w:rPr>
        <w:t>. I feel that taking this into consideration meant that I had adjusted t</w:t>
      </w:r>
      <w:r w:rsidR="00C010F7" w:rsidRPr="0092630B">
        <w:rPr>
          <w:lang w:val="en-GB"/>
        </w:rPr>
        <w:t>he content to suit the audien</w:t>
      </w:r>
      <w:r w:rsidR="00137D06" w:rsidRPr="0092630B">
        <w:rPr>
          <w:lang w:val="en-GB"/>
        </w:rPr>
        <w:t xml:space="preserve">ce and it worked well. </w:t>
      </w:r>
    </w:p>
    <w:p w:rsidR="00BA71F6" w:rsidRDefault="00E3740B" w:rsidP="0092630B">
      <w:pPr>
        <w:spacing w:line="360" w:lineRule="auto"/>
        <w:jc w:val="both"/>
        <w:rPr>
          <w:lang w:val="en-GB"/>
        </w:rPr>
      </w:pPr>
      <w:r w:rsidRPr="0092630B">
        <w:rPr>
          <w:lang w:val="en-GB"/>
        </w:rPr>
        <w:t xml:space="preserve">Despite </w:t>
      </w:r>
      <w:r w:rsidR="00137D06" w:rsidRPr="0092630B">
        <w:rPr>
          <w:lang w:val="en-GB"/>
        </w:rPr>
        <w:t>not knowing exactly</w:t>
      </w:r>
      <w:r w:rsidRPr="0092630B">
        <w:rPr>
          <w:lang w:val="en-GB"/>
        </w:rPr>
        <w:t xml:space="preserve"> the abilities of th</w:t>
      </w:r>
      <w:r w:rsidR="00677292">
        <w:rPr>
          <w:lang w:val="en-GB"/>
        </w:rPr>
        <w:t>e</w:t>
      </w:r>
      <w:r w:rsidR="00DB07D0">
        <w:rPr>
          <w:lang w:val="en-GB"/>
        </w:rPr>
        <w:t xml:space="preserve"> group, I felt I had allowed for this </w:t>
      </w:r>
      <w:r w:rsidR="00BA71F6">
        <w:rPr>
          <w:lang w:val="en-GB"/>
        </w:rPr>
        <w:t xml:space="preserve">somewhat </w:t>
      </w:r>
      <w:r w:rsidR="00DB07D0">
        <w:rPr>
          <w:lang w:val="en-GB"/>
        </w:rPr>
        <w:t xml:space="preserve">and that my lesson </w:t>
      </w:r>
      <w:r w:rsidRPr="0092630B">
        <w:rPr>
          <w:lang w:val="en-GB"/>
        </w:rPr>
        <w:t xml:space="preserve">would need to have a generalised overview of my </w:t>
      </w:r>
      <w:r w:rsidR="00DB07D0">
        <w:rPr>
          <w:lang w:val="en-GB"/>
        </w:rPr>
        <w:t>subject area. Regardless of this, I still felt I perhaps tried to fit in too much information and therefore spoke too long</w:t>
      </w:r>
      <w:r w:rsidR="007F756B">
        <w:rPr>
          <w:lang w:val="en-GB"/>
        </w:rPr>
        <w:t>,</w:t>
      </w:r>
      <w:r w:rsidR="00DB07D0">
        <w:rPr>
          <w:lang w:val="en-GB"/>
        </w:rPr>
        <w:t xml:space="preserve"> becoming too teacher-led and not discussion focussed </w:t>
      </w:r>
      <w:r w:rsidR="007F756B">
        <w:rPr>
          <w:lang w:val="en-GB"/>
        </w:rPr>
        <w:t xml:space="preserve">enough </w:t>
      </w:r>
      <w:r w:rsidR="00DB07D0">
        <w:rPr>
          <w:lang w:val="en-GB"/>
        </w:rPr>
        <w:t>as I had intende</w:t>
      </w:r>
      <w:r w:rsidR="007F756B">
        <w:rPr>
          <w:lang w:val="en-GB"/>
        </w:rPr>
        <w:t xml:space="preserve">d. Nevertheless, I will know in future to adapt </w:t>
      </w:r>
      <w:r w:rsidR="00BA71F6">
        <w:rPr>
          <w:lang w:val="en-GB"/>
        </w:rPr>
        <w:t>within</w:t>
      </w:r>
      <w:r w:rsidR="007F756B">
        <w:rPr>
          <w:lang w:val="en-GB"/>
        </w:rPr>
        <w:t xml:space="preserve"> the situation if I feel I am</w:t>
      </w:r>
      <w:r w:rsidR="00BA71F6">
        <w:rPr>
          <w:lang w:val="en-GB"/>
        </w:rPr>
        <w:t xml:space="preserve"> </w:t>
      </w:r>
      <w:r w:rsidR="007F756B">
        <w:rPr>
          <w:lang w:val="en-GB"/>
        </w:rPr>
        <w:t>discuss</w:t>
      </w:r>
      <w:r w:rsidR="00BA71F6">
        <w:rPr>
          <w:lang w:val="en-GB"/>
        </w:rPr>
        <w:t>ing</w:t>
      </w:r>
      <w:r w:rsidR="007F756B">
        <w:rPr>
          <w:lang w:val="en-GB"/>
        </w:rPr>
        <w:t xml:space="preserve"> the su</w:t>
      </w:r>
      <w:r w:rsidR="00BA71F6">
        <w:rPr>
          <w:lang w:val="en-GB"/>
        </w:rPr>
        <w:t>bject in too much detail and allow</w:t>
      </w:r>
      <w:r w:rsidR="007F756B">
        <w:rPr>
          <w:lang w:val="en-GB"/>
        </w:rPr>
        <w:t xml:space="preserve"> the students </w:t>
      </w:r>
      <w:r w:rsidR="00BA71F6">
        <w:rPr>
          <w:lang w:val="en-GB"/>
        </w:rPr>
        <w:t xml:space="preserve">to </w:t>
      </w:r>
      <w:r w:rsidR="007F756B">
        <w:rPr>
          <w:lang w:val="en-GB"/>
        </w:rPr>
        <w:t xml:space="preserve">have more time </w:t>
      </w:r>
      <w:r w:rsidR="00BA71F6">
        <w:rPr>
          <w:lang w:val="en-GB"/>
        </w:rPr>
        <w:t>to debate</w:t>
      </w:r>
      <w:r w:rsidR="00C23DFF">
        <w:rPr>
          <w:lang w:val="en-GB"/>
        </w:rPr>
        <w:t xml:space="preserve"> and discuss their ideas</w:t>
      </w:r>
      <w:r w:rsidR="00BA71F6">
        <w:rPr>
          <w:lang w:val="en-GB"/>
        </w:rPr>
        <w:t>. When formulising my lesson plan, I had looked forward to the challenge of shortening my usual length of lesson and delivering it to a group who had little, if any knowledge, of the fashion industry and the business of fashion.</w:t>
      </w:r>
    </w:p>
    <w:p w:rsidR="008212BA" w:rsidRDefault="00C23DFF" w:rsidP="006B2820">
      <w:pPr>
        <w:spacing w:line="360" w:lineRule="auto"/>
        <w:jc w:val="both"/>
        <w:rPr>
          <w:lang w:val="en-GB"/>
        </w:rPr>
      </w:pPr>
      <w:r>
        <w:rPr>
          <w:lang w:val="en-GB"/>
        </w:rPr>
        <w:t xml:space="preserve">Once I had decided on the subject area, content, how I could deliver it and which specific HEA standards would be covered, I set about organising my micro-teach lesson with great enthusiasm. </w:t>
      </w:r>
      <w:r w:rsidR="00EA4C0A">
        <w:rPr>
          <w:lang w:val="en-GB"/>
        </w:rPr>
        <w:t xml:space="preserve">In hindsight, I would have liked to </w:t>
      </w:r>
      <w:r w:rsidR="00DD6072">
        <w:rPr>
          <w:lang w:val="en-GB"/>
        </w:rPr>
        <w:t xml:space="preserve">include </w:t>
      </w:r>
      <w:r w:rsidR="003D04D3">
        <w:rPr>
          <w:lang w:val="en-GB"/>
        </w:rPr>
        <w:t xml:space="preserve">more </w:t>
      </w:r>
      <w:r w:rsidR="00DD6072">
        <w:rPr>
          <w:lang w:val="en-GB"/>
        </w:rPr>
        <w:t>elements of heutagogy. My lesson was focused on fashion trends</w:t>
      </w:r>
      <w:r w:rsidR="00254012">
        <w:rPr>
          <w:lang w:val="en-GB"/>
        </w:rPr>
        <w:t xml:space="preserve"> and </w:t>
      </w:r>
      <w:r w:rsidR="00EA36C9">
        <w:rPr>
          <w:lang w:val="en-GB"/>
        </w:rPr>
        <w:t>discovering the proverb</w:t>
      </w:r>
      <w:r w:rsidR="00254012">
        <w:rPr>
          <w:lang w:val="en-GB"/>
        </w:rPr>
        <w:t>ial zeitgeist. How one must</w:t>
      </w:r>
      <w:r w:rsidR="00EA36C9">
        <w:rPr>
          <w:lang w:val="en-GB"/>
        </w:rPr>
        <w:t xml:space="preserve"> intuitively</w:t>
      </w:r>
      <w:r w:rsidR="00254012">
        <w:rPr>
          <w:lang w:val="en-GB"/>
        </w:rPr>
        <w:t xml:space="preserve"> navigate through a multitude of influences to discover what elements will filter through our social conscience to create a trend. It’s very difficult to teach ‘gut f</w:t>
      </w:r>
      <w:r w:rsidR="0002308F">
        <w:rPr>
          <w:lang w:val="en-GB"/>
        </w:rPr>
        <w:t>eeling’ or intuition but heutagogy encompasses t</w:t>
      </w:r>
      <w:r w:rsidR="003D04D3">
        <w:rPr>
          <w:lang w:val="en-GB"/>
        </w:rPr>
        <w:t>his. Heutagogy is an approach</w:t>
      </w:r>
      <w:r w:rsidR="006B2820">
        <w:rPr>
          <w:lang w:val="en-GB"/>
        </w:rPr>
        <w:t xml:space="preserve"> that accepts that intuition is an integral part of the learning process, drawing upon reflective and double loop learning – it includes aspects of action and re</w:t>
      </w:r>
      <w:r w:rsidR="00737FCD">
        <w:rPr>
          <w:lang w:val="en-GB"/>
        </w:rPr>
        <w:t>flective learning</w:t>
      </w:r>
      <w:r w:rsidR="006B2820">
        <w:rPr>
          <w:lang w:val="en-GB"/>
        </w:rPr>
        <w:t xml:space="preserve">. This is an approach that responds to the challenge of enabling the development of people, who can cope with a rapidly changing world, (Snowden &amp; </w:t>
      </w:r>
      <w:proofErr w:type="spellStart"/>
      <w:r w:rsidR="006B2820">
        <w:rPr>
          <w:lang w:val="en-GB"/>
        </w:rPr>
        <w:t>Halsall</w:t>
      </w:r>
      <w:proofErr w:type="spellEnd"/>
      <w:r w:rsidR="006B2820">
        <w:rPr>
          <w:lang w:val="en-GB"/>
        </w:rPr>
        <w:t>, 2014). As such</w:t>
      </w:r>
      <w:r w:rsidR="00C077EE">
        <w:rPr>
          <w:lang w:val="en-GB"/>
        </w:rPr>
        <w:t>,</w:t>
      </w:r>
      <w:r w:rsidR="006B2820">
        <w:rPr>
          <w:lang w:val="en-GB"/>
        </w:rPr>
        <w:t xml:space="preserve"> the nature of trends, cycles and evaluat</w:t>
      </w:r>
      <w:r w:rsidR="008212BA">
        <w:rPr>
          <w:lang w:val="en-GB"/>
        </w:rPr>
        <w:t>ing which trends will break at which point, lends itself to the approach of critical consciousness, collective identity and solution</w:t>
      </w:r>
      <w:r w:rsidR="006B2820">
        <w:rPr>
          <w:lang w:val="en-GB"/>
        </w:rPr>
        <w:t xml:space="preserve"> </w:t>
      </w:r>
      <w:r w:rsidR="008212BA">
        <w:rPr>
          <w:lang w:val="en-GB"/>
        </w:rPr>
        <w:t>orientated strategies for change.</w:t>
      </w:r>
    </w:p>
    <w:p w:rsidR="00576734" w:rsidRDefault="008212BA" w:rsidP="006B2820">
      <w:pPr>
        <w:spacing w:line="360" w:lineRule="auto"/>
        <w:jc w:val="both"/>
        <w:rPr>
          <w:lang w:val="en-GB"/>
        </w:rPr>
      </w:pPr>
      <w:r>
        <w:rPr>
          <w:lang w:val="en-GB"/>
        </w:rPr>
        <w:t xml:space="preserve">The context of the session was adapted from my previous </w:t>
      </w:r>
      <w:r w:rsidR="007E5F13">
        <w:rPr>
          <w:lang w:val="en-GB"/>
        </w:rPr>
        <w:t>lesson plan but with the idea that it would be based upon little, if any, background knowledge a</w:t>
      </w:r>
      <w:r w:rsidR="0026017E">
        <w:rPr>
          <w:lang w:val="en-GB"/>
        </w:rPr>
        <w:t xml:space="preserve">nd just a passing interest, </w:t>
      </w:r>
      <w:r w:rsidR="003D04D3">
        <w:rPr>
          <w:lang w:val="en-GB"/>
        </w:rPr>
        <w:t>in social media</w:t>
      </w:r>
      <w:r w:rsidR="0026017E">
        <w:rPr>
          <w:lang w:val="en-GB"/>
        </w:rPr>
        <w:t>,</w:t>
      </w:r>
      <w:r w:rsidR="004000D1">
        <w:rPr>
          <w:lang w:val="en-GB"/>
        </w:rPr>
        <w:t xml:space="preserve"> was</w:t>
      </w:r>
      <w:r w:rsidR="007E5F13">
        <w:rPr>
          <w:lang w:val="en-GB"/>
        </w:rPr>
        <w:t xml:space="preserve"> required.</w:t>
      </w:r>
      <w:r w:rsidR="004000D1">
        <w:rPr>
          <w:lang w:val="en-GB"/>
        </w:rPr>
        <w:t xml:space="preserve"> My intention was to </w:t>
      </w:r>
      <w:r w:rsidR="002F34C5">
        <w:rPr>
          <w:lang w:val="en-GB"/>
        </w:rPr>
        <w:t xml:space="preserve">encourage the students to </w:t>
      </w:r>
      <w:r w:rsidR="0026017E">
        <w:rPr>
          <w:lang w:val="en-GB"/>
        </w:rPr>
        <w:t>discuss and formulate their own understa</w:t>
      </w:r>
      <w:r w:rsidR="00B72269">
        <w:rPr>
          <w:lang w:val="en-GB"/>
        </w:rPr>
        <w:t xml:space="preserve">nding of the subject area. My lesson and the Learning Objectives (L/O’s) were defined as: </w:t>
      </w:r>
    </w:p>
    <w:p w:rsidR="00576734" w:rsidRDefault="00576734" w:rsidP="00576734">
      <w:pPr>
        <w:pStyle w:val="ListParagraph"/>
        <w:numPr>
          <w:ilvl w:val="0"/>
          <w:numId w:val="3"/>
        </w:numPr>
        <w:spacing w:line="360" w:lineRule="auto"/>
        <w:ind w:left="2835"/>
        <w:jc w:val="both"/>
        <w:rPr>
          <w:lang w:val="en-GB"/>
        </w:rPr>
      </w:pPr>
      <w:r>
        <w:rPr>
          <w:lang w:val="en-GB"/>
        </w:rPr>
        <w:t>Define Trend</w:t>
      </w:r>
    </w:p>
    <w:p w:rsidR="00576734" w:rsidRDefault="00576734" w:rsidP="00576734">
      <w:pPr>
        <w:pStyle w:val="ListParagraph"/>
        <w:numPr>
          <w:ilvl w:val="0"/>
          <w:numId w:val="3"/>
        </w:numPr>
        <w:spacing w:line="360" w:lineRule="auto"/>
        <w:ind w:left="2835"/>
        <w:jc w:val="both"/>
        <w:rPr>
          <w:lang w:val="en-GB"/>
        </w:rPr>
      </w:pPr>
      <w:r>
        <w:rPr>
          <w:lang w:val="en-GB"/>
        </w:rPr>
        <w:t>Recognize the cycle of Trend</w:t>
      </w:r>
    </w:p>
    <w:p w:rsidR="00576734" w:rsidRDefault="00576734" w:rsidP="00576734">
      <w:pPr>
        <w:pStyle w:val="ListParagraph"/>
        <w:numPr>
          <w:ilvl w:val="0"/>
          <w:numId w:val="3"/>
        </w:numPr>
        <w:spacing w:line="360" w:lineRule="auto"/>
        <w:ind w:left="2835"/>
        <w:jc w:val="both"/>
        <w:rPr>
          <w:lang w:val="en-GB"/>
        </w:rPr>
      </w:pPr>
      <w:r>
        <w:rPr>
          <w:lang w:val="en-GB"/>
        </w:rPr>
        <w:t>Identify who starts a Trend</w:t>
      </w:r>
    </w:p>
    <w:p w:rsidR="00C038BF" w:rsidRPr="00576734" w:rsidRDefault="00C038BF" w:rsidP="00576734">
      <w:pPr>
        <w:pStyle w:val="ListParagraph"/>
        <w:spacing w:line="360" w:lineRule="auto"/>
        <w:ind w:left="2835"/>
        <w:jc w:val="both"/>
        <w:rPr>
          <w:lang w:val="en-GB"/>
        </w:rPr>
      </w:pPr>
    </w:p>
    <w:p w:rsidR="00576734" w:rsidRDefault="00C038BF" w:rsidP="00B72269">
      <w:pPr>
        <w:pStyle w:val="ListParagraph"/>
        <w:spacing w:line="360" w:lineRule="auto"/>
        <w:ind w:left="0"/>
        <w:jc w:val="both"/>
        <w:rPr>
          <w:lang w:val="en-GB"/>
        </w:rPr>
      </w:pPr>
      <w:r>
        <w:rPr>
          <w:lang w:val="en-GB"/>
        </w:rPr>
        <w:t xml:space="preserve">The three L/O’s were then assessed on </w:t>
      </w:r>
      <w:r w:rsidR="00FE2993">
        <w:rPr>
          <w:lang w:val="en-GB"/>
        </w:rPr>
        <w:t xml:space="preserve">a simple rating </w:t>
      </w:r>
      <w:r w:rsidR="00500437">
        <w:rPr>
          <w:lang w:val="en-GB"/>
        </w:rPr>
        <w:t>scale for formative assessment (K5)</w:t>
      </w:r>
      <w:r w:rsidR="00FE2993">
        <w:rPr>
          <w:lang w:val="en-GB"/>
        </w:rPr>
        <w:t xml:space="preserve"> along with general comments</w:t>
      </w:r>
      <w:r w:rsidR="00500437">
        <w:rPr>
          <w:lang w:val="en-GB"/>
        </w:rPr>
        <w:t>.</w:t>
      </w:r>
      <w:r w:rsidR="00720267">
        <w:rPr>
          <w:lang w:val="en-GB"/>
        </w:rPr>
        <w:t xml:space="preserve"> This rat</w:t>
      </w:r>
      <w:r w:rsidR="00EF004A">
        <w:rPr>
          <w:lang w:val="en-GB"/>
        </w:rPr>
        <w:t xml:space="preserve">ing scale had </w:t>
      </w:r>
      <w:r w:rsidR="00FE2993">
        <w:rPr>
          <w:lang w:val="en-GB"/>
        </w:rPr>
        <w:t xml:space="preserve">four </w:t>
      </w:r>
      <w:r w:rsidR="00720267">
        <w:rPr>
          <w:lang w:val="en-GB"/>
        </w:rPr>
        <w:t xml:space="preserve">response </w:t>
      </w:r>
      <w:r w:rsidR="00576734">
        <w:rPr>
          <w:lang w:val="en-GB"/>
        </w:rPr>
        <w:t>option</w:t>
      </w:r>
      <w:r w:rsidR="00FE2993">
        <w:rPr>
          <w:lang w:val="en-GB"/>
        </w:rPr>
        <w:t>s</w:t>
      </w:r>
      <w:r w:rsidR="00720267">
        <w:rPr>
          <w:lang w:val="en-GB"/>
        </w:rPr>
        <w:t>:</w:t>
      </w:r>
    </w:p>
    <w:p w:rsidR="00576734" w:rsidRPr="00576734" w:rsidRDefault="00FE2993" w:rsidP="00576734">
      <w:pPr>
        <w:numPr>
          <w:ilvl w:val="0"/>
          <w:numId w:val="2"/>
        </w:numPr>
        <w:spacing w:beforeLines="1" w:after="0" w:line="360" w:lineRule="auto"/>
        <w:rPr>
          <w:color w:val="222222"/>
          <w:szCs w:val="28"/>
          <w:lang w:val="en-GB"/>
        </w:rPr>
      </w:pPr>
      <w:r>
        <w:rPr>
          <w:color w:val="222222"/>
          <w:szCs w:val="28"/>
          <w:lang w:val="en-GB"/>
        </w:rPr>
        <w:t>Very Good</w:t>
      </w:r>
    </w:p>
    <w:p w:rsidR="00576734" w:rsidRPr="00576734" w:rsidRDefault="00FE2993" w:rsidP="00576734">
      <w:pPr>
        <w:numPr>
          <w:ilvl w:val="0"/>
          <w:numId w:val="2"/>
        </w:numPr>
        <w:spacing w:beforeLines="1" w:after="0" w:line="360" w:lineRule="auto"/>
        <w:rPr>
          <w:color w:val="222222"/>
          <w:szCs w:val="28"/>
          <w:lang w:val="en-GB"/>
        </w:rPr>
      </w:pPr>
      <w:r>
        <w:rPr>
          <w:color w:val="222222"/>
          <w:szCs w:val="28"/>
          <w:lang w:val="en-GB"/>
        </w:rPr>
        <w:t>Good</w:t>
      </w:r>
    </w:p>
    <w:p w:rsidR="00576734" w:rsidRPr="00576734" w:rsidRDefault="00FE2993" w:rsidP="00576734">
      <w:pPr>
        <w:numPr>
          <w:ilvl w:val="0"/>
          <w:numId w:val="2"/>
        </w:numPr>
        <w:spacing w:beforeLines="1" w:after="0" w:line="360" w:lineRule="auto"/>
        <w:rPr>
          <w:color w:val="222222"/>
          <w:szCs w:val="28"/>
          <w:lang w:val="en-GB"/>
        </w:rPr>
      </w:pPr>
      <w:r>
        <w:rPr>
          <w:color w:val="222222"/>
          <w:szCs w:val="28"/>
          <w:lang w:val="en-GB"/>
        </w:rPr>
        <w:t>Satisfactory</w:t>
      </w:r>
    </w:p>
    <w:p w:rsidR="00FE2993" w:rsidRDefault="00FE2993" w:rsidP="00FE2993">
      <w:pPr>
        <w:numPr>
          <w:ilvl w:val="0"/>
          <w:numId w:val="2"/>
        </w:numPr>
        <w:spacing w:beforeLines="1" w:after="0" w:line="360" w:lineRule="auto"/>
        <w:rPr>
          <w:color w:val="222222"/>
          <w:szCs w:val="28"/>
          <w:lang w:val="en-GB"/>
        </w:rPr>
      </w:pPr>
      <w:r>
        <w:rPr>
          <w:color w:val="222222"/>
          <w:szCs w:val="28"/>
          <w:lang w:val="en-GB"/>
        </w:rPr>
        <w:t>Unsatisfactory</w:t>
      </w:r>
    </w:p>
    <w:p w:rsidR="00576734" w:rsidRPr="00FE2993" w:rsidRDefault="00576734" w:rsidP="00FE2993">
      <w:pPr>
        <w:spacing w:beforeLines="1" w:after="0" w:line="360" w:lineRule="auto"/>
        <w:ind w:left="2847"/>
        <w:rPr>
          <w:color w:val="222222"/>
          <w:szCs w:val="28"/>
          <w:lang w:val="en-GB"/>
        </w:rPr>
      </w:pPr>
    </w:p>
    <w:p w:rsidR="003409CB" w:rsidRDefault="00FE2993" w:rsidP="00C80DCB">
      <w:pPr>
        <w:spacing w:line="360" w:lineRule="auto"/>
        <w:jc w:val="both"/>
        <w:rPr>
          <w:lang w:val="en-GB"/>
        </w:rPr>
      </w:pPr>
      <w:r>
        <w:rPr>
          <w:lang w:val="en-GB"/>
        </w:rPr>
        <w:t>The assessment evaluation for t</w:t>
      </w:r>
      <w:r w:rsidR="003409CB">
        <w:rPr>
          <w:lang w:val="en-GB"/>
        </w:rPr>
        <w:t xml:space="preserve">he L/O was given on the day as 1. Very Good: Accuracy of knowledge of subject matter and 2. Good: Understanding of context. I thought this had been a fair assessment </w:t>
      </w:r>
      <w:r w:rsidR="003D04D3">
        <w:rPr>
          <w:lang w:val="en-GB"/>
        </w:rPr>
        <w:t xml:space="preserve">of my lesson </w:t>
      </w:r>
      <w:r w:rsidR="003409CB">
        <w:rPr>
          <w:lang w:val="en-GB"/>
        </w:rPr>
        <w:t>but definitely room for improvement.</w:t>
      </w:r>
    </w:p>
    <w:p w:rsidR="00405F51" w:rsidRPr="00405F51" w:rsidRDefault="00405F51" w:rsidP="00C80DCB">
      <w:pPr>
        <w:spacing w:line="360" w:lineRule="auto"/>
        <w:jc w:val="both"/>
        <w:rPr>
          <w:lang w:val="en-GB"/>
        </w:rPr>
      </w:pPr>
      <w:r w:rsidRPr="00405F51">
        <w:rPr>
          <w:b/>
          <w:lang w:val="en-GB"/>
        </w:rPr>
        <w:t xml:space="preserve">L/01: Define a Trend. </w:t>
      </w:r>
      <w:r>
        <w:rPr>
          <w:b/>
          <w:lang w:val="en-GB"/>
        </w:rPr>
        <w:t xml:space="preserve"> </w:t>
      </w:r>
      <w:r w:rsidR="00C942F4">
        <w:rPr>
          <w:lang w:val="en-GB"/>
        </w:rPr>
        <w:t>This started the lesson with a clear understanding of the subject. This set the tone of the lesson and would contain the key elements with</w:t>
      </w:r>
      <w:r w:rsidR="006A2CAF">
        <w:rPr>
          <w:lang w:val="en-GB"/>
        </w:rPr>
        <w:t xml:space="preserve"> </w:t>
      </w:r>
      <w:r w:rsidR="005A12BC">
        <w:rPr>
          <w:lang w:val="en-GB"/>
        </w:rPr>
        <w:t>core</w:t>
      </w:r>
      <w:r w:rsidR="00C942F4">
        <w:rPr>
          <w:lang w:val="en-GB"/>
        </w:rPr>
        <w:t xml:space="preserve"> knowledge of the subject material (K1). This core knowledge was delivere</w:t>
      </w:r>
      <w:r w:rsidR="005A12BC">
        <w:rPr>
          <w:lang w:val="en-GB"/>
        </w:rPr>
        <w:t xml:space="preserve">d via a PowerPoint presentation with an embedded </w:t>
      </w:r>
      <w:proofErr w:type="spellStart"/>
      <w:r w:rsidR="005A12BC">
        <w:rPr>
          <w:lang w:val="en-GB"/>
        </w:rPr>
        <w:t>VImeo</w:t>
      </w:r>
      <w:proofErr w:type="spellEnd"/>
      <w:r w:rsidR="005A12BC">
        <w:rPr>
          <w:lang w:val="en-GB"/>
        </w:rPr>
        <w:t xml:space="preserve"> film of one of my catwa</w:t>
      </w:r>
      <w:r w:rsidR="00165B53">
        <w:rPr>
          <w:lang w:val="en-GB"/>
        </w:rPr>
        <w:t>lk shows at London Fashion Week (K4, V1)</w:t>
      </w:r>
    </w:p>
    <w:p w:rsidR="00405F51" w:rsidRPr="006A2CAF" w:rsidRDefault="00405F51" w:rsidP="00C80DCB">
      <w:pPr>
        <w:spacing w:line="360" w:lineRule="auto"/>
        <w:jc w:val="both"/>
        <w:rPr>
          <w:lang w:val="en-GB"/>
        </w:rPr>
      </w:pPr>
      <w:r w:rsidRPr="00405F51">
        <w:rPr>
          <w:b/>
          <w:lang w:val="en-GB"/>
        </w:rPr>
        <w:t>L/O2: Recognize the cycle of a Trend.</w:t>
      </w:r>
      <w:r w:rsidR="006A2CAF">
        <w:rPr>
          <w:b/>
          <w:lang w:val="en-GB"/>
        </w:rPr>
        <w:t xml:space="preserve"> </w:t>
      </w:r>
      <w:r w:rsidR="006A2CAF">
        <w:rPr>
          <w:lang w:val="en-GB"/>
        </w:rPr>
        <w:t xml:space="preserve">This was intended to demonstrate </w:t>
      </w:r>
      <w:r w:rsidR="005A12BC">
        <w:rPr>
          <w:lang w:val="en-GB"/>
        </w:rPr>
        <w:t xml:space="preserve">(with a cycle chart) </w:t>
      </w:r>
      <w:r w:rsidR="006A2CAF">
        <w:rPr>
          <w:lang w:val="en-GB"/>
        </w:rPr>
        <w:t xml:space="preserve">to the students how this </w:t>
      </w:r>
      <w:r w:rsidR="005A12BC">
        <w:rPr>
          <w:lang w:val="en-GB"/>
        </w:rPr>
        <w:t xml:space="preserve">fashion cycle </w:t>
      </w:r>
      <w:r w:rsidR="006A2CAF">
        <w:rPr>
          <w:lang w:val="en-GB"/>
        </w:rPr>
        <w:t>applies to their own individual understanding of the subject and to encourage them to incorporate this un</w:t>
      </w:r>
      <w:r w:rsidR="005A12BC">
        <w:rPr>
          <w:lang w:val="en-GB"/>
        </w:rPr>
        <w:t>derstanding into their own world</w:t>
      </w:r>
      <w:r w:rsidR="006A2CAF">
        <w:rPr>
          <w:lang w:val="en-GB"/>
        </w:rPr>
        <w:t xml:space="preserve"> (K</w:t>
      </w:r>
      <w:r w:rsidR="005A12BC">
        <w:rPr>
          <w:lang w:val="en-GB"/>
        </w:rPr>
        <w:t>1, K</w:t>
      </w:r>
      <w:r w:rsidR="006A2CAF">
        <w:rPr>
          <w:lang w:val="en-GB"/>
        </w:rPr>
        <w:t>3</w:t>
      </w:r>
      <w:r w:rsidR="00EB607F">
        <w:rPr>
          <w:lang w:val="en-GB"/>
        </w:rPr>
        <w:t>, V4</w:t>
      </w:r>
      <w:r w:rsidR="006A2CAF">
        <w:rPr>
          <w:lang w:val="en-GB"/>
        </w:rPr>
        <w:t>).</w:t>
      </w:r>
    </w:p>
    <w:p w:rsidR="00EB607F" w:rsidRDefault="00405F51" w:rsidP="00C80DCB">
      <w:pPr>
        <w:spacing w:line="360" w:lineRule="auto"/>
        <w:jc w:val="both"/>
        <w:rPr>
          <w:lang w:val="en-GB"/>
        </w:rPr>
      </w:pPr>
      <w:r w:rsidRPr="00405F51">
        <w:rPr>
          <w:b/>
          <w:lang w:val="en-GB"/>
        </w:rPr>
        <w:t>L/O3: Identify who starts a Trend</w:t>
      </w:r>
      <w:r w:rsidR="005A12BC">
        <w:rPr>
          <w:b/>
          <w:lang w:val="en-GB"/>
        </w:rPr>
        <w:t xml:space="preserve">. </w:t>
      </w:r>
      <w:r w:rsidR="005A12BC">
        <w:rPr>
          <w:lang w:val="en-GB"/>
        </w:rPr>
        <w:t>This was intended to give further knowledge based ar</w:t>
      </w:r>
      <w:r w:rsidR="00A55D3B">
        <w:rPr>
          <w:lang w:val="en-GB"/>
        </w:rPr>
        <w:t>ound wider outside factors. These</w:t>
      </w:r>
      <w:r w:rsidR="005A12BC">
        <w:rPr>
          <w:lang w:val="en-GB"/>
        </w:rPr>
        <w:t xml:space="preserve"> </w:t>
      </w:r>
      <w:r w:rsidR="00A55D3B">
        <w:rPr>
          <w:lang w:val="en-GB"/>
        </w:rPr>
        <w:t xml:space="preserve">factors </w:t>
      </w:r>
      <w:r w:rsidR="005A12BC">
        <w:rPr>
          <w:lang w:val="en-GB"/>
        </w:rPr>
        <w:t>would influence</w:t>
      </w:r>
      <w:r w:rsidR="00A55D3B">
        <w:rPr>
          <w:lang w:val="en-GB"/>
        </w:rPr>
        <w:t xml:space="preserve"> how trends evolve, flourish and eventually saturate the market. This would influence knowledge and decision-making. This led into group work and an open discussion based upon their own understanding and evaluations on materials provided (K1, K2). This promoted participation and equality based on the fact that the subject was womenswear and menswear (V1, V2).</w:t>
      </w:r>
    </w:p>
    <w:p w:rsidR="00EB607F" w:rsidRDefault="00EB607F" w:rsidP="00C80DCB">
      <w:pPr>
        <w:spacing w:line="360" w:lineRule="auto"/>
        <w:jc w:val="both"/>
        <w:rPr>
          <w:lang w:val="en-GB"/>
        </w:rPr>
      </w:pPr>
      <w:r>
        <w:rPr>
          <w:lang w:val="en-GB"/>
        </w:rPr>
        <w:t>Finally, I recapped what we had covered in an open discussion. The students had participated with their own opinions and understanding. I demonstrated evidence from my own professional practise what are the trends and how the trends are evolved from industry (V3, V4). I feel the lesson was well planned out, perhaps with a little too much information for the peer group as I felt at times they weren’t fully engaged as the subject area was very specific</w:t>
      </w:r>
      <w:r w:rsidR="003D04D3">
        <w:rPr>
          <w:lang w:val="en-GB"/>
        </w:rPr>
        <w:t xml:space="preserve"> and I was perhaps </w:t>
      </w:r>
      <w:r w:rsidR="00A82134">
        <w:rPr>
          <w:lang w:val="en-GB"/>
        </w:rPr>
        <w:t>attempting to fit in too</w:t>
      </w:r>
      <w:r w:rsidR="003D04D3">
        <w:rPr>
          <w:lang w:val="en-GB"/>
        </w:rPr>
        <w:t xml:space="preserve"> much </w:t>
      </w:r>
      <w:r w:rsidR="00A82134">
        <w:rPr>
          <w:lang w:val="en-GB"/>
        </w:rPr>
        <w:t>information</w:t>
      </w:r>
      <w:r>
        <w:rPr>
          <w:lang w:val="en-GB"/>
        </w:rPr>
        <w:t>.</w:t>
      </w:r>
    </w:p>
    <w:p w:rsidR="00F06916" w:rsidRDefault="00EB607F" w:rsidP="00C80DCB">
      <w:pPr>
        <w:spacing w:line="360" w:lineRule="auto"/>
        <w:jc w:val="both"/>
        <w:rPr>
          <w:lang w:val="en-GB"/>
        </w:rPr>
      </w:pPr>
      <w:r>
        <w:rPr>
          <w:lang w:val="en-GB"/>
        </w:rPr>
        <w:t>Before presenting our lesson</w:t>
      </w:r>
      <w:r w:rsidR="000E5B8A">
        <w:rPr>
          <w:lang w:val="en-GB"/>
        </w:rPr>
        <w:t xml:space="preserve"> we were shown a variety of emergent technologies to explore. I felt slightly overwhelmed with some of </w:t>
      </w:r>
      <w:r w:rsidR="00F06916">
        <w:rPr>
          <w:lang w:val="en-GB"/>
        </w:rPr>
        <w:t>these,</w:t>
      </w:r>
      <w:r w:rsidR="000E5B8A">
        <w:rPr>
          <w:lang w:val="en-GB"/>
        </w:rPr>
        <w:t xml:space="preserve"> as they weren’t particularly easy to</w:t>
      </w:r>
      <w:r w:rsidR="00F06916">
        <w:rPr>
          <w:lang w:val="en-GB"/>
        </w:rPr>
        <w:t xml:space="preserve"> use and required quite a bit of</w:t>
      </w:r>
      <w:r w:rsidR="000E5B8A">
        <w:rPr>
          <w:lang w:val="en-GB"/>
        </w:rPr>
        <w:t xml:space="preserve"> practise</w:t>
      </w:r>
      <w:r w:rsidR="00F06916">
        <w:rPr>
          <w:lang w:val="en-GB"/>
        </w:rPr>
        <w:t xml:space="preserve">. I decided to stick with what I knew, which was </w:t>
      </w:r>
      <w:proofErr w:type="spellStart"/>
      <w:r w:rsidR="00F06916">
        <w:rPr>
          <w:lang w:val="en-GB"/>
        </w:rPr>
        <w:t>Powerpoint</w:t>
      </w:r>
      <w:proofErr w:type="spellEnd"/>
      <w:r w:rsidR="00F06916">
        <w:rPr>
          <w:lang w:val="en-GB"/>
        </w:rPr>
        <w:t xml:space="preserve"> and embed </w:t>
      </w:r>
      <w:proofErr w:type="spellStart"/>
      <w:r w:rsidR="00F06916">
        <w:rPr>
          <w:lang w:val="en-GB"/>
        </w:rPr>
        <w:t>Vimeo</w:t>
      </w:r>
      <w:proofErr w:type="spellEnd"/>
      <w:r w:rsidR="00F06916">
        <w:rPr>
          <w:lang w:val="en-GB"/>
        </w:rPr>
        <w:t xml:space="preserve"> and </w:t>
      </w:r>
      <w:proofErr w:type="spellStart"/>
      <w:r w:rsidR="00F06916">
        <w:rPr>
          <w:lang w:val="en-GB"/>
        </w:rPr>
        <w:t>Yo</w:t>
      </w:r>
      <w:r w:rsidR="00A82134">
        <w:rPr>
          <w:lang w:val="en-GB"/>
        </w:rPr>
        <w:t>uTube</w:t>
      </w:r>
      <w:proofErr w:type="spellEnd"/>
      <w:r w:rsidR="00A82134">
        <w:rPr>
          <w:lang w:val="en-GB"/>
        </w:rPr>
        <w:t xml:space="preserve"> as new technologies. I also</w:t>
      </w:r>
      <w:r w:rsidR="00F06916">
        <w:rPr>
          <w:lang w:val="en-GB"/>
        </w:rPr>
        <w:t xml:space="preserve"> attempt</w:t>
      </w:r>
      <w:r w:rsidR="00A82134">
        <w:rPr>
          <w:lang w:val="en-GB"/>
        </w:rPr>
        <w:t>ed</w:t>
      </w:r>
      <w:r w:rsidR="00F06916">
        <w:rPr>
          <w:lang w:val="en-GB"/>
        </w:rPr>
        <w:t xml:space="preserve"> to use an additional new platform, which was </w:t>
      </w:r>
      <w:proofErr w:type="spellStart"/>
      <w:r w:rsidR="00F06916">
        <w:rPr>
          <w:lang w:val="en-GB"/>
        </w:rPr>
        <w:t>Socrativ</w:t>
      </w:r>
      <w:proofErr w:type="spellEnd"/>
      <w:r w:rsidR="00F06916">
        <w:rPr>
          <w:lang w:val="en-GB"/>
        </w:rPr>
        <w:t>, and add a quiz but the functions didn’t work properly and unfortunately this was apparent on the day.</w:t>
      </w:r>
    </w:p>
    <w:p w:rsidR="00F06916" w:rsidRDefault="00F06916" w:rsidP="00405F51">
      <w:pPr>
        <w:spacing w:line="360" w:lineRule="auto"/>
        <w:rPr>
          <w:lang w:val="en-GB"/>
        </w:rPr>
      </w:pPr>
    </w:p>
    <w:p w:rsidR="00EB607F" w:rsidRDefault="00EB607F" w:rsidP="00405F51">
      <w:pPr>
        <w:spacing w:line="360" w:lineRule="auto"/>
        <w:rPr>
          <w:lang w:val="en-GB"/>
        </w:rPr>
      </w:pPr>
    </w:p>
    <w:p w:rsidR="00C80DCB" w:rsidRDefault="00C80DCB" w:rsidP="00C80DCB">
      <w:pPr>
        <w:jc w:val="both"/>
        <w:rPr>
          <w:rFonts w:ascii="Arial" w:hAnsi="Arial"/>
          <w:color w:val="548DD4" w:themeColor="text2" w:themeTint="99"/>
          <w:sz w:val="36"/>
          <w:lang w:val="en-GB"/>
        </w:rPr>
      </w:pPr>
      <w:r>
        <w:rPr>
          <w:rFonts w:ascii="Arial" w:hAnsi="Arial"/>
          <w:color w:val="548DD4" w:themeColor="text2" w:themeTint="99"/>
          <w:sz w:val="36"/>
          <w:lang w:val="en-GB"/>
        </w:rPr>
        <w:t>Critical Evaluation of Practise</w:t>
      </w:r>
    </w:p>
    <w:p w:rsidR="007A4822" w:rsidRDefault="00C80DCB" w:rsidP="00254574">
      <w:pPr>
        <w:spacing w:line="360" w:lineRule="auto"/>
        <w:jc w:val="both"/>
        <w:rPr>
          <w:lang w:val="en-GB"/>
        </w:rPr>
      </w:pPr>
      <w:r>
        <w:rPr>
          <w:lang w:val="en-GB"/>
        </w:rPr>
        <w:t xml:space="preserve">The micro-teach was </w:t>
      </w:r>
      <w:r w:rsidR="00254574">
        <w:rPr>
          <w:lang w:val="en-GB"/>
        </w:rPr>
        <w:t>running for nearly a full week and I was scheduled for the morning of the last day. I was a little worried, as another cohort had selected the exact same subject as myself. I had previously taught that student for one specific lesson in Fashion Film on the BA (</w:t>
      </w:r>
      <w:proofErr w:type="spellStart"/>
      <w:r w:rsidR="00254574">
        <w:rPr>
          <w:lang w:val="en-GB"/>
        </w:rPr>
        <w:t>Hons</w:t>
      </w:r>
      <w:proofErr w:type="spellEnd"/>
      <w:r w:rsidR="00254574">
        <w:rPr>
          <w:lang w:val="en-GB"/>
        </w:rPr>
        <w:t xml:space="preserve">) Fashion Promotion course at USW a few years ago. I didn’t recognise her per se but I knew I had taught that lesson as a visiting lecturer during her final year. </w:t>
      </w:r>
      <w:r w:rsidR="00420207">
        <w:rPr>
          <w:lang w:val="en-GB"/>
        </w:rPr>
        <w:t xml:space="preserve">However, </w:t>
      </w:r>
      <w:r w:rsidR="00F208E4">
        <w:rPr>
          <w:lang w:val="en-GB"/>
        </w:rPr>
        <w:t xml:space="preserve">we did manage to decide that we would do two very different </w:t>
      </w:r>
      <w:r w:rsidR="00250B15">
        <w:rPr>
          <w:lang w:val="en-GB"/>
        </w:rPr>
        <w:t>subjects,</w:t>
      </w:r>
      <w:r w:rsidR="00F208E4">
        <w:rPr>
          <w:lang w:val="en-GB"/>
        </w:rPr>
        <w:t xml:space="preserve"> as there could be too much crossover</w:t>
      </w:r>
      <w:r w:rsidR="00250B15">
        <w:rPr>
          <w:lang w:val="en-GB"/>
        </w:rPr>
        <w:t xml:space="preserve"> other</w:t>
      </w:r>
      <w:r w:rsidR="00420207">
        <w:rPr>
          <w:lang w:val="en-GB"/>
        </w:rPr>
        <w:t>wise despite there being</w:t>
      </w:r>
      <w:r w:rsidR="00250B15">
        <w:rPr>
          <w:lang w:val="en-GB"/>
        </w:rPr>
        <w:t xml:space="preserve"> differenc</w:t>
      </w:r>
      <w:r w:rsidR="007A4822">
        <w:rPr>
          <w:lang w:val="en-GB"/>
        </w:rPr>
        <w:t>es in our experience of industry</w:t>
      </w:r>
      <w:r w:rsidR="00250B15">
        <w:rPr>
          <w:lang w:val="en-GB"/>
        </w:rPr>
        <w:t xml:space="preserve"> and teaching.</w:t>
      </w:r>
    </w:p>
    <w:p w:rsidR="000D1475" w:rsidRDefault="007A4822" w:rsidP="00254574">
      <w:pPr>
        <w:spacing w:line="360" w:lineRule="auto"/>
        <w:jc w:val="both"/>
        <w:rPr>
          <w:lang w:val="en-GB"/>
        </w:rPr>
      </w:pPr>
      <w:r>
        <w:rPr>
          <w:lang w:val="en-GB"/>
        </w:rPr>
        <w:t>Now that this was resolved, I felt excited and confident that I could deliver a lesson that was creative and v</w:t>
      </w:r>
      <w:r w:rsidR="009F4C07">
        <w:rPr>
          <w:lang w:val="en-GB"/>
        </w:rPr>
        <w:t xml:space="preserve">ery well researched. </w:t>
      </w:r>
      <w:r w:rsidR="004A42B8">
        <w:rPr>
          <w:lang w:val="en-GB"/>
        </w:rPr>
        <w:t xml:space="preserve">Maslow’s hierarchy of human needs places emphasis on self-esteem and self-actualisation, both of which can be satisfied by creative work. Being creative satisfies a deep human need (Petty, 2014). </w:t>
      </w:r>
      <w:r w:rsidR="009F4C07">
        <w:rPr>
          <w:lang w:val="en-GB"/>
        </w:rPr>
        <w:t>The idea</w:t>
      </w:r>
      <w:r>
        <w:rPr>
          <w:lang w:val="en-GB"/>
        </w:rPr>
        <w:t xml:space="preserve"> of the session </w:t>
      </w:r>
      <w:r w:rsidR="007238AA">
        <w:rPr>
          <w:lang w:val="en-GB"/>
        </w:rPr>
        <w:t xml:space="preserve">was to deliver an understanding of a very detailed </w:t>
      </w:r>
      <w:r w:rsidR="004A42B8">
        <w:rPr>
          <w:lang w:val="en-GB"/>
        </w:rPr>
        <w:t>subject</w:t>
      </w:r>
      <w:r w:rsidR="009F4C07">
        <w:rPr>
          <w:lang w:val="en-GB"/>
        </w:rPr>
        <w:t xml:space="preserve"> in a simple to understand way. This was to include a discussion that would incorporate the concept</w:t>
      </w:r>
      <w:r>
        <w:rPr>
          <w:lang w:val="en-GB"/>
        </w:rPr>
        <w:t xml:space="preserve"> of </w:t>
      </w:r>
      <w:r w:rsidR="007238AA">
        <w:rPr>
          <w:lang w:val="en-GB"/>
        </w:rPr>
        <w:t>‘</w:t>
      </w:r>
      <w:r>
        <w:rPr>
          <w:lang w:val="en-GB"/>
        </w:rPr>
        <w:t>heutagogy</w:t>
      </w:r>
      <w:r w:rsidR="007238AA">
        <w:rPr>
          <w:lang w:val="en-GB"/>
        </w:rPr>
        <w:t>’</w:t>
      </w:r>
      <w:r>
        <w:rPr>
          <w:lang w:val="en-GB"/>
        </w:rPr>
        <w:t>, to ensure the cohort could ref</w:t>
      </w:r>
      <w:r w:rsidR="007238AA">
        <w:rPr>
          <w:lang w:val="en-GB"/>
        </w:rPr>
        <w:t xml:space="preserve">lect upon what they’ve learnt, </w:t>
      </w:r>
      <w:r>
        <w:rPr>
          <w:lang w:val="en-GB"/>
        </w:rPr>
        <w:t xml:space="preserve">how they’ve learnt </w:t>
      </w:r>
      <w:r w:rsidR="003555F0">
        <w:rPr>
          <w:lang w:val="en-GB"/>
        </w:rPr>
        <w:t xml:space="preserve">it </w:t>
      </w:r>
      <w:r>
        <w:rPr>
          <w:lang w:val="en-GB"/>
        </w:rPr>
        <w:t xml:space="preserve">and to consider </w:t>
      </w:r>
      <w:r w:rsidR="007238AA">
        <w:rPr>
          <w:lang w:val="en-GB"/>
        </w:rPr>
        <w:t>the concept</w:t>
      </w:r>
      <w:r w:rsidR="009F4C07">
        <w:rPr>
          <w:lang w:val="en-GB"/>
        </w:rPr>
        <w:t xml:space="preserve"> of the subject in their own time by </w:t>
      </w:r>
      <w:r w:rsidR="003F6D71">
        <w:rPr>
          <w:lang w:val="en-GB"/>
        </w:rPr>
        <w:t>demonstrating</w:t>
      </w:r>
      <w:r w:rsidR="007238AA">
        <w:rPr>
          <w:lang w:val="en-GB"/>
        </w:rPr>
        <w:t xml:space="preserve"> how it relates to </w:t>
      </w:r>
      <w:r w:rsidR="00DE75DE">
        <w:rPr>
          <w:lang w:val="en-GB"/>
        </w:rPr>
        <w:t>the</w:t>
      </w:r>
      <w:r w:rsidR="009F4C07">
        <w:rPr>
          <w:lang w:val="en-GB"/>
        </w:rPr>
        <w:t xml:space="preserve"> understanding</w:t>
      </w:r>
      <w:r w:rsidR="00DE75DE">
        <w:rPr>
          <w:lang w:val="en-GB"/>
        </w:rPr>
        <w:t xml:space="preserve"> of their own ‘world’. I wanted to explain that despite how specific the subject matter could be, it relates to us all, we use these skills every day, even if we aren’t aware of it. I wanted to explain the learning process as I hoped this would keep them engaged and the subject </w:t>
      </w:r>
      <w:r w:rsidR="00B951FF">
        <w:rPr>
          <w:lang w:val="en-GB"/>
        </w:rPr>
        <w:t>relatable</w:t>
      </w:r>
      <w:r w:rsidR="00DE75DE">
        <w:rPr>
          <w:lang w:val="en-GB"/>
        </w:rPr>
        <w:t>.</w:t>
      </w:r>
      <w:r w:rsidR="00CE2BFF">
        <w:rPr>
          <w:lang w:val="en-GB"/>
        </w:rPr>
        <w:t xml:space="preserve"> </w:t>
      </w:r>
      <w:r w:rsidR="003F6D71">
        <w:rPr>
          <w:lang w:val="en-GB"/>
        </w:rPr>
        <w:t>Kenyon</w:t>
      </w:r>
      <w:r w:rsidR="00CE2BFF">
        <w:rPr>
          <w:lang w:val="en-GB"/>
        </w:rPr>
        <w:t xml:space="preserve"> &amp; </w:t>
      </w:r>
      <w:proofErr w:type="spellStart"/>
      <w:r w:rsidR="00CE2BFF">
        <w:rPr>
          <w:lang w:val="en-GB"/>
        </w:rPr>
        <w:t>Hase</w:t>
      </w:r>
      <w:proofErr w:type="spellEnd"/>
      <w:r w:rsidR="00CE2BFF">
        <w:rPr>
          <w:lang w:val="en-GB"/>
        </w:rPr>
        <w:t xml:space="preserve"> (2001</w:t>
      </w:r>
      <w:r w:rsidR="003F6D71">
        <w:rPr>
          <w:lang w:val="en-GB"/>
        </w:rPr>
        <w:t>) suggest that learning is a learner-centric experience rather than an educator-centric one, where learners who encounter subject matter, in addition to tips on how to learn, increase their overall learning capabilities by becoming highly autonomous and self-determined.</w:t>
      </w:r>
    </w:p>
    <w:p w:rsidR="006C4DBB" w:rsidRDefault="000D1475" w:rsidP="00254574">
      <w:pPr>
        <w:spacing w:line="360" w:lineRule="auto"/>
        <w:jc w:val="both"/>
        <w:rPr>
          <w:lang w:val="en-GB"/>
        </w:rPr>
      </w:pPr>
      <w:r>
        <w:rPr>
          <w:lang w:val="en-GB"/>
        </w:rPr>
        <w:t>The structure of my lesson was dev</w:t>
      </w:r>
      <w:r w:rsidR="00D73EB3">
        <w:rPr>
          <w:lang w:val="en-GB"/>
        </w:rPr>
        <w:t>ised to include the pedagogy of Bloom’</w:t>
      </w:r>
      <w:r w:rsidR="00E8590A">
        <w:rPr>
          <w:lang w:val="en-GB"/>
        </w:rPr>
        <w:t>s Taxonomy (1956) [1]: L/01</w:t>
      </w:r>
      <w:r w:rsidR="0055423C">
        <w:rPr>
          <w:lang w:val="en-GB"/>
        </w:rPr>
        <w:t>:</w:t>
      </w:r>
      <w:r w:rsidR="00E8590A">
        <w:rPr>
          <w:lang w:val="en-GB"/>
        </w:rPr>
        <w:t xml:space="preserve"> to define, memorize the subject a</w:t>
      </w:r>
      <w:r w:rsidR="003555F0">
        <w:rPr>
          <w:lang w:val="en-GB"/>
        </w:rPr>
        <w:t>n</w:t>
      </w:r>
      <w:r w:rsidR="00E8590A">
        <w:rPr>
          <w:lang w:val="en-GB"/>
        </w:rPr>
        <w:t xml:space="preserve">d terminology. L/02: to </w:t>
      </w:r>
      <w:r w:rsidR="0055423C">
        <w:rPr>
          <w:lang w:val="en-GB"/>
        </w:rPr>
        <w:t>identify and describe a core knowledge</w:t>
      </w:r>
      <w:r w:rsidR="003555F0">
        <w:rPr>
          <w:lang w:val="en-GB"/>
        </w:rPr>
        <w:t xml:space="preserve">. L/03: to interpret and </w:t>
      </w:r>
      <w:r w:rsidR="0055423C">
        <w:rPr>
          <w:lang w:val="en-GB"/>
        </w:rPr>
        <w:t>apply to the real world th</w:t>
      </w:r>
      <w:r w:rsidR="008D73FA">
        <w:rPr>
          <w:lang w:val="en-GB"/>
        </w:rPr>
        <w:t xml:space="preserve">rough discussion and </w:t>
      </w:r>
      <w:r w:rsidR="0055423C">
        <w:rPr>
          <w:lang w:val="en-GB"/>
        </w:rPr>
        <w:t xml:space="preserve">to compare, analyze and distinguish through further open class discussion. </w:t>
      </w:r>
      <w:r w:rsidR="008C1340">
        <w:rPr>
          <w:lang w:val="en-GB"/>
        </w:rPr>
        <w:t xml:space="preserve">All of these learning outcomes (L/0’s) </w:t>
      </w:r>
      <w:r w:rsidR="008D73FA">
        <w:rPr>
          <w:lang w:val="en-GB"/>
        </w:rPr>
        <w:t>would</w:t>
      </w:r>
      <w:r w:rsidR="006068E3">
        <w:rPr>
          <w:lang w:val="en-GB"/>
        </w:rPr>
        <w:t xml:space="preserve"> assist the students in understand</w:t>
      </w:r>
      <w:r w:rsidR="008D73FA">
        <w:rPr>
          <w:lang w:val="en-GB"/>
        </w:rPr>
        <w:t>ing</w:t>
      </w:r>
      <w:r w:rsidR="006068E3">
        <w:rPr>
          <w:lang w:val="en-GB"/>
        </w:rPr>
        <w:t xml:space="preserve"> how the s</w:t>
      </w:r>
      <w:r w:rsidR="008D73FA">
        <w:rPr>
          <w:lang w:val="en-GB"/>
        </w:rPr>
        <w:t xml:space="preserve">ubject will be of everyday use and how it will help them evaluate </w:t>
      </w:r>
      <w:r w:rsidR="00F144C7">
        <w:rPr>
          <w:lang w:val="en-GB"/>
        </w:rPr>
        <w:t>the ways in which it</w:t>
      </w:r>
      <w:r w:rsidR="008654C7">
        <w:rPr>
          <w:lang w:val="en-GB"/>
        </w:rPr>
        <w:t xml:space="preserve"> </w:t>
      </w:r>
      <w:r w:rsidR="008D73FA">
        <w:rPr>
          <w:lang w:val="en-GB"/>
        </w:rPr>
        <w:t>will personally impact their lifestyles.</w:t>
      </w:r>
    </w:p>
    <w:p w:rsidR="006068E3" w:rsidRDefault="006C4DBB" w:rsidP="00254574">
      <w:pPr>
        <w:spacing w:line="360" w:lineRule="auto"/>
        <w:jc w:val="both"/>
        <w:rPr>
          <w:lang w:val="en-GB"/>
        </w:rPr>
      </w:pPr>
      <w:r>
        <w:rPr>
          <w:lang w:val="en-GB"/>
        </w:rPr>
        <w:t xml:space="preserve">I decided to present my lesson using </w:t>
      </w:r>
      <w:proofErr w:type="spellStart"/>
      <w:r>
        <w:rPr>
          <w:lang w:val="en-GB"/>
        </w:rPr>
        <w:t>Powerpoint</w:t>
      </w:r>
      <w:proofErr w:type="spellEnd"/>
      <w:r>
        <w:rPr>
          <w:lang w:val="en-GB"/>
        </w:rPr>
        <w:t xml:space="preserve"> I knew it had its drawbacks as that was a format that was generally used and wasn’t the most innovative way to demonstrate a </w:t>
      </w:r>
      <w:r w:rsidR="0090251F">
        <w:rPr>
          <w:lang w:val="en-GB"/>
        </w:rPr>
        <w:t xml:space="preserve">creative </w:t>
      </w:r>
      <w:r>
        <w:rPr>
          <w:lang w:val="en-GB"/>
        </w:rPr>
        <w:t>lesson however I struggled with SWAY as I couldn’t make the text run smoothly. With a bit of additional practise I aim to get to grips with this and hope to use this in my next lesson.</w:t>
      </w:r>
      <w:r w:rsidR="0090251F">
        <w:rPr>
          <w:lang w:val="en-GB"/>
        </w:rPr>
        <w:t xml:space="preserve"> The </w:t>
      </w:r>
      <w:r w:rsidR="00055712">
        <w:rPr>
          <w:lang w:val="en-GB"/>
        </w:rPr>
        <w:t>Internet</w:t>
      </w:r>
      <w:r w:rsidR="0090251F">
        <w:rPr>
          <w:lang w:val="en-GB"/>
        </w:rPr>
        <w:t xml:space="preserve"> and furthermore, social media have accelerated a movement toward collaborative content creation, thereby resulting in a need for focused attention at a high level within the context of teaching and learning (</w:t>
      </w:r>
      <w:proofErr w:type="spellStart"/>
      <w:r w:rsidR="0090251F">
        <w:rPr>
          <w:lang w:val="en-GB"/>
        </w:rPr>
        <w:t>Summey</w:t>
      </w:r>
      <w:proofErr w:type="spellEnd"/>
      <w:r w:rsidR="0090251F">
        <w:rPr>
          <w:lang w:val="en-GB"/>
        </w:rPr>
        <w:t>, 2013). I was very aware that I needed to improve my digital strategy given my subject matter.</w:t>
      </w:r>
      <w:r w:rsidR="00C54BCD">
        <w:rPr>
          <w:lang w:val="en-GB"/>
        </w:rPr>
        <w:t xml:space="preserve"> I did however; give the cohort a sense of fashion-week by playing a short embedded video of one of my catwalk shows. This set the creative tone of what the lesson was going to be about and I clearly outlined my L/O’s from the outset.</w:t>
      </w:r>
    </w:p>
    <w:p w:rsidR="008D73FA" w:rsidRDefault="006068E3" w:rsidP="00254574">
      <w:pPr>
        <w:spacing w:line="360" w:lineRule="auto"/>
        <w:jc w:val="both"/>
        <w:rPr>
          <w:lang w:val="en-GB"/>
        </w:rPr>
      </w:pPr>
      <w:r>
        <w:rPr>
          <w:lang w:val="en-GB"/>
        </w:rPr>
        <w:t xml:space="preserve">The first response from the session was of interest and a </w:t>
      </w:r>
      <w:r w:rsidR="008D73FA">
        <w:rPr>
          <w:lang w:val="en-GB"/>
        </w:rPr>
        <w:t xml:space="preserve">feeling of </w:t>
      </w:r>
      <w:r>
        <w:rPr>
          <w:lang w:val="en-GB"/>
        </w:rPr>
        <w:t>‘</w:t>
      </w:r>
      <w:r w:rsidR="008D73FA">
        <w:rPr>
          <w:lang w:val="en-GB"/>
        </w:rPr>
        <w:t xml:space="preserve">a </w:t>
      </w:r>
      <w:r>
        <w:rPr>
          <w:lang w:val="en-GB"/>
        </w:rPr>
        <w:t>want to learn’. I had the sense that the cohort knew that I was teachi</w:t>
      </w:r>
      <w:r w:rsidR="00C54BCD">
        <w:rPr>
          <w:lang w:val="en-GB"/>
        </w:rPr>
        <w:t>ng from industry experience</w:t>
      </w:r>
      <w:r w:rsidR="00A17013">
        <w:rPr>
          <w:lang w:val="en-GB"/>
        </w:rPr>
        <w:t>,</w:t>
      </w:r>
      <w:r>
        <w:rPr>
          <w:lang w:val="en-GB"/>
        </w:rPr>
        <w:t xml:space="preserve"> as I had led by practise. Mostly all the </w:t>
      </w:r>
      <w:r w:rsidR="008654C7">
        <w:rPr>
          <w:lang w:val="en-GB"/>
        </w:rPr>
        <w:t xml:space="preserve">visual </w:t>
      </w:r>
      <w:r>
        <w:rPr>
          <w:lang w:val="en-GB"/>
        </w:rPr>
        <w:t>sources I had used were of my own work. I had previously shown my work as part of the official London Fashion Week</w:t>
      </w:r>
      <w:r w:rsidR="00A37D3C">
        <w:rPr>
          <w:lang w:val="en-GB"/>
        </w:rPr>
        <w:t>,</w:t>
      </w:r>
      <w:r>
        <w:rPr>
          <w:lang w:val="en-GB"/>
        </w:rPr>
        <w:t xml:space="preserve"> organised by the British Fashion Council. </w:t>
      </w:r>
      <w:r w:rsidR="00B648FD">
        <w:rPr>
          <w:lang w:val="en-GB"/>
        </w:rPr>
        <w:t xml:space="preserve">My route to industry was </w:t>
      </w:r>
      <w:r w:rsidR="00A17013">
        <w:rPr>
          <w:lang w:val="en-GB"/>
        </w:rPr>
        <w:t>from</w:t>
      </w:r>
      <w:r w:rsidR="00A37D3C">
        <w:rPr>
          <w:lang w:val="en-GB"/>
        </w:rPr>
        <w:t xml:space="preserve"> sheer hard work and determination and I had hoped to impart this industrial practi</w:t>
      </w:r>
      <w:r w:rsidR="008D73FA">
        <w:rPr>
          <w:lang w:val="en-GB"/>
        </w:rPr>
        <w:t>se through my discourse</w:t>
      </w:r>
      <w:r w:rsidR="00A17013">
        <w:rPr>
          <w:lang w:val="en-GB"/>
        </w:rPr>
        <w:t>. Despite this, and at times, I felt I was losing their concentration. This made me feel that I wanted to rush through the slides to</w:t>
      </w:r>
      <w:r w:rsidR="008654C7">
        <w:rPr>
          <w:lang w:val="en-GB"/>
        </w:rPr>
        <w:t xml:space="preserve"> regain their attention and </w:t>
      </w:r>
      <w:r w:rsidR="00A17013">
        <w:rPr>
          <w:lang w:val="en-GB"/>
        </w:rPr>
        <w:t>to</w:t>
      </w:r>
      <w:r w:rsidR="008654C7">
        <w:rPr>
          <w:lang w:val="en-GB"/>
        </w:rPr>
        <w:t xml:space="preserve"> get to</w:t>
      </w:r>
      <w:r w:rsidR="00A17013">
        <w:rPr>
          <w:lang w:val="en-GB"/>
        </w:rPr>
        <w:t xml:space="preserve"> the </w:t>
      </w:r>
      <w:proofErr w:type="spellStart"/>
      <w:r w:rsidR="00A17013">
        <w:rPr>
          <w:lang w:val="en-GB"/>
        </w:rPr>
        <w:t>Socrativ</w:t>
      </w:r>
      <w:r w:rsidR="001179FA">
        <w:rPr>
          <w:lang w:val="en-GB"/>
        </w:rPr>
        <w:t>e</w:t>
      </w:r>
      <w:proofErr w:type="spellEnd"/>
      <w:r w:rsidR="00A17013">
        <w:rPr>
          <w:lang w:val="en-GB"/>
        </w:rPr>
        <w:t xml:space="preserve"> quiz.</w:t>
      </w:r>
    </w:p>
    <w:p w:rsidR="003409CB" w:rsidRDefault="008D73FA" w:rsidP="008D73FA">
      <w:pPr>
        <w:spacing w:line="360" w:lineRule="auto"/>
        <w:jc w:val="both"/>
        <w:rPr>
          <w:lang w:val="en-GB"/>
        </w:rPr>
      </w:pPr>
      <w:r>
        <w:rPr>
          <w:lang w:val="en-GB"/>
        </w:rPr>
        <w:t xml:space="preserve">[Table. 1] </w:t>
      </w:r>
      <w:r w:rsidR="003409CB">
        <w:rPr>
          <w:lang w:val="en-GB"/>
        </w:rPr>
        <w:t xml:space="preserve">               Sports </w:t>
      </w:r>
      <w:proofErr w:type="spellStart"/>
      <w:r w:rsidR="003409CB">
        <w:rPr>
          <w:lang w:val="en-GB"/>
        </w:rPr>
        <w:t>Luxe</w:t>
      </w:r>
      <w:proofErr w:type="spellEnd"/>
      <w:r w:rsidR="003409CB">
        <w:rPr>
          <w:lang w:val="en-GB"/>
        </w:rPr>
        <w:t xml:space="preserve"> Megatrend</w:t>
      </w:r>
    </w:p>
    <w:tbl>
      <w:tblPr>
        <w:tblStyle w:val="MediumShading2"/>
        <w:tblW w:w="0" w:type="auto"/>
        <w:tblLook w:val="06E0"/>
      </w:tblPr>
      <w:tblGrid>
        <w:gridCol w:w="250"/>
        <w:gridCol w:w="6662"/>
        <w:gridCol w:w="258"/>
      </w:tblGrid>
      <w:tr w:rsidR="003409CB">
        <w:trPr>
          <w:cnfStyle w:val="100000000000"/>
        </w:trPr>
        <w:tc>
          <w:tcPr>
            <w:cnfStyle w:val="001000000100"/>
            <w:tcW w:w="250" w:type="dxa"/>
            <w:tcBorders>
              <w:top w:val="nil"/>
              <w:bottom w:val="single" w:sz="18" w:space="0" w:color="FFFFFF" w:themeColor="background1"/>
              <w:right w:val="single" w:sz="18" w:space="0" w:color="FFFFFF" w:themeColor="background1"/>
            </w:tcBorders>
            <w:shd w:val="clear" w:color="auto" w:fill="7F7F7F" w:themeFill="text1" w:themeFillTint="80"/>
          </w:tcPr>
          <w:p w:rsidR="003409CB" w:rsidRDefault="003409CB"/>
        </w:tc>
        <w:tc>
          <w:tcPr>
            <w:tcW w:w="6662" w:type="dxa"/>
            <w:tcBorders>
              <w:top w:val="nil"/>
              <w:left w:val="single" w:sz="18" w:space="0" w:color="FFFFFF" w:themeColor="background1"/>
              <w:bottom w:val="single" w:sz="18" w:space="0" w:color="FFFFFF" w:themeColor="background1"/>
              <w:right w:val="single" w:sz="8" w:space="0" w:color="FFFFFF" w:themeColor="background1"/>
            </w:tcBorders>
            <w:shd w:val="clear" w:color="auto" w:fill="7F7F7F" w:themeFill="text1" w:themeFillTint="80"/>
          </w:tcPr>
          <w:p w:rsidR="003409CB" w:rsidRDefault="003409CB">
            <w:pPr>
              <w:cnfStyle w:val="100000000000"/>
            </w:pPr>
          </w:p>
        </w:tc>
        <w:tc>
          <w:tcPr>
            <w:tcW w:w="258" w:type="dxa"/>
            <w:tcBorders>
              <w:top w:val="nil"/>
              <w:left w:val="single" w:sz="8" w:space="0" w:color="FFFFFF" w:themeColor="background1"/>
              <w:bottom w:val="single" w:sz="18" w:space="0" w:color="FFFFFF" w:themeColor="background1"/>
              <w:right w:val="single" w:sz="8" w:space="0" w:color="FFFFFF" w:themeColor="background1"/>
            </w:tcBorders>
            <w:shd w:val="clear" w:color="auto" w:fill="7F7F7F" w:themeFill="text1" w:themeFillTint="80"/>
          </w:tcPr>
          <w:p w:rsidR="003409CB" w:rsidRDefault="003409CB">
            <w:pPr>
              <w:cnfStyle w:val="100000000000"/>
            </w:pPr>
          </w:p>
        </w:tc>
      </w:tr>
      <w:tr w:rsidR="003409CB">
        <w:tc>
          <w:tcPr>
            <w:cnfStyle w:val="001000000000"/>
            <w:tcW w:w="250" w:type="dxa"/>
            <w:tcBorders>
              <w:top w:val="single" w:sz="18" w:space="0" w:color="FFFFFF" w:themeColor="background1"/>
              <w:right w:val="single" w:sz="18" w:space="0" w:color="FFFFFF" w:themeColor="background1"/>
            </w:tcBorders>
            <w:shd w:val="clear" w:color="auto" w:fill="A6A6A6" w:themeFill="background1" w:themeFillShade="A6"/>
          </w:tcPr>
          <w:p w:rsidR="003409CB" w:rsidRDefault="003409CB"/>
        </w:tc>
        <w:tc>
          <w:tcPr>
            <w:tcW w:w="6662" w:type="dxa"/>
            <w:tcBorders>
              <w:top w:val="single" w:sz="18" w:space="0" w:color="FFFFFF" w:themeColor="background1"/>
              <w:left w:val="single" w:sz="1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Pr="00F144C7" w:rsidRDefault="003409CB">
            <w:pPr>
              <w:cnfStyle w:val="000000000000"/>
              <w:rPr>
                <w:b/>
                <w:i/>
              </w:rPr>
            </w:pPr>
            <w:r w:rsidRPr="00F144C7">
              <w:rPr>
                <w:b/>
                <w:i/>
              </w:rPr>
              <w:t xml:space="preserve">Out of Kim </w:t>
            </w:r>
            <w:proofErr w:type="spellStart"/>
            <w:r w:rsidRPr="00F144C7">
              <w:rPr>
                <w:b/>
                <w:i/>
              </w:rPr>
              <w:t>Kardashian</w:t>
            </w:r>
            <w:proofErr w:type="spellEnd"/>
            <w:r w:rsidRPr="00F144C7">
              <w:rPr>
                <w:b/>
                <w:i/>
              </w:rPr>
              <w:t xml:space="preserve"> &amp; </w:t>
            </w:r>
            <w:proofErr w:type="spellStart"/>
            <w:r w:rsidRPr="00F144C7">
              <w:rPr>
                <w:b/>
                <w:i/>
              </w:rPr>
              <w:t>Kanye</w:t>
            </w:r>
            <w:proofErr w:type="spellEnd"/>
            <w:r w:rsidRPr="00F144C7">
              <w:rPr>
                <w:b/>
                <w:i/>
              </w:rPr>
              <w:t xml:space="preserve"> West (YZY) </w:t>
            </w:r>
            <w:r w:rsidR="00F144C7">
              <w:rPr>
                <w:b/>
                <w:i/>
              </w:rPr>
              <w:t>w</w:t>
            </w:r>
            <w:r w:rsidRPr="00F144C7">
              <w:rPr>
                <w:b/>
                <w:i/>
              </w:rPr>
              <w:t>ho started the cycling shorts TREND?</w:t>
            </w:r>
          </w:p>
        </w:tc>
        <w:tc>
          <w:tcPr>
            <w:tcW w:w="258" w:type="dxa"/>
            <w:tcBorders>
              <w:top w:val="single" w:sz="18" w:space="0" w:color="FFFFFF" w:themeColor="background1"/>
              <w:left w:val="single" w:sz="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r>
      <w:tr w:rsidR="003409CB">
        <w:tc>
          <w:tcPr>
            <w:cnfStyle w:val="001000000000"/>
            <w:tcW w:w="250" w:type="dxa"/>
            <w:tcBorders>
              <w:right w:val="single" w:sz="18" w:space="0" w:color="FFFFFF" w:themeColor="background1"/>
            </w:tcBorders>
            <w:shd w:val="clear" w:color="auto" w:fill="A6A6A6" w:themeFill="background1" w:themeFillShade="A6"/>
          </w:tcPr>
          <w:p w:rsidR="003409CB" w:rsidRDefault="003409CB"/>
        </w:tc>
        <w:tc>
          <w:tcPr>
            <w:tcW w:w="6662" w:type="dxa"/>
            <w:tcBorders>
              <w:top w:val="single" w:sz="6" w:space="0" w:color="FFFFFF" w:themeColor="background1"/>
              <w:left w:val="single" w:sz="1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c>
          <w:tcPr>
            <w:tcW w:w="258" w:type="dxa"/>
            <w:tcBorders>
              <w:top w:val="single" w:sz="6" w:space="0" w:color="FFFFFF" w:themeColor="background1"/>
              <w:left w:val="single" w:sz="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r>
      <w:tr w:rsidR="003409CB">
        <w:tc>
          <w:tcPr>
            <w:cnfStyle w:val="001000000000"/>
            <w:tcW w:w="250" w:type="dxa"/>
            <w:tcBorders>
              <w:right w:val="single" w:sz="18" w:space="0" w:color="FFFFFF" w:themeColor="background1"/>
            </w:tcBorders>
            <w:shd w:val="clear" w:color="auto" w:fill="A6A6A6" w:themeFill="background1" w:themeFillShade="A6"/>
          </w:tcPr>
          <w:p w:rsidR="003409CB" w:rsidRDefault="003409CB"/>
        </w:tc>
        <w:tc>
          <w:tcPr>
            <w:tcW w:w="6662" w:type="dxa"/>
            <w:tcBorders>
              <w:top w:val="single" w:sz="6" w:space="0" w:color="FFFFFF" w:themeColor="background1"/>
              <w:left w:val="single" w:sz="1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r>
              <w:t xml:space="preserve">1) Kim </w:t>
            </w:r>
            <w:proofErr w:type="spellStart"/>
            <w:r>
              <w:t>Kardashian</w:t>
            </w:r>
            <w:proofErr w:type="spellEnd"/>
          </w:p>
        </w:tc>
        <w:tc>
          <w:tcPr>
            <w:tcW w:w="258" w:type="dxa"/>
            <w:tcBorders>
              <w:top w:val="single" w:sz="6" w:space="0" w:color="FFFFFF" w:themeColor="background1"/>
              <w:left w:val="single" w:sz="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r>
      <w:tr w:rsidR="003409CB">
        <w:tc>
          <w:tcPr>
            <w:cnfStyle w:val="001000000000"/>
            <w:tcW w:w="250" w:type="dxa"/>
            <w:tcBorders>
              <w:right w:val="single" w:sz="18" w:space="0" w:color="FFFFFF" w:themeColor="background1"/>
            </w:tcBorders>
            <w:shd w:val="clear" w:color="auto" w:fill="A6A6A6" w:themeFill="background1" w:themeFillShade="A6"/>
          </w:tcPr>
          <w:p w:rsidR="003409CB" w:rsidRDefault="003409CB"/>
        </w:tc>
        <w:tc>
          <w:tcPr>
            <w:tcW w:w="6662" w:type="dxa"/>
            <w:tcBorders>
              <w:top w:val="single" w:sz="6" w:space="0" w:color="FFFFFF" w:themeColor="background1"/>
              <w:left w:val="single" w:sz="1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r>
              <w:t xml:space="preserve">2) Simone </w:t>
            </w:r>
            <w:proofErr w:type="spellStart"/>
            <w:r>
              <w:t>Harouche</w:t>
            </w:r>
            <w:proofErr w:type="spellEnd"/>
          </w:p>
        </w:tc>
        <w:tc>
          <w:tcPr>
            <w:tcW w:w="258" w:type="dxa"/>
            <w:tcBorders>
              <w:top w:val="single" w:sz="6" w:space="0" w:color="FFFFFF" w:themeColor="background1"/>
              <w:left w:val="single" w:sz="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r>
      <w:tr w:rsidR="003409CB">
        <w:tc>
          <w:tcPr>
            <w:cnfStyle w:val="001000000000"/>
            <w:tcW w:w="250" w:type="dxa"/>
            <w:tcBorders>
              <w:right w:val="single" w:sz="18" w:space="0" w:color="FFFFFF" w:themeColor="background1"/>
            </w:tcBorders>
            <w:shd w:val="clear" w:color="auto" w:fill="A6A6A6" w:themeFill="background1" w:themeFillShade="A6"/>
          </w:tcPr>
          <w:p w:rsidR="003409CB" w:rsidRDefault="003409CB"/>
        </w:tc>
        <w:tc>
          <w:tcPr>
            <w:tcW w:w="6662" w:type="dxa"/>
            <w:tcBorders>
              <w:top w:val="single" w:sz="6" w:space="0" w:color="FFFFFF" w:themeColor="background1"/>
              <w:left w:val="single" w:sz="1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r>
              <w:t xml:space="preserve">3) </w:t>
            </w:r>
            <w:proofErr w:type="spellStart"/>
            <w:r>
              <w:t>Kanye</w:t>
            </w:r>
            <w:proofErr w:type="spellEnd"/>
            <w:r>
              <w:t xml:space="preserve"> West (YZY)</w:t>
            </w:r>
          </w:p>
        </w:tc>
        <w:tc>
          <w:tcPr>
            <w:tcW w:w="258" w:type="dxa"/>
            <w:tcBorders>
              <w:top w:val="single" w:sz="6" w:space="0" w:color="FFFFFF" w:themeColor="background1"/>
              <w:left w:val="single" w:sz="8" w:space="0" w:color="FFFFFF" w:themeColor="background1"/>
              <w:bottom w:val="single" w:sz="6"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r>
      <w:tr w:rsidR="003409CB">
        <w:tc>
          <w:tcPr>
            <w:cnfStyle w:val="001000000000"/>
            <w:tcW w:w="250" w:type="dxa"/>
            <w:tcBorders>
              <w:bottom w:val="single" w:sz="18" w:space="0" w:color="FFFFFF" w:themeColor="background1"/>
              <w:right w:val="single" w:sz="18" w:space="0" w:color="FFFFFF" w:themeColor="background1"/>
            </w:tcBorders>
            <w:shd w:val="clear" w:color="auto" w:fill="A6A6A6" w:themeFill="background1" w:themeFillShade="A6"/>
          </w:tcPr>
          <w:p w:rsidR="003409CB" w:rsidRDefault="003409CB"/>
        </w:tc>
        <w:tc>
          <w:tcPr>
            <w:tcW w:w="6662" w:type="dxa"/>
            <w:tcBorders>
              <w:top w:val="single" w:sz="6" w:space="0" w:color="FFFFFF" w:themeColor="background1"/>
              <w:left w:val="single" w:sz="18" w:space="0" w:color="FFFFFF" w:themeColor="background1"/>
              <w:bottom w:val="single" w:sz="18"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c>
          <w:tcPr>
            <w:tcW w:w="258" w:type="dxa"/>
            <w:tcBorders>
              <w:top w:val="single" w:sz="6" w:space="0" w:color="FFFFFF" w:themeColor="background1"/>
              <w:left w:val="single" w:sz="8" w:space="0" w:color="FFFFFF" w:themeColor="background1"/>
              <w:bottom w:val="single" w:sz="18" w:space="0" w:color="FFFFFF" w:themeColor="background1"/>
              <w:right w:val="single" w:sz="8" w:space="0" w:color="FFFFFF" w:themeColor="background1"/>
            </w:tcBorders>
            <w:shd w:val="clear" w:color="auto" w:fill="D9D9D9" w:themeFill="background1" w:themeFillShade="D9"/>
          </w:tcPr>
          <w:p w:rsidR="003409CB" w:rsidRDefault="003409CB">
            <w:pPr>
              <w:cnfStyle w:val="000000000000"/>
            </w:pPr>
          </w:p>
        </w:tc>
      </w:tr>
      <w:tr w:rsidR="003409CB">
        <w:trPr>
          <w:cnfStyle w:val="010000000000"/>
        </w:trPr>
        <w:tc>
          <w:tcPr>
            <w:cnfStyle w:val="001000000000"/>
            <w:tcW w:w="250" w:type="dxa"/>
            <w:tcBorders>
              <w:top w:val="single" w:sz="18" w:space="0" w:color="FFFFFF" w:themeColor="background1"/>
              <w:bottom w:val="nil"/>
              <w:right w:val="single" w:sz="18" w:space="0" w:color="FFFFFF" w:themeColor="background1"/>
            </w:tcBorders>
            <w:shd w:val="clear" w:color="auto" w:fill="D9D9D9" w:themeFill="background1" w:themeFillShade="D9"/>
          </w:tcPr>
          <w:p w:rsidR="003409CB" w:rsidRDefault="003409CB">
            <w:pPr>
              <w:rPr>
                <w:b w:val="0"/>
                <w:bCs w:val="0"/>
              </w:rPr>
            </w:pPr>
          </w:p>
        </w:tc>
        <w:tc>
          <w:tcPr>
            <w:tcW w:w="6662" w:type="dxa"/>
            <w:tcBorders>
              <w:top w:val="single" w:sz="18" w:space="0" w:color="FFFFFF" w:themeColor="background1"/>
              <w:left w:val="single" w:sz="18" w:space="0" w:color="FFFFFF" w:themeColor="background1"/>
              <w:bottom w:val="nil"/>
              <w:right w:val="single" w:sz="8" w:space="0" w:color="FFFFFF" w:themeColor="background1"/>
            </w:tcBorders>
            <w:shd w:val="clear" w:color="auto" w:fill="D9D9D9" w:themeFill="background1" w:themeFillShade="D9"/>
          </w:tcPr>
          <w:p w:rsidR="003409CB" w:rsidRDefault="003409CB">
            <w:pPr>
              <w:cnfStyle w:val="010000000000"/>
            </w:pPr>
          </w:p>
        </w:tc>
        <w:tc>
          <w:tcPr>
            <w:tcW w:w="258" w:type="dxa"/>
            <w:tcBorders>
              <w:top w:val="single" w:sz="18" w:space="0" w:color="FFFFFF" w:themeColor="background1"/>
              <w:left w:val="single" w:sz="8" w:space="0" w:color="FFFFFF" w:themeColor="background1"/>
              <w:bottom w:val="nil"/>
              <w:right w:val="single" w:sz="8" w:space="0" w:color="FFFFFF" w:themeColor="background1"/>
            </w:tcBorders>
            <w:shd w:val="clear" w:color="auto" w:fill="D9D9D9" w:themeFill="background1" w:themeFillShade="D9"/>
          </w:tcPr>
          <w:p w:rsidR="003409CB" w:rsidRDefault="003409CB">
            <w:pPr>
              <w:cnfStyle w:val="010000000000"/>
            </w:pPr>
          </w:p>
        </w:tc>
      </w:tr>
    </w:tbl>
    <w:p w:rsidR="00A17013" w:rsidRDefault="00A17013" w:rsidP="00254574">
      <w:pPr>
        <w:spacing w:line="360" w:lineRule="auto"/>
        <w:jc w:val="both"/>
        <w:rPr>
          <w:lang w:val="en-GB"/>
        </w:rPr>
      </w:pPr>
    </w:p>
    <w:p w:rsidR="00B42D87" w:rsidRDefault="003409CB" w:rsidP="00254574">
      <w:pPr>
        <w:spacing w:line="360" w:lineRule="auto"/>
        <w:jc w:val="both"/>
        <w:rPr>
          <w:lang w:val="en-GB"/>
        </w:rPr>
      </w:pPr>
      <w:r>
        <w:rPr>
          <w:lang w:val="en-GB"/>
        </w:rPr>
        <w:t xml:space="preserve">The quiz consisted </w:t>
      </w:r>
      <w:r w:rsidR="00A17013">
        <w:rPr>
          <w:lang w:val="en-GB"/>
        </w:rPr>
        <w:t xml:space="preserve">of a simple questionnaire that the cohort could answer </w:t>
      </w:r>
      <w:r w:rsidR="00B97ED4">
        <w:rPr>
          <w:lang w:val="en-GB"/>
        </w:rPr>
        <w:t xml:space="preserve">via </w:t>
      </w:r>
      <w:r w:rsidR="008654C7">
        <w:rPr>
          <w:lang w:val="en-GB"/>
        </w:rPr>
        <w:t>his or her</w:t>
      </w:r>
      <w:r w:rsidR="00B97ED4">
        <w:rPr>
          <w:lang w:val="en-GB"/>
        </w:rPr>
        <w:t xml:space="preserve"> own </w:t>
      </w:r>
      <w:proofErr w:type="spellStart"/>
      <w:r w:rsidR="00B97ED4">
        <w:rPr>
          <w:lang w:val="en-GB"/>
        </w:rPr>
        <w:t>wifi</w:t>
      </w:r>
      <w:proofErr w:type="spellEnd"/>
      <w:r w:rsidR="00B97ED4">
        <w:rPr>
          <w:lang w:val="en-GB"/>
        </w:rPr>
        <w:t xml:space="preserve"> device, whether that </w:t>
      </w:r>
      <w:proofErr w:type="gramStart"/>
      <w:r w:rsidR="00F144C7">
        <w:rPr>
          <w:lang w:val="en-GB"/>
        </w:rPr>
        <w:t>be</w:t>
      </w:r>
      <w:proofErr w:type="gramEnd"/>
      <w:r w:rsidR="00B97ED4">
        <w:rPr>
          <w:lang w:val="en-GB"/>
        </w:rPr>
        <w:t xml:space="preserve"> on </w:t>
      </w:r>
      <w:r>
        <w:rPr>
          <w:lang w:val="en-GB"/>
        </w:rPr>
        <w:t xml:space="preserve">a </w:t>
      </w:r>
      <w:r w:rsidR="00B97ED4">
        <w:rPr>
          <w:lang w:val="en-GB"/>
        </w:rPr>
        <w:t>mobile or laptop. However, the quiz</w:t>
      </w:r>
      <w:r w:rsidR="00A17013">
        <w:rPr>
          <w:lang w:val="en-GB"/>
        </w:rPr>
        <w:t xml:space="preserve"> </w:t>
      </w:r>
      <w:r w:rsidR="00B97ED4">
        <w:rPr>
          <w:lang w:val="en-GB"/>
        </w:rPr>
        <w:t xml:space="preserve">did not load properly on the day and gave no opportunity for students to answer. Luckily, I had considered this </w:t>
      </w:r>
      <w:r w:rsidR="00B42D87">
        <w:rPr>
          <w:lang w:val="en-GB"/>
        </w:rPr>
        <w:t>might</w:t>
      </w:r>
      <w:r w:rsidR="00B97ED4">
        <w:rPr>
          <w:lang w:val="en-GB"/>
        </w:rPr>
        <w:t xml:space="preserve"> be an issue so I had printed it off in advance as a worksheet so that they could answer as multiple </w:t>
      </w:r>
      <w:r w:rsidR="00B42D87">
        <w:rPr>
          <w:lang w:val="en-GB"/>
        </w:rPr>
        <w:t>choices</w:t>
      </w:r>
      <w:r w:rsidR="00B97ED4">
        <w:rPr>
          <w:lang w:val="en-GB"/>
        </w:rPr>
        <w:t xml:space="preserve"> within the open discussion. </w:t>
      </w:r>
      <w:r w:rsidR="00B42D87">
        <w:rPr>
          <w:lang w:val="en-GB"/>
        </w:rPr>
        <w:t xml:space="preserve">I felt this was unprofessional and may have had a negative impact </w:t>
      </w:r>
      <w:r w:rsidR="008654C7">
        <w:rPr>
          <w:lang w:val="en-GB"/>
        </w:rPr>
        <w:t xml:space="preserve">upon the rest of the lesson. </w:t>
      </w:r>
      <w:r w:rsidR="00B42D87">
        <w:rPr>
          <w:lang w:val="en-GB"/>
        </w:rPr>
        <w:t xml:space="preserve">I felt I </w:t>
      </w:r>
      <w:r w:rsidR="008654C7">
        <w:rPr>
          <w:lang w:val="en-GB"/>
        </w:rPr>
        <w:t>had lost their confidence at this</w:t>
      </w:r>
      <w:r w:rsidR="00B42D87">
        <w:rPr>
          <w:lang w:val="en-GB"/>
        </w:rPr>
        <w:t xml:space="preserve"> point. So I made a conscious decision to </w:t>
      </w:r>
      <w:r w:rsidR="008654C7">
        <w:rPr>
          <w:lang w:val="en-GB"/>
        </w:rPr>
        <w:t>focus on the task I had</w:t>
      </w:r>
      <w:r>
        <w:rPr>
          <w:lang w:val="en-GB"/>
        </w:rPr>
        <w:t xml:space="preserve"> set which was </w:t>
      </w:r>
      <w:r w:rsidR="008654C7">
        <w:rPr>
          <w:lang w:val="en-GB"/>
        </w:rPr>
        <w:t xml:space="preserve">for the groups </w:t>
      </w:r>
      <w:r>
        <w:rPr>
          <w:lang w:val="en-GB"/>
        </w:rPr>
        <w:t>to r</w:t>
      </w:r>
      <w:r w:rsidR="008654C7">
        <w:rPr>
          <w:lang w:val="en-GB"/>
        </w:rPr>
        <w:t xml:space="preserve">esearch three main trends </w:t>
      </w:r>
      <w:r w:rsidR="00D74679">
        <w:rPr>
          <w:lang w:val="en-GB"/>
        </w:rPr>
        <w:t xml:space="preserve">based on the magazines I had placed in </w:t>
      </w:r>
      <w:r>
        <w:rPr>
          <w:lang w:val="en-GB"/>
        </w:rPr>
        <w:t xml:space="preserve">front of them. They could discuss </w:t>
      </w:r>
      <w:r w:rsidR="008654C7">
        <w:rPr>
          <w:lang w:val="en-GB"/>
        </w:rPr>
        <w:t>within their groups and present</w:t>
      </w:r>
      <w:r>
        <w:rPr>
          <w:lang w:val="en-GB"/>
        </w:rPr>
        <w:t xml:space="preserve"> the</w:t>
      </w:r>
      <w:r w:rsidR="008654C7">
        <w:rPr>
          <w:lang w:val="en-GB"/>
        </w:rPr>
        <w:t>ir final answers to the class</w:t>
      </w:r>
      <w:r w:rsidR="00FD34E8">
        <w:rPr>
          <w:lang w:val="en-GB"/>
        </w:rPr>
        <w:t xml:space="preserve">. </w:t>
      </w:r>
      <w:r w:rsidR="004B4481">
        <w:rPr>
          <w:lang w:val="en-GB"/>
        </w:rPr>
        <w:t xml:space="preserve">I had made a selection of high-end luxury, high-end art house, art-house, high-end high street and commercial high street magazines that the cohort could take inspiration from to devise their own language of trends. </w:t>
      </w:r>
      <w:r w:rsidR="00FD34E8">
        <w:rPr>
          <w:lang w:val="en-GB"/>
        </w:rPr>
        <w:t>I wanted to set the mood for a</w:t>
      </w:r>
      <w:r>
        <w:rPr>
          <w:lang w:val="en-GB"/>
        </w:rPr>
        <w:t xml:space="preserve"> creative</w:t>
      </w:r>
      <w:r w:rsidR="00FD34E8">
        <w:rPr>
          <w:lang w:val="en-GB"/>
        </w:rPr>
        <w:t xml:space="preserve"> and inspiring atmosphere and asked if they would like to hear music while they set about the task. I had already selected to </w:t>
      </w:r>
      <w:r w:rsidR="00B42D87">
        <w:rPr>
          <w:lang w:val="en-GB"/>
        </w:rPr>
        <w:t xml:space="preserve">play a </w:t>
      </w:r>
      <w:proofErr w:type="spellStart"/>
      <w:r w:rsidR="00B42D87">
        <w:rPr>
          <w:lang w:val="en-GB"/>
        </w:rPr>
        <w:t>YouTube</w:t>
      </w:r>
      <w:proofErr w:type="spellEnd"/>
      <w:r w:rsidR="00B42D87">
        <w:rPr>
          <w:lang w:val="en-GB"/>
        </w:rPr>
        <w:t xml:space="preserve"> video</w:t>
      </w:r>
      <w:r w:rsidR="00FD34E8">
        <w:rPr>
          <w:lang w:val="en-GB"/>
        </w:rPr>
        <w:t xml:space="preserve"> of fashion and music icon David Bowie. This served </w:t>
      </w:r>
      <w:r w:rsidR="00F144C7">
        <w:rPr>
          <w:lang w:val="en-GB"/>
        </w:rPr>
        <w:t>as a back-</w:t>
      </w:r>
      <w:r w:rsidR="00B42D87">
        <w:rPr>
          <w:lang w:val="en-GB"/>
        </w:rPr>
        <w:t>up plan</w:t>
      </w:r>
      <w:r w:rsidR="00FD34E8">
        <w:rPr>
          <w:lang w:val="en-GB"/>
        </w:rPr>
        <w:t xml:space="preserve"> to the failed attempt of my quiz and ensured I didn’t </w:t>
      </w:r>
      <w:r w:rsidR="00B42D87">
        <w:rPr>
          <w:lang w:val="en-GB"/>
        </w:rPr>
        <w:t xml:space="preserve">lose </w:t>
      </w:r>
      <w:r w:rsidR="00FD34E8">
        <w:rPr>
          <w:lang w:val="en-GB"/>
        </w:rPr>
        <w:t>their desire and want to do the ta</w:t>
      </w:r>
      <w:r w:rsidR="0032607C">
        <w:rPr>
          <w:lang w:val="en-GB"/>
        </w:rPr>
        <w:t xml:space="preserve">sk. </w:t>
      </w:r>
      <w:r w:rsidR="008654C7">
        <w:rPr>
          <w:lang w:val="en-GB"/>
        </w:rPr>
        <w:t xml:space="preserve">As Petty (2014) states, </w:t>
      </w:r>
      <w:r w:rsidR="0032607C">
        <w:rPr>
          <w:lang w:val="en-GB"/>
        </w:rPr>
        <w:t>Students need to exercise their imagination, and explore feelings and perceptions. They need to make personal meanings of their experiences, and to expre</w:t>
      </w:r>
      <w:r w:rsidR="008654C7">
        <w:rPr>
          <w:lang w:val="en-GB"/>
        </w:rPr>
        <w:t>ss these to others</w:t>
      </w:r>
      <w:r w:rsidR="0032607C">
        <w:rPr>
          <w:lang w:val="en-GB"/>
        </w:rPr>
        <w:t>.</w:t>
      </w:r>
    </w:p>
    <w:p w:rsidR="008E0423" w:rsidRDefault="004B4481" w:rsidP="008E0423">
      <w:pPr>
        <w:spacing w:line="360" w:lineRule="auto"/>
        <w:jc w:val="both"/>
        <w:rPr>
          <w:lang w:val="en-GB"/>
        </w:rPr>
      </w:pPr>
      <w:r>
        <w:rPr>
          <w:lang w:val="en-GB"/>
        </w:rPr>
        <w:t>Once the discussion had started, the groups had surprised me with how well they had responded and how much interest they had in the subject area. Feedback had been very complimentary; they had enjoyed the</w:t>
      </w:r>
      <w:r w:rsidR="007A767D">
        <w:rPr>
          <w:lang w:val="en-GB"/>
        </w:rPr>
        <w:t xml:space="preserve"> creativity and</w:t>
      </w:r>
      <w:r w:rsidR="00F144C7">
        <w:rPr>
          <w:lang w:val="en-GB"/>
        </w:rPr>
        <w:t xml:space="preserve"> especially liked</w:t>
      </w:r>
      <w:r>
        <w:rPr>
          <w:lang w:val="en-GB"/>
        </w:rPr>
        <w:t xml:space="preserve"> the visuals and the music. I realised the quiz had become irrelevant to the task and their response to the quiz had been lost amongst the discussion from the course materials provided. </w:t>
      </w:r>
      <w:r w:rsidR="00C54BCD">
        <w:rPr>
          <w:lang w:val="en-GB"/>
        </w:rPr>
        <w:t xml:space="preserve">I felt that overall the lesson had gone well and I had overcome the technical issue of the quiz. Keeping it simple </w:t>
      </w:r>
      <w:r w:rsidR="000F64F4">
        <w:rPr>
          <w:lang w:val="en-GB"/>
        </w:rPr>
        <w:t xml:space="preserve">but effective </w:t>
      </w:r>
      <w:r w:rsidR="00C54BCD">
        <w:rPr>
          <w:lang w:val="en-GB"/>
        </w:rPr>
        <w:t>was the best strategy and letting the visuals</w:t>
      </w:r>
      <w:r w:rsidR="00FD6B18">
        <w:rPr>
          <w:lang w:val="en-GB"/>
        </w:rPr>
        <w:t xml:space="preserve"> speak for themselves</w:t>
      </w:r>
      <w:r w:rsidR="00F144C7">
        <w:rPr>
          <w:lang w:val="en-GB"/>
        </w:rPr>
        <w:t xml:space="preserve"> had worked well. I felt the main </w:t>
      </w:r>
      <w:r w:rsidR="00FD6B18">
        <w:rPr>
          <w:lang w:val="en-GB"/>
        </w:rPr>
        <w:t>nega</w:t>
      </w:r>
      <w:r w:rsidR="000F64F4">
        <w:rPr>
          <w:lang w:val="en-GB"/>
        </w:rPr>
        <w:t xml:space="preserve">tive aspect had perhaps been </w:t>
      </w:r>
      <w:r w:rsidR="00FD6B18">
        <w:rPr>
          <w:lang w:val="en-GB"/>
        </w:rPr>
        <w:t>not engaging the students from the outset with a discussion to get the creative ideas flowing, such as asking them what they think a trend is etc. Encouraging the inspiration phase by providing</w:t>
      </w:r>
      <w:r w:rsidR="00AE7709">
        <w:rPr>
          <w:lang w:val="en-GB"/>
        </w:rPr>
        <w:t xml:space="preserve"> the students with an activity helps generate ideas (Petty, 2014).</w:t>
      </w:r>
      <w:r w:rsidR="000F64F4">
        <w:rPr>
          <w:lang w:val="en-GB"/>
        </w:rPr>
        <w:t xml:space="preserve"> In future I will aim to start the lesson with a creative </w:t>
      </w:r>
      <w:r w:rsidR="008E0423">
        <w:rPr>
          <w:lang w:val="en-GB"/>
        </w:rPr>
        <w:t>element, which</w:t>
      </w:r>
      <w:r w:rsidR="000F64F4">
        <w:rPr>
          <w:lang w:val="en-GB"/>
        </w:rPr>
        <w:t xml:space="preserve"> will inspire the cohort to enable their own learning through engaging with each other</w:t>
      </w:r>
      <w:r w:rsidR="008E0423">
        <w:rPr>
          <w:lang w:val="en-GB"/>
        </w:rPr>
        <w:t>.</w:t>
      </w:r>
    </w:p>
    <w:p w:rsidR="008E0423" w:rsidRDefault="008E0423" w:rsidP="008E0423">
      <w:pPr>
        <w:spacing w:line="360" w:lineRule="auto"/>
        <w:jc w:val="both"/>
        <w:rPr>
          <w:lang w:val="en-GB"/>
        </w:rPr>
      </w:pPr>
    </w:p>
    <w:p w:rsidR="008E0423" w:rsidRDefault="008E0423" w:rsidP="008E0423">
      <w:pPr>
        <w:spacing w:line="360" w:lineRule="auto"/>
        <w:jc w:val="both"/>
        <w:rPr>
          <w:rFonts w:ascii="Arial" w:hAnsi="Arial"/>
          <w:color w:val="548DD4" w:themeColor="text2" w:themeTint="99"/>
          <w:sz w:val="36"/>
          <w:lang w:val="en-GB"/>
        </w:rPr>
      </w:pPr>
      <w:r>
        <w:rPr>
          <w:rFonts w:ascii="Arial" w:hAnsi="Arial"/>
          <w:color w:val="548DD4" w:themeColor="text2" w:themeTint="99"/>
          <w:sz w:val="36"/>
          <w:lang w:val="en-GB"/>
        </w:rPr>
        <w:t>References</w:t>
      </w:r>
    </w:p>
    <w:p w:rsidR="00737FCD" w:rsidRDefault="00737FCD" w:rsidP="00E860A8">
      <w:pPr>
        <w:spacing w:line="360" w:lineRule="auto"/>
        <w:rPr>
          <w:lang w:val="en-GB"/>
        </w:rPr>
      </w:pPr>
      <w:proofErr w:type="spellStart"/>
      <w:proofErr w:type="gramStart"/>
      <w:r>
        <w:rPr>
          <w:lang w:val="en-GB"/>
        </w:rPr>
        <w:t>Armitage</w:t>
      </w:r>
      <w:proofErr w:type="spellEnd"/>
      <w:r>
        <w:rPr>
          <w:lang w:val="en-GB"/>
        </w:rPr>
        <w:t>, A., 2012.</w:t>
      </w:r>
      <w:proofErr w:type="gramEnd"/>
      <w:r>
        <w:rPr>
          <w:lang w:val="en-GB"/>
        </w:rPr>
        <w:t xml:space="preserve"> </w:t>
      </w:r>
      <w:r w:rsidRPr="00737FCD">
        <w:rPr>
          <w:i/>
          <w:lang w:val="en-GB"/>
        </w:rPr>
        <w:t>Teaching and Training in Post Compulsory Education</w:t>
      </w:r>
      <w:r>
        <w:rPr>
          <w:lang w:val="en-GB"/>
        </w:rPr>
        <w:t>, 4</w:t>
      </w:r>
      <w:r w:rsidRPr="00737FCD">
        <w:rPr>
          <w:vertAlign w:val="superscript"/>
          <w:lang w:val="en-GB"/>
        </w:rPr>
        <w:t>th</w:t>
      </w:r>
      <w:r>
        <w:rPr>
          <w:lang w:val="en-GB"/>
        </w:rPr>
        <w:t xml:space="preserve"> </w:t>
      </w:r>
      <w:proofErr w:type="gramStart"/>
      <w:r>
        <w:rPr>
          <w:lang w:val="en-GB"/>
        </w:rPr>
        <w:t>Ed.,</w:t>
      </w:r>
      <w:proofErr w:type="gramEnd"/>
      <w:r>
        <w:rPr>
          <w:lang w:val="en-GB"/>
        </w:rPr>
        <w:t xml:space="preserve"> Maidenhead: Open University Press.</w:t>
      </w:r>
    </w:p>
    <w:p w:rsidR="005B0F20" w:rsidRDefault="005B0F20" w:rsidP="00E860A8">
      <w:pPr>
        <w:spacing w:line="360" w:lineRule="auto"/>
        <w:rPr>
          <w:lang w:val="en-GB"/>
        </w:rPr>
      </w:pPr>
      <w:proofErr w:type="gramStart"/>
      <w:r>
        <w:rPr>
          <w:lang w:val="en-GB"/>
        </w:rPr>
        <w:t>Bloom, B. S., 1956.</w:t>
      </w:r>
      <w:proofErr w:type="gramEnd"/>
      <w:r>
        <w:rPr>
          <w:lang w:val="en-GB"/>
        </w:rPr>
        <w:t xml:space="preserve"> </w:t>
      </w:r>
      <w:proofErr w:type="gramStart"/>
      <w:r w:rsidRPr="005B0F20">
        <w:rPr>
          <w:i/>
          <w:lang w:val="en-GB"/>
        </w:rPr>
        <w:t>Taxonomy of Educational Objectives</w:t>
      </w:r>
      <w:r>
        <w:rPr>
          <w:lang w:val="en-GB"/>
        </w:rPr>
        <w:t>.</w:t>
      </w:r>
      <w:proofErr w:type="gramEnd"/>
      <w:r>
        <w:rPr>
          <w:lang w:val="en-GB"/>
        </w:rPr>
        <w:t xml:space="preserve"> </w:t>
      </w:r>
      <w:proofErr w:type="spellStart"/>
      <w:r>
        <w:rPr>
          <w:lang w:val="en-GB"/>
        </w:rPr>
        <w:t>Vol</w:t>
      </w:r>
      <w:proofErr w:type="spellEnd"/>
      <w:r>
        <w:rPr>
          <w:lang w:val="en-GB"/>
        </w:rPr>
        <w:t xml:space="preserve"> 1 </w:t>
      </w:r>
      <w:proofErr w:type="gramStart"/>
      <w:r>
        <w:rPr>
          <w:lang w:val="en-GB"/>
        </w:rPr>
        <w:t>ed</w:t>
      </w:r>
      <w:proofErr w:type="gramEnd"/>
      <w:r>
        <w:rPr>
          <w:lang w:val="en-GB"/>
        </w:rPr>
        <w:t>. New York: McKay.</w:t>
      </w:r>
    </w:p>
    <w:p w:rsidR="00055712" w:rsidRDefault="0080184D" w:rsidP="00E860A8">
      <w:pPr>
        <w:spacing w:line="360" w:lineRule="auto"/>
        <w:rPr>
          <w:lang w:val="en-GB"/>
        </w:rPr>
      </w:pPr>
      <w:r w:rsidRPr="0080184D">
        <w:rPr>
          <w:lang w:val="en-GB"/>
        </w:rPr>
        <w:t>Crawley</w:t>
      </w:r>
      <w:r>
        <w:rPr>
          <w:lang w:val="en-GB"/>
        </w:rPr>
        <w:t xml:space="preserve">, J., 2010. </w:t>
      </w:r>
      <w:r w:rsidRPr="0080184D">
        <w:rPr>
          <w:i/>
          <w:lang w:val="en-GB"/>
        </w:rPr>
        <w:t>In at the Deep End: A Survival Guide for Teachers in Post Compulsory Education</w:t>
      </w:r>
      <w:r>
        <w:rPr>
          <w:lang w:val="en-GB"/>
        </w:rPr>
        <w:t>, 2</w:t>
      </w:r>
      <w:r w:rsidRPr="0080184D">
        <w:rPr>
          <w:vertAlign w:val="superscript"/>
          <w:lang w:val="en-GB"/>
        </w:rPr>
        <w:t>nd</w:t>
      </w:r>
      <w:r>
        <w:rPr>
          <w:lang w:val="en-GB"/>
        </w:rPr>
        <w:t xml:space="preserve"> </w:t>
      </w:r>
      <w:proofErr w:type="spellStart"/>
      <w:r>
        <w:rPr>
          <w:lang w:val="en-GB"/>
        </w:rPr>
        <w:t>Ed</w:t>
      </w:r>
      <w:proofErr w:type="gramStart"/>
      <w:r>
        <w:rPr>
          <w:lang w:val="en-GB"/>
        </w:rPr>
        <w:t>.,Abingdon</w:t>
      </w:r>
      <w:proofErr w:type="spellEnd"/>
      <w:proofErr w:type="gramEnd"/>
      <w:r>
        <w:rPr>
          <w:lang w:val="en-GB"/>
        </w:rPr>
        <w:t xml:space="preserve">: </w:t>
      </w:r>
      <w:proofErr w:type="spellStart"/>
      <w:r>
        <w:rPr>
          <w:lang w:val="en-GB"/>
        </w:rPr>
        <w:t>Routledge</w:t>
      </w:r>
      <w:proofErr w:type="spellEnd"/>
      <w:r>
        <w:rPr>
          <w:lang w:val="en-GB"/>
        </w:rPr>
        <w:t>, pp</w:t>
      </w:r>
      <w:r w:rsidR="00144715">
        <w:rPr>
          <w:lang w:val="en-GB"/>
        </w:rPr>
        <w:t>.</w:t>
      </w:r>
      <w:r w:rsidR="005B0F20">
        <w:rPr>
          <w:lang w:val="en-GB"/>
        </w:rPr>
        <w:t xml:space="preserve"> </w:t>
      </w:r>
      <w:r>
        <w:rPr>
          <w:lang w:val="en-GB"/>
        </w:rPr>
        <w:t>182.</w:t>
      </w:r>
    </w:p>
    <w:p w:rsidR="005B0F20" w:rsidRDefault="00055712" w:rsidP="00E860A8">
      <w:pPr>
        <w:spacing w:line="360" w:lineRule="auto"/>
        <w:rPr>
          <w:lang w:val="en-GB"/>
        </w:rPr>
      </w:pPr>
      <w:r>
        <w:rPr>
          <w:lang w:val="en-GB"/>
        </w:rPr>
        <w:t>Curzon</w:t>
      </w:r>
      <w:r w:rsidR="00144715">
        <w:rPr>
          <w:lang w:val="en-GB"/>
        </w:rPr>
        <w:t xml:space="preserve">, L. </w:t>
      </w:r>
      <w:proofErr w:type="gramStart"/>
      <w:r w:rsidR="00144715">
        <w:rPr>
          <w:lang w:val="en-GB"/>
        </w:rPr>
        <w:t>B..</w:t>
      </w:r>
      <w:proofErr w:type="gramEnd"/>
      <w:r w:rsidR="00144715">
        <w:rPr>
          <w:lang w:val="en-GB"/>
        </w:rPr>
        <w:t xml:space="preserve"> &amp; </w:t>
      </w:r>
      <w:proofErr w:type="spellStart"/>
      <w:r w:rsidR="00144715">
        <w:rPr>
          <w:lang w:val="en-GB"/>
        </w:rPr>
        <w:t>Tummons</w:t>
      </w:r>
      <w:proofErr w:type="spellEnd"/>
      <w:r w:rsidR="00144715">
        <w:rPr>
          <w:lang w:val="en-GB"/>
        </w:rPr>
        <w:t xml:space="preserve">, J. 2013, </w:t>
      </w:r>
      <w:r w:rsidR="00144715" w:rsidRPr="00144715">
        <w:rPr>
          <w:i/>
          <w:lang w:val="en-GB"/>
        </w:rPr>
        <w:t>Teaching in Further Education: An Outline of Principles and Practise,</w:t>
      </w:r>
      <w:r w:rsidR="00144715">
        <w:rPr>
          <w:lang w:val="en-GB"/>
        </w:rPr>
        <w:t xml:space="preserve"> 7</w:t>
      </w:r>
      <w:r w:rsidR="00144715" w:rsidRPr="00144715">
        <w:rPr>
          <w:vertAlign w:val="superscript"/>
          <w:lang w:val="en-GB"/>
        </w:rPr>
        <w:t>th</w:t>
      </w:r>
      <w:r w:rsidR="00144715">
        <w:rPr>
          <w:lang w:val="en-GB"/>
        </w:rPr>
        <w:t xml:space="preserve"> </w:t>
      </w:r>
      <w:proofErr w:type="gramStart"/>
      <w:r w:rsidR="00144715">
        <w:rPr>
          <w:lang w:val="en-GB"/>
        </w:rPr>
        <w:t>Ed.,</w:t>
      </w:r>
      <w:proofErr w:type="gramEnd"/>
      <w:r w:rsidR="00144715">
        <w:rPr>
          <w:lang w:val="en-GB"/>
        </w:rPr>
        <w:t xml:space="preserve"> London: Bloomsbury Academic, pp. 266</w:t>
      </w:r>
    </w:p>
    <w:p w:rsidR="0080184D" w:rsidRDefault="005B0F20" w:rsidP="00E860A8">
      <w:pPr>
        <w:spacing w:line="360" w:lineRule="auto"/>
        <w:rPr>
          <w:lang w:val="en-GB"/>
        </w:rPr>
      </w:pPr>
      <w:proofErr w:type="gramStart"/>
      <w:r>
        <w:rPr>
          <w:lang w:val="en-GB"/>
        </w:rPr>
        <w:t>Gibbs, G., 1988.</w:t>
      </w:r>
      <w:proofErr w:type="gramEnd"/>
      <w:r>
        <w:rPr>
          <w:lang w:val="en-GB"/>
        </w:rPr>
        <w:t xml:space="preserve"> Learning by Doing. </w:t>
      </w:r>
      <w:r w:rsidRPr="005B0F20">
        <w:rPr>
          <w:i/>
          <w:lang w:val="en-GB"/>
        </w:rPr>
        <w:t>In: Learning by Doing: A Guide to Teaching and Learning Methods</w:t>
      </w:r>
      <w:r>
        <w:rPr>
          <w:lang w:val="en-GB"/>
        </w:rPr>
        <w:t xml:space="preserve">. </w:t>
      </w:r>
      <w:proofErr w:type="spellStart"/>
      <w:proofErr w:type="gramStart"/>
      <w:r>
        <w:rPr>
          <w:lang w:val="en-GB"/>
        </w:rPr>
        <w:t>s</w:t>
      </w:r>
      <w:proofErr w:type="gramEnd"/>
      <w:r>
        <w:rPr>
          <w:lang w:val="en-GB"/>
        </w:rPr>
        <w:t>.l.:FEU</w:t>
      </w:r>
      <w:proofErr w:type="spellEnd"/>
    </w:p>
    <w:p w:rsidR="00144715" w:rsidRDefault="0080184D" w:rsidP="00E860A8">
      <w:pPr>
        <w:spacing w:line="360" w:lineRule="auto"/>
        <w:rPr>
          <w:lang w:val="en-GB"/>
        </w:rPr>
      </w:pPr>
      <w:proofErr w:type="spellStart"/>
      <w:r>
        <w:rPr>
          <w:lang w:val="en-GB"/>
        </w:rPr>
        <w:t>Gregson</w:t>
      </w:r>
      <w:proofErr w:type="spellEnd"/>
      <w:r>
        <w:rPr>
          <w:lang w:val="en-GB"/>
        </w:rPr>
        <w:t xml:space="preserve">, M. &amp; Hillier, Y., 2015. </w:t>
      </w:r>
      <w:r w:rsidRPr="0080184D">
        <w:rPr>
          <w:i/>
          <w:lang w:val="en-GB"/>
        </w:rPr>
        <w:t>Reflective Teaching in Further, Adult and Vocational Education,</w:t>
      </w:r>
      <w:r>
        <w:rPr>
          <w:lang w:val="en-GB"/>
        </w:rPr>
        <w:t xml:space="preserve"> London</w:t>
      </w:r>
      <w:r w:rsidR="005B0F20">
        <w:rPr>
          <w:lang w:val="en-GB"/>
        </w:rPr>
        <w:t>: Bloomsbury Academic, pp</w:t>
      </w:r>
      <w:r w:rsidR="00144715">
        <w:rPr>
          <w:lang w:val="en-GB"/>
        </w:rPr>
        <w:t>.</w:t>
      </w:r>
      <w:r w:rsidR="005B0F20">
        <w:rPr>
          <w:lang w:val="en-GB"/>
        </w:rPr>
        <w:t xml:space="preserve"> 327.</w:t>
      </w:r>
    </w:p>
    <w:p w:rsidR="00144715" w:rsidRDefault="00144715" w:rsidP="00E860A8">
      <w:pPr>
        <w:spacing w:line="360" w:lineRule="auto"/>
        <w:rPr>
          <w:lang w:val="en-GB"/>
        </w:rPr>
      </w:pPr>
      <w:r>
        <w:rPr>
          <w:lang w:val="en-GB"/>
        </w:rPr>
        <w:t xml:space="preserve">Kenyon, C. &amp; </w:t>
      </w:r>
      <w:proofErr w:type="spellStart"/>
      <w:r>
        <w:rPr>
          <w:lang w:val="en-GB"/>
        </w:rPr>
        <w:t>Hase</w:t>
      </w:r>
      <w:proofErr w:type="spellEnd"/>
      <w:r>
        <w:rPr>
          <w:lang w:val="en-GB"/>
        </w:rPr>
        <w:t xml:space="preserve">, S., 2001. </w:t>
      </w:r>
      <w:r w:rsidRPr="00144715">
        <w:rPr>
          <w:i/>
          <w:lang w:val="en-GB"/>
        </w:rPr>
        <w:t xml:space="preserve">Moving from </w:t>
      </w:r>
      <w:proofErr w:type="spellStart"/>
      <w:r w:rsidRPr="00144715">
        <w:rPr>
          <w:i/>
          <w:lang w:val="en-GB"/>
        </w:rPr>
        <w:t>anadragogy</w:t>
      </w:r>
      <w:proofErr w:type="spellEnd"/>
      <w:r w:rsidRPr="00144715">
        <w:rPr>
          <w:i/>
          <w:lang w:val="en-GB"/>
        </w:rPr>
        <w:t xml:space="preserve"> to heutagogy in vocational education. Proceedings of Research to Reality: Putting VET Research to Work.</w:t>
      </w:r>
      <w:r>
        <w:rPr>
          <w:lang w:val="en-GB"/>
        </w:rPr>
        <w:t xml:space="preserve"> Adelaide, Australian Vocational Education and Training Research Association (AVET).</w:t>
      </w:r>
    </w:p>
    <w:p w:rsidR="00C94382" w:rsidRDefault="003E4CD1" w:rsidP="00E860A8">
      <w:pPr>
        <w:spacing w:line="360" w:lineRule="auto"/>
        <w:rPr>
          <w:color w:val="303030"/>
          <w:lang w:val="en-GB"/>
        </w:rPr>
      </w:pPr>
      <w:proofErr w:type="spellStart"/>
      <w:r w:rsidRPr="00C94382">
        <w:rPr>
          <w:lang w:val="en-GB"/>
        </w:rPr>
        <w:t>Ni</w:t>
      </w:r>
      <w:r w:rsidR="004F66A2" w:rsidRPr="00C94382">
        <w:rPr>
          <w:lang w:val="en-GB"/>
        </w:rPr>
        <w:t>sbit</w:t>
      </w:r>
      <w:proofErr w:type="spellEnd"/>
      <w:r w:rsidR="00737FCD">
        <w:rPr>
          <w:lang w:val="en-GB"/>
        </w:rPr>
        <w:t xml:space="preserve">, J., &amp; </w:t>
      </w:r>
      <w:proofErr w:type="spellStart"/>
      <w:r w:rsidR="00737FCD">
        <w:rPr>
          <w:lang w:val="en-GB"/>
        </w:rPr>
        <w:t>Schucksmith</w:t>
      </w:r>
      <w:proofErr w:type="spellEnd"/>
      <w:r w:rsidR="00737FCD">
        <w:rPr>
          <w:lang w:val="en-GB"/>
        </w:rPr>
        <w:t xml:space="preserve">, J., </w:t>
      </w:r>
      <w:r w:rsidRPr="00C94382">
        <w:rPr>
          <w:lang w:val="en-GB"/>
        </w:rPr>
        <w:t>1986</w:t>
      </w:r>
      <w:r w:rsidR="002C297B" w:rsidRPr="00C94382">
        <w:rPr>
          <w:lang w:val="en-GB"/>
        </w:rPr>
        <w:t xml:space="preserve">. </w:t>
      </w:r>
      <w:r w:rsidRPr="00C94382">
        <w:rPr>
          <w:i/>
          <w:color w:val="303030"/>
          <w:lang w:val="en-GB"/>
        </w:rPr>
        <w:t xml:space="preserve">Learning Strategies, </w:t>
      </w:r>
      <w:r w:rsidRPr="00C94382">
        <w:rPr>
          <w:color w:val="303030"/>
          <w:lang w:val="en-GB"/>
        </w:rPr>
        <w:t xml:space="preserve">London: </w:t>
      </w:r>
      <w:proofErr w:type="spellStart"/>
      <w:r w:rsidRPr="00C94382">
        <w:rPr>
          <w:color w:val="303030"/>
          <w:lang w:val="en-GB"/>
        </w:rPr>
        <w:t>Routledge</w:t>
      </w:r>
      <w:proofErr w:type="spellEnd"/>
      <w:r w:rsidRPr="00C94382">
        <w:rPr>
          <w:color w:val="303030"/>
          <w:lang w:val="en-GB"/>
        </w:rPr>
        <w:t>.</w:t>
      </w:r>
    </w:p>
    <w:p w:rsidR="00344BEB" w:rsidRDefault="00344BEB" w:rsidP="00E860A8">
      <w:pPr>
        <w:spacing w:line="360" w:lineRule="auto"/>
        <w:rPr>
          <w:color w:val="303030"/>
          <w:lang w:val="en-GB"/>
        </w:rPr>
      </w:pPr>
      <w:proofErr w:type="gramStart"/>
      <w:r>
        <w:rPr>
          <w:color w:val="303030"/>
          <w:lang w:val="en-GB"/>
        </w:rPr>
        <w:t xml:space="preserve">Petty, G., </w:t>
      </w:r>
      <w:r w:rsidR="00C94382">
        <w:rPr>
          <w:color w:val="303030"/>
          <w:lang w:val="en-GB"/>
        </w:rPr>
        <w:t>2014</w:t>
      </w:r>
      <w:r>
        <w:rPr>
          <w:color w:val="303030"/>
          <w:lang w:val="en-GB"/>
        </w:rPr>
        <w:t>.</w:t>
      </w:r>
      <w:proofErr w:type="gramEnd"/>
      <w:r>
        <w:rPr>
          <w:color w:val="303030"/>
          <w:lang w:val="en-GB"/>
        </w:rPr>
        <w:t xml:space="preserve"> </w:t>
      </w:r>
      <w:r w:rsidRPr="00344BEB">
        <w:rPr>
          <w:i/>
          <w:color w:val="303030"/>
          <w:lang w:val="en-GB"/>
        </w:rPr>
        <w:t>Teaching Today</w:t>
      </w:r>
      <w:r>
        <w:rPr>
          <w:color w:val="303030"/>
          <w:lang w:val="en-GB"/>
        </w:rPr>
        <w:t>, 5</w:t>
      </w:r>
      <w:r w:rsidRPr="00344BEB">
        <w:rPr>
          <w:color w:val="303030"/>
          <w:vertAlign w:val="superscript"/>
          <w:lang w:val="en-GB"/>
        </w:rPr>
        <w:t>th</w:t>
      </w:r>
      <w:r>
        <w:rPr>
          <w:color w:val="303030"/>
          <w:lang w:val="en-GB"/>
        </w:rPr>
        <w:t xml:space="preserve"> </w:t>
      </w:r>
      <w:proofErr w:type="gramStart"/>
      <w:r>
        <w:rPr>
          <w:color w:val="303030"/>
          <w:lang w:val="en-GB"/>
        </w:rPr>
        <w:t>Ed.,</w:t>
      </w:r>
      <w:proofErr w:type="gramEnd"/>
      <w:r>
        <w:rPr>
          <w:color w:val="303030"/>
          <w:lang w:val="en-GB"/>
        </w:rPr>
        <w:t xml:space="preserve"> Oxford: Oxford University Press, pp. 302-305.</w:t>
      </w:r>
    </w:p>
    <w:p w:rsidR="00E860A8" w:rsidRDefault="00E860A8" w:rsidP="00E860A8">
      <w:pPr>
        <w:rPr>
          <w:color w:val="303030"/>
          <w:lang w:val="en-GB"/>
        </w:rPr>
      </w:pPr>
      <w:r>
        <w:rPr>
          <w:color w:val="303030"/>
          <w:lang w:val="en-GB"/>
        </w:rPr>
        <w:t xml:space="preserve">Snowden, M. </w:t>
      </w:r>
      <w:r w:rsidR="00344BEB">
        <w:rPr>
          <w:color w:val="303030"/>
          <w:lang w:val="en-GB"/>
        </w:rPr>
        <w:t xml:space="preserve">&amp; </w:t>
      </w:r>
      <w:proofErr w:type="spellStart"/>
      <w:r w:rsidR="00344BEB">
        <w:rPr>
          <w:color w:val="303030"/>
          <w:lang w:val="en-GB"/>
        </w:rPr>
        <w:t>Halsell</w:t>
      </w:r>
      <w:proofErr w:type="spellEnd"/>
      <w:r>
        <w:rPr>
          <w:color w:val="303030"/>
          <w:lang w:val="en-GB"/>
        </w:rPr>
        <w:t>, P. J., 2016. Cogent. (Online)</w:t>
      </w:r>
    </w:p>
    <w:p w:rsidR="0090146F" w:rsidRDefault="00E860A8" w:rsidP="0090146F">
      <w:pPr>
        <w:rPr>
          <w:color w:val="303030"/>
          <w:u w:val="single"/>
          <w:lang w:val="en-GB"/>
        </w:rPr>
      </w:pPr>
      <w:r>
        <w:rPr>
          <w:color w:val="303030"/>
          <w:lang w:val="en-GB"/>
        </w:rPr>
        <w:t xml:space="preserve">Available at: </w:t>
      </w:r>
      <w:hyperlink r:id="rId6" w:history="1">
        <w:r w:rsidRPr="00B35102">
          <w:rPr>
            <w:rStyle w:val="Hyperlink"/>
            <w:lang w:val="en-GB"/>
          </w:rPr>
          <w:t>https://www.cogentoa.com/article/10.1080/23311886.2016.1223904</w:t>
        </w:r>
      </w:hyperlink>
    </w:p>
    <w:p w:rsidR="00344BEB" w:rsidRPr="0090146F" w:rsidRDefault="0090146F" w:rsidP="0090146F">
      <w:pPr>
        <w:spacing w:line="360" w:lineRule="auto"/>
        <w:rPr>
          <w:color w:val="303030"/>
          <w:lang w:val="en-GB"/>
        </w:rPr>
      </w:pPr>
      <w:r w:rsidRPr="0090146F">
        <w:rPr>
          <w:color w:val="303030"/>
          <w:lang w:val="en-GB"/>
        </w:rPr>
        <w:t>[Accessed 10 October 2018]</w:t>
      </w:r>
    </w:p>
    <w:p w:rsidR="00737FCD" w:rsidRDefault="00737FCD" w:rsidP="0090146F">
      <w:pPr>
        <w:spacing w:line="360" w:lineRule="auto"/>
        <w:rPr>
          <w:color w:val="303030"/>
          <w:lang w:val="en-GB"/>
        </w:rPr>
      </w:pPr>
      <w:proofErr w:type="spellStart"/>
      <w:proofErr w:type="gramStart"/>
      <w:r>
        <w:rPr>
          <w:color w:val="303030"/>
          <w:lang w:val="en-GB"/>
        </w:rPr>
        <w:t>Somekh</w:t>
      </w:r>
      <w:proofErr w:type="spellEnd"/>
      <w:r>
        <w:rPr>
          <w:color w:val="303030"/>
          <w:lang w:val="en-GB"/>
        </w:rPr>
        <w:t>, B., 2007.</w:t>
      </w:r>
      <w:proofErr w:type="gramEnd"/>
      <w:r>
        <w:rPr>
          <w:color w:val="303030"/>
          <w:lang w:val="en-GB"/>
        </w:rPr>
        <w:t xml:space="preserve"> </w:t>
      </w:r>
      <w:r w:rsidRPr="00737FCD">
        <w:rPr>
          <w:i/>
          <w:color w:val="303030"/>
          <w:lang w:val="en-GB"/>
        </w:rPr>
        <w:t>Pedagogy and Learning with ICT</w:t>
      </w:r>
      <w:r>
        <w:rPr>
          <w:color w:val="303030"/>
          <w:lang w:val="en-GB"/>
        </w:rPr>
        <w:t xml:space="preserve">, Manchester: </w:t>
      </w:r>
      <w:proofErr w:type="spellStart"/>
      <w:r>
        <w:rPr>
          <w:color w:val="303030"/>
          <w:lang w:val="en-GB"/>
        </w:rPr>
        <w:t>Routledge</w:t>
      </w:r>
      <w:proofErr w:type="spellEnd"/>
      <w:r>
        <w:rPr>
          <w:color w:val="303030"/>
          <w:lang w:val="en-GB"/>
        </w:rPr>
        <w:t>.</w:t>
      </w:r>
    </w:p>
    <w:p w:rsidR="002C297B" w:rsidRPr="00C94382" w:rsidRDefault="00344BEB" w:rsidP="0090146F">
      <w:pPr>
        <w:spacing w:line="360" w:lineRule="auto"/>
        <w:rPr>
          <w:rFonts w:ascii="Times" w:hAnsi="Times"/>
          <w:szCs w:val="20"/>
          <w:lang w:val="en-GB"/>
        </w:rPr>
      </w:pPr>
      <w:proofErr w:type="spellStart"/>
      <w:r>
        <w:rPr>
          <w:color w:val="303030"/>
          <w:lang w:val="en-GB"/>
        </w:rPr>
        <w:t>Summey</w:t>
      </w:r>
      <w:proofErr w:type="spellEnd"/>
      <w:r>
        <w:rPr>
          <w:color w:val="303030"/>
          <w:lang w:val="en-GB"/>
        </w:rPr>
        <w:t xml:space="preserve">, D. C., 2013. </w:t>
      </w:r>
      <w:r w:rsidRPr="005E7B68">
        <w:rPr>
          <w:i/>
          <w:color w:val="303030"/>
          <w:lang w:val="en-GB"/>
        </w:rPr>
        <w:t>Pedagogy and Learning with ICT</w:t>
      </w:r>
      <w:r>
        <w:rPr>
          <w:color w:val="303030"/>
          <w:lang w:val="en-GB"/>
        </w:rPr>
        <w:t xml:space="preserve">, Manchester: </w:t>
      </w:r>
      <w:proofErr w:type="spellStart"/>
      <w:r>
        <w:rPr>
          <w:color w:val="303030"/>
          <w:lang w:val="en-GB"/>
        </w:rPr>
        <w:t>Routeledge</w:t>
      </w:r>
      <w:proofErr w:type="spellEnd"/>
      <w:r w:rsidR="005E7B68">
        <w:rPr>
          <w:color w:val="303030"/>
          <w:lang w:val="en-GB"/>
        </w:rPr>
        <w:t>, pp. 6.</w:t>
      </w:r>
    </w:p>
    <w:p w:rsidR="002D226B" w:rsidRDefault="002D226B" w:rsidP="002D226B">
      <w:pPr>
        <w:spacing w:line="360" w:lineRule="auto"/>
        <w:jc w:val="both"/>
        <w:rPr>
          <w:rFonts w:ascii="Arial" w:hAnsi="Arial"/>
          <w:color w:val="548DD4" w:themeColor="text2" w:themeTint="99"/>
          <w:sz w:val="36"/>
          <w:lang w:val="en-GB"/>
        </w:rPr>
      </w:pPr>
      <w:r>
        <w:rPr>
          <w:rFonts w:ascii="Arial" w:hAnsi="Arial"/>
          <w:color w:val="548DD4" w:themeColor="text2" w:themeTint="99"/>
          <w:sz w:val="36"/>
          <w:lang w:val="en-GB"/>
        </w:rPr>
        <w:t>Appendices</w:t>
      </w:r>
    </w:p>
    <w:p w:rsidR="002D226B" w:rsidRPr="002D226B" w:rsidRDefault="002D226B" w:rsidP="002D226B">
      <w:pPr>
        <w:spacing w:line="360" w:lineRule="auto"/>
        <w:jc w:val="both"/>
        <w:rPr>
          <w:lang w:val="en-GB"/>
        </w:rPr>
      </w:pPr>
      <w:r w:rsidRPr="002D226B">
        <w:rPr>
          <w:lang w:val="en-GB"/>
        </w:rPr>
        <w:t>{1}</w:t>
      </w:r>
      <w:r>
        <w:rPr>
          <w:lang w:val="en-GB"/>
        </w:rPr>
        <w:t xml:space="preserve"> </w:t>
      </w:r>
      <w:r w:rsidR="008D7247">
        <w:rPr>
          <w:lang w:val="en-GB"/>
        </w:rPr>
        <w:t>BLOOMS TAXONOMY</w:t>
      </w:r>
    </w:p>
    <w:p w:rsidR="005B0F20" w:rsidRPr="008D7247" w:rsidRDefault="008D7247" w:rsidP="008D7247">
      <w:pPr>
        <w:spacing w:line="360" w:lineRule="auto"/>
        <w:jc w:val="both"/>
        <w:rPr>
          <w:rFonts w:ascii="Arial" w:hAnsi="Arial"/>
          <w:color w:val="548DD4" w:themeColor="text2" w:themeTint="99"/>
          <w:sz w:val="36"/>
          <w:lang w:val="en-GB"/>
        </w:rPr>
      </w:pPr>
      <w:r>
        <w:rPr>
          <w:rFonts w:ascii="Arial" w:hAnsi="Arial"/>
          <w:noProof/>
          <w:color w:val="548DD4" w:themeColor="text2" w:themeTint="99"/>
          <w:sz w:val="36"/>
        </w:rPr>
        <w:drawing>
          <wp:inline distT="0" distB="0" distL="0" distR="0">
            <wp:extent cx="5003800" cy="3640897"/>
            <wp:effectExtent l="25400" t="0" r="0" b="0"/>
            <wp:docPr id="1" name="Picture 0" descr="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jpg"/>
                    <pic:cNvPicPr/>
                  </pic:nvPicPr>
                  <pic:blipFill>
                    <a:blip r:embed="rId7"/>
                    <a:stretch>
                      <a:fillRect/>
                    </a:stretch>
                  </pic:blipFill>
                  <pic:spPr>
                    <a:xfrm>
                      <a:off x="0" y="0"/>
                      <a:ext cx="5003800" cy="3640897"/>
                    </a:xfrm>
                    <a:prstGeom prst="rect">
                      <a:avLst/>
                    </a:prstGeom>
                  </pic:spPr>
                </pic:pic>
              </a:graphicData>
            </a:graphic>
          </wp:inline>
        </w:drawing>
      </w:r>
    </w:p>
    <w:p w:rsidR="008D7247" w:rsidRDefault="008D7247" w:rsidP="008E0423">
      <w:pPr>
        <w:spacing w:line="360" w:lineRule="auto"/>
        <w:jc w:val="both"/>
        <w:rPr>
          <w:lang w:val="en-GB"/>
        </w:rPr>
      </w:pPr>
      <w:r>
        <w:rPr>
          <w:lang w:val="en-GB"/>
        </w:rPr>
        <w:t>{2} MARLOW’S HIERARCHY</w:t>
      </w:r>
    </w:p>
    <w:p w:rsidR="008E0423" w:rsidRPr="0080184D" w:rsidRDefault="008D7247" w:rsidP="008E0423">
      <w:pPr>
        <w:spacing w:line="360" w:lineRule="auto"/>
        <w:jc w:val="both"/>
        <w:rPr>
          <w:lang w:val="en-GB"/>
        </w:rPr>
      </w:pPr>
      <w:r>
        <w:rPr>
          <w:noProof/>
        </w:rPr>
        <w:drawing>
          <wp:inline distT="0" distB="0" distL="0" distR="0">
            <wp:extent cx="4775200" cy="3119797"/>
            <wp:effectExtent l="25400" t="0" r="0" b="0"/>
            <wp:docPr id="2" name="Picture 1" descr="Unknow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known.jpg"/>
                    <pic:cNvPicPr/>
                  </pic:nvPicPr>
                  <pic:blipFill>
                    <a:blip r:embed="rId8"/>
                    <a:stretch>
                      <a:fillRect/>
                    </a:stretch>
                  </pic:blipFill>
                  <pic:spPr>
                    <a:xfrm>
                      <a:off x="0" y="0"/>
                      <a:ext cx="4775200" cy="3119797"/>
                    </a:xfrm>
                    <a:prstGeom prst="rect">
                      <a:avLst/>
                    </a:prstGeom>
                  </pic:spPr>
                </pic:pic>
              </a:graphicData>
            </a:graphic>
          </wp:inline>
        </w:drawing>
      </w:r>
    </w:p>
    <w:p w:rsidR="008D7247" w:rsidRDefault="008D7247" w:rsidP="008E0423">
      <w:pPr>
        <w:spacing w:line="360" w:lineRule="auto"/>
        <w:jc w:val="both"/>
        <w:rPr>
          <w:lang w:val="en-GB"/>
        </w:rPr>
      </w:pPr>
    </w:p>
    <w:p w:rsidR="008D7247" w:rsidRDefault="008D7247" w:rsidP="008E0423">
      <w:pPr>
        <w:spacing w:line="360" w:lineRule="auto"/>
        <w:jc w:val="both"/>
        <w:rPr>
          <w:lang w:val="en-GB"/>
        </w:rPr>
      </w:pPr>
      <w:r>
        <w:rPr>
          <w:lang w:val="en-GB"/>
        </w:rPr>
        <w:t xml:space="preserve">{3} FASHION CYCLE. Source: </w:t>
      </w:r>
      <w:proofErr w:type="spellStart"/>
      <w:r>
        <w:rPr>
          <w:lang w:val="en-GB"/>
        </w:rPr>
        <w:t>Jugarsan</w:t>
      </w:r>
      <w:proofErr w:type="spellEnd"/>
      <w:r>
        <w:rPr>
          <w:lang w:val="en-GB"/>
        </w:rPr>
        <w:t>.</w:t>
      </w:r>
    </w:p>
    <w:p w:rsidR="00BC3D81" w:rsidRPr="008E0423" w:rsidRDefault="008D7247" w:rsidP="008E0423">
      <w:pPr>
        <w:spacing w:line="360" w:lineRule="auto"/>
        <w:jc w:val="both"/>
        <w:rPr>
          <w:lang w:val="en-GB"/>
        </w:rPr>
      </w:pPr>
      <w:r>
        <w:rPr>
          <w:noProof/>
        </w:rPr>
        <w:drawing>
          <wp:inline distT="0" distB="0" distL="0" distR="0">
            <wp:extent cx="5270500" cy="3845560"/>
            <wp:effectExtent l="25400" t="0" r="0" b="0"/>
            <wp:docPr id="3" name="Picture 2" descr="fashion 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ashion cycle.jpg"/>
                    <pic:cNvPicPr/>
                  </pic:nvPicPr>
                  <pic:blipFill>
                    <a:blip r:embed="rId9"/>
                    <a:stretch>
                      <a:fillRect/>
                    </a:stretch>
                  </pic:blipFill>
                  <pic:spPr>
                    <a:xfrm>
                      <a:off x="0" y="0"/>
                      <a:ext cx="5270500" cy="3845560"/>
                    </a:xfrm>
                    <a:prstGeom prst="rect">
                      <a:avLst/>
                    </a:prstGeom>
                  </pic:spPr>
                </pic:pic>
              </a:graphicData>
            </a:graphic>
          </wp:inline>
        </w:drawing>
      </w:r>
    </w:p>
    <w:sectPr w:rsidR="00BC3D81" w:rsidRPr="008E0423" w:rsidSect="00BC3D81">
      <w:footerReference w:type="even" r:id="rId10"/>
      <w:footerReference w:type="default" r:id="rId11"/>
      <w:pgSz w:w="11900" w:h="16840"/>
      <w:pgMar w:top="1440" w:right="1800" w:bottom="1440" w:left="1800" w:header="708" w:footer="708" w:gutter="0"/>
      <w:cols w:space="708"/>
      <w:titlePg/>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Times">
    <w:altName w:val="Times Roman"/>
    <w:panose1 w:val="02000500000000000000"/>
    <w:charset w:val="4D"/>
    <w:family w:val="roman"/>
    <w:notTrueType/>
    <w:pitch w:val="variable"/>
    <w:sig w:usb0="00000003" w:usb1="00000000" w:usb2="00000000" w:usb3="00000000" w:csb0="00000001" w:csb1="00000000"/>
  </w:font>
</w:fonts>
</file>

<file path=word/footer1.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2D226B" w:rsidRDefault="002D226B" w:rsidP="0080184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2D226B" w:rsidRDefault="002D226B" w:rsidP="008E0423">
    <w:pPr>
      <w:pStyle w:val="Footer"/>
      <w:ind w:right="360"/>
    </w:pPr>
  </w:p>
</w:ftr>
</file>

<file path=word/footer2.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2D226B" w:rsidRDefault="002D226B" w:rsidP="0080184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95BD3">
      <w:rPr>
        <w:rStyle w:val="PageNumber"/>
        <w:noProof/>
      </w:rPr>
      <w:t>2</w:t>
    </w:r>
    <w:r>
      <w:rPr>
        <w:rStyle w:val="PageNumber"/>
      </w:rPr>
      <w:fldChar w:fldCharType="end"/>
    </w:r>
  </w:p>
  <w:p w:rsidR="002D226B" w:rsidRDefault="002D226B" w:rsidP="008E0423">
    <w:pPr>
      <w:pStyle w:val="Footer"/>
      <w:ind w:right="360"/>
    </w:pPr>
  </w:p>
</w:ftr>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2E355E03"/>
    <w:multiLevelType w:val="multilevel"/>
    <w:tmpl w:val="E6667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F7243E2"/>
    <w:multiLevelType w:val="hybridMultilevel"/>
    <w:tmpl w:val="E33E8860"/>
    <w:lvl w:ilvl="0" w:tplc="D954258C">
      <w:start w:val="1"/>
      <w:numFmt w:val="decimal"/>
      <w:lvlText w:val="%1."/>
      <w:lvlJc w:val="left"/>
      <w:pPr>
        <w:ind w:left="2487" w:hanging="360"/>
      </w:pPr>
      <w:rPr>
        <w:rFonts w:hint="default"/>
      </w:rPr>
    </w:lvl>
    <w:lvl w:ilvl="1" w:tplc="04090019" w:tentative="1">
      <w:start w:val="1"/>
      <w:numFmt w:val="lowerLetter"/>
      <w:lvlText w:val="%2."/>
      <w:lvlJc w:val="left"/>
      <w:pPr>
        <w:ind w:left="3207" w:hanging="360"/>
      </w:pPr>
    </w:lvl>
    <w:lvl w:ilvl="2" w:tplc="0409001B" w:tentative="1">
      <w:start w:val="1"/>
      <w:numFmt w:val="lowerRoman"/>
      <w:lvlText w:val="%3."/>
      <w:lvlJc w:val="right"/>
      <w:pPr>
        <w:ind w:left="3927" w:hanging="180"/>
      </w:pPr>
    </w:lvl>
    <w:lvl w:ilvl="3" w:tplc="0409000F" w:tentative="1">
      <w:start w:val="1"/>
      <w:numFmt w:val="decimal"/>
      <w:lvlText w:val="%4."/>
      <w:lvlJc w:val="left"/>
      <w:pPr>
        <w:ind w:left="4647" w:hanging="360"/>
      </w:pPr>
    </w:lvl>
    <w:lvl w:ilvl="4" w:tplc="04090019" w:tentative="1">
      <w:start w:val="1"/>
      <w:numFmt w:val="lowerLetter"/>
      <w:lvlText w:val="%5."/>
      <w:lvlJc w:val="left"/>
      <w:pPr>
        <w:ind w:left="5367" w:hanging="360"/>
      </w:pPr>
    </w:lvl>
    <w:lvl w:ilvl="5" w:tplc="0409001B" w:tentative="1">
      <w:start w:val="1"/>
      <w:numFmt w:val="lowerRoman"/>
      <w:lvlText w:val="%6."/>
      <w:lvlJc w:val="right"/>
      <w:pPr>
        <w:ind w:left="6087" w:hanging="180"/>
      </w:pPr>
    </w:lvl>
    <w:lvl w:ilvl="6" w:tplc="0409000F" w:tentative="1">
      <w:start w:val="1"/>
      <w:numFmt w:val="decimal"/>
      <w:lvlText w:val="%7."/>
      <w:lvlJc w:val="left"/>
      <w:pPr>
        <w:ind w:left="6807" w:hanging="360"/>
      </w:pPr>
    </w:lvl>
    <w:lvl w:ilvl="7" w:tplc="04090019" w:tentative="1">
      <w:start w:val="1"/>
      <w:numFmt w:val="lowerLetter"/>
      <w:lvlText w:val="%8."/>
      <w:lvlJc w:val="left"/>
      <w:pPr>
        <w:ind w:left="7527" w:hanging="360"/>
      </w:pPr>
    </w:lvl>
    <w:lvl w:ilvl="8" w:tplc="0409001B" w:tentative="1">
      <w:start w:val="1"/>
      <w:numFmt w:val="lowerRoman"/>
      <w:lvlText w:val="%9."/>
      <w:lvlJc w:val="right"/>
      <w:pPr>
        <w:ind w:left="8247" w:hanging="180"/>
      </w:pPr>
    </w:lvl>
  </w:abstractNum>
  <w:abstractNum w:abstractNumId="2">
    <w:nsid w:val="600623B2"/>
    <w:multiLevelType w:val="hybridMultilevel"/>
    <w:tmpl w:val="4000D0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939429A"/>
    <w:multiLevelType w:val="hybridMultilevel"/>
    <w:tmpl w:val="B0763B70"/>
    <w:lvl w:ilvl="0" w:tplc="0409000F">
      <w:start w:val="1"/>
      <w:numFmt w:val="decimal"/>
      <w:lvlText w:val="%1."/>
      <w:lvlJc w:val="left"/>
      <w:pPr>
        <w:ind w:left="2847" w:hanging="360"/>
      </w:pPr>
    </w:lvl>
    <w:lvl w:ilvl="1" w:tplc="04090019" w:tentative="1">
      <w:start w:val="1"/>
      <w:numFmt w:val="lowerLetter"/>
      <w:lvlText w:val="%2."/>
      <w:lvlJc w:val="left"/>
      <w:pPr>
        <w:ind w:left="3567" w:hanging="360"/>
      </w:pPr>
    </w:lvl>
    <w:lvl w:ilvl="2" w:tplc="0409001B" w:tentative="1">
      <w:start w:val="1"/>
      <w:numFmt w:val="lowerRoman"/>
      <w:lvlText w:val="%3."/>
      <w:lvlJc w:val="right"/>
      <w:pPr>
        <w:ind w:left="4287" w:hanging="180"/>
      </w:pPr>
    </w:lvl>
    <w:lvl w:ilvl="3" w:tplc="0409000F" w:tentative="1">
      <w:start w:val="1"/>
      <w:numFmt w:val="decimal"/>
      <w:lvlText w:val="%4."/>
      <w:lvlJc w:val="left"/>
      <w:pPr>
        <w:ind w:left="5007" w:hanging="360"/>
      </w:pPr>
    </w:lvl>
    <w:lvl w:ilvl="4" w:tplc="04090019" w:tentative="1">
      <w:start w:val="1"/>
      <w:numFmt w:val="lowerLetter"/>
      <w:lvlText w:val="%5."/>
      <w:lvlJc w:val="left"/>
      <w:pPr>
        <w:ind w:left="5727" w:hanging="360"/>
      </w:pPr>
    </w:lvl>
    <w:lvl w:ilvl="5" w:tplc="0409001B" w:tentative="1">
      <w:start w:val="1"/>
      <w:numFmt w:val="lowerRoman"/>
      <w:lvlText w:val="%6."/>
      <w:lvlJc w:val="right"/>
      <w:pPr>
        <w:ind w:left="6447" w:hanging="180"/>
      </w:pPr>
    </w:lvl>
    <w:lvl w:ilvl="6" w:tplc="0409000F" w:tentative="1">
      <w:start w:val="1"/>
      <w:numFmt w:val="decimal"/>
      <w:lvlText w:val="%7."/>
      <w:lvlJc w:val="left"/>
      <w:pPr>
        <w:ind w:left="7167" w:hanging="360"/>
      </w:pPr>
    </w:lvl>
    <w:lvl w:ilvl="7" w:tplc="04090019" w:tentative="1">
      <w:start w:val="1"/>
      <w:numFmt w:val="lowerLetter"/>
      <w:lvlText w:val="%8."/>
      <w:lvlJc w:val="left"/>
      <w:pPr>
        <w:ind w:left="7887" w:hanging="360"/>
      </w:pPr>
    </w:lvl>
    <w:lvl w:ilvl="8" w:tplc="0409001B" w:tentative="1">
      <w:start w:val="1"/>
      <w:numFmt w:val="lowerRoman"/>
      <w:lvlText w:val="%9."/>
      <w:lvlJc w:val="right"/>
      <w:pPr>
        <w:ind w:left="8607" w:hanging="180"/>
      </w:pPr>
    </w:lvl>
  </w:abstractNum>
  <w:num w:numId="1">
    <w:abstractNumId w:val="1"/>
  </w:num>
  <w:num w:numId="2">
    <w:abstractNumId w:val="3"/>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BC3D81"/>
    <w:rsid w:val="00004AB7"/>
    <w:rsid w:val="000226C4"/>
    <w:rsid w:val="000228C7"/>
    <w:rsid w:val="0002308F"/>
    <w:rsid w:val="00055712"/>
    <w:rsid w:val="000D1475"/>
    <w:rsid w:val="000E5B8A"/>
    <w:rsid w:val="000F64F4"/>
    <w:rsid w:val="00103EA2"/>
    <w:rsid w:val="00106E7B"/>
    <w:rsid w:val="001179FA"/>
    <w:rsid w:val="00137D06"/>
    <w:rsid w:val="00144715"/>
    <w:rsid w:val="00164579"/>
    <w:rsid w:val="00165B53"/>
    <w:rsid w:val="001C36B3"/>
    <w:rsid w:val="001C42A3"/>
    <w:rsid w:val="001D2A6D"/>
    <w:rsid w:val="001D7DAD"/>
    <w:rsid w:val="001E1443"/>
    <w:rsid w:val="002376D0"/>
    <w:rsid w:val="00250B15"/>
    <w:rsid w:val="00254012"/>
    <w:rsid w:val="00254574"/>
    <w:rsid w:val="0026017E"/>
    <w:rsid w:val="00276228"/>
    <w:rsid w:val="00292697"/>
    <w:rsid w:val="002C297B"/>
    <w:rsid w:val="002D226B"/>
    <w:rsid w:val="002F34C5"/>
    <w:rsid w:val="0032607C"/>
    <w:rsid w:val="003409CB"/>
    <w:rsid w:val="00344BEB"/>
    <w:rsid w:val="003555F0"/>
    <w:rsid w:val="00381761"/>
    <w:rsid w:val="003D04D3"/>
    <w:rsid w:val="003E4CD1"/>
    <w:rsid w:val="003F6D71"/>
    <w:rsid w:val="004000D1"/>
    <w:rsid w:val="00405F51"/>
    <w:rsid w:val="00420207"/>
    <w:rsid w:val="00451653"/>
    <w:rsid w:val="004579B7"/>
    <w:rsid w:val="004A42B8"/>
    <w:rsid w:val="004B4481"/>
    <w:rsid w:val="004F66A2"/>
    <w:rsid w:val="00500437"/>
    <w:rsid w:val="005134AF"/>
    <w:rsid w:val="005403F1"/>
    <w:rsid w:val="0055423C"/>
    <w:rsid w:val="00576734"/>
    <w:rsid w:val="005A12BC"/>
    <w:rsid w:val="005B0F20"/>
    <w:rsid w:val="005E7B68"/>
    <w:rsid w:val="005F3E19"/>
    <w:rsid w:val="006068E3"/>
    <w:rsid w:val="006229BF"/>
    <w:rsid w:val="00625639"/>
    <w:rsid w:val="00677292"/>
    <w:rsid w:val="006A2CAF"/>
    <w:rsid w:val="006B2820"/>
    <w:rsid w:val="006C4DBB"/>
    <w:rsid w:val="00705712"/>
    <w:rsid w:val="00706FE9"/>
    <w:rsid w:val="00720267"/>
    <w:rsid w:val="007238AA"/>
    <w:rsid w:val="00737FCD"/>
    <w:rsid w:val="00796B0F"/>
    <w:rsid w:val="007A4822"/>
    <w:rsid w:val="007A767D"/>
    <w:rsid w:val="007E5F13"/>
    <w:rsid w:val="007E722C"/>
    <w:rsid w:val="007F3BFB"/>
    <w:rsid w:val="007F756B"/>
    <w:rsid w:val="0080184D"/>
    <w:rsid w:val="00812637"/>
    <w:rsid w:val="008212BA"/>
    <w:rsid w:val="00823C13"/>
    <w:rsid w:val="00840583"/>
    <w:rsid w:val="008654C7"/>
    <w:rsid w:val="0087457F"/>
    <w:rsid w:val="008829EA"/>
    <w:rsid w:val="00895BD3"/>
    <w:rsid w:val="008C1340"/>
    <w:rsid w:val="008D30BF"/>
    <w:rsid w:val="008D7247"/>
    <w:rsid w:val="008D73FA"/>
    <w:rsid w:val="008E0423"/>
    <w:rsid w:val="0090146F"/>
    <w:rsid w:val="0090251F"/>
    <w:rsid w:val="0090675C"/>
    <w:rsid w:val="0092630B"/>
    <w:rsid w:val="0097578C"/>
    <w:rsid w:val="009C19AA"/>
    <w:rsid w:val="009F4C07"/>
    <w:rsid w:val="00A04B7D"/>
    <w:rsid w:val="00A17013"/>
    <w:rsid w:val="00A22C0F"/>
    <w:rsid w:val="00A37D3C"/>
    <w:rsid w:val="00A53BBE"/>
    <w:rsid w:val="00A55D3B"/>
    <w:rsid w:val="00A5651A"/>
    <w:rsid w:val="00A82134"/>
    <w:rsid w:val="00AA6A39"/>
    <w:rsid w:val="00AD00D3"/>
    <w:rsid w:val="00AE7709"/>
    <w:rsid w:val="00AF2CEC"/>
    <w:rsid w:val="00AF464A"/>
    <w:rsid w:val="00B3294E"/>
    <w:rsid w:val="00B42D87"/>
    <w:rsid w:val="00B648FD"/>
    <w:rsid w:val="00B72269"/>
    <w:rsid w:val="00B951FF"/>
    <w:rsid w:val="00B97ED4"/>
    <w:rsid w:val="00BA71F6"/>
    <w:rsid w:val="00BB359E"/>
    <w:rsid w:val="00BC3D81"/>
    <w:rsid w:val="00C010F7"/>
    <w:rsid w:val="00C038BF"/>
    <w:rsid w:val="00C077EE"/>
    <w:rsid w:val="00C23DFF"/>
    <w:rsid w:val="00C37BA5"/>
    <w:rsid w:val="00C419DE"/>
    <w:rsid w:val="00C54BCD"/>
    <w:rsid w:val="00C80DCB"/>
    <w:rsid w:val="00C942F4"/>
    <w:rsid w:val="00C94382"/>
    <w:rsid w:val="00CA34C8"/>
    <w:rsid w:val="00CE2BFF"/>
    <w:rsid w:val="00CE7FA2"/>
    <w:rsid w:val="00D2242C"/>
    <w:rsid w:val="00D73EB3"/>
    <w:rsid w:val="00D74679"/>
    <w:rsid w:val="00DA51F7"/>
    <w:rsid w:val="00DB07D0"/>
    <w:rsid w:val="00DD6072"/>
    <w:rsid w:val="00DE75DE"/>
    <w:rsid w:val="00DE7AA5"/>
    <w:rsid w:val="00E3740B"/>
    <w:rsid w:val="00E84BE9"/>
    <w:rsid w:val="00E8590A"/>
    <w:rsid w:val="00E860A8"/>
    <w:rsid w:val="00EA36C9"/>
    <w:rsid w:val="00EA4C0A"/>
    <w:rsid w:val="00EB607F"/>
    <w:rsid w:val="00EC2293"/>
    <w:rsid w:val="00EE7A59"/>
    <w:rsid w:val="00EF004A"/>
    <w:rsid w:val="00F06916"/>
    <w:rsid w:val="00F144C7"/>
    <w:rsid w:val="00F208E4"/>
    <w:rsid w:val="00F705F0"/>
    <w:rsid w:val="00FD34E8"/>
    <w:rsid w:val="00FD6B18"/>
    <w:rsid w:val="00FE2993"/>
    <w:rsid w:val="00FF6E9A"/>
  </w:rsids>
  <m:mathPr>
    <m:mathFont m:val="Abadi MT Condensed Extra Bold"/>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76">
    <w:lsdException w:name="Strong" w:uiPriority="22"/>
    <w:lsdException w:name="Medium Shading 2" w:uiPriority="64"/>
  </w:latentStyles>
  <w:style w:type="paragraph" w:default="1" w:styleId="Normal">
    <w:name w:val="Normal"/>
    <w:qFormat/>
    <w:rsid w:val="00A86CB1"/>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ListParagraph">
    <w:name w:val="List Paragraph"/>
    <w:basedOn w:val="Normal"/>
    <w:rsid w:val="00B72269"/>
    <w:pPr>
      <w:ind w:left="720"/>
      <w:contextualSpacing/>
    </w:pPr>
  </w:style>
  <w:style w:type="table" w:styleId="MediumShading2">
    <w:name w:val="Medium Shading 2"/>
    <w:basedOn w:val="TableNormal"/>
    <w:uiPriority w:val="64"/>
    <w:rsid w:val="003409CB"/>
    <w:pPr>
      <w:spacing w:after="0"/>
    </w:pPr>
    <w:rPr>
      <w:sz w:val="22"/>
      <w:szCs w:val="22"/>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Footer">
    <w:name w:val="footer"/>
    <w:basedOn w:val="Normal"/>
    <w:link w:val="FooterChar"/>
    <w:rsid w:val="008E0423"/>
    <w:pPr>
      <w:tabs>
        <w:tab w:val="center" w:pos="4320"/>
        <w:tab w:val="right" w:pos="8640"/>
      </w:tabs>
      <w:spacing w:after="0"/>
    </w:pPr>
  </w:style>
  <w:style w:type="character" w:customStyle="1" w:styleId="FooterChar">
    <w:name w:val="Footer Char"/>
    <w:basedOn w:val="DefaultParagraphFont"/>
    <w:link w:val="Footer"/>
    <w:rsid w:val="008E0423"/>
  </w:style>
  <w:style w:type="character" w:styleId="PageNumber">
    <w:name w:val="page number"/>
    <w:basedOn w:val="DefaultParagraphFont"/>
    <w:rsid w:val="008E0423"/>
  </w:style>
  <w:style w:type="character" w:styleId="Strong">
    <w:name w:val="Strong"/>
    <w:basedOn w:val="DefaultParagraphFont"/>
    <w:uiPriority w:val="22"/>
    <w:rsid w:val="002C297B"/>
    <w:rPr>
      <w:b/>
    </w:rPr>
  </w:style>
  <w:style w:type="character" w:styleId="Hyperlink">
    <w:name w:val="Hyperlink"/>
    <w:basedOn w:val="DefaultParagraphFont"/>
    <w:rsid w:val="00E860A8"/>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013193560">
      <w:bodyDiv w:val="1"/>
      <w:marLeft w:val="0"/>
      <w:marRight w:val="0"/>
      <w:marTop w:val="0"/>
      <w:marBottom w:val="0"/>
      <w:divBdr>
        <w:top w:val="none" w:sz="0" w:space="0" w:color="auto"/>
        <w:left w:val="none" w:sz="0" w:space="0" w:color="auto"/>
        <w:bottom w:val="none" w:sz="0" w:space="0" w:color="auto"/>
        <w:right w:val="none" w:sz="0" w:space="0" w:color="auto"/>
      </w:divBdr>
    </w:div>
    <w:div w:id="11843172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glossaryDocument" Target="glossary/document.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hyperlink" Target="https://www.cogentoa.com/article/10.1080/23311886.2016.1223904" TargetMode="External"/><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docParts>
    <w:docPart>
      <w:docPartPr>
        <w:name w:val="2B595FD7FF1029408BA4A385E0BC8F06"/>
        <w:category>
          <w:name w:val="General"/>
          <w:gallery w:val="placeholder"/>
        </w:category>
        <w:types>
          <w:type w:val="bbPlcHdr"/>
        </w:types>
        <w:behaviors>
          <w:behavior w:val="content"/>
        </w:behaviors>
        <w:guid w:val="{F298A947-2ED1-7542-A571-D58A8F8D73F2}"/>
      </w:docPartPr>
      <w:docPartBody>
        <w:p w:rsidR="0076772B" w:rsidRDefault="0076772B" w:rsidP="0076772B">
          <w:pPr>
            <w:pStyle w:val="2B595FD7FF1029408BA4A385E0BC8F06"/>
          </w:pPr>
          <w:r>
            <w:rPr>
              <w:rFonts w:asciiTheme="majorHAnsi" w:eastAsiaTheme="majorEastAsia" w:hAnsiTheme="majorHAnsi" w:cstheme="majorBidi"/>
              <w:color w:val="548DD4" w:themeColor="text2" w:themeTint="99"/>
              <w:sz w:val="72"/>
              <w:szCs w:val="72"/>
            </w:rPr>
            <w:t>[Document Title]</w:t>
          </w:r>
        </w:p>
      </w:docPartBody>
    </w:docPart>
    <w:docPart>
      <w:docPartPr>
        <w:name w:val="457C8B36C954FB43BC39DB71E61FE5F7"/>
        <w:category>
          <w:name w:val="General"/>
          <w:gallery w:val="placeholder"/>
        </w:category>
        <w:types>
          <w:type w:val="bbPlcHdr"/>
        </w:types>
        <w:behaviors>
          <w:behavior w:val="content"/>
        </w:behaviors>
        <w:guid w:val="{B06416A9-1C2F-D246-A285-B45F7348D44E}"/>
      </w:docPartPr>
      <w:docPartBody>
        <w:p w:rsidR="0076772B" w:rsidRDefault="0076772B" w:rsidP="0076772B">
          <w:pPr>
            <w:pStyle w:val="457C8B36C954FB43BC39DB71E61FE5F7"/>
          </w:pPr>
          <w:r>
            <w:rPr>
              <w:rFonts w:asciiTheme="majorHAnsi" w:hAnsiTheme="majorHAnsi"/>
              <w:noProof/>
              <w:color w:val="548DD4" w:themeColor="text2" w:themeTint="99"/>
              <w:sz w:val="40"/>
              <w:szCs w:val="36"/>
            </w:rPr>
            <w:t>[Document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Times">
    <w:altName w:val="Times Roman"/>
    <w:panose1 w:val="02000500000000000000"/>
    <w:charset w:val="4D"/>
    <w:family w:val="roman"/>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embedSystemFonts/>
  <w:doNotTrackMoves/>
  <w:defaultTabStop w:val="720"/>
  <w:drawingGridHorizontalSpacing w:val="360"/>
  <w:drawingGridVerticalSpacing w:val="360"/>
  <w:displayHorizontalDrawingGridEvery w:val="0"/>
  <w:displayVerticalDrawingGridEvery w:val="0"/>
  <w:characterSpacingControl w:val="doNotCompress"/>
  <w:compat>
    <w:useFELayout/>
    <w:doNotAutofitConstrainedTables/>
    <w:doNotVertAlignCellWithSp/>
    <w:doNotBreakConstrainedForcedTable/>
    <w:useAnsiKerningPairs/>
    <w:cachedColBalance/>
    <w:splitPgBreakAndParaMark/>
  </w:compat>
  <w:rsids>
    <w:rsidRoot w:val="0076772B"/>
    <w:rsid w:val="0076772B"/>
  </w:rsids>
  <m:mathPr>
    <m:mathFont m:val="Times New Roman"/>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en-US"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customStyle="1" w:styleId="2B595FD7FF1029408BA4A385E0BC8F06">
    <w:name w:val="2B595FD7FF1029408BA4A385E0BC8F06"/>
    <w:rsid w:val="0076772B"/>
  </w:style>
  <w:style w:type="paragraph" w:customStyle="1" w:styleId="457C8B36C954FB43BC39DB71E61FE5F7">
    <w:name w:val="457C8B36C954FB43BC39DB71E61FE5F7"/>
    <w:rsid w:val="0076772B"/>
  </w:style>
  <w:style w:type="paragraph" w:customStyle="1" w:styleId="BE4394A2035B1C46B02A1F28E0E3080B">
    <w:name w:val="BE4394A2035B1C46B02A1F28E0E3080B"/>
    <w:rsid w:val="0076772B"/>
  </w:style>
</w:styles>
</file>

<file path=word/glossary/webSettings.xml><?xml version="1.0" encoding="utf-8"?>
<w:webSettings xmlns:r="http://schemas.openxmlformats.org/officeDocument/2006/relationships" xmlns:w="http://schemas.openxmlformats.org/wordprocessingml/2006/main">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2714</Words>
  <Characters>15473</Characters>
  <Application>Microsoft Word 12.0.0</Application>
  <DocSecurity>0</DocSecurity>
  <Lines>128</Lines>
  <Paragraphs>30</Paragraphs>
  <ScaleCrop>false</ScaleCrop>
  <LinksUpToDate>false</LinksUpToDate>
  <CharactersWithSpaces>19001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Teaching, Learning and Emergent Technologies</dc:title>
  <dc:subject/>
  <dc:creator>Word Count: 2500</dc:creator>
  <cp:keywords/>
  <cp:lastModifiedBy>J P</cp:lastModifiedBy>
  <cp:revision>2</cp:revision>
  <cp:lastPrinted>2018-10-12T12:51:00Z</cp:lastPrinted>
  <dcterms:created xsi:type="dcterms:W3CDTF">2018-10-12T16:44:00Z</dcterms:created>
  <dcterms:modified xsi:type="dcterms:W3CDTF">2018-10-12T16:44:00Z</dcterms:modified>
</cp:coreProperties>
</file>