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BCFCFB" w14:textId="0DC6BD18" w:rsidR="00FA60CE" w:rsidRDefault="00FA60CE" w:rsidP="00AD03F3">
      <w:pPr>
        <w:spacing w:line="360" w:lineRule="auto"/>
        <w:jc w:val="both"/>
        <w:rPr>
          <w:rFonts w:ascii="Arial" w:hAnsi="Arial" w:cs="Arial"/>
          <w:u w:val="single"/>
        </w:rPr>
      </w:pPr>
      <w:r w:rsidRPr="00FA60CE">
        <w:rPr>
          <w:rFonts w:ascii="Arial" w:hAnsi="Arial" w:cs="Arial"/>
          <w:u w:val="single"/>
        </w:rPr>
        <w:t>Reference List</w:t>
      </w:r>
    </w:p>
    <w:p w14:paraId="1C50ED08" w14:textId="77777777" w:rsidR="00B36E20" w:rsidRPr="00B36E20" w:rsidRDefault="00B36E20" w:rsidP="00AD03F3">
      <w:pPr>
        <w:spacing w:line="360" w:lineRule="auto"/>
        <w:jc w:val="both"/>
        <w:rPr>
          <w:rFonts w:ascii="Arial" w:hAnsi="Arial" w:cs="Arial"/>
          <w:u w:val="single"/>
        </w:rPr>
      </w:pPr>
    </w:p>
    <w:p w14:paraId="6D46E385" w14:textId="72F857A6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Beynon, C., and Bailey, L. (2020). ‘Prevalence of severe childhood obesity in Wales UK’ </w:t>
      </w:r>
      <w:r w:rsidRPr="00B97417">
        <w:rPr>
          <w:rFonts w:ascii="Arial" w:hAnsi="Arial" w:cs="Arial"/>
          <w:i/>
          <w:iCs/>
        </w:rPr>
        <w:t>Journal of Public Health</w:t>
      </w:r>
      <w:r w:rsidRPr="007E684C">
        <w:rPr>
          <w:rFonts w:ascii="Arial" w:hAnsi="Arial" w:cs="Arial"/>
        </w:rPr>
        <w:t>, 42</w:t>
      </w:r>
      <w:r>
        <w:rPr>
          <w:rFonts w:ascii="Arial" w:hAnsi="Arial" w:cs="Arial"/>
        </w:rPr>
        <w:t>(</w:t>
      </w:r>
      <w:r w:rsidRPr="007E684C">
        <w:rPr>
          <w:rFonts w:ascii="Arial" w:hAnsi="Arial" w:cs="Arial"/>
        </w:rPr>
        <w:t>4</w:t>
      </w:r>
      <w:r>
        <w:rPr>
          <w:rFonts w:ascii="Arial" w:hAnsi="Arial" w:cs="Arial"/>
        </w:rPr>
        <w:t>)</w:t>
      </w:r>
      <w:r w:rsidRPr="007E684C">
        <w:rPr>
          <w:rFonts w:ascii="Arial" w:hAnsi="Arial" w:cs="Arial"/>
        </w:rPr>
        <w:t xml:space="preserve">, </w:t>
      </w:r>
      <w:proofErr w:type="gramStart"/>
      <w:r w:rsidRPr="007E684C">
        <w:rPr>
          <w:rFonts w:ascii="Arial" w:hAnsi="Arial" w:cs="Arial"/>
        </w:rPr>
        <w:t>pp.e</w:t>
      </w:r>
      <w:proofErr w:type="gramEnd"/>
      <w:r w:rsidRPr="007E684C">
        <w:rPr>
          <w:rFonts w:ascii="Arial" w:hAnsi="Arial" w:cs="Arial"/>
        </w:rPr>
        <w:t xml:space="preserve">435-e439. Available at: </w:t>
      </w:r>
      <w:hyperlink r:id="rId7" w:history="1">
        <w:r w:rsidRPr="007E684C">
          <w:rPr>
            <w:rStyle w:val="Hyperlink"/>
            <w:rFonts w:ascii="Arial" w:hAnsi="Arial" w:cs="Arial"/>
          </w:rPr>
          <w:t>https://doi.org/10.1093/pumed/fdz137</w:t>
        </w:r>
      </w:hyperlink>
      <w:r w:rsidRPr="007E684C">
        <w:rPr>
          <w:rFonts w:ascii="Arial" w:hAnsi="Arial" w:cs="Arial"/>
        </w:rPr>
        <w:t xml:space="preserve"> [Accessed on: 13</w:t>
      </w:r>
      <w:r w:rsidRPr="007E684C">
        <w:rPr>
          <w:rFonts w:ascii="Arial" w:hAnsi="Arial" w:cs="Arial"/>
          <w:vertAlign w:val="superscript"/>
        </w:rPr>
        <w:t>th</w:t>
      </w:r>
      <w:r w:rsidRPr="007E684C">
        <w:rPr>
          <w:rFonts w:ascii="Arial" w:hAnsi="Arial" w:cs="Arial"/>
        </w:rPr>
        <w:t xml:space="preserve"> November 2021]</w:t>
      </w:r>
    </w:p>
    <w:p w14:paraId="3442DFFB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5393643E" w14:textId="66F1BACB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proofErr w:type="spellStart"/>
      <w:r w:rsidRPr="007E684C">
        <w:rPr>
          <w:rFonts w:ascii="Arial" w:hAnsi="Arial" w:cs="Arial"/>
        </w:rPr>
        <w:t>Binns</w:t>
      </w:r>
      <w:proofErr w:type="spellEnd"/>
      <w:r w:rsidRPr="007E684C">
        <w:rPr>
          <w:rFonts w:ascii="Arial" w:hAnsi="Arial" w:cs="Arial"/>
        </w:rPr>
        <w:t xml:space="preserve">, C., Lee, M. and Low, W.Y., </w:t>
      </w:r>
      <w:r w:rsidRPr="007E684C">
        <w:rPr>
          <w:rFonts w:ascii="Arial" w:hAnsi="Arial" w:cs="Arial"/>
        </w:rPr>
        <w:t>(</w:t>
      </w:r>
      <w:r w:rsidRPr="007E684C">
        <w:rPr>
          <w:rFonts w:ascii="Arial" w:hAnsi="Arial" w:cs="Arial"/>
        </w:rPr>
        <w:t>2016</w:t>
      </w:r>
      <w:r w:rsidRPr="007E684C">
        <w:rPr>
          <w:rFonts w:ascii="Arial" w:hAnsi="Arial" w:cs="Arial"/>
        </w:rPr>
        <w:t>)</w:t>
      </w:r>
      <w:r w:rsidRPr="007E684C">
        <w:rPr>
          <w:rFonts w:ascii="Arial" w:hAnsi="Arial" w:cs="Arial"/>
        </w:rPr>
        <w:t xml:space="preserve">. </w:t>
      </w:r>
      <w:r w:rsidR="00B36E20">
        <w:rPr>
          <w:rFonts w:ascii="Arial" w:hAnsi="Arial" w:cs="Arial"/>
        </w:rPr>
        <w:t>‘</w:t>
      </w:r>
      <w:r w:rsidRPr="007E684C">
        <w:rPr>
          <w:rFonts w:ascii="Arial" w:hAnsi="Arial" w:cs="Arial"/>
        </w:rPr>
        <w:t>The long-term public health benefits of breastfeeding</w:t>
      </w:r>
      <w:r w:rsidR="00B36E20">
        <w:rPr>
          <w:rFonts w:ascii="Arial" w:hAnsi="Arial" w:cs="Arial"/>
        </w:rPr>
        <w:t>’</w:t>
      </w:r>
      <w:r w:rsidRPr="007E684C">
        <w:rPr>
          <w:rFonts w:ascii="Arial" w:hAnsi="Arial" w:cs="Arial"/>
        </w:rPr>
        <w:t xml:space="preserve">. </w:t>
      </w:r>
      <w:r w:rsidRPr="00B97417">
        <w:rPr>
          <w:rFonts w:ascii="Arial" w:hAnsi="Arial" w:cs="Arial"/>
          <w:i/>
          <w:iCs/>
        </w:rPr>
        <w:t>Asia Pacific Journal of Public Health,</w:t>
      </w:r>
      <w:r w:rsidRPr="007E684C">
        <w:rPr>
          <w:rFonts w:ascii="Arial" w:hAnsi="Arial" w:cs="Arial"/>
        </w:rPr>
        <w:t xml:space="preserve"> 28</w:t>
      </w:r>
      <w:r>
        <w:rPr>
          <w:rFonts w:ascii="Arial" w:hAnsi="Arial" w:cs="Arial"/>
        </w:rPr>
        <w:t>(</w:t>
      </w:r>
      <w:r w:rsidRPr="007E684C">
        <w:rPr>
          <w:rFonts w:ascii="Arial" w:hAnsi="Arial" w:cs="Arial"/>
        </w:rPr>
        <w:t>1</w:t>
      </w:r>
      <w:r>
        <w:rPr>
          <w:rFonts w:ascii="Arial" w:hAnsi="Arial" w:cs="Arial"/>
        </w:rPr>
        <w:t>)</w:t>
      </w:r>
      <w:r w:rsidRPr="007E684C">
        <w:rPr>
          <w:rFonts w:ascii="Arial" w:hAnsi="Arial" w:cs="Arial"/>
        </w:rPr>
        <w:t>, pp.7-</w:t>
      </w:r>
      <w:r w:rsidRPr="007E684C">
        <w:rPr>
          <w:rFonts w:ascii="Arial" w:hAnsi="Arial" w:cs="Arial"/>
        </w:rPr>
        <w:t xml:space="preserve">14. Vancouver. Available at: </w:t>
      </w:r>
      <w:hyperlink r:id="rId8" w:history="1">
        <w:r w:rsidRPr="007E684C">
          <w:rPr>
            <w:rStyle w:val="Hyperlink"/>
            <w:rFonts w:ascii="Arial" w:hAnsi="Arial" w:cs="Arial"/>
          </w:rPr>
          <w:t>https://doi.org/10.1177%2F1010539515624964</w:t>
        </w:r>
      </w:hyperlink>
      <w:r w:rsidRPr="007E684C">
        <w:rPr>
          <w:rFonts w:ascii="Arial" w:hAnsi="Arial" w:cs="Arial"/>
        </w:rPr>
        <w:t xml:space="preserve"> [Accessed on: 21</w:t>
      </w:r>
      <w:r w:rsidRPr="007E684C">
        <w:rPr>
          <w:rFonts w:ascii="Arial" w:hAnsi="Arial" w:cs="Arial"/>
          <w:vertAlign w:val="superscript"/>
        </w:rPr>
        <w:t>st</w:t>
      </w:r>
      <w:r w:rsidRPr="007E684C">
        <w:rPr>
          <w:rFonts w:ascii="Arial" w:hAnsi="Arial" w:cs="Arial"/>
        </w:rPr>
        <w:t xml:space="preserve"> November 2021]</w:t>
      </w:r>
    </w:p>
    <w:p w14:paraId="3E3497C3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58799356" w14:textId="04975F6D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Centre for Disease </w:t>
      </w:r>
      <w:r w:rsidRPr="00FA60CE">
        <w:rPr>
          <w:rFonts w:ascii="Arial" w:hAnsi="Arial" w:cs="Arial"/>
        </w:rPr>
        <w:t>Control and Prevention. (2019).</w:t>
      </w:r>
      <w:r w:rsidRPr="00FA60CE">
        <w:rPr>
          <w:rFonts w:ascii="Arial" w:hAnsi="Arial" w:cs="Arial"/>
          <w:i/>
          <w:iCs/>
        </w:rPr>
        <w:t xml:space="preserve"> Preventing Adverse Childhood Experiences (ACEs to improve U.S. health</w:t>
      </w:r>
      <w:r>
        <w:rPr>
          <w:rFonts w:ascii="Arial" w:hAnsi="Arial" w:cs="Arial"/>
        </w:rPr>
        <w:t xml:space="preserve">. Available at: </w:t>
      </w:r>
      <w:hyperlink r:id="rId9" w:history="1">
        <w:r w:rsidRPr="000547A5">
          <w:rPr>
            <w:rStyle w:val="Hyperlink"/>
            <w:rFonts w:ascii="Arial" w:hAnsi="Arial" w:cs="Arial"/>
          </w:rPr>
          <w:t>https://www.cdc.gov/media/releases/2019/p1105-prevent-aces.html</w:t>
        </w:r>
      </w:hyperlink>
      <w:r>
        <w:rPr>
          <w:rFonts w:ascii="Arial" w:hAnsi="Arial" w:cs="Arial"/>
        </w:rPr>
        <w:t xml:space="preserve"> [Accessed on: 25</w:t>
      </w:r>
      <w:r w:rsidRPr="00FA60C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2021].</w:t>
      </w:r>
    </w:p>
    <w:p w14:paraId="0C9615BD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4B162AE6" w14:textId="02AEF26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Child Friendly Cardiff. (2021). </w:t>
      </w:r>
      <w:r w:rsidRPr="004C0874">
        <w:rPr>
          <w:rFonts w:ascii="Arial" w:hAnsi="Arial" w:cs="Arial"/>
          <w:i/>
          <w:iCs/>
        </w:rPr>
        <w:t>Cardiff Healthy and Sustainable Pre-school Scheme (</w:t>
      </w:r>
      <w:proofErr w:type="spellStart"/>
      <w:r w:rsidRPr="004C0874">
        <w:rPr>
          <w:rFonts w:ascii="Arial" w:hAnsi="Arial" w:cs="Arial"/>
          <w:i/>
          <w:iCs/>
        </w:rPr>
        <w:t>CHaSPS</w:t>
      </w:r>
      <w:proofErr w:type="spellEnd"/>
      <w:r w:rsidRPr="004C0874">
        <w:rPr>
          <w:rFonts w:ascii="Arial" w:hAnsi="Arial" w:cs="Arial"/>
          <w:i/>
          <w:iCs/>
        </w:rPr>
        <w:t xml:space="preserve">). </w:t>
      </w:r>
      <w:r>
        <w:rPr>
          <w:rFonts w:ascii="Arial" w:hAnsi="Arial" w:cs="Arial"/>
        </w:rPr>
        <w:t xml:space="preserve">Available at: </w:t>
      </w:r>
      <w:hyperlink r:id="rId10" w:history="1">
        <w:r w:rsidRPr="000547A5">
          <w:rPr>
            <w:rStyle w:val="Hyperlink"/>
            <w:rFonts w:ascii="Arial" w:hAnsi="Arial" w:cs="Arial"/>
          </w:rPr>
          <w:t>https://www.childfriendlycardiff.co.uk/schools/cardiff-healthy-and-sustainable-pre-school-scheme-chasps/</w:t>
        </w:r>
      </w:hyperlink>
      <w:r>
        <w:rPr>
          <w:rFonts w:ascii="Arial" w:hAnsi="Arial" w:cs="Arial"/>
        </w:rPr>
        <w:t xml:space="preserve"> [Accessed on: 23</w:t>
      </w:r>
      <w:r w:rsidRPr="004C0874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November 2021].</w:t>
      </w:r>
    </w:p>
    <w:p w14:paraId="0BF51943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2C789F89" w14:textId="348C786F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>Children 1</w:t>
      </w:r>
      <w:r w:rsidRPr="007E684C">
        <w:rPr>
          <w:rFonts w:ascii="Arial" w:hAnsi="Arial" w:cs="Arial"/>
          <w:vertAlign w:val="superscript"/>
        </w:rPr>
        <w:t>st</w:t>
      </w:r>
      <w:r w:rsidRPr="007E684C">
        <w:rPr>
          <w:rFonts w:ascii="Arial" w:hAnsi="Arial" w:cs="Arial"/>
        </w:rPr>
        <w:t xml:space="preserve"> (2021). </w:t>
      </w:r>
      <w:r w:rsidRPr="00B97417">
        <w:rPr>
          <w:rFonts w:ascii="Arial" w:hAnsi="Arial" w:cs="Arial"/>
          <w:i/>
          <w:iCs/>
        </w:rPr>
        <w:t>Causes of mental health issues in children</w:t>
      </w:r>
      <w:r w:rsidRPr="007E684C">
        <w:rPr>
          <w:rFonts w:ascii="Arial" w:hAnsi="Arial" w:cs="Arial"/>
        </w:rPr>
        <w:t xml:space="preserve">. Available at: </w:t>
      </w:r>
      <w:hyperlink r:id="rId11" w:history="1">
        <w:r w:rsidRPr="007E684C">
          <w:rPr>
            <w:rStyle w:val="Hyperlink"/>
            <w:rFonts w:ascii="Arial" w:hAnsi="Arial" w:cs="Arial"/>
          </w:rPr>
          <w:t>https://www.children1st.org.uk/help-for-families/parentline-scotland/guidance-advice/mental-health-issues-in-children/</w:t>
        </w:r>
      </w:hyperlink>
      <w:r w:rsidRPr="007E684C">
        <w:rPr>
          <w:rFonts w:ascii="Arial" w:hAnsi="Arial" w:cs="Arial"/>
        </w:rPr>
        <w:t xml:space="preserve"> [Accessed on: 11</w:t>
      </w:r>
      <w:r w:rsidRPr="007E684C">
        <w:rPr>
          <w:rFonts w:ascii="Arial" w:hAnsi="Arial" w:cs="Arial"/>
          <w:vertAlign w:val="superscript"/>
        </w:rPr>
        <w:t>th</w:t>
      </w:r>
      <w:r w:rsidRPr="007E684C">
        <w:rPr>
          <w:rFonts w:ascii="Arial" w:hAnsi="Arial" w:cs="Arial"/>
        </w:rPr>
        <w:t xml:space="preserve"> November 2021] </w:t>
      </w:r>
    </w:p>
    <w:p w14:paraId="512E846A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2A8D066A" w14:textId="54D6D822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Children’s Commissioner for Wales. (2020). </w:t>
      </w:r>
      <w:r w:rsidRPr="00FA60CE">
        <w:rPr>
          <w:rFonts w:ascii="Arial" w:hAnsi="Arial" w:cs="Arial"/>
          <w:i/>
          <w:iCs/>
        </w:rPr>
        <w:t>Coronavirus and Me</w:t>
      </w:r>
      <w:r w:rsidRPr="007E684C">
        <w:rPr>
          <w:rFonts w:ascii="Arial" w:hAnsi="Arial" w:cs="Arial"/>
        </w:rPr>
        <w:t xml:space="preserve">. Welsh Government  </w:t>
      </w:r>
    </w:p>
    <w:p w14:paraId="4B7FE014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7F3BDA75" w14:textId="0B865751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>Domingues</w:t>
      </w:r>
      <w:r w:rsidRPr="007E684C">
        <w:rPr>
          <w:rFonts w:ascii="Cambria Math" w:hAnsi="Cambria Math" w:cs="Cambria Math"/>
        </w:rPr>
        <w:t>‐</w:t>
      </w:r>
      <w:r w:rsidRPr="007E684C">
        <w:rPr>
          <w:rFonts w:ascii="Arial" w:hAnsi="Arial" w:cs="Arial"/>
        </w:rPr>
        <w:t xml:space="preserve">Montanari, S. </w:t>
      </w:r>
      <w:r>
        <w:rPr>
          <w:rFonts w:ascii="Arial" w:hAnsi="Arial" w:cs="Arial"/>
        </w:rPr>
        <w:t>(</w:t>
      </w:r>
      <w:r w:rsidRPr="007E684C">
        <w:rPr>
          <w:rFonts w:ascii="Arial" w:hAnsi="Arial" w:cs="Arial"/>
        </w:rPr>
        <w:t>2017</w:t>
      </w:r>
      <w:r>
        <w:rPr>
          <w:rFonts w:ascii="Arial" w:hAnsi="Arial" w:cs="Arial"/>
        </w:rPr>
        <w:t>)</w:t>
      </w:r>
      <w:r w:rsidRPr="007E684C">
        <w:rPr>
          <w:rFonts w:ascii="Arial" w:hAnsi="Arial" w:cs="Arial"/>
        </w:rPr>
        <w:t xml:space="preserve">. </w:t>
      </w:r>
      <w:r w:rsidR="00B36E20">
        <w:rPr>
          <w:rFonts w:ascii="Arial" w:hAnsi="Arial" w:cs="Arial"/>
        </w:rPr>
        <w:t>‘</w:t>
      </w:r>
      <w:r w:rsidRPr="007E684C">
        <w:rPr>
          <w:rFonts w:ascii="Arial" w:hAnsi="Arial" w:cs="Arial"/>
        </w:rPr>
        <w:t>Clinical and psychological effects of excessive screen time on children</w:t>
      </w:r>
      <w:r w:rsidR="00B36E20">
        <w:rPr>
          <w:rFonts w:ascii="Arial" w:hAnsi="Arial" w:cs="Arial"/>
        </w:rPr>
        <w:t>’</w:t>
      </w:r>
      <w:r w:rsidRPr="007E684C">
        <w:rPr>
          <w:rFonts w:ascii="Arial" w:hAnsi="Arial" w:cs="Arial"/>
        </w:rPr>
        <w:t xml:space="preserve">. </w:t>
      </w:r>
      <w:r w:rsidRPr="00B97417">
        <w:rPr>
          <w:rFonts w:ascii="Arial" w:hAnsi="Arial" w:cs="Arial"/>
          <w:i/>
          <w:iCs/>
        </w:rPr>
        <w:t>Journal of paediatrics and child health</w:t>
      </w:r>
      <w:r w:rsidRPr="007E684C">
        <w:rPr>
          <w:rFonts w:ascii="Arial" w:hAnsi="Arial" w:cs="Arial"/>
        </w:rPr>
        <w:t>, 53</w:t>
      </w:r>
      <w:r>
        <w:rPr>
          <w:rFonts w:ascii="Arial" w:hAnsi="Arial" w:cs="Arial"/>
        </w:rPr>
        <w:t>(</w:t>
      </w:r>
      <w:r w:rsidRPr="007E684C">
        <w:rPr>
          <w:rFonts w:ascii="Arial" w:hAnsi="Arial" w:cs="Arial"/>
        </w:rPr>
        <w:t>4</w:t>
      </w:r>
      <w:r>
        <w:rPr>
          <w:rFonts w:ascii="Arial" w:hAnsi="Arial" w:cs="Arial"/>
        </w:rPr>
        <w:t>)</w:t>
      </w:r>
      <w:r w:rsidRPr="007E684C">
        <w:rPr>
          <w:rFonts w:ascii="Arial" w:hAnsi="Arial" w:cs="Arial"/>
        </w:rPr>
        <w:t>, pp.333-338.</w:t>
      </w:r>
      <w:r w:rsidRPr="007E684C">
        <w:rPr>
          <w:rFonts w:ascii="Arial" w:hAnsi="Arial" w:cs="Arial"/>
        </w:rPr>
        <w:t xml:space="preserve"> Available at: </w:t>
      </w:r>
      <w:hyperlink r:id="rId12" w:history="1">
        <w:r w:rsidRPr="007E684C">
          <w:rPr>
            <w:rStyle w:val="Hyperlink"/>
            <w:rFonts w:ascii="Arial" w:hAnsi="Arial" w:cs="Arial"/>
          </w:rPr>
          <w:t>https://doi.org/10.1111/jpc.13462</w:t>
        </w:r>
      </w:hyperlink>
      <w:r w:rsidRPr="007E684C">
        <w:rPr>
          <w:rFonts w:ascii="Arial" w:hAnsi="Arial" w:cs="Arial"/>
        </w:rPr>
        <w:t xml:space="preserve"> [Accessed on: 21</w:t>
      </w:r>
      <w:r w:rsidRPr="007E684C">
        <w:rPr>
          <w:rFonts w:ascii="Arial" w:hAnsi="Arial" w:cs="Arial"/>
          <w:vertAlign w:val="superscript"/>
        </w:rPr>
        <w:t>st</w:t>
      </w:r>
      <w:r w:rsidRPr="007E684C">
        <w:rPr>
          <w:rFonts w:ascii="Arial" w:hAnsi="Arial" w:cs="Arial"/>
        </w:rPr>
        <w:t xml:space="preserve"> November 2021]</w:t>
      </w:r>
    </w:p>
    <w:p w14:paraId="1A793651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3638C56C" w14:textId="03C43D88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Estyn. (2021). </w:t>
      </w:r>
      <w:r w:rsidRPr="00B97417">
        <w:rPr>
          <w:rFonts w:ascii="Arial" w:hAnsi="Arial" w:cs="Arial"/>
          <w:i/>
          <w:iCs/>
        </w:rPr>
        <w:t>Support for learners’ mental health and emotional wellbeing</w:t>
      </w:r>
      <w:r w:rsidRPr="007E684C">
        <w:rPr>
          <w:rFonts w:ascii="Arial" w:hAnsi="Arial" w:cs="Arial"/>
        </w:rPr>
        <w:t xml:space="preserve">. Available at: </w:t>
      </w:r>
      <w:hyperlink r:id="rId13" w:history="1">
        <w:r w:rsidRPr="007E684C">
          <w:rPr>
            <w:rStyle w:val="Hyperlink"/>
            <w:rFonts w:ascii="Arial" w:hAnsi="Arial" w:cs="Arial"/>
          </w:rPr>
          <w:t>https://www.estyn.gov.wales/thematic-report/support-learners-mental-health-and-emotional-wellbeing</w:t>
        </w:r>
      </w:hyperlink>
      <w:r w:rsidRPr="007E684C">
        <w:rPr>
          <w:rFonts w:ascii="Arial" w:hAnsi="Arial" w:cs="Arial"/>
        </w:rPr>
        <w:t xml:space="preserve"> [Accessed on: 11</w:t>
      </w:r>
      <w:r w:rsidRPr="007E684C">
        <w:rPr>
          <w:rFonts w:ascii="Arial" w:hAnsi="Arial" w:cs="Arial"/>
          <w:vertAlign w:val="superscript"/>
        </w:rPr>
        <w:t>th</w:t>
      </w:r>
      <w:r w:rsidRPr="007E684C">
        <w:rPr>
          <w:rFonts w:ascii="Arial" w:hAnsi="Arial" w:cs="Arial"/>
        </w:rPr>
        <w:t xml:space="preserve"> November 2021].</w:t>
      </w:r>
    </w:p>
    <w:p w14:paraId="3AFA9115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lastRenderedPageBreak/>
        <w:t xml:space="preserve">Every Child Wales (2021). </w:t>
      </w:r>
      <w:r w:rsidRPr="00B97417">
        <w:rPr>
          <w:rFonts w:ascii="Arial" w:hAnsi="Arial" w:cs="Arial"/>
          <w:i/>
          <w:iCs/>
        </w:rPr>
        <w:t>10 Steps to a Healthy Weight.</w:t>
      </w:r>
      <w:r w:rsidRPr="007E684C">
        <w:rPr>
          <w:rFonts w:ascii="Arial" w:hAnsi="Arial" w:cs="Arial"/>
        </w:rPr>
        <w:t xml:space="preserve"> Available at: </w:t>
      </w:r>
      <w:hyperlink r:id="rId14" w:history="1">
        <w:r w:rsidRPr="007E684C">
          <w:rPr>
            <w:rStyle w:val="Hyperlink"/>
            <w:rFonts w:ascii="Arial" w:hAnsi="Arial" w:cs="Arial"/>
          </w:rPr>
          <w:t>https://everychildwales.co.uk/parents/</w:t>
        </w:r>
      </w:hyperlink>
      <w:r w:rsidRPr="007E684C">
        <w:rPr>
          <w:rFonts w:ascii="Arial" w:hAnsi="Arial" w:cs="Arial"/>
        </w:rPr>
        <w:t xml:space="preserve"> [Accessed on: 21</w:t>
      </w:r>
      <w:r w:rsidRPr="007E684C">
        <w:rPr>
          <w:rFonts w:ascii="Arial" w:hAnsi="Arial" w:cs="Arial"/>
          <w:vertAlign w:val="superscript"/>
        </w:rPr>
        <w:t>st</w:t>
      </w:r>
      <w:r w:rsidRPr="007E684C">
        <w:rPr>
          <w:rFonts w:ascii="Arial" w:hAnsi="Arial" w:cs="Arial"/>
        </w:rPr>
        <w:t xml:space="preserve"> November 2021].</w:t>
      </w:r>
    </w:p>
    <w:p w14:paraId="358C365D" w14:textId="77777777" w:rsidR="00FA60CE" w:rsidRDefault="00FA60CE" w:rsidP="007E684C">
      <w:pPr>
        <w:spacing w:line="360" w:lineRule="auto"/>
        <w:jc w:val="both"/>
        <w:rPr>
          <w:rFonts w:ascii="Arial" w:hAnsi="Arial" w:cs="Arial"/>
        </w:rPr>
      </w:pPr>
    </w:p>
    <w:p w14:paraId="399CAC18" w14:textId="372585D6" w:rsidR="00FA60CE" w:rsidRDefault="00FA60CE" w:rsidP="007E684C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Food standards Agency. (2020). </w:t>
      </w:r>
      <w:r w:rsidRPr="00B97417">
        <w:rPr>
          <w:rFonts w:ascii="Arial" w:hAnsi="Arial" w:cs="Arial"/>
          <w:i/>
          <w:iCs/>
        </w:rPr>
        <w:t>The Eatwell guide and Resources</w:t>
      </w:r>
      <w:r w:rsidRPr="007E684C">
        <w:rPr>
          <w:rFonts w:ascii="Arial" w:hAnsi="Arial" w:cs="Arial"/>
        </w:rPr>
        <w:t xml:space="preserve">. Available at: </w:t>
      </w:r>
      <w:hyperlink r:id="rId15" w:history="1">
        <w:r w:rsidRPr="007E684C">
          <w:rPr>
            <w:rStyle w:val="Hyperlink"/>
            <w:rFonts w:ascii="Arial" w:hAnsi="Arial" w:cs="Arial"/>
          </w:rPr>
          <w:t>https://www.food.gov.uk/business-guidance/the-eatwell-guide-and-resources</w:t>
        </w:r>
      </w:hyperlink>
      <w:r w:rsidRPr="007E684C">
        <w:rPr>
          <w:rFonts w:ascii="Arial" w:hAnsi="Arial" w:cs="Arial"/>
        </w:rPr>
        <w:t xml:space="preserve"> [Accessed on: 20</w:t>
      </w:r>
      <w:r w:rsidRPr="007E684C">
        <w:rPr>
          <w:rFonts w:ascii="Arial" w:hAnsi="Arial" w:cs="Arial"/>
          <w:vertAlign w:val="superscript"/>
        </w:rPr>
        <w:t>th</w:t>
      </w:r>
      <w:r w:rsidRPr="007E684C">
        <w:rPr>
          <w:rFonts w:ascii="Arial" w:hAnsi="Arial" w:cs="Arial"/>
        </w:rPr>
        <w:t xml:space="preserve"> November 2021].</w:t>
      </w:r>
    </w:p>
    <w:p w14:paraId="4500C9F0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4A82E9E9" w14:textId="5F0E5C89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Forbes, S., Blake, L., and Hill, K. (2009). </w:t>
      </w:r>
      <w:r w:rsidRPr="007E684C">
        <w:rPr>
          <w:rFonts w:ascii="Arial" w:hAnsi="Arial" w:cs="Arial"/>
          <w:i/>
          <w:iCs/>
        </w:rPr>
        <w:t>NVQ/SVQ Level 4, Children’s Care, Learning &amp; Development</w:t>
      </w:r>
      <w:r w:rsidRPr="007E684C">
        <w:rPr>
          <w:rFonts w:ascii="Arial" w:hAnsi="Arial" w:cs="Arial"/>
        </w:rPr>
        <w:t>. Heinemann: Essex</w:t>
      </w:r>
    </w:p>
    <w:p w14:paraId="732BE3B7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1B547DA4" w14:textId="0C9D5744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Future Generations Commissioner for Wales. (2021). </w:t>
      </w:r>
      <w:r w:rsidRPr="00B97417">
        <w:rPr>
          <w:rFonts w:ascii="Arial" w:hAnsi="Arial" w:cs="Arial"/>
          <w:i/>
          <w:iCs/>
        </w:rPr>
        <w:t xml:space="preserve">Well-being of Future Generations (Wales) Act. </w:t>
      </w:r>
      <w:r>
        <w:rPr>
          <w:rFonts w:ascii="Arial" w:hAnsi="Arial" w:cs="Arial"/>
        </w:rPr>
        <w:t xml:space="preserve">Available at: </w:t>
      </w:r>
      <w:hyperlink r:id="rId16" w:history="1">
        <w:r w:rsidRPr="000547A5">
          <w:rPr>
            <w:rStyle w:val="Hyperlink"/>
            <w:rFonts w:ascii="Arial" w:hAnsi="Arial" w:cs="Arial"/>
          </w:rPr>
          <w:t>https://www.futuregenerations.wales/about-us/future-generations-act/</w:t>
        </w:r>
      </w:hyperlink>
      <w:r>
        <w:rPr>
          <w:rFonts w:ascii="Arial" w:hAnsi="Arial" w:cs="Arial"/>
        </w:rPr>
        <w:t xml:space="preserve"> [Accessed on: 23</w:t>
      </w:r>
      <w:r w:rsidRPr="007E684C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November 2021]</w:t>
      </w:r>
    </w:p>
    <w:p w14:paraId="256CB60E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0B67E590" w14:textId="451D4F72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Future Learn. (2021). </w:t>
      </w:r>
      <w:r w:rsidRPr="00FA60CE">
        <w:rPr>
          <w:rFonts w:ascii="Arial" w:hAnsi="Arial" w:cs="Arial"/>
          <w:i/>
          <w:iCs/>
        </w:rPr>
        <w:t>Maslow’s hierarchy of needs.</w:t>
      </w:r>
      <w:r>
        <w:rPr>
          <w:rFonts w:ascii="Arial" w:hAnsi="Arial" w:cs="Arial"/>
        </w:rPr>
        <w:t xml:space="preserve"> Available at: </w:t>
      </w:r>
      <w:hyperlink r:id="rId17" w:history="1">
        <w:r w:rsidRPr="000547A5">
          <w:rPr>
            <w:rStyle w:val="Hyperlink"/>
            <w:rFonts w:ascii="Arial" w:hAnsi="Arial" w:cs="Arial"/>
          </w:rPr>
          <w:t>https://www.futurelearn.com/info/courses/supporting-learning-primary/0/steps/58666</w:t>
        </w:r>
      </w:hyperlink>
      <w:r>
        <w:rPr>
          <w:rFonts w:ascii="Arial" w:hAnsi="Arial" w:cs="Arial"/>
        </w:rPr>
        <w:t xml:space="preserve"> [Accessed on: 25</w:t>
      </w:r>
      <w:r w:rsidRPr="00FA60C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2021].</w:t>
      </w:r>
    </w:p>
    <w:p w14:paraId="142B0843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1364C8EF" w14:textId="0862112C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Garasky, S., Stewart, S.D., Gundersen, C., Lohman, B.J. and Eisenmann, J.C., </w:t>
      </w:r>
      <w:r>
        <w:rPr>
          <w:rFonts w:ascii="Arial" w:hAnsi="Arial" w:cs="Arial"/>
        </w:rPr>
        <w:t>(</w:t>
      </w:r>
      <w:r w:rsidRPr="007E684C">
        <w:rPr>
          <w:rFonts w:ascii="Arial" w:hAnsi="Arial" w:cs="Arial"/>
        </w:rPr>
        <w:t>2009</w:t>
      </w:r>
      <w:r>
        <w:rPr>
          <w:rFonts w:ascii="Arial" w:hAnsi="Arial" w:cs="Arial"/>
        </w:rPr>
        <w:t>)</w:t>
      </w:r>
      <w:r w:rsidRPr="007E684C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‘</w:t>
      </w:r>
      <w:r w:rsidRPr="007E684C">
        <w:rPr>
          <w:rFonts w:ascii="Arial" w:hAnsi="Arial" w:cs="Arial"/>
        </w:rPr>
        <w:t>Family stressors and child obesity</w:t>
      </w:r>
      <w:r>
        <w:rPr>
          <w:rFonts w:ascii="Arial" w:hAnsi="Arial" w:cs="Arial"/>
        </w:rPr>
        <w:t>’</w:t>
      </w:r>
      <w:r w:rsidRPr="007E684C">
        <w:rPr>
          <w:rFonts w:ascii="Arial" w:hAnsi="Arial" w:cs="Arial"/>
        </w:rPr>
        <w:t>. </w:t>
      </w:r>
      <w:r w:rsidRPr="007E684C">
        <w:rPr>
          <w:rFonts w:ascii="Arial" w:hAnsi="Arial" w:cs="Arial"/>
          <w:i/>
          <w:iCs/>
        </w:rPr>
        <w:t xml:space="preserve">Social science </w:t>
      </w:r>
      <w:r w:rsidRPr="007E684C">
        <w:rPr>
          <w:rFonts w:ascii="Arial" w:hAnsi="Arial" w:cs="Arial"/>
          <w:i/>
          <w:iCs/>
        </w:rPr>
        <w:t>research</w:t>
      </w:r>
      <w:r w:rsidRPr="007E684C">
        <w:rPr>
          <w:rFonts w:ascii="Arial" w:hAnsi="Arial" w:cs="Arial"/>
        </w:rPr>
        <w:t>, 38</w:t>
      </w:r>
      <w:r>
        <w:rPr>
          <w:rFonts w:ascii="Arial" w:hAnsi="Arial" w:cs="Arial"/>
        </w:rPr>
        <w:t>(</w:t>
      </w:r>
      <w:r w:rsidRPr="007E684C">
        <w:rPr>
          <w:rFonts w:ascii="Arial" w:hAnsi="Arial" w:cs="Arial"/>
        </w:rPr>
        <w:t>4</w:t>
      </w:r>
      <w:r>
        <w:rPr>
          <w:rFonts w:ascii="Arial" w:hAnsi="Arial" w:cs="Arial"/>
        </w:rPr>
        <w:t>)</w:t>
      </w:r>
      <w:r w:rsidRPr="007E684C">
        <w:rPr>
          <w:rFonts w:ascii="Arial" w:hAnsi="Arial" w:cs="Arial"/>
        </w:rPr>
        <w:t xml:space="preserve">, pp.755-766. Available at: </w:t>
      </w:r>
      <w:hyperlink r:id="rId18" w:history="1">
        <w:r w:rsidRPr="007E684C">
          <w:rPr>
            <w:rStyle w:val="Hyperlink"/>
            <w:rFonts w:ascii="Arial" w:hAnsi="Arial" w:cs="Arial"/>
          </w:rPr>
          <w:t>https://doi.org/10.1016/j.ssresearch.2009.06.002</w:t>
        </w:r>
      </w:hyperlink>
      <w:r w:rsidRPr="007E684C">
        <w:rPr>
          <w:rFonts w:ascii="Arial" w:hAnsi="Arial" w:cs="Arial"/>
        </w:rPr>
        <w:t xml:space="preserve"> [Accessed on: 15</w:t>
      </w:r>
      <w:r w:rsidRPr="007E684C">
        <w:rPr>
          <w:rFonts w:ascii="Arial" w:hAnsi="Arial" w:cs="Arial"/>
          <w:vertAlign w:val="superscript"/>
        </w:rPr>
        <w:t>th</w:t>
      </w:r>
      <w:r w:rsidRPr="007E684C">
        <w:rPr>
          <w:rFonts w:ascii="Arial" w:hAnsi="Arial" w:cs="Arial"/>
        </w:rPr>
        <w:t xml:space="preserve"> November 2021].</w:t>
      </w:r>
    </w:p>
    <w:p w14:paraId="11525EAD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21E49F18" w14:textId="7DA44B5F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FA60CE">
        <w:rPr>
          <w:rFonts w:ascii="Arial" w:hAnsi="Arial" w:cs="Arial"/>
        </w:rPr>
        <w:t xml:space="preserve">Haines, J., </w:t>
      </w:r>
      <w:proofErr w:type="spellStart"/>
      <w:r w:rsidRPr="00FA60CE">
        <w:rPr>
          <w:rFonts w:ascii="Arial" w:hAnsi="Arial" w:cs="Arial"/>
        </w:rPr>
        <w:t>Haycraft</w:t>
      </w:r>
      <w:proofErr w:type="spellEnd"/>
      <w:r w:rsidRPr="00FA60CE">
        <w:rPr>
          <w:rFonts w:ascii="Arial" w:hAnsi="Arial" w:cs="Arial"/>
        </w:rPr>
        <w:t xml:space="preserve">, E., Lytle, L., Nicklaus, S., </w:t>
      </w:r>
      <w:proofErr w:type="spellStart"/>
      <w:r w:rsidRPr="00FA60CE">
        <w:rPr>
          <w:rFonts w:ascii="Arial" w:hAnsi="Arial" w:cs="Arial"/>
        </w:rPr>
        <w:t>Kok</w:t>
      </w:r>
      <w:proofErr w:type="spellEnd"/>
      <w:r w:rsidRPr="00FA60CE">
        <w:rPr>
          <w:rFonts w:ascii="Arial" w:hAnsi="Arial" w:cs="Arial"/>
        </w:rPr>
        <w:t xml:space="preserve">, F.J., </w:t>
      </w:r>
      <w:proofErr w:type="spellStart"/>
      <w:r w:rsidRPr="00FA60CE">
        <w:rPr>
          <w:rFonts w:ascii="Arial" w:hAnsi="Arial" w:cs="Arial"/>
        </w:rPr>
        <w:t>Merdji</w:t>
      </w:r>
      <w:proofErr w:type="spellEnd"/>
      <w:r w:rsidRPr="00FA60CE">
        <w:rPr>
          <w:rFonts w:ascii="Arial" w:hAnsi="Arial" w:cs="Arial"/>
        </w:rPr>
        <w:t xml:space="preserve">, M., </w:t>
      </w:r>
      <w:proofErr w:type="spellStart"/>
      <w:r w:rsidRPr="00FA60CE">
        <w:rPr>
          <w:rFonts w:ascii="Arial" w:hAnsi="Arial" w:cs="Arial"/>
        </w:rPr>
        <w:t>Fisberg</w:t>
      </w:r>
      <w:proofErr w:type="spellEnd"/>
      <w:r w:rsidRPr="00FA60CE">
        <w:rPr>
          <w:rFonts w:ascii="Arial" w:hAnsi="Arial" w:cs="Arial"/>
        </w:rPr>
        <w:t xml:space="preserve">, M., Moreno, L.A., Goulet, </w:t>
      </w:r>
      <w:r w:rsidRPr="00FA60CE">
        <w:rPr>
          <w:rFonts w:ascii="Arial" w:hAnsi="Arial" w:cs="Arial"/>
        </w:rPr>
        <w:t>O.,</w:t>
      </w:r>
      <w:r w:rsidRPr="00FA60CE">
        <w:rPr>
          <w:rFonts w:ascii="Arial" w:hAnsi="Arial" w:cs="Arial"/>
        </w:rPr>
        <w:t xml:space="preserve"> and Hughes, S.O., </w:t>
      </w:r>
      <w:r>
        <w:rPr>
          <w:rFonts w:ascii="Arial" w:hAnsi="Arial" w:cs="Arial"/>
        </w:rPr>
        <w:t>(</w:t>
      </w:r>
      <w:r w:rsidRPr="00FA60CE">
        <w:rPr>
          <w:rFonts w:ascii="Arial" w:hAnsi="Arial" w:cs="Arial"/>
        </w:rPr>
        <w:t>2019</w:t>
      </w:r>
      <w:r w:rsidRPr="00FA60CE">
        <w:rPr>
          <w:rFonts w:ascii="Arial" w:hAnsi="Arial" w:cs="Arial"/>
        </w:rPr>
        <w:t>)</w:t>
      </w:r>
      <w:r w:rsidRPr="00FA60CE">
        <w:rPr>
          <w:rFonts w:ascii="Arial" w:hAnsi="Arial" w:cs="Arial"/>
        </w:rPr>
        <w:t xml:space="preserve">. </w:t>
      </w:r>
      <w:r w:rsidRPr="00FA60CE">
        <w:rPr>
          <w:rFonts w:ascii="Arial" w:hAnsi="Arial" w:cs="Arial"/>
        </w:rPr>
        <w:t>‘</w:t>
      </w:r>
      <w:r w:rsidRPr="00FA60CE">
        <w:rPr>
          <w:rFonts w:ascii="Arial" w:hAnsi="Arial" w:cs="Arial"/>
        </w:rPr>
        <w:t>Nurturing Children's healthy eating: Position statement</w:t>
      </w:r>
      <w:r w:rsidRPr="00FA60CE">
        <w:rPr>
          <w:rFonts w:ascii="Arial" w:hAnsi="Arial" w:cs="Arial"/>
        </w:rPr>
        <w:t>’</w:t>
      </w:r>
      <w:r w:rsidRPr="00FA60CE">
        <w:rPr>
          <w:rFonts w:ascii="Arial" w:hAnsi="Arial" w:cs="Arial"/>
        </w:rPr>
        <w:t xml:space="preserve">. </w:t>
      </w:r>
      <w:r w:rsidRPr="00FA60CE">
        <w:rPr>
          <w:rFonts w:ascii="Arial" w:hAnsi="Arial" w:cs="Arial"/>
          <w:i/>
          <w:iCs/>
        </w:rPr>
        <w:t xml:space="preserve">Appetite, </w:t>
      </w:r>
      <w:r w:rsidRPr="00FA60CE">
        <w:rPr>
          <w:rFonts w:ascii="Arial" w:hAnsi="Arial" w:cs="Arial"/>
        </w:rPr>
        <w:t>137, pp.124-133.</w:t>
      </w:r>
      <w:r>
        <w:rPr>
          <w:rFonts w:ascii="Arial" w:hAnsi="Arial" w:cs="Arial"/>
        </w:rPr>
        <w:t xml:space="preserve"> Available at: </w:t>
      </w:r>
      <w:hyperlink r:id="rId19" w:history="1">
        <w:r w:rsidRPr="000547A5">
          <w:rPr>
            <w:rStyle w:val="Hyperlink"/>
            <w:rFonts w:ascii="Arial" w:hAnsi="Arial" w:cs="Arial"/>
          </w:rPr>
          <w:t>https://doi.org/10.1016/j.appet.2019.02.007</w:t>
        </w:r>
      </w:hyperlink>
      <w:r>
        <w:rPr>
          <w:rFonts w:ascii="Arial" w:hAnsi="Arial" w:cs="Arial"/>
        </w:rPr>
        <w:t xml:space="preserve"> [Accessed on: 20</w:t>
      </w:r>
      <w:r w:rsidRPr="00FA60C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2021]</w:t>
      </w:r>
    </w:p>
    <w:p w14:paraId="638D52ED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1C7D2FD3" w14:textId="3F35A08E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Hills, A.P., Andersen, L.B. and Byrne, N.M., </w:t>
      </w:r>
      <w:r w:rsidRPr="007E684C">
        <w:rPr>
          <w:rFonts w:ascii="Arial" w:hAnsi="Arial" w:cs="Arial"/>
        </w:rPr>
        <w:t>(</w:t>
      </w:r>
      <w:r w:rsidRPr="007E684C">
        <w:rPr>
          <w:rFonts w:ascii="Arial" w:hAnsi="Arial" w:cs="Arial"/>
        </w:rPr>
        <w:t>2011</w:t>
      </w:r>
      <w:r w:rsidRPr="007E684C">
        <w:rPr>
          <w:rFonts w:ascii="Arial" w:hAnsi="Arial" w:cs="Arial"/>
        </w:rPr>
        <w:t>)</w:t>
      </w:r>
      <w:r w:rsidRPr="007E684C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‘</w:t>
      </w:r>
      <w:r w:rsidRPr="007E684C">
        <w:rPr>
          <w:rFonts w:ascii="Arial" w:hAnsi="Arial" w:cs="Arial"/>
        </w:rPr>
        <w:t>Physical activity and obesity in children</w:t>
      </w:r>
      <w:r>
        <w:rPr>
          <w:rFonts w:ascii="Arial" w:hAnsi="Arial" w:cs="Arial"/>
        </w:rPr>
        <w:t>’</w:t>
      </w:r>
      <w:r w:rsidRPr="007E684C">
        <w:rPr>
          <w:rFonts w:ascii="Arial" w:hAnsi="Arial" w:cs="Arial"/>
        </w:rPr>
        <w:t>. </w:t>
      </w:r>
      <w:r w:rsidRPr="007E684C">
        <w:rPr>
          <w:rFonts w:ascii="Arial" w:hAnsi="Arial" w:cs="Arial"/>
          <w:i/>
          <w:iCs/>
        </w:rPr>
        <w:t xml:space="preserve">British journal of sports </w:t>
      </w:r>
      <w:r w:rsidRPr="007E684C">
        <w:rPr>
          <w:rFonts w:ascii="Arial" w:hAnsi="Arial" w:cs="Arial"/>
          <w:i/>
          <w:iCs/>
        </w:rPr>
        <w:t>medicine</w:t>
      </w:r>
      <w:r w:rsidRPr="007E684C">
        <w:rPr>
          <w:rFonts w:ascii="Arial" w:hAnsi="Arial" w:cs="Arial"/>
        </w:rPr>
        <w:t>, 45</w:t>
      </w:r>
      <w:r>
        <w:rPr>
          <w:rFonts w:ascii="Arial" w:hAnsi="Arial" w:cs="Arial"/>
        </w:rPr>
        <w:t>(</w:t>
      </w:r>
      <w:r w:rsidRPr="007E684C">
        <w:rPr>
          <w:rFonts w:ascii="Arial" w:hAnsi="Arial" w:cs="Arial"/>
        </w:rPr>
        <w:t>11</w:t>
      </w:r>
      <w:r>
        <w:rPr>
          <w:rFonts w:ascii="Arial" w:hAnsi="Arial" w:cs="Arial"/>
        </w:rPr>
        <w:t>)</w:t>
      </w:r>
      <w:r w:rsidRPr="007E684C">
        <w:rPr>
          <w:rFonts w:ascii="Arial" w:hAnsi="Arial" w:cs="Arial"/>
        </w:rPr>
        <w:t>, pp.866-870.</w:t>
      </w:r>
      <w:r w:rsidRPr="007E684C">
        <w:rPr>
          <w:rFonts w:ascii="Arial" w:hAnsi="Arial" w:cs="Arial"/>
        </w:rPr>
        <w:t xml:space="preserve"> Available at: </w:t>
      </w:r>
      <w:hyperlink r:id="rId20" w:history="1">
        <w:r w:rsidRPr="007E684C">
          <w:rPr>
            <w:rStyle w:val="Hyperlink"/>
            <w:rFonts w:ascii="Arial" w:hAnsi="Arial" w:cs="Arial"/>
          </w:rPr>
          <w:t>http://dx.doi.org/10.1136/bjsports-2011-090199</w:t>
        </w:r>
      </w:hyperlink>
      <w:r w:rsidRPr="007E684C">
        <w:rPr>
          <w:rFonts w:ascii="Arial" w:hAnsi="Arial" w:cs="Arial"/>
        </w:rPr>
        <w:t xml:space="preserve"> [Accessed on: 15</w:t>
      </w:r>
      <w:r w:rsidRPr="007E684C">
        <w:rPr>
          <w:rFonts w:ascii="Arial" w:hAnsi="Arial" w:cs="Arial"/>
          <w:vertAlign w:val="superscript"/>
        </w:rPr>
        <w:t>th</w:t>
      </w:r>
      <w:r w:rsidRPr="007E684C">
        <w:rPr>
          <w:rFonts w:ascii="Arial" w:hAnsi="Arial" w:cs="Arial"/>
        </w:rPr>
        <w:t xml:space="preserve"> November 2021]</w:t>
      </w:r>
    </w:p>
    <w:p w14:paraId="4068DF03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09A07192" w14:textId="525FF68D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lastRenderedPageBreak/>
        <w:t xml:space="preserve">Loprinzi, P.D., Cardinal, B.J., Loprinzi, K.L. and Lee, H. </w:t>
      </w:r>
      <w:r>
        <w:rPr>
          <w:rFonts w:ascii="Arial" w:hAnsi="Arial" w:cs="Arial"/>
        </w:rPr>
        <w:t>(</w:t>
      </w:r>
      <w:r w:rsidRPr="007E684C">
        <w:rPr>
          <w:rFonts w:ascii="Arial" w:hAnsi="Arial" w:cs="Arial"/>
        </w:rPr>
        <w:t>2012</w:t>
      </w:r>
      <w:r>
        <w:rPr>
          <w:rFonts w:ascii="Arial" w:hAnsi="Arial" w:cs="Arial"/>
        </w:rPr>
        <w:t>)</w:t>
      </w:r>
      <w:r w:rsidRPr="007E684C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‘</w:t>
      </w:r>
      <w:r w:rsidRPr="007E684C">
        <w:rPr>
          <w:rFonts w:ascii="Arial" w:hAnsi="Arial" w:cs="Arial"/>
        </w:rPr>
        <w:t xml:space="preserve">Benefits and environmental determinants of physical activity in children and </w:t>
      </w:r>
      <w:proofErr w:type="gramStart"/>
      <w:r w:rsidRPr="007E684C">
        <w:rPr>
          <w:rFonts w:ascii="Arial" w:hAnsi="Arial" w:cs="Arial"/>
        </w:rPr>
        <w:t>adolescents</w:t>
      </w:r>
      <w:r>
        <w:rPr>
          <w:rFonts w:ascii="Arial" w:hAnsi="Arial" w:cs="Arial"/>
        </w:rPr>
        <w:t>’</w:t>
      </w:r>
      <w:proofErr w:type="gramEnd"/>
      <w:r w:rsidRPr="007E684C">
        <w:rPr>
          <w:rFonts w:ascii="Arial" w:hAnsi="Arial" w:cs="Arial"/>
        </w:rPr>
        <w:t xml:space="preserve">. </w:t>
      </w:r>
      <w:r w:rsidRPr="00B97417">
        <w:rPr>
          <w:rFonts w:ascii="Arial" w:hAnsi="Arial" w:cs="Arial"/>
          <w:i/>
          <w:iCs/>
        </w:rPr>
        <w:t>Obesity facts</w:t>
      </w:r>
      <w:r w:rsidRPr="007E684C">
        <w:rPr>
          <w:rFonts w:ascii="Arial" w:hAnsi="Arial" w:cs="Arial"/>
        </w:rPr>
        <w:t>, 5</w:t>
      </w:r>
      <w:r>
        <w:rPr>
          <w:rFonts w:ascii="Arial" w:hAnsi="Arial" w:cs="Arial"/>
        </w:rPr>
        <w:t>(</w:t>
      </w:r>
      <w:r w:rsidRPr="007E684C">
        <w:rPr>
          <w:rFonts w:ascii="Arial" w:hAnsi="Arial" w:cs="Arial"/>
        </w:rPr>
        <w:t>4</w:t>
      </w:r>
      <w:r>
        <w:rPr>
          <w:rFonts w:ascii="Arial" w:hAnsi="Arial" w:cs="Arial"/>
        </w:rPr>
        <w:t>)</w:t>
      </w:r>
      <w:r w:rsidRPr="007E684C">
        <w:rPr>
          <w:rFonts w:ascii="Arial" w:hAnsi="Arial" w:cs="Arial"/>
        </w:rPr>
        <w:t>, pp.597-610.</w:t>
      </w:r>
      <w:r w:rsidRPr="007E684C">
        <w:rPr>
          <w:rFonts w:ascii="Arial" w:hAnsi="Arial" w:cs="Arial"/>
        </w:rPr>
        <w:t xml:space="preserve"> Available at: </w:t>
      </w:r>
      <w:hyperlink r:id="rId21" w:history="1">
        <w:r w:rsidRPr="007E684C">
          <w:rPr>
            <w:rStyle w:val="Hyperlink"/>
            <w:rFonts w:ascii="Arial" w:hAnsi="Arial" w:cs="Arial"/>
          </w:rPr>
          <w:t>https://doi.org/10.1159/000342684</w:t>
        </w:r>
      </w:hyperlink>
      <w:r w:rsidRPr="007E684C">
        <w:rPr>
          <w:rFonts w:ascii="Arial" w:hAnsi="Arial" w:cs="Arial"/>
        </w:rPr>
        <w:t xml:space="preserve"> [Accessed on: 23</w:t>
      </w:r>
      <w:r w:rsidRPr="007E684C">
        <w:rPr>
          <w:rFonts w:ascii="Arial" w:hAnsi="Arial" w:cs="Arial"/>
          <w:vertAlign w:val="superscript"/>
        </w:rPr>
        <w:t>rd</w:t>
      </w:r>
      <w:r w:rsidRPr="007E684C">
        <w:rPr>
          <w:rFonts w:ascii="Arial" w:hAnsi="Arial" w:cs="Arial"/>
        </w:rPr>
        <w:t xml:space="preserve"> November 2021].</w:t>
      </w:r>
    </w:p>
    <w:p w14:paraId="4869AD95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6B319F31" w14:textId="2E5E062D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proofErr w:type="spellStart"/>
      <w:r w:rsidRPr="004C0874">
        <w:rPr>
          <w:rFonts w:ascii="Arial" w:hAnsi="Arial" w:cs="Arial"/>
        </w:rPr>
        <w:t>Lorenc</w:t>
      </w:r>
      <w:proofErr w:type="spellEnd"/>
      <w:r w:rsidRPr="004C0874">
        <w:rPr>
          <w:rFonts w:ascii="Arial" w:hAnsi="Arial" w:cs="Arial"/>
        </w:rPr>
        <w:t xml:space="preserve">, T., Clayton, S., Neary, D., Whitehead, M., </w:t>
      </w:r>
      <w:proofErr w:type="spellStart"/>
      <w:r w:rsidRPr="004C0874">
        <w:rPr>
          <w:rFonts w:ascii="Arial" w:hAnsi="Arial" w:cs="Arial"/>
        </w:rPr>
        <w:t>Petticrew</w:t>
      </w:r>
      <w:proofErr w:type="spellEnd"/>
      <w:r w:rsidRPr="004C0874">
        <w:rPr>
          <w:rFonts w:ascii="Arial" w:hAnsi="Arial" w:cs="Arial"/>
        </w:rPr>
        <w:t xml:space="preserve">, M., Thomson, H., Cummins, S., Sowden, A. and Renton, A., </w:t>
      </w:r>
      <w:r>
        <w:rPr>
          <w:rFonts w:ascii="Arial" w:hAnsi="Arial" w:cs="Arial"/>
        </w:rPr>
        <w:t>(</w:t>
      </w:r>
      <w:r w:rsidRPr="004C0874">
        <w:rPr>
          <w:rFonts w:ascii="Arial" w:hAnsi="Arial" w:cs="Arial"/>
        </w:rPr>
        <w:t>2012</w:t>
      </w:r>
      <w:r>
        <w:rPr>
          <w:rFonts w:ascii="Arial" w:hAnsi="Arial" w:cs="Arial"/>
        </w:rPr>
        <w:t>)</w:t>
      </w:r>
      <w:r w:rsidRPr="004C0874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‘</w:t>
      </w:r>
      <w:r w:rsidRPr="004C0874">
        <w:rPr>
          <w:rFonts w:ascii="Arial" w:hAnsi="Arial" w:cs="Arial"/>
        </w:rPr>
        <w:t xml:space="preserve">Crime, fear of crime, environment, and mental health and wellbeing: mapping review of theories and causal </w:t>
      </w:r>
      <w:proofErr w:type="gramStart"/>
      <w:r w:rsidRPr="004C0874">
        <w:rPr>
          <w:rFonts w:ascii="Arial" w:hAnsi="Arial" w:cs="Arial"/>
        </w:rPr>
        <w:t>pathways</w:t>
      </w:r>
      <w:r>
        <w:rPr>
          <w:rFonts w:ascii="Arial" w:hAnsi="Arial" w:cs="Arial"/>
        </w:rPr>
        <w:t>’</w:t>
      </w:r>
      <w:proofErr w:type="gramEnd"/>
      <w:r w:rsidRPr="004C0874">
        <w:rPr>
          <w:rFonts w:ascii="Arial" w:hAnsi="Arial" w:cs="Arial"/>
        </w:rPr>
        <w:t xml:space="preserve">. </w:t>
      </w:r>
      <w:r w:rsidRPr="004C0874">
        <w:rPr>
          <w:rFonts w:ascii="Arial" w:hAnsi="Arial" w:cs="Arial"/>
          <w:i/>
          <w:iCs/>
        </w:rPr>
        <w:t>Health &amp; place</w:t>
      </w:r>
      <w:r w:rsidRPr="004C0874">
        <w:rPr>
          <w:rFonts w:ascii="Arial" w:hAnsi="Arial" w:cs="Arial"/>
        </w:rPr>
        <w:t>, 18</w:t>
      </w:r>
      <w:r>
        <w:rPr>
          <w:rFonts w:ascii="Arial" w:hAnsi="Arial" w:cs="Arial"/>
        </w:rPr>
        <w:t xml:space="preserve"> (</w:t>
      </w:r>
      <w:r w:rsidRPr="004C0874">
        <w:rPr>
          <w:rFonts w:ascii="Arial" w:hAnsi="Arial" w:cs="Arial"/>
        </w:rPr>
        <w:t>4</w:t>
      </w:r>
      <w:r>
        <w:rPr>
          <w:rFonts w:ascii="Arial" w:hAnsi="Arial" w:cs="Arial"/>
        </w:rPr>
        <w:t>)</w:t>
      </w:r>
      <w:r w:rsidRPr="004C0874">
        <w:rPr>
          <w:rFonts w:ascii="Arial" w:hAnsi="Arial" w:cs="Arial"/>
        </w:rPr>
        <w:t>, pp.757-765.</w:t>
      </w:r>
      <w:r>
        <w:rPr>
          <w:rFonts w:ascii="Arial" w:hAnsi="Arial" w:cs="Arial"/>
        </w:rPr>
        <w:t xml:space="preserve"> Available at: </w:t>
      </w:r>
      <w:hyperlink r:id="rId22" w:history="1">
        <w:r w:rsidRPr="000547A5">
          <w:rPr>
            <w:rStyle w:val="Hyperlink"/>
            <w:rFonts w:ascii="Arial" w:hAnsi="Arial" w:cs="Arial"/>
          </w:rPr>
          <w:t>https://doi.org/10.1016/j.healthplace.2012.04.001</w:t>
        </w:r>
      </w:hyperlink>
      <w:r>
        <w:rPr>
          <w:rFonts w:ascii="Arial" w:hAnsi="Arial" w:cs="Arial"/>
        </w:rPr>
        <w:t xml:space="preserve"> [Accessed on: 24</w:t>
      </w:r>
      <w:r w:rsidRPr="004C087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2021]</w:t>
      </w:r>
    </w:p>
    <w:p w14:paraId="69B4FAA2" w14:textId="77777777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MacBlain, S. (2018). </w:t>
      </w:r>
      <w:r w:rsidRPr="00AD03F3">
        <w:rPr>
          <w:rFonts w:ascii="Arial" w:hAnsi="Arial" w:cs="Arial"/>
          <w:i/>
          <w:iCs/>
        </w:rPr>
        <w:t>Learning Theories for Early Years Practice</w:t>
      </w:r>
      <w:r>
        <w:rPr>
          <w:rFonts w:ascii="Arial" w:hAnsi="Arial" w:cs="Arial"/>
        </w:rPr>
        <w:t>. SAGE Publications: London</w:t>
      </w:r>
    </w:p>
    <w:p w14:paraId="209E7DAF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7032C2BB" w14:textId="0C1CABDD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MacBlain, S. (2018). </w:t>
      </w:r>
      <w:r w:rsidRPr="00FA60CE">
        <w:rPr>
          <w:rFonts w:ascii="Arial" w:hAnsi="Arial" w:cs="Arial"/>
          <w:i/>
          <w:iCs/>
        </w:rPr>
        <w:t>Learning Theories for Early Years Practice</w:t>
      </w:r>
      <w:r>
        <w:rPr>
          <w:rFonts w:ascii="Arial" w:hAnsi="Arial" w:cs="Arial"/>
        </w:rPr>
        <w:t>. SAGE Publications: London.</w:t>
      </w:r>
    </w:p>
    <w:p w14:paraId="5BA4767B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5EFFFEFA" w14:textId="3DF01EF0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Maller, C., and Townsend, M. (2006). </w:t>
      </w:r>
      <w:r>
        <w:rPr>
          <w:rFonts w:ascii="Arial" w:hAnsi="Arial" w:cs="Arial"/>
        </w:rPr>
        <w:t>‘</w:t>
      </w:r>
      <w:r w:rsidRPr="007E684C">
        <w:rPr>
          <w:rFonts w:ascii="Arial" w:hAnsi="Arial" w:cs="Arial"/>
        </w:rPr>
        <w:t>Children’s mental health and wellbeing and hands-on contact with nature</w:t>
      </w:r>
      <w:r>
        <w:rPr>
          <w:rFonts w:ascii="Arial" w:hAnsi="Arial" w:cs="Arial"/>
        </w:rPr>
        <w:t>’</w:t>
      </w:r>
      <w:r w:rsidRPr="007E684C">
        <w:rPr>
          <w:rFonts w:ascii="Arial" w:hAnsi="Arial" w:cs="Arial"/>
        </w:rPr>
        <w:t xml:space="preserve">. </w:t>
      </w:r>
      <w:r w:rsidRPr="007E684C">
        <w:rPr>
          <w:rFonts w:ascii="Arial" w:hAnsi="Arial" w:cs="Arial"/>
          <w:i/>
          <w:iCs/>
        </w:rPr>
        <w:t>International journal of learning</w:t>
      </w:r>
      <w:r w:rsidRPr="007E684C">
        <w:rPr>
          <w:rFonts w:ascii="Arial" w:hAnsi="Arial" w:cs="Arial"/>
        </w:rPr>
        <w:t>, 12</w:t>
      </w:r>
      <w:r>
        <w:rPr>
          <w:rFonts w:ascii="Arial" w:hAnsi="Arial" w:cs="Arial"/>
        </w:rPr>
        <w:t>(</w:t>
      </w:r>
      <w:r w:rsidRPr="007E684C">
        <w:rPr>
          <w:rFonts w:ascii="Arial" w:hAnsi="Arial" w:cs="Arial"/>
        </w:rPr>
        <w:t>4</w:t>
      </w:r>
      <w:r>
        <w:rPr>
          <w:rFonts w:ascii="Arial" w:hAnsi="Arial" w:cs="Arial"/>
        </w:rPr>
        <w:t>)</w:t>
      </w:r>
      <w:r w:rsidRPr="007E684C">
        <w:rPr>
          <w:rFonts w:ascii="Arial" w:hAnsi="Arial" w:cs="Arial"/>
        </w:rPr>
        <w:t xml:space="preserve">, pp.356-372. Available at: </w:t>
      </w:r>
      <w:hyperlink r:id="rId23" w:history="1">
        <w:r w:rsidRPr="007E684C">
          <w:rPr>
            <w:rStyle w:val="Hyperlink"/>
            <w:rFonts w:ascii="Arial" w:hAnsi="Arial" w:cs="Arial"/>
          </w:rPr>
          <w:t>https://scholar.google.com/scholar?hl+en&amp;as_sdt+0,5&amp;q=children%27s+health+and+wellbeing+d=gs_gabs&amp;u=%23p%3DWd27U7H7knYJ</w:t>
        </w:r>
      </w:hyperlink>
      <w:r w:rsidRPr="007E684C">
        <w:rPr>
          <w:rFonts w:ascii="Arial" w:hAnsi="Arial" w:cs="Arial"/>
        </w:rPr>
        <w:t xml:space="preserve"> [Accessed on: 12</w:t>
      </w:r>
      <w:r w:rsidRPr="007E684C">
        <w:rPr>
          <w:rFonts w:ascii="Arial" w:hAnsi="Arial" w:cs="Arial"/>
          <w:vertAlign w:val="superscript"/>
        </w:rPr>
        <w:t>th</w:t>
      </w:r>
      <w:r w:rsidRPr="007E684C">
        <w:rPr>
          <w:rFonts w:ascii="Arial" w:hAnsi="Arial" w:cs="Arial"/>
        </w:rPr>
        <w:t xml:space="preserve"> November 2021].</w:t>
      </w:r>
    </w:p>
    <w:p w14:paraId="2427DF38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1DE5ACC4" w14:textId="7B486A6D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Meggitt, S., Kamen, T., Bruce, T., and Greenier, J. (2011). </w:t>
      </w:r>
      <w:r w:rsidRPr="00B97417">
        <w:rPr>
          <w:rFonts w:ascii="Arial" w:hAnsi="Arial" w:cs="Arial"/>
          <w:i/>
          <w:iCs/>
        </w:rPr>
        <w:t>CACHE Level 3, Children and Young People’s Workforce, Early Learning and Child Care</w:t>
      </w:r>
      <w:r w:rsidRPr="007E684C">
        <w:rPr>
          <w:rFonts w:ascii="Arial" w:hAnsi="Arial" w:cs="Arial"/>
        </w:rPr>
        <w:t>. Hodder Education: Oxon</w:t>
      </w:r>
    </w:p>
    <w:p w14:paraId="4BA308BF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0F219CEB" w14:textId="28AB387E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Mental Health Foundation. (2021). </w:t>
      </w:r>
      <w:r w:rsidRPr="00B97417">
        <w:rPr>
          <w:rFonts w:ascii="Arial" w:hAnsi="Arial" w:cs="Arial"/>
          <w:i/>
          <w:iCs/>
        </w:rPr>
        <w:t>Children and young people</w:t>
      </w:r>
      <w:r w:rsidRPr="007E684C">
        <w:rPr>
          <w:rFonts w:ascii="Arial" w:hAnsi="Arial" w:cs="Arial"/>
        </w:rPr>
        <w:t xml:space="preserve">. Available at: </w:t>
      </w:r>
      <w:hyperlink r:id="rId24" w:history="1">
        <w:r w:rsidRPr="007E684C">
          <w:rPr>
            <w:rStyle w:val="Hyperlink"/>
            <w:rFonts w:ascii="Arial" w:hAnsi="Arial" w:cs="Arial"/>
          </w:rPr>
          <w:t>https://www.mentalhealth.org.uk/a-to-z/c/children-and-young-people</w:t>
        </w:r>
      </w:hyperlink>
      <w:r w:rsidRPr="007E684C">
        <w:rPr>
          <w:rFonts w:ascii="Arial" w:hAnsi="Arial" w:cs="Arial"/>
        </w:rPr>
        <w:t xml:space="preserve"> [Accessed on: 11</w:t>
      </w:r>
      <w:r w:rsidRPr="007E684C">
        <w:rPr>
          <w:rFonts w:ascii="Arial" w:hAnsi="Arial" w:cs="Arial"/>
          <w:vertAlign w:val="superscript"/>
        </w:rPr>
        <w:t>th</w:t>
      </w:r>
      <w:r w:rsidRPr="007E684C">
        <w:rPr>
          <w:rFonts w:ascii="Arial" w:hAnsi="Arial" w:cs="Arial"/>
        </w:rPr>
        <w:t xml:space="preserve"> November 2021]. </w:t>
      </w:r>
    </w:p>
    <w:p w14:paraId="5B9AE1FF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178DA250" w14:textId="48937276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Mosalski, R. (2021). </w:t>
      </w:r>
      <w:r w:rsidRPr="00FA60CE">
        <w:rPr>
          <w:rFonts w:ascii="Arial" w:hAnsi="Arial" w:cs="Arial"/>
          <w:i/>
          <w:iCs/>
        </w:rPr>
        <w:t>Free school meals for all primary school pupils as Welsh Government strikes Senedd deal with Plaid</w:t>
      </w:r>
      <w:r>
        <w:rPr>
          <w:rFonts w:ascii="Arial" w:hAnsi="Arial" w:cs="Arial"/>
        </w:rPr>
        <w:t xml:space="preserve">. Available at: </w:t>
      </w:r>
      <w:hyperlink r:id="rId25" w:history="1">
        <w:r w:rsidRPr="000547A5">
          <w:rPr>
            <w:rStyle w:val="Hyperlink"/>
            <w:rFonts w:ascii="Arial" w:hAnsi="Arial" w:cs="Arial"/>
          </w:rPr>
          <w:t>https://www.walesonline.co.uk/news/wales-news/free-school-meals-primary-school-22236702</w:t>
        </w:r>
      </w:hyperlink>
      <w:r>
        <w:rPr>
          <w:rFonts w:ascii="Arial" w:hAnsi="Arial" w:cs="Arial"/>
        </w:rPr>
        <w:t xml:space="preserve"> [Accessed on: 25</w:t>
      </w:r>
      <w:r w:rsidRPr="00AD03F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2021]</w:t>
      </w:r>
    </w:p>
    <w:p w14:paraId="3661805F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2F98A0B8" w14:textId="5FDCD844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National Centre for Injury Prevention and Control (2020). </w:t>
      </w:r>
      <w:r w:rsidRPr="00FA60CE">
        <w:rPr>
          <w:rFonts w:ascii="Arial" w:hAnsi="Arial" w:cs="Arial"/>
          <w:i/>
          <w:iCs/>
        </w:rPr>
        <w:t xml:space="preserve">Adverse Childhood Experiences Prevention strategies. </w:t>
      </w:r>
      <w:r>
        <w:rPr>
          <w:rFonts w:ascii="Arial" w:hAnsi="Arial" w:cs="Arial"/>
        </w:rPr>
        <w:t xml:space="preserve">Available at: </w:t>
      </w:r>
      <w:hyperlink r:id="rId26" w:history="1">
        <w:r w:rsidRPr="000547A5">
          <w:rPr>
            <w:rStyle w:val="Hyperlink"/>
            <w:rFonts w:ascii="Arial" w:hAnsi="Arial" w:cs="Arial"/>
          </w:rPr>
          <w:t>https://www.cdc.gov/injury/pdfs/priority/ACEs-Strategic-Plan_Final_508.pdf</w:t>
        </w:r>
      </w:hyperlink>
      <w:r>
        <w:rPr>
          <w:rFonts w:ascii="Arial" w:hAnsi="Arial" w:cs="Arial"/>
        </w:rPr>
        <w:t xml:space="preserve"> [Accessed on: 25</w:t>
      </w:r>
      <w:r w:rsidRPr="00FA60C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2021].</w:t>
      </w:r>
    </w:p>
    <w:p w14:paraId="247FAC2F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0D5A7B87" w14:textId="558683EB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NHS Manchester University. (2021). </w:t>
      </w:r>
      <w:r w:rsidRPr="00AD03F3">
        <w:rPr>
          <w:rFonts w:ascii="Arial" w:hAnsi="Arial" w:cs="Arial"/>
          <w:i/>
          <w:iCs/>
        </w:rPr>
        <w:t>Adverse Childhood Experiences (ACEs) and Attachment</w:t>
      </w:r>
      <w:r w:rsidRPr="00AD03F3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Available at: </w:t>
      </w:r>
      <w:hyperlink r:id="rId27" w:history="1">
        <w:r w:rsidRPr="000547A5">
          <w:rPr>
            <w:rStyle w:val="Hyperlink"/>
            <w:rFonts w:ascii="Arial" w:hAnsi="Arial" w:cs="Arial"/>
          </w:rPr>
          <w:t>https://mft.nhs.uk/rmch/services/camhs/young-people/adverse-childhood-experiences-aces-and-attachment/</w:t>
        </w:r>
      </w:hyperlink>
      <w:r>
        <w:rPr>
          <w:rFonts w:ascii="Arial" w:hAnsi="Arial" w:cs="Arial"/>
        </w:rPr>
        <w:t xml:space="preserve"> [Accessed on: 25</w:t>
      </w:r>
      <w:r w:rsidRPr="00AD03F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2021]</w:t>
      </w:r>
    </w:p>
    <w:p w14:paraId="201D697B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6341A4DC" w14:textId="50FD4A6F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NHS. (2019A). </w:t>
      </w:r>
      <w:r w:rsidRPr="00B97417">
        <w:rPr>
          <w:rFonts w:ascii="Arial" w:hAnsi="Arial" w:cs="Arial"/>
          <w:i/>
          <w:iCs/>
        </w:rPr>
        <w:t>Physical activity guidelines for children (under 5 years), Exercise</w:t>
      </w:r>
      <w:r w:rsidRPr="007E684C">
        <w:rPr>
          <w:rFonts w:ascii="Arial" w:hAnsi="Arial" w:cs="Arial"/>
        </w:rPr>
        <w:t xml:space="preserve">. Available at: </w:t>
      </w:r>
      <w:hyperlink r:id="rId28" w:history="1">
        <w:r w:rsidRPr="007E684C">
          <w:rPr>
            <w:rStyle w:val="Hyperlink"/>
            <w:rFonts w:ascii="Arial" w:hAnsi="Arial" w:cs="Arial"/>
          </w:rPr>
          <w:t>https://www.nhs.uk/live-well/exercise/physical-activity-guidelines-children-under-five-years/</w:t>
        </w:r>
      </w:hyperlink>
      <w:r w:rsidRPr="007E684C">
        <w:rPr>
          <w:rFonts w:ascii="Arial" w:hAnsi="Arial" w:cs="Arial"/>
        </w:rPr>
        <w:t xml:space="preserve"> [Accessed on: 15</w:t>
      </w:r>
      <w:r w:rsidRPr="007E684C">
        <w:rPr>
          <w:rFonts w:ascii="Arial" w:hAnsi="Arial" w:cs="Arial"/>
          <w:vertAlign w:val="superscript"/>
        </w:rPr>
        <w:t>th</w:t>
      </w:r>
      <w:r w:rsidRPr="007E684C">
        <w:rPr>
          <w:rFonts w:ascii="Arial" w:hAnsi="Arial" w:cs="Arial"/>
        </w:rPr>
        <w:t xml:space="preserve"> November 2021]</w:t>
      </w:r>
    </w:p>
    <w:p w14:paraId="5A46F357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685E7C50" w14:textId="23644F67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NHS. (2019B). </w:t>
      </w:r>
      <w:r w:rsidRPr="00B97417">
        <w:rPr>
          <w:rFonts w:ascii="Arial" w:hAnsi="Arial" w:cs="Arial"/>
          <w:i/>
          <w:iCs/>
        </w:rPr>
        <w:t>Physical activity guidelines for children and young people, Exercise</w:t>
      </w:r>
      <w:r w:rsidRPr="007E684C">
        <w:rPr>
          <w:rFonts w:ascii="Arial" w:hAnsi="Arial" w:cs="Arial"/>
        </w:rPr>
        <w:t xml:space="preserve">. Available at: </w:t>
      </w:r>
      <w:hyperlink r:id="rId29" w:history="1">
        <w:r w:rsidRPr="007E684C">
          <w:rPr>
            <w:rStyle w:val="Hyperlink"/>
            <w:rFonts w:ascii="Arial" w:hAnsi="Arial" w:cs="Arial"/>
          </w:rPr>
          <w:t>https://www.nhs.uk/live-well/exercise/physical-activity-guidelines-children-and-young-people/</w:t>
        </w:r>
      </w:hyperlink>
      <w:r w:rsidRPr="007E684C">
        <w:rPr>
          <w:rFonts w:ascii="Arial" w:hAnsi="Arial" w:cs="Arial"/>
        </w:rPr>
        <w:t xml:space="preserve"> [Accessed on: 15</w:t>
      </w:r>
      <w:r w:rsidRPr="007E684C">
        <w:rPr>
          <w:rFonts w:ascii="Arial" w:hAnsi="Arial" w:cs="Arial"/>
          <w:vertAlign w:val="superscript"/>
        </w:rPr>
        <w:t>th</w:t>
      </w:r>
      <w:r w:rsidRPr="007E684C">
        <w:rPr>
          <w:rFonts w:ascii="Arial" w:hAnsi="Arial" w:cs="Arial"/>
        </w:rPr>
        <w:t xml:space="preserve"> November 2021]</w:t>
      </w:r>
    </w:p>
    <w:p w14:paraId="5C501DB4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0BD3F497" w14:textId="6EF23109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NHS. (2019C). </w:t>
      </w:r>
      <w:r w:rsidRPr="00B97417">
        <w:rPr>
          <w:rFonts w:ascii="Arial" w:hAnsi="Arial" w:cs="Arial"/>
          <w:i/>
          <w:iCs/>
        </w:rPr>
        <w:t>The Eatwell Guide</w:t>
      </w:r>
      <w:r w:rsidRPr="007E684C">
        <w:rPr>
          <w:rFonts w:ascii="Arial" w:hAnsi="Arial" w:cs="Arial"/>
        </w:rPr>
        <w:t xml:space="preserve">. Available at: </w:t>
      </w:r>
      <w:hyperlink r:id="rId30" w:history="1">
        <w:r w:rsidRPr="007E684C">
          <w:rPr>
            <w:rStyle w:val="Hyperlink"/>
            <w:rFonts w:ascii="Arial" w:hAnsi="Arial" w:cs="Arial"/>
          </w:rPr>
          <w:t>https://www.nhs.uk/live-well/eat-well/the-eatwell-guide/</w:t>
        </w:r>
      </w:hyperlink>
      <w:r w:rsidRPr="007E684C">
        <w:rPr>
          <w:rFonts w:ascii="Arial" w:hAnsi="Arial" w:cs="Arial"/>
        </w:rPr>
        <w:t xml:space="preserve"> [Accessed on: 16</w:t>
      </w:r>
      <w:r w:rsidRPr="007E684C">
        <w:rPr>
          <w:rFonts w:ascii="Arial" w:hAnsi="Arial" w:cs="Arial"/>
          <w:vertAlign w:val="superscript"/>
        </w:rPr>
        <w:t>th</w:t>
      </w:r>
      <w:r w:rsidRPr="007E684C">
        <w:rPr>
          <w:rFonts w:ascii="Arial" w:hAnsi="Arial" w:cs="Arial"/>
        </w:rPr>
        <w:t xml:space="preserve"> November 2021]</w:t>
      </w:r>
    </w:p>
    <w:p w14:paraId="2848716A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5D5AEB11" w14:textId="089070EA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O’Sullivan, J. (2017). ‘To many settings don’t go out enough’ </w:t>
      </w:r>
      <w:r w:rsidRPr="00B97417">
        <w:rPr>
          <w:rFonts w:ascii="Arial" w:hAnsi="Arial" w:cs="Arial"/>
          <w:i/>
          <w:iCs/>
        </w:rPr>
        <w:t>Teach Early Years</w:t>
      </w:r>
      <w:r w:rsidRPr="007E684C">
        <w:rPr>
          <w:rFonts w:ascii="Arial" w:hAnsi="Arial" w:cs="Arial"/>
        </w:rPr>
        <w:t>, Issue 8.2, pp.09. Maze Media: Colchester</w:t>
      </w:r>
    </w:p>
    <w:p w14:paraId="1FF498B8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03F8DD72" w14:textId="7E33B005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Perry, C. (2021). ‘Healthy and Sustainable Pre School Scheme; happy healthy children for life’ </w:t>
      </w:r>
      <w:r w:rsidRPr="00B97417">
        <w:rPr>
          <w:rFonts w:ascii="Arial" w:hAnsi="Arial" w:cs="Arial"/>
          <w:i/>
          <w:iCs/>
        </w:rPr>
        <w:t>Smalltalk Early Years Wales members’ Magazine</w:t>
      </w:r>
      <w:r>
        <w:rPr>
          <w:rFonts w:ascii="Arial" w:hAnsi="Arial" w:cs="Arial"/>
        </w:rPr>
        <w:t>, Issue 143, pp.08-09. Early Years Wales: Cardiff</w:t>
      </w:r>
    </w:p>
    <w:p w14:paraId="0816CDCF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7D5411F6" w14:textId="76AD39B1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Public Health England. (2013). </w:t>
      </w:r>
      <w:r w:rsidRPr="00B97417">
        <w:rPr>
          <w:rFonts w:ascii="Arial" w:hAnsi="Arial" w:cs="Arial"/>
          <w:i/>
          <w:iCs/>
        </w:rPr>
        <w:t xml:space="preserve">Obesity and disability, </w:t>
      </w:r>
      <w:r w:rsidRPr="00B97417">
        <w:rPr>
          <w:rFonts w:ascii="Arial" w:hAnsi="Arial" w:cs="Arial"/>
          <w:i/>
          <w:iCs/>
        </w:rPr>
        <w:t>children,</w:t>
      </w:r>
      <w:r w:rsidRPr="00B97417">
        <w:rPr>
          <w:rFonts w:ascii="Arial" w:hAnsi="Arial" w:cs="Arial"/>
          <w:i/>
          <w:iCs/>
        </w:rPr>
        <w:t xml:space="preserve"> and young people</w:t>
      </w:r>
      <w:r w:rsidRPr="007E684C">
        <w:rPr>
          <w:rFonts w:ascii="Arial" w:hAnsi="Arial" w:cs="Arial"/>
        </w:rPr>
        <w:t xml:space="preserve">. Available at: </w:t>
      </w:r>
      <w:hyperlink r:id="rId31" w:history="1">
        <w:r w:rsidRPr="007E684C">
          <w:rPr>
            <w:rStyle w:val="Hyperlink"/>
            <w:rFonts w:ascii="Arial" w:hAnsi="Arial" w:cs="Arial"/>
          </w:rPr>
          <w:t>https://www.blackpooljsna.org.uk/Documents/Developing-Well/PHE-</w:t>
        </w:r>
        <w:r w:rsidRPr="007E684C">
          <w:rPr>
            <w:rStyle w:val="Hyperlink"/>
            <w:rFonts w:ascii="Arial" w:hAnsi="Arial" w:cs="Arial"/>
          </w:rPr>
          <w:lastRenderedPageBreak/>
          <w:t>obesity-and-disability-child-and-young-people-19-02-14.pd.pdf</w:t>
        </w:r>
      </w:hyperlink>
      <w:r w:rsidRPr="007E684C">
        <w:rPr>
          <w:rFonts w:ascii="Arial" w:hAnsi="Arial" w:cs="Arial"/>
        </w:rPr>
        <w:t xml:space="preserve"> [Accessed on: 15</w:t>
      </w:r>
      <w:r w:rsidRPr="007E684C">
        <w:rPr>
          <w:rFonts w:ascii="Arial" w:hAnsi="Arial" w:cs="Arial"/>
          <w:vertAlign w:val="superscript"/>
        </w:rPr>
        <w:t>th</w:t>
      </w:r>
      <w:r w:rsidRPr="007E684C">
        <w:rPr>
          <w:rFonts w:ascii="Arial" w:hAnsi="Arial" w:cs="Arial"/>
        </w:rPr>
        <w:t xml:space="preserve"> November 2021]</w:t>
      </w:r>
    </w:p>
    <w:p w14:paraId="17A46206" w14:textId="77777777" w:rsidR="00FA60CE" w:rsidRDefault="00FA60CE" w:rsidP="007E684C">
      <w:pPr>
        <w:spacing w:line="360" w:lineRule="auto"/>
        <w:jc w:val="both"/>
        <w:rPr>
          <w:rFonts w:ascii="Arial" w:hAnsi="Arial" w:cs="Arial"/>
        </w:rPr>
      </w:pPr>
    </w:p>
    <w:p w14:paraId="1D420960" w14:textId="6DE224A3" w:rsidR="00FA60CE" w:rsidRDefault="00FA60CE" w:rsidP="007E684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Public Health Network Cymru. (2017). </w:t>
      </w:r>
      <w:r w:rsidRPr="00FA60CE">
        <w:rPr>
          <w:rFonts w:ascii="Arial" w:hAnsi="Arial" w:cs="Arial"/>
          <w:i/>
          <w:iCs/>
        </w:rPr>
        <w:t>Adverse Childhood Experiences (ACEs) (Wales)</w:t>
      </w:r>
      <w:r w:rsidRPr="00FA60CE"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[Video]. Available at: </w:t>
      </w:r>
      <w:hyperlink r:id="rId32" w:history="1">
        <w:r w:rsidRPr="000547A5">
          <w:rPr>
            <w:rStyle w:val="Hyperlink"/>
            <w:rFonts w:ascii="Arial" w:hAnsi="Arial" w:cs="Arial"/>
          </w:rPr>
          <w:t>https://www.youtube.com/watch?v=YiMjTzCnbNQ</w:t>
        </w:r>
      </w:hyperlink>
      <w:r>
        <w:rPr>
          <w:rFonts w:ascii="Arial" w:hAnsi="Arial" w:cs="Arial"/>
        </w:rPr>
        <w:t xml:space="preserve"> [Accessed on: 25</w:t>
      </w:r>
      <w:r w:rsidRPr="00FA60C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2021].</w:t>
      </w:r>
    </w:p>
    <w:p w14:paraId="0E7875CA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096E56DC" w14:textId="6E8B2938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Public Health Wales. (2021). </w:t>
      </w:r>
      <w:r w:rsidRPr="00B97417">
        <w:rPr>
          <w:rFonts w:ascii="Arial" w:hAnsi="Arial" w:cs="Arial"/>
          <w:i/>
          <w:iCs/>
        </w:rPr>
        <w:t>Welsh Network of Healthy School Schemes</w:t>
      </w:r>
      <w:r w:rsidRPr="007E684C">
        <w:rPr>
          <w:rFonts w:ascii="Arial" w:hAnsi="Arial" w:cs="Arial"/>
        </w:rPr>
        <w:t xml:space="preserve">. Available at: </w:t>
      </w:r>
      <w:hyperlink r:id="rId33" w:history="1">
        <w:r w:rsidRPr="007E684C">
          <w:rPr>
            <w:rStyle w:val="Hyperlink"/>
            <w:rFonts w:ascii="Arial" w:hAnsi="Arial" w:cs="Arial"/>
          </w:rPr>
          <w:t>https://phw.nhs.wales/services-and-teams/welsh-network-of-healthy-school-schemes/</w:t>
        </w:r>
      </w:hyperlink>
      <w:r w:rsidRPr="007E684C">
        <w:rPr>
          <w:rFonts w:ascii="Arial" w:hAnsi="Arial" w:cs="Arial"/>
        </w:rPr>
        <w:t xml:space="preserve"> [Accessed on: 21</w:t>
      </w:r>
      <w:r w:rsidRPr="007E684C">
        <w:rPr>
          <w:rFonts w:ascii="Arial" w:hAnsi="Arial" w:cs="Arial"/>
          <w:vertAlign w:val="superscript"/>
        </w:rPr>
        <w:t>st</w:t>
      </w:r>
      <w:r w:rsidRPr="007E684C">
        <w:rPr>
          <w:rFonts w:ascii="Arial" w:hAnsi="Arial" w:cs="Arial"/>
        </w:rPr>
        <w:t xml:space="preserve"> November 2021].</w:t>
      </w:r>
    </w:p>
    <w:p w14:paraId="6BB9352A" w14:textId="77777777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4890E719" w14:textId="12A8B1DF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Reinehr, T., </w:t>
      </w:r>
      <w:proofErr w:type="spellStart"/>
      <w:r w:rsidRPr="007E684C">
        <w:rPr>
          <w:rFonts w:ascii="Arial" w:hAnsi="Arial" w:cs="Arial"/>
        </w:rPr>
        <w:t>Dobe</w:t>
      </w:r>
      <w:proofErr w:type="spellEnd"/>
      <w:r w:rsidRPr="007E684C">
        <w:rPr>
          <w:rFonts w:ascii="Arial" w:hAnsi="Arial" w:cs="Arial"/>
        </w:rPr>
        <w:t xml:space="preserve">, M., Winkel, K., Schaefer, A. and Hoffmann, D. </w:t>
      </w:r>
      <w:r>
        <w:rPr>
          <w:rFonts w:ascii="Arial" w:hAnsi="Arial" w:cs="Arial"/>
        </w:rPr>
        <w:t>(</w:t>
      </w:r>
      <w:r w:rsidRPr="007E684C">
        <w:rPr>
          <w:rFonts w:ascii="Arial" w:hAnsi="Arial" w:cs="Arial"/>
        </w:rPr>
        <w:t>2010</w:t>
      </w:r>
      <w:r>
        <w:rPr>
          <w:rFonts w:ascii="Arial" w:hAnsi="Arial" w:cs="Arial"/>
        </w:rPr>
        <w:t>)</w:t>
      </w:r>
      <w:r w:rsidRPr="007E684C">
        <w:rPr>
          <w:rFonts w:ascii="Arial" w:hAnsi="Arial" w:cs="Arial"/>
        </w:rPr>
        <w:t>. Obesity in disabled children and adolescents: an overlooked group of patients. </w:t>
      </w:r>
      <w:proofErr w:type="spellStart"/>
      <w:r w:rsidRPr="007E684C">
        <w:rPr>
          <w:rFonts w:ascii="Arial" w:hAnsi="Arial" w:cs="Arial"/>
          <w:i/>
          <w:iCs/>
        </w:rPr>
        <w:t>Deutsches</w:t>
      </w:r>
      <w:proofErr w:type="spellEnd"/>
      <w:r w:rsidRPr="007E684C">
        <w:rPr>
          <w:rFonts w:ascii="Arial" w:hAnsi="Arial" w:cs="Arial"/>
          <w:i/>
          <w:iCs/>
        </w:rPr>
        <w:t xml:space="preserve"> </w:t>
      </w:r>
      <w:proofErr w:type="spellStart"/>
      <w:r w:rsidRPr="007E684C">
        <w:rPr>
          <w:rFonts w:ascii="Arial" w:hAnsi="Arial" w:cs="Arial"/>
          <w:i/>
          <w:iCs/>
        </w:rPr>
        <w:t>Ärzteblatt</w:t>
      </w:r>
      <w:proofErr w:type="spellEnd"/>
      <w:r w:rsidRPr="007E684C">
        <w:rPr>
          <w:rFonts w:ascii="Arial" w:hAnsi="Arial" w:cs="Arial"/>
          <w:i/>
          <w:iCs/>
        </w:rPr>
        <w:t xml:space="preserve"> International</w:t>
      </w:r>
      <w:r w:rsidRPr="007E684C">
        <w:rPr>
          <w:rFonts w:ascii="Arial" w:hAnsi="Arial" w:cs="Arial"/>
        </w:rPr>
        <w:t>, </w:t>
      </w:r>
      <w:r w:rsidRPr="007E684C">
        <w:rPr>
          <w:rFonts w:ascii="Arial" w:hAnsi="Arial" w:cs="Arial"/>
          <w:i/>
          <w:iCs/>
        </w:rPr>
        <w:t>107</w:t>
      </w:r>
      <w:r>
        <w:rPr>
          <w:rFonts w:ascii="Arial" w:hAnsi="Arial" w:cs="Arial"/>
        </w:rPr>
        <w:t>(</w:t>
      </w:r>
      <w:r w:rsidRPr="007E684C">
        <w:rPr>
          <w:rFonts w:ascii="Arial" w:hAnsi="Arial" w:cs="Arial"/>
        </w:rPr>
        <w:t>15</w:t>
      </w:r>
      <w:r>
        <w:rPr>
          <w:rFonts w:ascii="Arial" w:hAnsi="Arial" w:cs="Arial"/>
        </w:rPr>
        <w:t>)</w:t>
      </w:r>
      <w:r w:rsidRPr="007E684C">
        <w:rPr>
          <w:rFonts w:ascii="Arial" w:hAnsi="Arial" w:cs="Arial"/>
        </w:rPr>
        <w:t xml:space="preserve">, p.268. Available at: </w:t>
      </w:r>
      <w:hyperlink r:id="rId34" w:history="1">
        <w:r w:rsidRPr="007E684C">
          <w:rPr>
            <w:rStyle w:val="Hyperlink"/>
            <w:rFonts w:ascii="Arial" w:hAnsi="Arial" w:cs="Arial"/>
          </w:rPr>
          <w:t>https://dx.doi.org/10.3238%2Farztebl.2010.0268</w:t>
        </w:r>
      </w:hyperlink>
      <w:r w:rsidRPr="007E684C">
        <w:rPr>
          <w:rFonts w:ascii="Arial" w:hAnsi="Arial" w:cs="Arial"/>
        </w:rPr>
        <w:t xml:space="preserve"> [Accessed on: 15</w:t>
      </w:r>
      <w:r w:rsidRPr="007E684C">
        <w:rPr>
          <w:rFonts w:ascii="Arial" w:hAnsi="Arial" w:cs="Arial"/>
          <w:vertAlign w:val="superscript"/>
        </w:rPr>
        <w:t>th</w:t>
      </w:r>
      <w:r w:rsidRPr="007E684C">
        <w:rPr>
          <w:rFonts w:ascii="Arial" w:hAnsi="Arial" w:cs="Arial"/>
        </w:rPr>
        <w:t xml:space="preserve"> November 2021]</w:t>
      </w:r>
    </w:p>
    <w:p w14:paraId="021FD8B4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79FE8830" w14:textId="18514DBC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Shaw, V., and Lawson, M. (2007). </w:t>
      </w:r>
      <w:r w:rsidRPr="00FA60CE">
        <w:rPr>
          <w:rFonts w:ascii="Arial" w:hAnsi="Arial" w:cs="Arial"/>
          <w:i/>
          <w:iCs/>
        </w:rPr>
        <w:t>Clinical paediatric dietetics</w:t>
      </w:r>
      <w:r w:rsidRPr="007E684C">
        <w:rPr>
          <w:rFonts w:ascii="Arial" w:hAnsi="Arial" w:cs="Arial"/>
        </w:rPr>
        <w:t xml:space="preserve">. [3rd ed.]. Blackwell Publishing: Oxford  </w:t>
      </w:r>
    </w:p>
    <w:p w14:paraId="2F538473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34BB9F09" w14:textId="1AC915BC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Tassoni, P., Bulman, K., and Beith, K. (2005). </w:t>
      </w:r>
      <w:r w:rsidRPr="00FA60CE">
        <w:rPr>
          <w:rFonts w:ascii="Arial" w:hAnsi="Arial" w:cs="Arial"/>
          <w:i/>
          <w:iCs/>
        </w:rPr>
        <w:t>S/NVQ Level 3, children’s Care, Learning &amp; Development.</w:t>
      </w:r>
      <w:r>
        <w:rPr>
          <w:rFonts w:ascii="Arial" w:hAnsi="Arial" w:cs="Arial"/>
        </w:rPr>
        <w:t xml:space="preserve"> Heinemann Education: Oxford</w:t>
      </w:r>
    </w:p>
    <w:p w14:paraId="351D9346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1CD0F104" w14:textId="7E5E4900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Tay, G.W.N., Chan, M.J., </w:t>
      </w:r>
      <w:proofErr w:type="spellStart"/>
      <w:r w:rsidRPr="007E684C">
        <w:rPr>
          <w:rFonts w:ascii="Arial" w:hAnsi="Arial" w:cs="Arial"/>
        </w:rPr>
        <w:t>Kembhavi</w:t>
      </w:r>
      <w:proofErr w:type="spellEnd"/>
      <w:r w:rsidRPr="007E684C">
        <w:rPr>
          <w:rFonts w:ascii="Arial" w:hAnsi="Arial" w:cs="Arial"/>
        </w:rPr>
        <w:t xml:space="preserve">, G., Lim, J., Rebello, S.A., Ng, H., Lin, C., </w:t>
      </w:r>
      <w:proofErr w:type="spellStart"/>
      <w:r w:rsidRPr="007E684C">
        <w:rPr>
          <w:rFonts w:ascii="Arial" w:hAnsi="Arial" w:cs="Arial"/>
        </w:rPr>
        <w:t>Shek</w:t>
      </w:r>
      <w:proofErr w:type="spellEnd"/>
      <w:r w:rsidRPr="007E684C">
        <w:rPr>
          <w:rFonts w:ascii="Arial" w:hAnsi="Arial" w:cs="Arial"/>
        </w:rPr>
        <w:t xml:space="preserve">, L.P., </w:t>
      </w:r>
      <w:proofErr w:type="spellStart"/>
      <w:r w:rsidRPr="007E684C">
        <w:rPr>
          <w:rFonts w:ascii="Arial" w:hAnsi="Arial" w:cs="Arial"/>
        </w:rPr>
        <w:t>Lança</w:t>
      </w:r>
      <w:proofErr w:type="spellEnd"/>
      <w:r w:rsidRPr="007E684C">
        <w:rPr>
          <w:rFonts w:ascii="Arial" w:hAnsi="Arial" w:cs="Arial"/>
        </w:rPr>
        <w:t xml:space="preserve">, C., Müller-Riemenschneider, F. and Chong, M.F.F. </w:t>
      </w:r>
      <w:r>
        <w:rPr>
          <w:rFonts w:ascii="Arial" w:hAnsi="Arial" w:cs="Arial"/>
        </w:rPr>
        <w:t>(</w:t>
      </w:r>
      <w:r w:rsidRPr="007E684C">
        <w:rPr>
          <w:rFonts w:ascii="Arial" w:hAnsi="Arial" w:cs="Arial"/>
        </w:rPr>
        <w:t>2021</w:t>
      </w:r>
      <w:r>
        <w:rPr>
          <w:rFonts w:ascii="Arial" w:hAnsi="Arial" w:cs="Arial"/>
        </w:rPr>
        <w:t>)</w:t>
      </w:r>
      <w:r w:rsidRPr="007E684C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‘</w:t>
      </w:r>
      <w:r w:rsidRPr="007E684C">
        <w:rPr>
          <w:rFonts w:ascii="Arial" w:hAnsi="Arial" w:cs="Arial"/>
        </w:rPr>
        <w:t>Children’s perceptions of factors influencing their physical activity: a focus group study on primary school children</w:t>
      </w:r>
      <w:r>
        <w:rPr>
          <w:rFonts w:ascii="Arial" w:hAnsi="Arial" w:cs="Arial"/>
        </w:rPr>
        <w:t>’</w:t>
      </w:r>
      <w:r w:rsidRPr="007E684C">
        <w:rPr>
          <w:rFonts w:ascii="Arial" w:hAnsi="Arial" w:cs="Arial"/>
        </w:rPr>
        <w:t xml:space="preserve">. </w:t>
      </w:r>
      <w:r w:rsidRPr="00FA60CE">
        <w:rPr>
          <w:rFonts w:ascii="Arial" w:hAnsi="Arial" w:cs="Arial"/>
          <w:i/>
          <w:iCs/>
        </w:rPr>
        <w:t>International Journal</w:t>
      </w:r>
      <w:r w:rsidRPr="00B97417">
        <w:rPr>
          <w:rFonts w:ascii="Arial" w:hAnsi="Arial" w:cs="Arial"/>
          <w:i/>
          <w:iCs/>
        </w:rPr>
        <w:t xml:space="preserve"> of Qualitative Studies on Health and Well-being,</w:t>
      </w:r>
      <w:r w:rsidRPr="007E684C">
        <w:rPr>
          <w:rFonts w:ascii="Arial" w:hAnsi="Arial" w:cs="Arial"/>
        </w:rPr>
        <w:t xml:space="preserve"> 16</w:t>
      </w:r>
      <w:r>
        <w:rPr>
          <w:rFonts w:ascii="Arial" w:hAnsi="Arial" w:cs="Arial"/>
        </w:rPr>
        <w:t>(</w:t>
      </w:r>
      <w:r w:rsidRPr="007E684C">
        <w:rPr>
          <w:rFonts w:ascii="Arial" w:hAnsi="Arial" w:cs="Arial"/>
        </w:rPr>
        <w:t>1</w:t>
      </w:r>
      <w:r>
        <w:rPr>
          <w:rFonts w:ascii="Arial" w:hAnsi="Arial" w:cs="Arial"/>
        </w:rPr>
        <w:t>)</w:t>
      </w:r>
      <w:r w:rsidRPr="007E684C">
        <w:rPr>
          <w:rFonts w:ascii="Arial" w:hAnsi="Arial" w:cs="Arial"/>
        </w:rPr>
        <w:t>, p.1980279.</w:t>
      </w:r>
      <w:r w:rsidRPr="007E684C">
        <w:rPr>
          <w:rFonts w:ascii="Arial" w:hAnsi="Arial" w:cs="Arial"/>
        </w:rPr>
        <w:t xml:space="preserve"> Available at: </w:t>
      </w:r>
      <w:hyperlink r:id="rId35" w:history="1">
        <w:r w:rsidRPr="007E684C">
          <w:rPr>
            <w:rStyle w:val="Hyperlink"/>
            <w:rFonts w:ascii="Arial" w:hAnsi="Arial" w:cs="Arial"/>
          </w:rPr>
          <w:t>https://doi.org/10.1080/17482631.2021.1980279</w:t>
        </w:r>
      </w:hyperlink>
      <w:r w:rsidRPr="007E684C">
        <w:rPr>
          <w:rFonts w:ascii="Arial" w:hAnsi="Arial" w:cs="Arial"/>
        </w:rPr>
        <w:t xml:space="preserve"> [Accessed on: 23</w:t>
      </w:r>
      <w:r w:rsidRPr="007E684C">
        <w:rPr>
          <w:rFonts w:ascii="Arial" w:hAnsi="Arial" w:cs="Arial"/>
          <w:vertAlign w:val="superscript"/>
        </w:rPr>
        <w:t>rd</w:t>
      </w:r>
      <w:r w:rsidRPr="007E684C">
        <w:rPr>
          <w:rFonts w:ascii="Arial" w:hAnsi="Arial" w:cs="Arial"/>
        </w:rPr>
        <w:t xml:space="preserve"> November 2021] </w:t>
      </w:r>
    </w:p>
    <w:p w14:paraId="215D81AE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16BAEAA4" w14:textId="4AA7C5D6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Thomas, A., and Boulton, P. (2021). </w:t>
      </w:r>
      <w:r>
        <w:rPr>
          <w:rFonts w:ascii="Arial" w:hAnsi="Arial" w:cs="Arial"/>
        </w:rPr>
        <w:t xml:space="preserve">‘Foundation Phase: Talking Point, Outdoor Risky Play and Schema Development in the Early Years Part One’ </w:t>
      </w:r>
      <w:r w:rsidRPr="00B97417">
        <w:rPr>
          <w:rFonts w:ascii="Arial" w:hAnsi="Arial" w:cs="Arial"/>
          <w:i/>
          <w:iCs/>
        </w:rPr>
        <w:t>Smalltalk Early Years Wales members’ Magazine,</w:t>
      </w:r>
      <w:r>
        <w:rPr>
          <w:rFonts w:ascii="Arial" w:hAnsi="Arial" w:cs="Arial"/>
        </w:rPr>
        <w:t xml:space="preserve"> Issue 143, pp.26-30. Early Years Wales: Cardiff</w:t>
      </w:r>
    </w:p>
    <w:p w14:paraId="34147F6E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1BC8544C" w14:textId="1B44A902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lastRenderedPageBreak/>
        <w:t xml:space="preserve">Welsh Assembly Government, Young Wales (2010). </w:t>
      </w:r>
      <w:r w:rsidRPr="00B97417">
        <w:rPr>
          <w:rFonts w:ascii="Arial" w:hAnsi="Arial" w:cs="Arial"/>
          <w:i/>
          <w:iCs/>
        </w:rPr>
        <w:t>Thinking positively, Emotional health and well-being in schools and Early Years settings</w:t>
      </w:r>
      <w:r w:rsidRPr="007E684C">
        <w:rPr>
          <w:rFonts w:ascii="Arial" w:hAnsi="Arial" w:cs="Arial"/>
        </w:rPr>
        <w:t>. Welsh Assembly Government: Cardiff</w:t>
      </w:r>
    </w:p>
    <w:p w14:paraId="12A02C70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6F569C5B" w14:textId="1169604D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Welsh Assembly Government. (2009). </w:t>
      </w:r>
      <w:r w:rsidRPr="00B97417">
        <w:rPr>
          <w:rFonts w:ascii="Arial" w:hAnsi="Arial" w:cs="Arial"/>
          <w:i/>
          <w:iCs/>
        </w:rPr>
        <w:t>Food and Health Guidelines for Early Years and Childcare Settings</w:t>
      </w:r>
      <w:r w:rsidRPr="007E684C">
        <w:rPr>
          <w:rFonts w:ascii="Arial" w:hAnsi="Arial" w:cs="Arial"/>
        </w:rPr>
        <w:t xml:space="preserve">. Caerphilly Local Public Health Team </w:t>
      </w:r>
    </w:p>
    <w:p w14:paraId="0A194D4E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68B94A77" w14:textId="1E6DE063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>Welsh Government (2021</w:t>
      </w:r>
      <w:r>
        <w:rPr>
          <w:rFonts w:ascii="Arial" w:hAnsi="Arial" w:cs="Arial"/>
        </w:rPr>
        <w:t>a</w:t>
      </w:r>
      <w:r w:rsidRPr="007E684C">
        <w:rPr>
          <w:rFonts w:ascii="Arial" w:hAnsi="Arial" w:cs="Arial"/>
        </w:rPr>
        <w:t xml:space="preserve">). </w:t>
      </w:r>
      <w:r w:rsidRPr="00B97417">
        <w:rPr>
          <w:rFonts w:ascii="Arial" w:hAnsi="Arial" w:cs="Arial"/>
          <w:i/>
          <w:iCs/>
        </w:rPr>
        <w:t>£1.9m to address food poverty in Welsh communities</w:t>
      </w:r>
      <w:r w:rsidRPr="00B97417">
        <w:rPr>
          <w:rFonts w:ascii="Arial" w:hAnsi="Arial" w:cs="Arial"/>
          <w:i/>
          <w:iCs/>
        </w:rPr>
        <w:t>.</w:t>
      </w:r>
      <w:r w:rsidRPr="007E684C">
        <w:rPr>
          <w:rFonts w:ascii="Arial" w:hAnsi="Arial" w:cs="Arial"/>
        </w:rPr>
        <w:t xml:space="preserve"> Available at: </w:t>
      </w:r>
      <w:hyperlink r:id="rId36" w:history="1">
        <w:r w:rsidRPr="007E684C">
          <w:rPr>
            <w:rStyle w:val="Hyperlink"/>
            <w:rFonts w:ascii="Arial" w:hAnsi="Arial" w:cs="Arial"/>
          </w:rPr>
          <w:t>https://gov.wales/19m-address-food-poverty-welsh-communities</w:t>
        </w:r>
      </w:hyperlink>
      <w:r w:rsidRPr="007E684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[</w:t>
      </w:r>
      <w:r w:rsidRPr="007E684C">
        <w:rPr>
          <w:rFonts w:ascii="Arial" w:hAnsi="Arial" w:cs="Arial"/>
        </w:rPr>
        <w:t>Accessed on: 21</w:t>
      </w:r>
      <w:r w:rsidRPr="007E684C">
        <w:rPr>
          <w:rFonts w:ascii="Arial" w:hAnsi="Arial" w:cs="Arial"/>
          <w:vertAlign w:val="superscript"/>
        </w:rPr>
        <w:t>st</w:t>
      </w:r>
      <w:r w:rsidRPr="007E684C">
        <w:rPr>
          <w:rFonts w:ascii="Arial" w:hAnsi="Arial" w:cs="Arial"/>
        </w:rPr>
        <w:t xml:space="preserve"> November 2021].</w:t>
      </w:r>
    </w:p>
    <w:p w14:paraId="6EDFC551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276A975E" w14:textId="4F04312F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Welsh Government. (2015). </w:t>
      </w:r>
      <w:r w:rsidRPr="00B97417">
        <w:rPr>
          <w:rFonts w:ascii="Arial" w:hAnsi="Arial" w:cs="Arial"/>
          <w:i/>
          <w:iCs/>
        </w:rPr>
        <w:t>Healthy and Sustainable Pre-School Scheme National Awards Criteria</w:t>
      </w:r>
      <w:r w:rsidRPr="00B97417">
        <w:rPr>
          <w:rFonts w:ascii="Arial" w:hAnsi="Arial" w:cs="Arial"/>
          <w:i/>
          <w:iCs/>
        </w:rPr>
        <w:t>.</w:t>
      </w:r>
      <w:r w:rsidRPr="007E684C">
        <w:rPr>
          <w:rFonts w:ascii="Arial" w:hAnsi="Arial" w:cs="Arial"/>
        </w:rPr>
        <w:t xml:space="preserve"> Available at: </w:t>
      </w:r>
      <w:hyperlink r:id="rId37" w:history="1">
        <w:r w:rsidRPr="007E684C">
          <w:rPr>
            <w:rStyle w:val="Hyperlink"/>
            <w:rFonts w:ascii="Arial" w:hAnsi="Arial" w:cs="Arial"/>
          </w:rPr>
          <w:t>http://www.wales.nhs.uk/sitesplus/documents/888/HSPSS%2DDoc%28E%29.pdf</w:t>
        </w:r>
      </w:hyperlink>
      <w:r w:rsidRPr="007E684C">
        <w:rPr>
          <w:rFonts w:ascii="Arial" w:hAnsi="Arial" w:cs="Arial"/>
        </w:rPr>
        <w:t xml:space="preserve"> [Accessed on: 21</w:t>
      </w:r>
      <w:r w:rsidRPr="007E684C">
        <w:rPr>
          <w:rFonts w:ascii="Arial" w:hAnsi="Arial" w:cs="Arial"/>
          <w:vertAlign w:val="superscript"/>
        </w:rPr>
        <w:t>st</w:t>
      </w:r>
      <w:r w:rsidRPr="007E684C">
        <w:rPr>
          <w:rFonts w:ascii="Arial" w:hAnsi="Arial" w:cs="Arial"/>
        </w:rPr>
        <w:t xml:space="preserve"> November 2021]</w:t>
      </w:r>
    </w:p>
    <w:p w14:paraId="2E58775E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3F3DA659" w14:textId="7845F1C1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Welsh Government. (2016). </w:t>
      </w:r>
      <w:r w:rsidRPr="00B97417">
        <w:rPr>
          <w:rFonts w:ascii="Arial" w:hAnsi="Arial" w:cs="Arial"/>
          <w:i/>
          <w:iCs/>
        </w:rPr>
        <w:t>Collaborative working between CAMHS and the counselling service.</w:t>
      </w:r>
      <w:r w:rsidRPr="007E684C">
        <w:rPr>
          <w:rFonts w:ascii="Arial" w:hAnsi="Arial" w:cs="Arial"/>
        </w:rPr>
        <w:t xml:space="preserve"> Available at: </w:t>
      </w:r>
      <w:hyperlink r:id="rId38" w:history="1">
        <w:r w:rsidRPr="007E684C">
          <w:rPr>
            <w:rStyle w:val="Hyperlink"/>
            <w:rFonts w:ascii="Arial" w:hAnsi="Arial" w:cs="Arial"/>
          </w:rPr>
          <w:t>https://gov.wales/sites/default/files/publications/2018-03/collaborative-working-between-child-and-adolescent-mental-health-services-and-the-counselling-service.pdf</w:t>
        </w:r>
      </w:hyperlink>
      <w:r w:rsidRPr="007E684C">
        <w:rPr>
          <w:rFonts w:ascii="Arial" w:hAnsi="Arial" w:cs="Arial"/>
        </w:rPr>
        <w:t xml:space="preserve"> [Accessed on: 11</w:t>
      </w:r>
      <w:r w:rsidRPr="007E684C">
        <w:rPr>
          <w:rFonts w:ascii="Arial" w:hAnsi="Arial" w:cs="Arial"/>
          <w:vertAlign w:val="superscript"/>
        </w:rPr>
        <w:t>th</w:t>
      </w:r>
      <w:r w:rsidRPr="007E684C">
        <w:rPr>
          <w:rFonts w:ascii="Arial" w:hAnsi="Arial" w:cs="Arial"/>
        </w:rPr>
        <w:t xml:space="preserve"> November 2021]. </w:t>
      </w:r>
    </w:p>
    <w:p w14:paraId="7027B92F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3BE68A65" w14:textId="5B14EE64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Government. (2018). </w:t>
      </w:r>
      <w:r w:rsidRPr="00FA60CE">
        <w:rPr>
          <w:rFonts w:ascii="Arial" w:hAnsi="Arial" w:cs="Arial"/>
          <w:i/>
          <w:iCs/>
        </w:rPr>
        <w:t>Eatwell Guide.</w:t>
      </w:r>
      <w:r>
        <w:rPr>
          <w:rFonts w:ascii="Arial" w:hAnsi="Arial" w:cs="Arial"/>
        </w:rPr>
        <w:t xml:space="preserve"> Available at: </w:t>
      </w:r>
      <w:hyperlink r:id="rId39" w:history="1">
        <w:r w:rsidRPr="000547A5">
          <w:rPr>
            <w:rStyle w:val="Hyperlink"/>
            <w:rFonts w:ascii="Arial" w:hAnsi="Arial" w:cs="Arial"/>
          </w:rPr>
          <w:t>https://gov.wales/sites/default/files/publications/2019-02/eatwell-guide.pdf</w:t>
        </w:r>
      </w:hyperlink>
      <w:r>
        <w:rPr>
          <w:rFonts w:ascii="Arial" w:hAnsi="Arial" w:cs="Arial"/>
        </w:rPr>
        <w:t xml:space="preserve"> [Accessed on: 20</w:t>
      </w:r>
      <w:r w:rsidRPr="00FA60C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2021].</w:t>
      </w:r>
    </w:p>
    <w:p w14:paraId="4AA6FAF6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3B237CD3" w14:textId="16580AE7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Welsh Government. (2019). </w:t>
      </w:r>
      <w:r w:rsidRPr="00B97417">
        <w:rPr>
          <w:rFonts w:ascii="Arial" w:hAnsi="Arial" w:cs="Arial"/>
          <w:i/>
          <w:iCs/>
        </w:rPr>
        <w:t xml:space="preserve">Healthy Weight Healthy Wales: Youth and community version. </w:t>
      </w:r>
      <w:r w:rsidRPr="007E684C">
        <w:rPr>
          <w:rFonts w:ascii="Arial" w:hAnsi="Arial" w:cs="Arial"/>
        </w:rPr>
        <w:t xml:space="preserve">Available at: </w:t>
      </w:r>
      <w:hyperlink r:id="rId40" w:history="1">
        <w:r w:rsidRPr="007E684C">
          <w:rPr>
            <w:rStyle w:val="Hyperlink"/>
            <w:rFonts w:ascii="Arial" w:hAnsi="Arial" w:cs="Arial"/>
          </w:rPr>
          <w:t>https://gov.wales/sites/default/files/publications/2019-10/healthy-weight-healthy-wales-youth-community.pdf</w:t>
        </w:r>
      </w:hyperlink>
      <w:r w:rsidRPr="007E684C">
        <w:rPr>
          <w:rFonts w:ascii="Arial" w:hAnsi="Arial" w:cs="Arial"/>
        </w:rPr>
        <w:t xml:space="preserve"> [Accessed on: 13</w:t>
      </w:r>
      <w:r w:rsidRPr="007E684C">
        <w:rPr>
          <w:rFonts w:ascii="Arial" w:hAnsi="Arial" w:cs="Arial"/>
          <w:vertAlign w:val="superscript"/>
        </w:rPr>
        <w:t>th</w:t>
      </w:r>
      <w:r w:rsidRPr="007E684C">
        <w:rPr>
          <w:rFonts w:ascii="Arial" w:hAnsi="Arial" w:cs="Arial"/>
        </w:rPr>
        <w:t xml:space="preserve"> November 2021]</w:t>
      </w:r>
    </w:p>
    <w:p w14:paraId="50F56183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5B7871FC" w14:textId="3EF826CD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 w:rsidRPr="007E684C">
        <w:rPr>
          <w:rFonts w:ascii="Arial" w:hAnsi="Arial" w:cs="Arial"/>
        </w:rPr>
        <w:t xml:space="preserve">Welsh Government. (2020). </w:t>
      </w:r>
      <w:r w:rsidRPr="00B97417">
        <w:rPr>
          <w:rFonts w:ascii="Arial" w:hAnsi="Arial" w:cs="Arial"/>
          <w:i/>
          <w:iCs/>
        </w:rPr>
        <w:t>Review of the impact of mass disruption on the wellbeing and mental health of children and young p</w:t>
      </w:r>
      <w:r w:rsidRPr="007E684C">
        <w:rPr>
          <w:rFonts w:ascii="Arial" w:hAnsi="Arial" w:cs="Arial"/>
        </w:rPr>
        <w:t xml:space="preserve">eople. Available at: </w:t>
      </w:r>
      <w:hyperlink r:id="rId41" w:history="1">
        <w:r w:rsidRPr="007E684C">
          <w:rPr>
            <w:rStyle w:val="Hyperlink"/>
            <w:rFonts w:ascii="Arial" w:hAnsi="Arial" w:cs="Arial"/>
          </w:rPr>
          <w:t>https://gov.wales/review-impact-mass-disruption-wellbeing-and-mental-health-children-and-young-people</w:t>
        </w:r>
      </w:hyperlink>
      <w:r w:rsidRPr="007E684C">
        <w:rPr>
          <w:rFonts w:ascii="Arial" w:hAnsi="Arial" w:cs="Arial"/>
        </w:rPr>
        <w:t xml:space="preserve"> [Accessed on: 11</w:t>
      </w:r>
      <w:r w:rsidRPr="007E684C">
        <w:rPr>
          <w:rFonts w:ascii="Arial" w:hAnsi="Arial" w:cs="Arial"/>
          <w:vertAlign w:val="superscript"/>
        </w:rPr>
        <w:t>th</w:t>
      </w:r>
      <w:r w:rsidRPr="007E684C">
        <w:rPr>
          <w:rFonts w:ascii="Arial" w:hAnsi="Arial" w:cs="Arial"/>
        </w:rPr>
        <w:t xml:space="preserve"> November 2021]</w:t>
      </w:r>
    </w:p>
    <w:p w14:paraId="5EAED9EF" w14:textId="77777777" w:rsidR="00FA60CE" w:rsidRDefault="00FA60CE" w:rsidP="00AD03F3">
      <w:pPr>
        <w:spacing w:line="360" w:lineRule="auto"/>
        <w:jc w:val="both"/>
        <w:rPr>
          <w:rFonts w:ascii="Arial" w:hAnsi="Arial" w:cs="Arial"/>
        </w:rPr>
      </w:pPr>
    </w:p>
    <w:p w14:paraId="36B9A764" w14:textId="70AAACAA" w:rsidR="00FA60CE" w:rsidRPr="007E684C" w:rsidRDefault="00FA60CE" w:rsidP="00AD03F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Government. (2021b). </w:t>
      </w:r>
      <w:r w:rsidRPr="00B97417">
        <w:rPr>
          <w:rFonts w:ascii="Arial" w:hAnsi="Arial" w:cs="Arial"/>
          <w:i/>
          <w:iCs/>
        </w:rPr>
        <w:t>Well-being of Future Generations (Wales) Act 2015.</w:t>
      </w:r>
      <w:r>
        <w:rPr>
          <w:rFonts w:ascii="Arial" w:hAnsi="Arial" w:cs="Arial"/>
        </w:rPr>
        <w:t xml:space="preserve"> [Video]. Available at: </w:t>
      </w:r>
      <w:hyperlink r:id="rId42" w:history="1">
        <w:r w:rsidRPr="000547A5">
          <w:rPr>
            <w:rStyle w:val="Hyperlink"/>
            <w:rFonts w:ascii="Arial" w:hAnsi="Arial" w:cs="Arial"/>
          </w:rPr>
          <w:t>https://www.youtube.com/watch?v=RuYzNgUZi98</w:t>
        </w:r>
      </w:hyperlink>
      <w:r>
        <w:rPr>
          <w:rFonts w:ascii="Arial" w:hAnsi="Arial" w:cs="Arial"/>
        </w:rPr>
        <w:t xml:space="preserve"> </w:t>
      </w:r>
    </w:p>
    <w:sectPr w:rsidR="00FA60CE" w:rsidRPr="007E684C" w:rsidSect="007E684C">
      <w:headerReference w:type="default" r:id="rId43"/>
      <w:footerReference w:type="even" r:id="rId44"/>
      <w:footerReference w:type="default" r:id="rId45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186F45" w14:textId="77777777" w:rsidR="007E684C" w:rsidRDefault="007E684C" w:rsidP="007E684C">
      <w:r>
        <w:separator/>
      </w:r>
    </w:p>
  </w:endnote>
  <w:endnote w:type="continuationSeparator" w:id="0">
    <w:p w14:paraId="60DF55A2" w14:textId="77777777" w:rsidR="007E684C" w:rsidRDefault="007E684C" w:rsidP="007E68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017765507"/>
      <w:docPartObj>
        <w:docPartGallery w:val="Page Numbers (Bottom of Page)"/>
        <w:docPartUnique/>
      </w:docPartObj>
    </w:sdtPr>
    <w:sdtContent>
      <w:p w14:paraId="413C9336" w14:textId="2B9C11EB" w:rsidR="00AD03F3" w:rsidRDefault="00AD03F3" w:rsidP="000547A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761E28A" w14:textId="77777777" w:rsidR="00AD03F3" w:rsidRDefault="00AD03F3" w:rsidP="00AD03F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00446401"/>
      <w:docPartObj>
        <w:docPartGallery w:val="Page Numbers (Bottom of Page)"/>
        <w:docPartUnique/>
      </w:docPartObj>
    </w:sdtPr>
    <w:sdtContent>
      <w:p w14:paraId="63710826" w14:textId="03FE6951" w:rsidR="00AD03F3" w:rsidRDefault="00AD03F3" w:rsidP="000547A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EDBDB18" w14:textId="77777777" w:rsidR="00AD03F3" w:rsidRDefault="00AD03F3" w:rsidP="00AD03F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D4C491" w14:textId="77777777" w:rsidR="007E684C" w:rsidRDefault="007E684C" w:rsidP="007E684C">
      <w:r>
        <w:separator/>
      </w:r>
    </w:p>
  </w:footnote>
  <w:footnote w:type="continuationSeparator" w:id="0">
    <w:p w14:paraId="43531518" w14:textId="77777777" w:rsidR="007E684C" w:rsidRDefault="007E684C" w:rsidP="007E684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124668" w14:textId="5FA5D558" w:rsidR="00AD03F3" w:rsidRDefault="00AD03F3">
    <w:pPr>
      <w:pStyle w:val="Header"/>
    </w:pPr>
    <w:r>
      <w:t>ECEY5003</w:t>
    </w:r>
  </w:p>
  <w:p w14:paraId="77F6816F" w14:textId="3AB38F6C" w:rsidR="00AD03F3" w:rsidRDefault="00AD03F3">
    <w:pPr>
      <w:pStyle w:val="Header"/>
    </w:pPr>
    <w:r>
      <w:t>2011225</w:t>
    </w:r>
  </w:p>
  <w:p w14:paraId="15920538" w14:textId="7EFF1969" w:rsidR="00AD03F3" w:rsidRDefault="00AD03F3">
    <w:pPr>
      <w:pStyle w:val="Header"/>
    </w:pPr>
    <w:r>
      <w:t>Reference List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D36AD4"/>
    <w:multiLevelType w:val="hybridMultilevel"/>
    <w:tmpl w:val="37B237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187FAE"/>
    <w:multiLevelType w:val="hybridMultilevel"/>
    <w:tmpl w:val="2EE2EA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684C"/>
    <w:rsid w:val="0012090B"/>
    <w:rsid w:val="0044660D"/>
    <w:rsid w:val="004C0874"/>
    <w:rsid w:val="007E684C"/>
    <w:rsid w:val="008249DE"/>
    <w:rsid w:val="00997BC8"/>
    <w:rsid w:val="00A3207D"/>
    <w:rsid w:val="00AD03F3"/>
    <w:rsid w:val="00B36E20"/>
    <w:rsid w:val="00B97417"/>
    <w:rsid w:val="00C44905"/>
    <w:rsid w:val="00ED3C06"/>
    <w:rsid w:val="00FA60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BD049D"/>
  <w14:defaultImageDpi w14:val="32767"/>
  <w15:chartTrackingRefBased/>
  <w15:docId w15:val="{3E856D80-62FE-614C-AD47-6A1B5DC1B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E684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7E684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E684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684C"/>
  </w:style>
  <w:style w:type="paragraph" w:styleId="Footer">
    <w:name w:val="footer"/>
    <w:basedOn w:val="Normal"/>
    <w:link w:val="FooterChar"/>
    <w:uiPriority w:val="99"/>
    <w:unhideWhenUsed/>
    <w:rsid w:val="007E684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E684C"/>
  </w:style>
  <w:style w:type="paragraph" w:styleId="ListParagraph">
    <w:name w:val="List Paragraph"/>
    <w:basedOn w:val="Normal"/>
    <w:uiPriority w:val="34"/>
    <w:qFormat/>
    <w:rsid w:val="007E684C"/>
    <w:pPr>
      <w:ind w:left="720"/>
      <w:contextualSpacing/>
    </w:pPr>
  </w:style>
  <w:style w:type="character" w:styleId="PageNumber">
    <w:name w:val="page number"/>
    <w:basedOn w:val="DefaultParagraphFont"/>
    <w:uiPriority w:val="99"/>
    <w:semiHidden/>
    <w:unhideWhenUsed/>
    <w:rsid w:val="00AD03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012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4737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090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54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thematic-report/support-learners-mental-health-and-emotional-wellbeing" TargetMode="External"/><Relationship Id="rId18" Type="http://schemas.openxmlformats.org/officeDocument/2006/relationships/hyperlink" Target="https://doi.org/10.1016/j.ssresearch.2009.06.002" TargetMode="External"/><Relationship Id="rId26" Type="http://schemas.openxmlformats.org/officeDocument/2006/relationships/hyperlink" Target="https://www.cdc.gov/injury/pdfs/priority/ACEs-Strategic-Plan_Final_508.pdf" TargetMode="External"/><Relationship Id="rId39" Type="http://schemas.openxmlformats.org/officeDocument/2006/relationships/hyperlink" Target="https://gov.wales/sites/default/files/publications/2019-02/eatwell-guide.pdf" TargetMode="External"/><Relationship Id="rId21" Type="http://schemas.openxmlformats.org/officeDocument/2006/relationships/hyperlink" Target="https://doi.org/10.1159/000342684" TargetMode="External"/><Relationship Id="rId34" Type="http://schemas.openxmlformats.org/officeDocument/2006/relationships/hyperlink" Target="https://dx.doi.org/10.3238%2Farztebl.2010.0268" TargetMode="External"/><Relationship Id="rId42" Type="http://schemas.openxmlformats.org/officeDocument/2006/relationships/hyperlink" Target="https://www.youtube.com/watch?v=RuYzNgUZi98" TargetMode="External"/><Relationship Id="rId47" Type="http://schemas.openxmlformats.org/officeDocument/2006/relationships/theme" Target="theme/theme1.xml"/><Relationship Id="rId7" Type="http://schemas.openxmlformats.org/officeDocument/2006/relationships/hyperlink" Target="https://doi.org/10.1093/pumed/fdz137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futuregenerations.wales/about-us/future-generations-act/" TargetMode="External"/><Relationship Id="rId29" Type="http://schemas.openxmlformats.org/officeDocument/2006/relationships/hyperlink" Target="https://www.nhs.uk/live-well/exercise/physical-activity-guidelines-children-and-young-people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hildren1st.org.uk/help-for-families/parentline-scotland/guidance-advice/mental-health-issues-in-children/" TargetMode="External"/><Relationship Id="rId24" Type="http://schemas.openxmlformats.org/officeDocument/2006/relationships/hyperlink" Target="https://www.mentalhealth.org.uk/a-to-z/c/children-and-young-people" TargetMode="External"/><Relationship Id="rId32" Type="http://schemas.openxmlformats.org/officeDocument/2006/relationships/hyperlink" Target="https://www.youtube.com/watch?v=YiMjTzCnbNQ" TargetMode="External"/><Relationship Id="rId37" Type="http://schemas.openxmlformats.org/officeDocument/2006/relationships/hyperlink" Target="http://www.wales.nhs.uk/sitesplus/documents/888/HSPSS%2DDoc%28E%29.pdf" TargetMode="External"/><Relationship Id="rId40" Type="http://schemas.openxmlformats.org/officeDocument/2006/relationships/hyperlink" Target="https://gov.wales/sites/default/files/publications/2019-10/healthy-weight-healthy-wales-youth-community.pdf" TargetMode="External"/><Relationship Id="rId45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hyperlink" Target="https://www.food.gov.uk/business-guidance/the-eatwell-guide-and-resources" TargetMode="External"/><Relationship Id="rId23" Type="http://schemas.openxmlformats.org/officeDocument/2006/relationships/hyperlink" Target="https://scholar.google.com/scholar?hl+en&amp;as_sdt+0,5&amp;q=children%27s+health+and+wellbeing+d=gs_gabs&amp;u=%23p%3DWd27U7H7knYJ" TargetMode="External"/><Relationship Id="rId28" Type="http://schemas.openxmlformats.org/officeDocument/2006/relationships/hyperlink" Target="https://www.nhs.uk/live-well/exercise/physical-activity-guidelines-children-under-five-years/" TargetMode="External"/><Relationship Id="rId36" Type="http://schemas.openxmlformats.org/officeDocument/2006/relationships/hyperlink" Target="https://gov.wales/19m-address-food-poverty-welsh-communities" TargetMode="External"/><Relationship Id="rId10" Type="http://schemas.openxmlformats.org/officeDocument/2006/relationships/hyperlink" Target="https://www.childfriendlycardiff.co.uk/schools/cardiff-healthy-and-sustainable-pre-school-scheme-chasps/" TargetMode="External"/><Relationship Id="rId19" Type="http://schemas.openxmlformats.org/officeDocument/2006/relationships/hyperlink" Target="https://doi.org/10.1016/j.appet.2019.02.007" TargetMode="External"/><Relationship Id="rId31" Type="http://schemas.openxmlformats.org/officeDocument/2006/relationships/hyperlink" Target="https://www.blackpooljsna.org.uk/Documents/Developing-Well/PHE-obesity-and-disability-child-and-young-people-19-02-14.pd.pdf" TargetMode="External"/><Relationship Id="rId44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cdc.gov/media/releases/2019/p1105-prevent-aces.html" TargetMode="External"/><Relationship Id="rId14" Type="http://schemas.openxmlformats.org/officeDocument/2006/relationships/hyperlink" Target="https://everychildwales.co.uk/parents/" TargetMode="External"/><Relationship Id="rId22" Type="http://schemas.openxmlformats.org/officeDocument/2006/relationships/hyperlink" Target="https://doi.org/10.1016/j.healthplace.2012.04.001" TargetMode="External"/><Relationship Id="rId27" Type="http://schemas.openxmlformats.org/officeDocument/2006/relationships/hyperlink" Target="https://mft.nhs.uk/rmch/services/camhs/young-people/adverse-childhood-experiences-aces-and-attachment/" TargetMode="External"/><Relationship Id="rId30" Type="http://schemas.openxmlformats.org/officeDocument/2006/relationships/hyperlink" Target="https://www.nhs.uk/live-well/eat-well/the-eatwell-guide/" TargetMode="External"/><Relationship Id="rId35" Type="http://schemas.openxmlformats.org/officeDocument/2006/relationships/hyperlink" Target="https://doi.org/10.1080/17482631.2021.1980279" TargetMode="External"/><Relationship Id="rId43" Type="http://schemas.openxmlformats.org/officeDocument/2006/relationships/header" Target="header1.xml"/><Relationship Id="rId8" Type="http://schemas.openxmlformats.org/officeDocument/2006/relationships/hyperlink" Target="https://doi.org/10.1177%2F1010539515624964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doi.org/10.1111/jpc.13462" TargetMode="External"/><Relationship Id="rId17" Type="http://schemas.openxmlformats.org/officeDocument/2006/relationships/hyperlink" Target="https://www.futurelearn.com/info/courses/supporting-learning-primary/0/steps/58666" TargetMode="External"/><Relationship Id="rId25" Type="http://schemas.openxmlformats.org/officeDocument/2006/relationships/hyperlink" Target="https://www.walesonline.co.uk/news/wales-news/free-school-meals-primary-school-22236702" TargetMode="External"/><Relationship Id="rId33" Type="http://schemas.openxmlformats.org/officeDocument/2006/relationships/hyperlink" Target="https://phw.nhs.wales/services-and-teams/welsh-network-of-healthy-school-schemes/" TargetMode="External"/><Relationship Id="rId38" Type="http://schemas.openxmlformats.org/officeDocument/2006/relationships/hyperlink" Target="https://gov.wales/sites/default/files/publications/2018-03/collaborative-working-between-child-and-adolescent-mental-health-services-and-the-counselling-service.pdf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://dx.doi.org/10.1136/bjsports-2011-090199" TargetMode="External"/><Relationship Id="rId41" Type="http://schemas.openxmlformats.org/officeDocument/2006/relationships/hyperlink" Target="https://gov.wales/review-impact-mass-disruption-wellbeing-and-mental-health-children-and-young-peop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148</TotalTime>
  <Pages>1</Pages>
  <Words>2029</Words>
  <Characters>11569</Characters>
  <Application>Microsoft Office Word</Application>
  <DocSecurity>0</DocSecurity>
  <Lines>96</Lines>
  <Paragraphs>27</Paragraphs>
  <ScaleCrop>false</ScaleCrop>
  <Company/>
  <LinksUpToDate>false</LinksUpToDate>
  <CharactersWithSpaces>13571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Elinor Nesta Griffiths (2011225)</dc:creator>
  <cp:keywords/>
  <dc:description/>
  <cp:lastModifiedBy>Elinor Nesta Griffiths (2011225)</cp:lastModifiedBy>
  <cp:revision>9</cp:revision>
  <dcterms:created xsi:type="dcterms:W3CDTF">2021-11-20T14:46:00Z</dcterms:created>
  <dcterms:modified xsi:type="dcterms:W3CDTF">2021-11-25T21:54:00Z</dcterms:modified>
</cp:coreProperties>
</file>