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12D163" w14:textId="77777777" w:rsidR="002169EB" w:rsidRDefault="002169EB" w:rsidP="002169EB">
      <w:pPr>
        <w:spacing w:line="360" w:lineRule="auto"/>
        <w:jc w:val="center"/>
        <w:rPr>
          <w:rFonts w:ascii="Times New Roman" w:eastAsia="Times New Roman" w:hAnsi="Times New Roman" w:cs="Times New Roman"/>
          <w:b/>
          <w:sz w:val="28"/>
          <w:szCs w:val="28"/>
        </w:rPr>
      </w:pPr>
    </w:p>
    <w:p w14:paraId="1C417142" w14:textId="77777777" w:rsidR="002169EB" w:rsidRDefault="002169EB" w:rsidP="002169EB">
      <w:pPr>
        <w:spacing w:line="360" w:lineRule="auto"/>
        <w:jc w:val="center"/>
        <w:rPr>
          <w:rFonts w:ascii="Times New Roman" w:eastAsia="Times New Roman" w:hAnsi="Times New Roman" w:cs="Times New Roman"/>
          <w:b/>
          <w:sz w:val="28"/>
          <w:szCs w:val="28"/>
        </w:rPr>
      </w:pPr>
    </w:p>
    <w:p w14:paraId="1F3D7D44" w14:textId="77777777" w:rsidR="002169EB" w:rsidRDefault="002169EB" w:rsidP="002169EB">
      <w:pPr>
        <w:spacing w:line="360" w:lineRule="auto"/>
        <w:jc w:val="center"/>
        <w:rPr>
          <w:rFonts w:ascii="Times New Roman" w:eastAsia="Times New Roman" w:hAnsi="Times New Roman" w:cs="Times New Roman"/>
          <w:b/>
          <w:sz w:val="28"/>
          <w:szCs w:val="28"/>
        </w:rPr>
      </w:pPr>
    </w:p>
    <w:p w14:paraId="0B842494" w14:textId="77777777" w:rsidR="002169EB" w:rsidRDefault="002169EB" w:rsidP="002169EB">
      <w:pPr>
        <w:spacing w:line="360" w:lineRule="auto"/>
        <w:jc w:val="center"/>
        <w:rPr>
          <w:rFonts w:ascii="Times New Roman" w:eastAsia="Times New Roman" w:hAnsi="Times New Roman" w:cs="Times New Roman"/>
          <w:b/>
          <w:sz w:val="28"/>
          <w:szCs w:val="28"/>
        </w:rPr>
      </w:pPr>
    </w:p>
    <w:p w14:paraId="1BF7609E" w14:textId="77777777" w:rsidR="002169EB" w:rsidRDefault="002169EB" w:rsidP="002169EB">
      <w:pPr>
        <w:spacing w:line="360" w:lineRule="auto"/>
        <w:jc w:val="center"/>
        <w:rPr>
          <w:rFonts w:ascii="Times New Roman" w:eastAsia="Times New Roman" w:hAnsi="Times New Roman" w:cs="Times New Roman"/>
          <w:b/>
          <w:sz w:val="28"/>
          <w:szCs w:val="28"/>
        </w:rPr>
      </w:pPr>
    </w:p>
    <w:p w14:paraId="162CB2A0" w14:textId="77777777" w:rsidR="002169EB" w:rsidRDefault="002169EB" w:rsidP="002169EB">
      <w:pPr>
        <w:spacing w:line="360" w:lineRule="auto"/>
        <w:jc w:val="center"/>
        <w:rPr>
          <w:rFonts w:ascii="Times New Roman" w:eastAsia="Times New Roman" w:hAnsi="Times New Roman" w:cs="Times New Roman"/>
          <w:b/>
          <w:sz w:val="28"/>
          <w:szCs w:val="28"/>
        </w:rPr>
      </w:pPr>
    </w:p>
    <w:p w14:paraId="2E7C55F0" w14:textId="68382ED9" w:rsidR="002169EB" w:rsidRPr="00C7304B" w:rsidRDefault="004B24A3" w:rsidP="002169EB">
      <w:pPr>
        <w:spacing w:line="360" w:lineRule="auto"/>
        <w:jc w:val="center"/>
        <w:rPr>
          <w:rFonts w:ascii="Times New Roman" w:eastAsia="Times New Roman" w:hAnsi="Times New Roman" w:cs="Times New Roman"/>
          <w:b/>
          <w:sz w:val="36"/>
          <w:szCs w:val="36"/>
        </w:rPr>
      </w:pPr>
      <w:r w:rsidRPr="00C7304B">
        <w:rPr>
          <w:rFonts w:ascii="Times New Roman" w:eastAsia="Times New Roman" w:hAnsi="Times New Roman" w:cs="Times New Roman"/>
          <w:b/>
          <w:sz w:val="36"/>
          <w:szCs w:val="36"/>
        </w:rPr>
        <w:t xml:space="preserve">Report </w:t>
      </w:r>
    </w:p>
    <w:p w14:paraId="372B0AF4" w14:textId="5C6981D7" w:rsidR="004B24A3" w:rsidRPr="00C7304B" w:rsidRDefault="004B24A3" w:rsidP="00C7304B">
      <w:pPr>
        <w:pStyle w:val="Listparagraf"/>
        <w:spacing w:line="360" w:lineRule="auto"/>
        <w:jc w:val="center"/>
        <w:rPr>
          <w:rFonts w:ascii="Arial" w:hAnsi="Arial" w:cs="Arial"/>
          <w:b/>
          <w:color w:val="000000"/>
          <w:sz w:val="28"/>
          <w:szCs w:val="28"/>
        </w:rPr>
      </w:pPr>
      <w:r w:rsidRPr="00C7304B">
        <w:rPr>
          <w:rFonts w:ascii="Arial" w:hAnsi="Arial" w:cs="Arial"/>
          <w:b/>
          <w:color w:val="000000"/>
          <w:sz w:val="28"/>
          <w:szCs w:val="28"/>
          <w:lang w:val="en-GB"/>
        </w:rPr>
        <w:t xml:space="preserve">The Hospitality Innovation Expo: Where Technology Meets </w:t>
      </w:r>
      <w:r w:rsidR="00C7304B">
        <w:rPr>
          <w:rFonts w:ascii="Arial" w:hAnsi="Arial" w:cs="Arial"/>
          <w:b/>
          <w:color w:val="000000"/>
          <w:sz w:val="28"/>
          <w:szCs w:val="28"/>
          <w:lang w:val="en-GB"/>
        </w:rPr>
        <w:t xml:space="preserve">       Guest Experience</w:t>
      </w:r>
    </w:p>
    <w:p w14:paraId="4E6A3617" w14:textId="77777777" w:rsidR="004B24A3" w:rsidRPr="004B24A3" w:rsidRDefault="004B24A3" w:rsidP="002169EB">
      <w:pPr>
        <w:spacing w:line="360" w:lineRule="auto"/>
        <w:jc w:val="center"/>
        <w:rPr>
          <w:rFonts w:ascii="Times New Roman" w:eastAsia="Times New Roman" w:hAnsi="Times New Roman" w:cs="Times New Roman"/>
          <w:b/>
          <w:sz w:val="32"/>
          <w:szCs w:val="32"/>
          <w:lang w:val="ro-RO"/>
        </w:rPr>
      </w:pPr>
    </w:p>
    <w:p w14:paraId="140D6183" w14:textId="77777777" w:rsidR="004B24A3" w:rsidRDefault="004B24A3">
      <w:pPr>
        <w:spacing w:line="360" w:lineRule="auto"/>
        <w:jc w:val="center"/>
      </w:pPr>
    </w:p>
    <w:p w14:paraId="60628939" w14:textId="77777777" w:rsidR="004B24A3" w:rsidRDefault="004B24A3">
      <w:pPr>
        <w:spacing w:line="360" w:lineRule="auto"/>
        <w:jc w:val="center"/>
      </w:pPr>
    </w:p>
    <w:p w14:paraId="3F37371C" w14:textId="77777777" w:rsidR="004B24A3" w:rsidRDefault="004B24A3">
      <w:pPr>
        <w:spacing w:line="360" w:lineRule="auto"/>
        <w:jc w:val="center"/>
      </w:pPr>
    </w:p>
    <w:p w14:paraId="4449FA20" w14:textId="77777777" w:rsidR="004B24A3" w:rsidRDefault="004B24A3">
      <w:pPr>
        <w:spacing w:line="360" w:lineRule="auto"/>
        <w:jc w:val="center"/>
      </w:pPr>
    </w:p>
    <w:p w14:paraId="650D6601" w14:textId="77777777" w:rsidR="004B24A3" w:rsidRDefault="004B24A3">
      <w:pPr>
        <w:spacing w:line="360" w:lineRule="auto"/>
        <w:jc w:val="center"/>
      </w:pPr>
    </w:p>
    <w:p w14:paraId="4E0F2009" w14:textId="77777777" w:rsidR="004B24A3" w:rsidRDefault="004B24A3">
      <w:pPr>
        <w:spacing w:line="360" w:lineRule="auto"/>
        <w:jc w:val="center"/>
      </w:pPr>
    </w:p>
    <w:p w14:paraId="354CD3C9" w14:textId="77777777" w:rsidR="004B24A3" w:rsidRDefault="004B24A3">
      <w:pPr>
        <w:spacing w:line="360" w:lineRule="auto"/>
        <w:jc w:val="center"/>
      </w:pPr>
    </w:p>
    <w:p w14:paraId="535E0CF9" w14:textId="77777777" w:rsidR="004B24A3" w:rsidRDefault="004B24A3">
      <w:pPr>
        <w:spacing w:line="360" w:lineRule="auto"/>
        <w:jc w:val="center"/>
      </w:pPr>
      <w:r>
        <w:t xml:space="preserve">  </w:t>
      </w:r>
    </w:p>
    <w:p w14:paraId="56A6FB3B" w14:textId="77777777" w:rsidR="00C7304B" w:rsidRDefault="00C7304B" w:rsidP="004B24A3">
      <w:pPr>
        <w:spacing w:line="360" w:lineRule="auto"/>
      </w:pPr>
    </w:p>
    <w:p w14:paraId="5F00F660" w14:textId="77777777" w:rsidR="00C7304B" w:rsidRDefault="00C7304B" w:rsidP="004B24A3">
      <w:pPr>
        <w:spacing w:line="360" w:lineRule="auto"/>
      </w:pPr>
    </w:p>
    <w:p w14:paraId="42F8A8F3" w14:textId="77777777" w:rsidR="00C7304B" w:rsidRDefault="00C7304B" w:rsidP="004B24A3">
      <w:pPr>
        <w:spacing w:line="360" w:lineRule="auto"/>
      </w:pPr>
    </w:p>
    <w:p w14:paraId="36DB1B3C" w14:textId="77777777" w:rsidR="00B444DE" w:rsidRDefault="00B444DE" w:rsidP="004B24A3">
      <w:pPr>
        <w:spacing w:line="360" w:lineRule="auto"/>
        <w:rPr>
          <w:rFonts w:ascii="Times New Roman" w:hAnsi="Times New Roman" w:cs="Times New Roman"/>
        </w:rPr>
      </w:pPr>
    </w:p>
    <w:p w14:paraId="45245016" w14:textId="493FB637" w:rsidR="004B24A3" w:rsidRPr="00B444DE" w:rsidRDefault="004B24A3" w:rsidP="004B24A3">
      <w:pPr>
        <w:spacing w:line="360" w:lineRule="auto"/>
        <w:rPr>
          <w:rFonts w:ascii="Times New Roman" w:hAnsi="Times New Roman" w:cs="Times New Roman"/>
        </w:rPr>
      </w:pPr>
      <w:r w:rsidRPr="00B444DE">
        <w:rPr>
          <w:rFonts w:ascii="Times New Roman" w:hAnsi="Times New Roman" w:cs="Times New Roman"/>
        </w:rPr>
        <w:t xml:space="preserve">Student name: Roxana </w:t>
      </w:r>
      <w:proofErr w:type="spellStart"/>
      <w:r w:rsidRPr="00B444DE">
        <w:rPr>
          <w:rFonts w:ascii="Times New Roman" w:hAnsi="Times New Roman" w:cs="Times New Roman"/>
        </w:rPr>
        <w:t>Fodor</w:t>
      </w:r>
      <w:proofErr w:type="spellEnd"/>
    </w:p>
    <w:p w14:paraId="5B106FFA" w14:textId="4F0AB8C8" w:rsidR="004B24A3" w:rsidRPr="00B444DE" w:rsidRDefault="004B24A3" w:rsidP="004B24A3">
      <w:pPr>
        <w:spacing w:line="360" w:lineRule="auto"/>
        <w:rPr>
          <w:rFonts w:ascii="Times New Roman" w:hAnsi="Times New Roman" w:cs="Times New Roman"/>
        </w:rPr>
      </w:pPr>
      <w:r w:rsidRPr="00B444DE">
        <w:rPr>
          <w:rFonts w:ascii="Times New Roman" w:hAnsi="Times New Roman" w:cs="Times New Roman"/>
        </w:rPr>
        <w:t xml:space="preserve">Student </w:t>
      </w:r>
      <w:r w:rsidR="00C7304B" w:rsidRPr="00B444DE">
        <w:rPr>
          <w:rFonts w:ascii="Times New Roman" w:hAnsi="Times New Roman" w:cs="Times New Roman"/>
        </w:rPr>
        <w:t>ID</w:t>
      </w:r>
      <w:r w:rsidRPr="00B444DE">
        <w:rPr>
          <w:rFonts w:ascii="Times New Roman" w:hAnsi="Times New Roman" w:cs="Times New Roman"/>
        </w:rPr>
        <w:t>: 2123083</w:t>
      </w:r>
    </w:p>
    <w:p w14:paraId="2C3E31ED" w14:textId="5B667100" w:rsidR="004B24A3" w:rsidRPr="00B444DE" w:rsidRDefault="004B24A3" w:rsidP="004B24A3">
      <w:pPr>
        <w:spacing w:line="360" w:lineRule="auto"/>
        <w:rPr>
          <w:rFonts w:ascii="Times New Roman" w:hAnsi="Times New Roman" w:cs="Times New Roman"/>
        </w:rPr>
      </w:pPr>
      <w:r w:rsidRPr="00B444DE">
        <w:rPr>
          <w:rFonts w:ascii="Times New Roman" w:hAnsi="Times New Roman" w:cs="Times New Roman"/>
        </w:rPr>
        <w:t>Module code: BMIH6007</w:t>
      </w:r>
    </w:p>
    <w:p w14:paraId="3EF09465" w14:textId="0409EC8A" w:rsidR="004B24A3" w:rsidRPr="00B444DE" w:rsidRDefault="004B24A3" w:rsidP="004B24A3">
      <w:pPr>
        <w:spacing w:line="360" w:lineRule="auto"/>
        <w:rPr>
          <w:rFonts w:ascii="Times New Roman" w:hAnsi="Times New Roman" w:cs="Times New Roman"/>
        </w:rPr>
      </w:pPr>
      <w:r w:rsidRPr="00B444DE">
        <w:rPr>
          <w:rFonts w:ascii="Times New Roman" w:hAnsi="Times New Roman" w:cs="Times New Roman"/>
        </w:rPr>
        <w:t>Module title: International Meeting Management</w:t>
      </w:r>
    </w:p>
    <w:p w14:paraId="6C16CAE8" w14:textId="78938535" w:rsidR="004B24A3" w:rsidRPr="00B444DE" w:rsidRDefault="004B24A3" w:rsidP="004B24A3">
      <w:pPr>
        <w:spacing w:line="360" w:lineRule="auto"/>
        <w:rPr>
          <w:rFonts w:ascii="Times New Roman" w:hAnsi="Times New Roman" w:cs="Times New Roman"/>
        </w:rPr>
      </w:pPr>
      <w:r w:rsidRPr="00B444DE">
        <w:rPr>
          <w:rFonts w:ascii="Times New Roman" w:hAnsi="Times New Roman" w:cs="Times New Roman"/>
        </w:rPr>
        <w:t xml:space="preserve">Lectures name: </w:t>
      </w:r>
      <w:proofErr w:type="spellStart"/>
      <w:r w:rsidRPr="00B444DE">
        <w:rPr>
          <w:rFonts w:ascii="Times New Roman" w:hAnsi="Times New Roman" w:cs="Times New Roman"/>
        </w:rPr>
        <w:t>Jamma</w:t>
      </w:r>
      <w:proofErr w:type="spellEnd"/>
      <w:r w:rsidRPr="00B444DE">
        <w:rPr>
          <w:rFonts w:ascii="Times New Roman" w:hAnsi="Times New Roman" w:cs="Times New Roman"/>
        </w:rPr>
        <w:t xml:space="preserve"> Smith </w:t>
      </w:r>
    </w:p>
    <w:p w14:paraId="6991C93D" w14:textId="77777777" w:rsidR="004B24A3" w:rsidRDefault="004B24A3" w:rsidP="004B24A3">
      <w:pPr>
        <w:spacing w:line="360" w:lineRule="auto"/>
      </w:pPr>
    </w:p>
    <w:p w14:paraId="79CD7BB9" w14:textId="77777777" w:rsidR="004B24A3" w:rsidRDefault="004B24A3">
      <w:pPr>
        <w:spacing w:line="360" w:lineRule="auto"/>
        <w:jc w:val="center"/>
      </w:pPr>
    </w:p>
    <w:p w14:paraId="1D21275F" w14:textId="77777777" w:rsidR="004B24A3" w:rsidRDefault="004B24A3">
      <w:pPr>
        <w:spacing w:line="360" w:lineRule="auto"/>
        <w:jc w:val="center"/>
      </w:pPr>
    </w:p>
    <w:p w14:paraId="1BF03703" w14:textId="77777777" w:rsidR="004B24A3" w:rsidRDefault="004B24A3">
      <w:pPr>
        <w:spacing w:line="360" w:lineRule="auto"/>
        <w:jc w:val="center"/>
      </w:pPr>
    </w:p>
    <w:p w14:paraId="12AE593B" w14:textId="5A247EE0" w:rsidR="00FE6AFE" w:rsidRPr="004B24A3" w:rsidRDefault="00793D70">
      <w:pPr>
        <w:spacing w:line="360" w:lineRule="auto"/>
        <w:jc w:val="center"/>
        <w:rPr>
          <w:rFonts w:eastAsia="Times New Roman"/>
          <w:b/>
        </w:rPr>
      </w:pPr>
      <w:r w:rsidRPr="004B24A3">
        <w:br w:type="page"/>
      </w:r>
    </w:p>
    <w:p w14:paraId="45A1D5DE" w14:textId="77777777" w:rsidR="00FE6AFE" w:rsidRDefault="00793D7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6C9690A5" w14:textId="77777777" w:rsidR="00FE6AFE" w:rsidRDefault="00FE6AFE">
      <w:pPr>
        <w:spacing w:line="360" w:lineRule="auto"/>
        <w:jc w:val="center"/>
        <w:rPr>
          <w:rFonts w:ascii="Times New Roman" w:eastAsia="Times New Roman" w:hAnsi="Times New Roman" w:cs="Times New Roman"/>
          <w:b/>
          <w:sz w:val="28"/>
          <w:szCs w:val="28"/>
        </w:rPr>
      </w:pPr>
    </w:p>
    <w:sdt>
      <w:sdtPr>
        <w:id w:val="315925722"/>
        <w:docPartObj>
          <w:docPartGallery w:val="Table of Contents"/>
          <w:docPartUnique/>
        </w:docPartObj>
      </w:sdtPr>
      <w:sdtEndPr/>
      <w:sdtContent>
        <w:p w14:paraId="6737F277" w14:textId="77777777" w:rsidR="00FE6AFE" w:rsidRDefault="00793D70">
          <w:pPr>
            <w:widowControl w:val="0"/>
            <w:tabs>
              <w:tab w:val="right" w:pos="9025"/>
            </w:tabs>
            <w:spacing w:before="60" w:line="360" w:lineRule="auto"/>
            <w:jc w:val="both"/>
            <w:rPr>
              <w:rFonts w:ascii="Times New Roman" w:eastAsia="Times New Roman" w:hAnsi="Times New Roman" w:cs="Times New Roman"/>
              <w:sz w:val="24"/>
              <w:szCs w:val="24"/>
            </w:rPr>
          </w:pPr>
          <w:r>
            <w:fldChar w:fldCharType="begin"/>
          </w:r>
          <w:r>
            <w:instrText xml:space="preserve"> TOC \h \u \z \t "Heading 1,1,Heading 2,2,Heading 3,3,Heading 4,4,Heading 5,5,Heading 6,6,"</w:instrText>
          </w:r>
          <w:r>
            <w:fldChar w:fldCharType="separate"/>
          </w:r>
          <w:hyperlink w:anchor="_ukr4lb68x1ux">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r>
          </w:hyperlink>
          <w:r>
            <w:fldChar w:fldCharType="begin"/>
          </w:r>
          <w:r>
            <w:instrText xml:space="preserve"> PAGEREF _ukr4lb68x1ux \h </w:instrText>
          </w:r>
          <w:r>
            <w:fldChar w:fldCharType="separate"/>
          </w:r>
          <w:r>
            <w:rPr>
              <w:rFonts w:ascii="Times New Roman" w:eastAsia="Times New Roman" w:hAnsi="Times New Roman" w:cs="Times New Roman"/>
              <w:sz w:val="24"/>
              <w:szCs w:val="24"/>
            </w:rPr>
            <w:t>3</w:t>
          </w:r>
          <w:r>
            <w:fldChar w:fldCharType="end"/>
          </w:r>
        </w:p>
        <w:p w14:paraId="685DA80E"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qq0aew4roe0i">
            <w:r w:rsidR="00793D70">
              <w:rPr>
                <w:rFonts w:ascii="Times New Roman" w:eastAsia="Times New Roman" w:hAnsi="Times New Roman" w:cs="Times New Roman"/>
                <w:sz w:val="24"/>
                <w:szCs w:val="24"/>
              </w:rPr>
              <w:t>The Event Cycle</w:t>
            </w:r>
            <w:r w:rsidR="00793D70">
              <w:rPr>
                <w:rFonts w:ascii="Times New Roman" w:eastAsia="Times New Roman" w:hAnsi="Times New Roman" w:cs="Times New Roman"/>
                <w:sz w:val="24"/>
                <w:szCs w:val="24"/>
              </w:rPr>
              <w:tab/>
            </w:r>
          </w:hyperlink>
          <w:r w:rsidR="00793D70">
            <w:fldChar w:fldCharType="begin"/>
          </w:r>
          <w:r w:rsidR="00793D70">
            <w:instrText xml:space="preserve"> PAGEREF _qq0aew4roe0i \h </w:instrText>
          </w:r>
          <w:r w:rsidR="00793D70">
            <w:fldChar w:fldCharType="separate"/>
          </w:r>
          <w:r w:rsidR="00793D70">
            <w:rPr>
              <w:rFonts w:ascii="Times New Roman" w:eastAsia="Times New Roman" w:hAnsi="Times New Roman" w:cs="Times New Roman"/>
              <w:sz w:val="24"/>
              <w:szCs w:val="24"/>
            </w:rPr>
            <w:t>3</w:t>
          </w:r>
          <w:r w:rsidR="00793D70">
            <w:fldChar w:fldCharType="end"/>
          </w:r>
        </w:p>
        <w:p w14:paraId="6C04FF58"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juncd7ukv1kg">
            <w:r w:rsidR="00793D70">
              <w:rPr>
                <w:rFonts w:ascii="Times New Roman" w:eastAsia="Times New Roman" w:hAnsi="Times New Roman" w:cs="Times New Roman"/>
                <w:sz w:val="24"/>
                <w:szCs w:val="24"/>
              </w:rPr>
              <w:t>Event Concept</w:t>
            </w:r>
            <w:r w:rsidR="00793D70">
              <w:rPr>
                <w:rFonts w:ascii="Times New Roman" w:eastAsia="Times New Roman" w:hAnsi="Times New Roman" w:cs="Times New Roman"/>
                <w:sz w:val="24"/>
                <w:szCs w:val="24"/>
              </w:rPr>
              <w:tab/>
            </w:r>
          </w:hyperlink>
          <w:r w:rsidR="00793D70">
            <w:fldChar w:fldCharType="begin"/>
          </w:r>
          <w:r w:rsidR="00793D70">
            <w:instrText xml:space="preserve"> PAGEREF _juncd7ukv1kg \h </w:instrText>
          </w:r>
          <w:r w:rsidR="00793D70">
            <w:fldChar w:fldCharType="separate"/>
          </w:r>
          <w:r w:rsidR="00793D70">
            <w:rPr>
              <w:rFonts w:ascii="Times New Roman" w:eastAsia="Times New Roman" w:hAnsi="Times New Roman" w:cs="Times New Roman"/>
              <w:sz w:val="24"/>
              <w:szCs w:val="24"/>
            </w:rPr>
            <w:t>5</w:t>
          </w:r>
          <w:r w:rsidR="00793D70">
            <w:fldChar w:fldCharType="end"/>
          </w:r>
        </w:p>
        <w:p w14:paraId="16C4C024"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mza474vicmpj">
            <w:r w:rsidR="00793D70">
              <w:rPr>
                <w:rFonts w:ascii="Times New Roman" w:eastAsia="Times New Roman" w:hAnsi="Times New Roman" w:cs="Times New Roman"/>
                <w:sz w:val="24"/>
                <w:szCs w:val="24"/>
              </w:rPr>
              <w:t>Aim and Objectives of the Meeting / Event</w:t>
            </w:r>
            <w:r w:rsidR="00793D70">
              <w:rPr>
                <w:rFonts w:ascii="Times New Roman" w:eastAsia="Times New Roman" w:hAnsi="Times New Roman" w:cs="Times New Roman"/>
                <w:sz w:val="24"/>
                <w:szCs w:val="24"/>
              </w:rPr>
              <w:tab/>
            </w:r>
          </w:hyperlink>
          <w:r w:rsidR="00793D70">
            <w:fldChar w:fldCharType="begin"/>
          </w:r>
          <w:r w:rsidR="00793D70">
            <w:instrText xml:space="preserve"> PAGEREF _mza474vicmpj \h </w:instrText>
          </w:r>
          <w:r w:rsidR="00793D70">
            <w:fldChar w:fldCharType="separate"/>
          </w:r>
          <w:r w:rsidR="00793D70">
            <w:rPr>
              <w:rFonts w:ascii="Times New Roman" w:eastAsia="Times New Roman" w:hAnsi="Times New Roman" w:cs="Times New Roman"/>
              <w:sz w:val="24"/>
              <w:szCs w:val="24"/>
            </w:rPr>
            <w:t>6</w:t>
          </w:r>
          <w:r w:rsidR="00793D70">
            <w:fldChar w:fldCharType="end"/>
          </w:r>
        </w:p>
        <w:p w14:paraId="150BF195"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g3xslgqunaa6">
            <w:r w:rsidR="00793D70">
              <w:rPr>
                <w:rFonts w:ascii="Times New Roman" w:eastAsia="Times New Roman" w:hAnsi="Times New Roman" w:cs="Times New Roman"/>
                <w:sz w:val="24"/>
                <w:szCs w:val="24"/>
              </w:rPr>
              <w:t>Event Operations</w:t>
            </w:r>
            <w:r w:rsidR="00793D70">
              <w:rPr>
                <w:rFonts w:ascii="Times New Roman" w:eastAsia="Times New Roman" w:hAnsi="Times New Roman" w:cs="Times New Roman"/>
                <w:sz w:val="24"/>
                <w:szCs w:val="24"/>
              </w:rPr>
              <w:tab/>
            </w:r>
          </w:hyperlink>
          <w:r w:rsidR="00793D70">
            <w:fldChar w:fldCharType="begin"/>
          </w:r>
          <w:r w:rsidR="00793D70">
            <w:instrText xml:space="preserve"> PAGEREF _g3xslgqunaa6 \h </w:instrText>
          </w:r>
          <w:r w:rsidR="00793D70">
            <w:fldChar w:fldCharType="separate"/>
          </w:r>
          <w:r w:rsidR="00793D70">
            <w:rPr>
              <w:rFonts w:ascii="Times New Roman" w:eastAsia="Times New Roman" w:hAnsi="Times New Roman" w:cs="Times New Roman"/>
              <w:sz w:val="24"/>
              <w:szCs w:val="24"/>
            </w:rPr>
            <w:t>7</w:t>
          </w:r>
          <w:r w:rsidR="00793D70">
            <w:fldChar w:fldCharType="end"/>
          </w:r>
        </w:p>
        <w:p w14:paraId="063FA611"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eie81cz2oy7d">
            <w:r w:rsidR="00793D70">
              <w:rPr>
                <w:rFonts w:ascii="Times New Roman" w:eastAsia="Times New Roman" w:hAnsi="Times New Roman" w:cs="Times New Roman"/>
                <w:sz w:val="24"/>
                <w:szCs w:val="24"/>
              </w:rPr>
              <w:t>Event Budget</w:t>
            </w:r>
            <w:r w:rsidR="00793D70">
              <w:rPr>
                <w:rFonts w:ascii="Times New Roman" w:eastAsia="Times New Roman" w:hAnsi="Times New Roman" w:cs="Times New Roman"/>
                <w:sz w:val="24"/>
                <w:szCs w:val="24"/>
              </w:rPr>
              <w:tab/>
            </w:r>
          </w:hyperlink>
          <w:r w:rsidR="00793D70">
            <w:fldChar w:fldCharType="begin"/>
          </w:r>
          <w:r w:rsidR="00793D70">
            <w:instrText xml:space="preserve"> PAGEREF _eie81cz2oy7d \h </w:instrText>
          </w:r>
          <w:r w:rsidR="00793D70">
            <w:fldChar w:fldCharType="separate"/>
          </w:r>
          <w:r w:rsidR="00793D70">
            <w:rPr>
              <w:rFonts w:ascii="Times New Roman" w:eastAsia="Times New Roman" w:hAnsi="Times New Roman" w:cs="Times New Roman"/>
              <w:sz w:val="24"/>
              <w:szCs w:val="24"/>
            </w:rPr>
            <w:t>8</w:t>
          </w:r>
          <w:r w:rsidR="00793D70">
            <w:fldChar w:fldCharType="end"/>
          </w:r>
        </w:p>
        <w:p w14:paraId="52D291D9"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kirprltm83am">
            <w:r w:rsidR="00793D70">
              <w:rPr>
                <w:rFonts w:ascii="Times New Roman" w:eastAsia="Times New Roman" w:hAnsi="Times New Roman" w:cs="Times New Roman"/>
                <w:sz w:val="24"/>
                <w:szCs w:val="24"/>
              </w:rPr>
              <w:t>Industry Trends / Issues / Impacts</w:t>
            </w:r>
            <w:r w:rsidR="00793D70">
              <w:rPr>
                <w:rFonts w:ascii="Times New Roman" w:eastAsia="Times New Roman" w:hAnsi="Times New Roman" w:cs="Times New Roman"/>
                <w:sz w:val="24"/>
                <w:szCs w:val="24"/>
              </w:rPr>
              <w:tab/>
            </w:r>
          </w:hyperlink>
          <w:r w:rsidR="00793D70">
            <w:fldChar w:fldCharType="begin"/>
          </w:r>
          <w:r w:rsidR="00793D70">
            <w:instrText xml:space="preserve"> PAGEREF _kirprltm83am \h </w:instrText>
          </w:r>
          <w:r w:rsidR="00793D70">
            <w:fldChar w:fldCharType="separate"/>
          </w:r>
          <w:r w:rsidR="00793D70">
            <w:rPr>
              <w:rFonts w:ascii="Times New Roman" w:eastAsia="Times New Roman" w:hAnsi="Times New Roman" w:cs="Times New Roman"/>
              <w:sz w:val="24"/>
              <w:szCs w:val="24"/>
            </w:rPr>
            <w:t>10</w:t>
          </w:r>
          <w:r w:rsidR="00793D70">
            <w:fldChar w:fldCharType="end"/>
          </w:r>
        </w:p>
        <w:p w14:paraId="73320A18"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gqw3rc5ny883">
            <w:r w:rsidR="00793D70">
              <w:rPr>
                <w:rFonts w:ascii="Times New Roman" w:eastAsia="Times New Roman" w:hAnsi="Times New Roman" w:cs="Times New Roman"/>
                <w:sz w:val="24"/>
                <w:szCs w:val="24"/>
              </w:rPr>
              <w:t>Cultural and Situational Considerations</w:t>
            </w:r>
            <w:r w:rsidR="00793D70">
              <w:rPr>
                <w:rFonts w:ascii="Times New Roman" w:eastAsia="Times New Roman" w:hAnsi="Times New Roman" w:cs="Times New Roman"/>
                <w:sz w:val="24"/>
                <w:szCs w:val="24"/>
              </w:rPr>
              <w:tab/>
            </w:r>
          </w:hyperlink>
          <w:r w:rsidR="00793D70">
            <w:fldChar w:fldCharType="begin"/>
          </w:r>
          <w:r w:rsidR="00793D70">
            <w:instrText xml:space="preserve"> PAGEREF _gqw3rc5ny883 \h </w:instrText>
          </w:r>
          <w:r w:rsidR="00793D70">
            <w:fldChar w:fldCharType="separate"/>
          </w:r>
          <w:r w:rsidR="00793D70">
            <w:rPr>
              <w:rFonts w:ascii="Times New Roman" w:eastAsia="Times New Roman" w:hAnsi="Times New Roman" w:cs="Times New Roman"/>
              <w:sz w:val="24"/>
              <w:szCs w:val="24"/>
            </w:rPr>
            <w:t>12</w:t>
          </w:r>
          <w:r w:rsidR="00793D70">
            <w:fldChar w:fldCharType="end"/>
          </w:r>
        </w:p>
        <w:p w14:paraId="61BA39DF"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tvjjch70f9le">
            <w:r w:rsidR="00793D70">
              <w:rPr>
                <w:rFonts w:ascii="Times New Roman" w:eastAsia="Times New Roman" w:hAnsi="Times New Roman" w:cs="Times New Roman"/>
                <w:sz w:val="24"/>
                <w:szCs w:val="24"/>
              </w:rPr>
              <w:t>Conclusion</w:t>
            </w:r>
            <w:r w:rsidR="00793D70">
              <w:rPr>
                <w:rFonts w:ascii="Times New Roman" w:eastAsia="Times New Roman" w:hAnsi="Times New Roman" w:cs="Times New Roman"/>
                <w:sz w:val="24"/>
                <w:szCs w:val="24"/>
              </w:rPr>
              <w:tab/>
            </w:r>
          </w:hyperlink>
          <w:r w:rsidR="00793D70">
            <w:fldChar w:fldCharType="begin"/>
          </w:r>
          <w:r w:rsidR="00793D70">
            <w:instrText xml:space="preserve"> PAGEREF _tvjjch70f9le \h </w:instrText>
          </w:r>
          <w:r w:rsidR="00793D70">
            <w:fldChar w:fldCharType="separate"/>
          </w:r>
          <w:r w:rsidR="00793D70">
            <w:rPr>
              <w:rFonts w:ascii="Times New Roman" w:eastAsia="Times New Roman" w:hAnsi="Times New Roman" w:cs="Times New Roman"/>
              <w:sz w:val="24"/>
              <w:szCs w:val="24"/>
            </w:rPr>
            <w:t>13</w:t>
          </w:r>
          <w:r w:rsidR="00793D70">
            <w:fldChar w:fldCharType="end"/>
          </w:r>
        </w:p>
        <w:p w14:paraId="404B034B" w14:textId="77777777" w:rsidR="00FE6AFE" w:rsidRDefault="001137C1">
          <w:pPr>
            <w:widowControl w:val="0"/>
            <w:tabs>
              <w:tab w:val="right" w:pos="9025"/>
            </w:tabs>
            <w:spacing w:before="60" w:line="360" w:lineRule="auto"/>
            <w:jc w:val="both"/>
            <w:rPr>
              <w:rFonts w:ascii="Times New Roman" w:eastAsia="Times New Roman" w:hAnsi="Times New Roman" w:cs="Times New Roman"/>
              <w:sz w:val="24"/>
              <w:szCs w:val="24"/>
            </w:rPr>
          </w:pPr>
          <w:hyperlink w:anchor="_1snly7j4c9f4">
            <w:r w:rsidR="00793D70">
              <w:rPr>
                <w:rFonts w:ascii="Times New Roman" w:eastAsia="Times New Roman" w:hAnsi="Times New Roman" w:cs="Times New Roman"/>
                <w:sz w:val="24"/>
                <w:szCs w:val="24"/>
              </w:rPr>
              <w:t>Reference List</w:t>
            </w:r>
            <w:r w:rsidR="00793D70">
              <w:rPr>
                <w:rFonts w:ascii="Times New Roman" w:eastAsia="Times New Roman" w:hAnsi="Times New Roman" w:cs="Times New Roman"/>
                <w:sz w:val="24"/>
                <w:szCs w:val="24"/>
              </w:rPr>
              <w:tab/>
            </w:r>
          </w:hyperlink>
          <w:r w:rsidR="00793D70">
            <w:fldChar w:fldCharType="begin"/>
          </w:r>
          <w:r w:rsidR="00793D70">
            <w:instrText xml:space="preserve"> PAGEREF _1snly7j4c9f4 \h </w:instrText>
          </w:r>
          <w:r w:rsidR="00793D70">
            <w:fldChar w:fldCharType="separate"/>
          </w:r>
          <w:r w:rsidR="00793D70">
            <w:rPr>
              <w:rFonts w:ascii="Times New Roman" w:eastAsia="Times New Roman" w:hAnsi="Times New Roman" w:cs="Times New Roman"/>
              <w:sz w:val="24"/>
              <w:szCs w:val="24"/>
            </w:rPr>
            <w:t>14</w:t>
          </w:r>
          <w:r w:rsidR="00793D70">
            <w:fldChar w:fldCharType="end"/>
          </w:r>
          <w:r w:rsidR="00793D70">
            <w:fldChar w:fldCharType="end"/>
          </w:r>
        </w:p>
      </w:sdtContent>
    </w:sdt>
    <w:p w14:paraId="18CA2193" w14:textId="77777777" w:rsidR="00FE6AFE" w:rsidRDefault="00793D70">
      <w:pPr>
        <w:spacing w:line="360" w:lineRule="auto"/>
        <w:jc w:val="center"/>
        <w:rPr>
          <w:rFonts w:ascii="Times New Roman" w:eastAsia="Times New Roman" w:hAnsi="Times New Roman" w:cs="Times New Roman"/>
          <w:b/>
          <w:sz w:val="28"/>
          <w:szCs w:val="28"/>
        </w:rPr>
      </w:pPr>
      <w:r>
        <w:br w:type="page"/>
      </w:r>
    </w:p>
    <w:p w14:paraId="1D76C944" w14:textId="77777777" w:rsidR="00FE6AFE" w:rsidRDefault="00793D70">
      <w:pPr>
        <w:pStyle w:val="Titlu1"/>
      </w:pPr>
      <w:bookmarkStart w:id="0" w:name="_ukr4lb68x1ux" w:colFirst="0" w:colLast="0"/>
      <w:bookmarkEnd w:id="0"/>
      <w:r>
        <w:lastRenderedPageBreak/>
        <w:t xml:space="preserve">Introduction </w:t>
      </w:r>
    </w:p>
    <w:p w14:paraId="7113E667" w14:textId="08C98BAB"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event's name is The Hospitality Innovation Expo and the theme is Technology and Innovation. The </w:t>
      </w:r>
      <w:r w:rsidR="008C5E2D">
        <w:rPr>
          <w:rFonts w:ascii="Times New Roman" w:eastAsia="Times New Roman" w:hAnsi="Times New Roman" w:cs="Times New Roman"/>
          <w:sz w:val="24"/>
          <w:szCs w:val="24"/>
        </w:rPr>
        <w:t>event's focus</w:t>
      </w:r>
      <w:r>
        <w:rPr>
          <w:rFonts w:ascii="Times New Roman" w:eastAsia="Times New Roman" w:hAnsi="Times New Roman" w:cs="Times New Roman"/>
          <w:sz w:val="24"/>
          <w:szCs w:val="24"/>
        </w:rPr>
        <w:t xml:space="preserve"> is to bridge the gap between technology and changing customer demands in the hospitality sector. The report will critically analyse the strategic planning based on the previously done feasibility analysis. It will also examine the factors behind the successful execution of this event. The expo will be held at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This </w:t>
      </w:r>
      <w:r w:rsidR="008C5E2D">
        <w:rPr>
          <w:rFonts w:ascii="Times New Roman" w:eastAsia="Times New Roman" w:hAnsi="Times New Roman" w:cs="Times New Roman"/>
          <w:sz w:val="24"/>
          <w:szCs w:val="24"/>
        </w:rPr>
        <w:t>premier convention centre</w:t>
      </w:r>
      <w:r>
        <w:rPr>
          <w:rFonts w:ascii="Times New Roman" w:eastAsia="Times New Roman" w:hAnsi="Times New Roman" w:cs="Times New Roman"/>
          <w:sz w:val="24"/>
          <w:szCs w:val="24"/>
        </w:rPr>
        <w:t xml:space="preserve"> has a huge space with a capacity of 50,000 people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2024). It has a track record of hosting technical events. This place is located in Central London and accessible to global audiences. The theme of technology and innovation in the hospitality industry is chosen because of its growing importance in the tourism sector for better customer experience. The expo will provide a platform for knowledge sharing, networking and displaying the latest solutions. </w:t>
      </w:r>
    </w:p>
    <w:p w14:paraId="237B002B" w14:textId="77777777" w:rsidR="00FE6AFE" w:rsidRDefault="00793D70">
      <w:pPr>
        <w:pStyle w:val="Titlu1"/>
      </w:pPr>
      <w:bookmarkStart w:id="1" w:name="_qq0aew4roe0i" w:colFirst="0" w:colLast="0"/>
      <w:bookmarkEnd w:id="1"/>
      <w:r>
        <w:t xml:space="preserve">The Event Cycle </w:t>
      </w:r>
    </w:p>
    <w:p w14:paraId="40C24A1D" w14:textId="1155748D"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cycle is a framework which guides the planning, execution and evaluation of events. </w:t>
      </w:r>
      <w:r w:rsidR="008C5E2D">
        <w:rPr>
          <w:rFonts w:ascii="Times New Roman" w:eastAsia="Times New Roman" w:hAnsi="Times New Roman" w:cs="Times New Roman"/>
          <w:sz w:val="24"/>
          <w:szCs w:val="24"/>
        </w:rPr>
        <w:t xml:space="preserve">This report adopts the </w:t>
      </w:r>
      <w:proofErr w:type="spellStart"/>
      <w:r w:rsidR="008C5E2D">
        <w:rPr>
          <w:rFonts w:ascii="Times New Roman" w:eastAsia="Times New Roman" w:hAnsi="Times New Roman" w:cs="Times New Roman"/>
          <w:sz w:val="24"/>
          <w:szCs w:val="24"/>
        </w:rPr>
        <w:t>Lyyti</w:t>
      </w:r>
      <w:proofErr w:type="spellEnd"/>
      <w:r w:rsidR="008C5E2D">
        <w:rPr>
          <w:rFonts w:ascii="Times New Roman" w:eastAsia="Times New Roman" w:hAnsi="Times New Roman" w:cs="Times New Roman"/>
          <w:sz w:val="24"/>
          <w:szCs w:val="24"/>
        </w:rPr>
        <w:t xml:space="preserve"> Event Cycle </w:t>
      </w:r>
      <w:r>
        <w:rPr>
          <w:rFonts w:ascii="Times New Roman" w:eastAsia="Times New Roman" w:hAnsi="Times New Roman" w:cs="Times New Roman"/>
          <w:sz w:val="24"/>
          <w:szCs w:val="24"/>
        </w:rPr>
        <w:t xml:space="preserve">to maximise the participant experience. The cycle has five stages. These include </w:t>
      </w:r>
      <w:r w:rsidR="008C5E2D">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Organise, </w:t>
      </w:r>
      <w:r w:rsidR="008C5E2D">
        <w:rPr>
          <w:rFonts w:ascii="Times New Roman" w:eastAsia="Times New Roman" w:hAnsi="Times New Roman" w:cs="Times New Roman"/>
          <w:sz w:val="24"/>
          <w:szCs w:val="24"/>
        </w:rPr>
        <w:t>measuring</w:t>
      </w:r>
      <w:r>
        <w:rPr>
          <w:rFonts w:ascii="Times New Roman" w:eastAsia="Times New Roman" w:hAnsi="Times New Roman" w:cs="Times New Roman"/>
          <w:sz w:val="24"/>
          <w:szCs w:val="24"/>
        </w:rPr>
        <w:t xml:space="preserve">, </w:t>
      </w:r>
      <w:r w:rsidR="008C5E2D">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and </w:t>
      </w:r>
      <w:r w:rsidR="008C5E2D">
        <w:rPr>
          <w:rFonts w:ascii="Times New Roman" w:eastAsia="Times New Roman" w:hAnsi="Times New Roman" w:cs="Times New Roman"/>
          <w:sz w:val="24"/>
          <w:szCs w:val="24"/>
        </w:rPr>
        <w:t>sharing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Kaunisto</w:t>
      </w:r>
      <w:proofErr w:type="spellEnd"/>
      <w:r>
        <w:rPr>
          <w:rFonts w:ascii="Times New Roman" w:eastAsia="Times New Roman" w:hAnsi="Times New Roman" w:cs="Times New Roman"/>
          <w:sz w:val="24"/>
          <w:szCs w:val="24"/>
        </w:rPr>
        <w:t xml:space="preserve">, 2023). Here is an exploration of how each stage </w:t>
      </w:r>
      <w:r w:rsidR="006F0E42">
        <w:rPr>
          <w:rFonts w:ascii="Times New Roman" w:eastAsia="Times New Roman" w:hAnsi="Times New Roman" w:cs="Times New Roman"/>
          <w:sz w:val="24"/>
          <w:szCs w:val="24"/>
        </w:rPr>
        <w:t>is involved</w:t>
      </w:r>
      <w:r>
        <w:rPr>
          <w:rFonts w:ascii="Times New Roman" w:eastAsia="Times New Roman" w:hAnsi="Times New Roman" w:cs="Times New Roman"/>
          <w:sz w:val="24"/>
          <w:szCs w:val="24"/>
        </w:rPr>
        <w:t xml:space="preserve"> in the development of the Hospitality Innovation Expo:</w:t>
      </w:r>
    </w:p>
    <w:p w14:paraId="78A201DD"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Plan: </w:t>
      </w:r>
      <w:r>
        <w:rPr>
          <w:rFonts w:ascii="Times New Roman" w:eastAsia="Times New Roman" w:hAnsi="Times New Roman" w:cs="Times New Roman"/>
          <w:sz w:val="24"/>
          <w:szCs w:val="24"/>
        </w:rPr>
        <w:t xml:space="preserve">Already a feasibility analysis has been conducted before. Based on this the concept of event, target audience and financial viability can be established. After reviewing the key findings from the analysis the goals and targets of the event will be decided. This stage will involve a review of the event plan for its operation. It will include detailed timelines, budget breakdowns, marketing strategies and vendor selection. </w:t>
      </w:r>
    </w:p>
    <w:p w14:paraId="7A2E787D"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Organise: </w:t>
      </w:r>
      <w:r>
        <w:rPr>
          <w:rFonts w:ascii="Times New Roman" w:eastAsia="Times New Roman" w:hAnsi="Times New Roman" w:cs="Times New Roman"/>
          <w:sz w:val="24"/>
          <w:szCs w:val="24"/>
        </w:rPr>
        <w:t xml:space="preserve">This stage focuses on the logistical factors of the event. This is an important part of the event which will bring life to it. In this stage, the venue </w:t>
      </w:r>
      <w:proofErr w:type="gramStart"/>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ExCeL</w:t>
      </w:r>
      <w:proofErr w:type="spellEnd"/>
      <w:proofErr w:type="gramEnd"/>
      <w:r>
        <w:rPr>
          <w:rFonts w:ascii="Times New Roman" w:eastAsia="Times New Roman" w:hAnsi="Times New Roman" w:cs="Times New Roman"/>
          <w:sz w:val="24"/>
          <w:szCs w:val="24"/>
        </w:rPr>
        <w:t xml:space="preserve"> London) is selected and the recruitment and training for event staff is organised. Speaker schedules are also finalised under this phase. How to manage exhibitor logistics is also reviewed in this stage.</w:t>
      </w:r>
    </w:p>
    <w:p w14:paraId="63D14154" w14:textId="77777777" w:rsidR="00FE6AFE" w:rsidRDefault="00FE6AFE">
      <w:pPr>
        <w:spacing w:line="360" w:lineRule="auto"/>
        <w:jc w:val="both"/>
        <w:rPr>
          <w:rFonts w:ascii="Times New Roman" w:eastAsia="Times New Roman" w:hAnsi="Times New Roman" w:cs="Times New Roman"/>
          <w:sz w:val="24"/>
          <w:szCs w:val="24"/>
        </w:rPr>
      </w:pPr>
    </w:p>
    <w:p w14:paraId="6DC41F56" w14:textId="77777777" w:rsidR="00FE6AFE" w:rsidRDefault="00793D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ro-RO" w:eastAsia="ro-RO"/>
        </w:rPr>
        <w:lastRenderedPageBreak/>
        <w:drawing>
          <wp:inline distT="114300" distB="114300" distL="114300" distR="114300" wp14:anchorId="39F62925" wp14:editId="339539DF">
            <wp:extent cx="5731200" cy="3073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073400"/>
                    </a:xfrm>
                    <a:prstGeom prst="rect">
                      <a:avLst/>
                    </a:prstGeom>
                    <a:ln w="12700">
                      <a:solidFill>
                        <a:srgbClr val="000000"/>
                      </a:solidFill>
                      <a:prstDash val="solid"/>
                    </a:ln>
                  </pic:spPr>
                </pic:pic>
              </a:graphicData>
            </a:graphic>
          </wp:inline>
        </w:drawing>
      </w:r>
    </w:p>
    <w:p w14:paraId="17F30EB2" w14:textId="77777777" w:rsidR="00FE6AFE" w:rsidRDefault="00793D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Five Steps </w:t>
      </w:r>
      <w:proofErr w:type="gramStart"/>
      <w:r>
        <w:rPr>
          <w:rFonts w:ascii="Times New Roman" w:eastAsia="Times New Roman" w:hAnsi="Times New Roman" w:cs="Times New Roman"/>
          <w:b/>
          <w:sz w:val="24"/>
          <w:szCs w:val="24"/>
        </w:rPr>
        <w:t>of  Lyyti</w:t>
      </w:r>
      <w:proofErr w:type="gramEnd"/>
      <w:r>
        <w:rPr>
          <w:rFonts w:ascii="Times New Roman" w:eastAsia="Times New Roman" w:hAnsi="Times New Roman" w:cs="Times New Roman"/>
          <w:b/>
          <w:sz w:val="24"/>
          <w:szCs w:val="24"/>
        </w:rPr>
        <w:t xml:space="preserve"> Event Cycle</w:t>
      </w:r>
    </w:p>
    <w:p w14:paraId="62877E3B" w14:textId="77777777" w:rsidR="00FE6AFE" w:rsidRDefault="00FE6AFE">
      <w:pPr>
        <w:spacing w:line="360" w:lineRule="auto"/>
        <w:jc w:val="center"/>
        <w:rPr>
          <w:rFonts w:ascii="Times New Roman" w:eastAsia="Times New Roman" w:hAnsi="Times New Roman" w:cs="Times New Roman"/>
          <w:b/>
          <w:sz w:val="24"/>
          <w:szCs w:val="24"/>
        </w:rPr>
      </w:pPr>
    </w:p>
    <w:p w14:paraId="030286C9" w14:textId="77777777" w:rsidR="00FE6AFE" w:rsidRDefault="00793D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Kaunisto, 2023)</w:t>
      </w:r>
    </w:p>
    <w:p w14:paraId="12F98F56"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Measure: </w:t>
      </w:r>
      <w:r>
        <w:rPr>
          <w:rFonts w:ascii="Times New Roman" w:eastAsia="Times New Roman" w:hAnsi="Times New Roman" w:cs="Times New Roman"/>
          <w:sz w:val="24"/>
          <w:szCs w:val="24"/>
        </w:rPr>
        <w:t>During the expo data collection tools will be utilised to measure key metrics (</w:t>
      </w:r>
      <w:proofErr w:type="spellStart"/>
      <w:r>
        <w:rPr>
          <w:rFonts w:ascii="Times New Roman" w:eastAsia="Times New Roman" w:hAnsi="Times New Roman" w:cs="Times New Roman"/>
          <w:sz w:val="24"/>
          <w:szCs w:val="24"/>
        </w:rPr>
        <w:t>Saura</w:t>
      </w:r>
      <w:proofErr w:type="spellEnd"/>
      <w:r>
        <w:rPr>
          <w:rFonts w:ascii="Times New Roman" w:eastAsia="Times New Roman" w:hAnsi="Times New Roman" w:cs="Times New Roman"/>
          <w:sz w:val="24"/>
          <w:szCs w:val="24"/>
        </w:rPr>
        <w:t xml:space="preserve">, 2021). It will help to understand attendee engagement, exhibitor satisfaction, and brand awareness. The event will also use real-time feedback mechanisms to know participants' experiences. </w:t>
      </w:r>
    </w:p>
    <w:p w14:paraId="0AFC8035" w14:textId="39AE87D2"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Analyse: </w:t>
      </w:r>
      <w:r>
        <w:rPr>
          <w:rFonts w:ascii="Times New Roman" w:eastAsia="Times New Roman" w:hAnsi="Times New Roman" w:cs="Times New Roman"/>
          <w:sz w:val="24"/>
          <w:szCs w:val="24"/>
        </w:rPr>
        <w:t xml:space="preserve">After the event an analysis will be done to evaluate the collected data. This post-event analysis will help the event organiser to assess the success of the strategies of the event. It will also help </w:t>
      </w:r>
      <w:r w:rsidR="008C5E2D">
        <w:rPr>
          <w:rFonts w:ascii="Times New Roman" w:eastAsia="Times New Roman" w:hAnsi="Times New Roman" w:cs="Times New Roman"/>
          <w:sz w:val="24"/>
          <w:szCs w:val="24"/>
        </w:rPr>
        <w:t>identify improvement areas</w:t>
      </w:r>
      <w:r>
        <w:rPr>
          <w:rFonts w:ascii="Times New Roman" w:eastAsia="Times New Roman" w:hAnsi="Times New Roman" w:cs="Times New Roman"/>
          <w:sz w:val="24"/>
          <w:szCs w:val="24"/>
        </w:rPr>
        <w:t xml:space="preserve"> (Fox</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2014). These factors will help organise future events. </w:t>
      </w:r>
    </w:p>
    <w:p w14:paraId="13CF30F2"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Share: </w:t>
      </w:r>
      <w:r>
        <w:rPr>
          <w:rFonts w:ascii="Times New Roman" w:eastAsia="Times New Roman" w:hAnsi="Times New Roman" w:cs="Times New Roman"/>
          <w:sz w:val="24"/>
          <w:szCs w:val="24"/>
        </w:rPr>
        <w:t>This is an important phase of this cycle. Key learnings and best practices from the event will be documented in this stage. The documented report will also be shared through social media platforms, reports and several industry publications (</w:t>
      </w:r>
      <w:proofErr w:type="spellStart"/>
      <w:r>
        <w:rPr>
          <w:rFonts w:ascii="Times New Roman" w:eastAsia="Times New Roman" w:hAnsi="Times New Roman" w:cs="Times New Roman"/>
          <w:sz w:val="24"/>
          <w:szCs w:val="24"/>
        </w:rPr>
        <w:t>Özkent</w:t>
      </w:r>
      <w:proofErr w:type="spellEnd"/>
      <w:r>
        <w:rPr>
          <w:rFonts w:ascii="Times New Roman" w:eastAsia="Times New Roman" w:hAnsi="Times New Roman" w:cs="Times New Roman"/>
          <w:sz w:val="24"/>
          <w:szCs w:val="24"/>
        </w:rPr>
        <w:t>, 2022). Sharing this knowledge and understanding will promote knowledge exchange within the hospitality industry. It will also help to build a strong image of the event management body.</w:t>
      </w:r>
    </w:p>
    <w:p w14:paraId="0E957687"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application of the </w:t>
      </w:r>
      <w:proofErr w:type="spellStart"/>
      <w:r>
        <w:rPr>
          <w:rFonts w:ascii="Times New Roman" w:eastAsia="Times New Roman" w:hAnsi="Times New Roman" w:cs="Times New Roman"/>
          <w:sz w:val="24"/>
          <w:szCs w:val="24"/>
        </w:rPr>
        <w:t>Lyyti</w:t>
      </w:r>
      <w:proofErr w:type="spellEnd"/>
      <w:r>
        <w:rPr>
          <w:rFonts w:ascii="Times New Roman" w:eastAsia="Times New Roman" w:hAnsi="Times New Roman" w:cs="Times New Roman"/>
          <w:sz w:val="24"/>
          <w:szCs w:val="24"/>
        </w:rPr>
        <w:t xml:space="preserve"> Event Cycle, the event will ensure a systematic approach to planning, delivery and evaluating the expo. </w:t>
      </w:r>
    </w:p>
    <w:p w14:paraId="16F0DEE1" w14:textId="77777777" w:rsidR="00FE6AFE" w:rsidRDefault="00FE6AFE">
      <w:pPr>
        <w:spacing w:line="360" w:lineRule="auto"/>
        <w:jc w:val="both"/>
        <w:rPr>
          <w:rFonts w:ascii="Times New Roman" w:eastAsia="Times New Roman" w:hAnsi="Times New Roman" w:cs="Times New Roman"/>
          <w:b/>
          <w:sz w:val="24"/>
          <w:szCs w:val="24"/>
        </w:rPr>
      </w:pPr>
    </w:p>
    <w:p w14:paraId="31A31C4E" w14:textId="77777777" w:rsidR="00FE6AFE" w:rsidRDefault="00793D70">
      <w:pPr>
        <w:pStyle w:val="Titlu1"/>
      </w:pPr>
      <w:bookmarkStart w:id="2" w:name="_juncd7ukv1kg" w:colFirst="0" w:colLast="0"/>
      <w:bookmarkEnd w:id="2"/>
      <w:r>
        <w:lastRenderedPageBreak/>
        <w:t>Event Concept</w:t>
      </w:r>
    </w:p>
    <w:p w14:paraId="5981A983"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expo will offer a one-day experience for the participants to get inspiration from technology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innovation in the hospitality industry. It will also promote collaboration within the tourism sector. Throughout the whole day, the participants can experience several engaging events. </w:t>
      </w:r>
    </w:p>
    <w:p w14:paraId="5E50E3E0"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Morning </w:t>
      </w:r>
    </w:p>
    <w:p w14:paraId="6042E7AF" w14:textId="77777777" w:rsidR="00FE6AFE" w:rsidRDefault="00793D70">
      <w:pPr>
        <w:numPr>
          <w:ilvl w:val="0"/>
          <w:numId w:val="1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Opening speech: </w:t>
      </w:r>
      <w:r>
        <w:rPr>
          <w:rFonts w:ascii="Times New Roman" w:eastAsia="Times New Roman" w:hAnsi="Times New Roman" w:cs="Times New Roman"/>
          <w:sz w:val="24"/>
          <w:szCs w:val="24"/>
        </w:rPr>
        <w:t xml:space="preserve">An industry leader will attend the event with a hot-provoking speech. Which will include the transformative power of Technology in hospitality. </w:t>
      </w:r>
    </w:p>
    <w:p w14:paraId="01BF0037" w14:textId="77777777" w:rsidR="00FE6AFE" w:rsidRDefault="00793D70">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Interactive exhibitor hall: </w:t>
      </w:r>
      <w:r>
        <w:rPr>
          <w:rFonts w:ascii="Times New Roman" w:eastAsia="Times New Roman" w:hAnsi="Times New Roman" w:cs="Times New Roman"/>
          <w:sz w:val="24"/>
          <w:szCs w:val="24"/>
        </w:rPr>
        <w:t>Participants can explore the use of the exhibition floor where cutting-edge solutions from renowned technology developers will be displayed (</w:t>
      </w:r>
      <w:proofErr w:type="spellStart"/>
      <w:r>
        <w:rPr>
          <w:rFonts w:ascii="Times New Roman" w:eastAsia="Times New Roman" w:hAnsi="Times New Roman" w:cs="Times New Roman"/>
          <w:sz w:val="24"/>
          <w:szCs w:val="24"/>
        </w:rPr>
        <w:t>Candido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They can also experience interactive demos, and product presentations and also grab networking opportunities. </w:t>
      </w:r>
    </w:p>
    <w:p w14:paraId="1777F714" w14:textId="6C57FDA8" w:rsidR="00FE6AFE" w:rsidRDefault="00793D70">
      <w:pPr>
        <w:numPr>
          <w:ilvl w:val="0"/>
          <w:numId w:val="1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Networking with breakfast:</w:t>
      </w:r>
      <w:r>
        <w:rPr>
          <w:rFonts w:ascii="Times New Roman" w:eastAsia="Times New Roman" w:hAnsi="Times New Roman" w:cs="Times New Roman"/>
          <w:sz w:val="24"/>
          <w:szCs w:val="24"/>
        </w:rPr>
        <w:t xml:space="preserve"> A breakfast will be offered in the expo hall</w:t>
      </w:r>
      <w:r w:rsidR="008C5E2D">
        <w:rPr>
          <w:rFonts w:ascii="Times New Roman" w:eastAsia="Times New Roman" w:hAnsi="Times New Roman" w:cs="Times New Roman"/>
          <w:sz w:val="24"/>
          <w:szCs w:val="24"/>
        </w:rPr>
        <w:t>, promoting</w:t>
      </w:r>
      <w:r>
        <w:rPr>
          <w:rFonts w:ascii="Times New Roman" w:eastAsia="Times New Roman" w:hAnsi="Times New Roman" w:cs="Times New Roman"/>
          <w:sz w:val="24"/>
          <w:szCs w:val="24"/>
        </w:rPr>
        <w:t xml:space="preserve"> formal networking opportunities. It will also provide a platform where participants can connect with peers and potential partners. Here they can also gather knowledge from shared topics like the use of AI in personalised guest experience, robotics for operations and more. </w:t>
      </w:r>
    </w:p>
    <w:p w14:paraId="704E7D7A"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Afternoon </w:t>
      </w:r>
    </w:p>
    <w:p w14:paraId="0E309F8B" w14:textId="77777777" w:rsidR="00FE6AFE" w:rsidRDefault="00793D70">
      <w:pPr>
        <w:numPr>
          <w:ilvl w:val="0"/>
          <w:numId w:val="1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Conference sessions:</w:t>
      </w:r>
      <w:r>
        <w:rPr>
          <w:rFonts w:ascii="Times New Roman" w:eastAsia="Times New Roman" w:hAnsi="Times New Roman" w:cs="Times New Roman"/>
          <w:sz w:val="24"/>
          <w:szCs w:val="24"/>
        </w:rPr>
        <w:t xml:space="preserve"> These are breakout sessions in which attendees can experience different viewpoints. In these sessions engaging presentations, panel discussions and live Q&amp;A sessions will be presented. Participants can choose sessions as per their interests and needs. They can experience technology-related services and operations in the hospitality sector such as revenue management software, guest experience personalization tools and more (</w:t>
      </w:r>
      <w:proofErr w:type="spellStart"/>
      <w:r>
        <w:rPr>
          <w:rFonts w:ascii="Times New Roman" w:eastAsia="Times New Roman" w:hAnsi="Times New Roman" w:cs="Times New Roman"/>
          <w:sz w:val="24"/>
          <w:szCs w:val="24"/>
        </w:rPr>
        <w:t>Albattat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Phuoc</w:t>
      </w:r>
      <w:proofErr w:type="spellEnd"/>
      <w:r>
        <w:rPr>
          <w:rFonts w:ascii="Times New Roman" w:eastAsia="Times New Roman" w:hAnsi="Times New Roman" w:cs="Times New Roman"/>
          <w:sz w:val="24"/>
          <w:szCs w:val="24"/>
        </w:rPr>
        <w:t xml:space="preserve">, 2022). </w:t>
      </w:r>
    </w:p>
    <w:p w14:paraId="7A655276" w14:textId="77777777" w:rsidR="00FE6AFE" w:rsidRDefault="00793D70">
      <w:pPr>
        <w:numPr>
          <w:ilvl w:val="0"/>
          <w:numId w:val="1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Networking events: </w:t>
      </w:r>
      <w:r>
        <w:rPr>
          <w:rFonts w:ascii="Times New Roman" w:eastAsia="Times New Roman" w:hAnsi="Times New Roman" w:cs="Times New Roman"/>
          <w:sz w:val="24"/>
          <w:szCs w:val="24"/>
        </w:rPr>
        <w:t xml:space="preserve">A break will be organised for networking. During this time guests and hosts can build valuable connections with each other as well as guests can find suitable partners for the future development of business. </w:t>
      </w:r>
    </w:p>
    <w:p w14:paraId="1C197733"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Evening </w:t>
      </w:r>
    </w:p>
    <w:p w14:paraId="17FE9C99" w14:textId="77777777" w:rsidR="00FE6AFE" w:rsidRDefault="00793D70">
      <w:pPr>
        <w:numPr>
          <w:ilvl w:val="0"/>
          <w:numId w:val="2"/>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Award ceremony and Gala dinner: </w:t>
      </w:r>
      <w:r>
        <w:rPr>
          <w:rFonts w:ascii="Times New Roman" w:eastAsia="Times New Roman" w:hAnsi="Times New Roman" w:cs="Times New Roman"/>
          <w:sz w:val="24"/>
          <w:szCs w:val="24"/>
        </w:rPr>
        <w:t xml:space="preserve">The event concludes with the prestigious awards ceremony and a Gala dinner. In this ceremony, the event will recognise the </w:t>
      </w:r>
      <w:r>
        <w:rPr>
          <w:rFonts w:ascii="Times New Roman" w:eastAsia="Times New Roman" w:hAnsi="Times New Roman" w:cs="Times New Roman"/>
          <w:sz w:val="24"/>
          <w:szCs w:val="24"/>
        </w:rPr>
        <w:lastRenderedPageBreak/>
        <w:t xml:space="preserve">most innovative technology solution in hospitality. A Gala dinner will be offered to create a satisfying environment and make connections for the development of the future hospitality sector. </w:t>
      </w:r>
    </w:p>
    <w:p w14:paraId="1DCA4E7C" w14:textId="77777777" w:rsidR="00FE6AFE" w:rsidRDefault="00793D70">
      <w:pPr>
        <w:pStyle w:val="Titlu1"/>
      </w:pPr>
      <w:bookmarkStart w:id="3" w:name="_mza474vicmpj" w:colFirst="0" w:colLast="0"/>
      <w:bookmarkEnd w:id="3"/>
      <w:r>
        <w:t xml:space="preserve">Aim and Objectives of the Meeting / Event </w:t>
      </w:r>
    </w:p>
    <w:p w14:paraId="7531A7A9" w14:textId="77777777" w:rsidR="00FE6AFE" w:rsidRDefault="00793D7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0CF9FC94" w14:textId="2BCD5E18"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Innovation Expo aims</w:t>
      </w:r>
      <w:r w:rsidR="006F0E4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bridge the gap between cutting-edge technology and the evolving needs of the hospitality industry. </w:t>
      </w:r>
    </w:p>
    <w:p w14:paraId="6D5B68BE" w14:textId="77777777" w:rsidR="00FE6AFE" w:rsidRDefault="00793D7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66CE3CF4" w14:textId="00909278"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will be achieved by following the two </w:t>
      </w:r>
      <w:r w:rsidR="006F0E42">
        <w:rPr>
          <w:rFonts w:ascii="Times New Roman" w:eastAsia="Times New Roman" w:hAnsi="Times New Roman" w:cs="Times New Roman"/>
          <w:sz w:val="24"/>
          <w:szCs w:val="24"/>
        </w:rPr>
        <w:t>below-mentioned</w:t>
      </w:r>
      <w:r>
        <w:rPr>
          <w:rFonts w:ascii="Times New Roman" w:eastAsia="Times New Roman" w:hAnsi="Times New Roman" w:cs="Times New Roman"/>
          <w:sz w:val="24"/>
          <w:szCs w:val="24"/>
        </w:rPr>
        <w:t xml:space="preserve"> SMART objectives. </w:t>
      </w:r>
    </w:p>
    <w:p w14:paraId="11054744" w14:textId="77777777" w:rsidR="00FE6AFE" w:rsidRDefault="00FE6AFE">
      <w:pPr>
        <w:spacing w:line="360" w:lineRule="auto"/>
        <w:jc w:val="center"/>
        <w:rPr>
          <w:rFonts w:ascii="Times New Roman" w:eastAsia="Times New Roman" w:hAnsi="Times New Roman" w:cs="Times New Roman"/>
          <w:sz w:val="24"/>
          <w:szCs w:val="24"/>
        </w:rPr>
      </w:pPr>
    </w:p>
    <w:tbl>
      <w:tblPr>
        <w:tblStyle w:val="a"/>
        <w:tblW w:w="91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605"/>
        <w:gridCol w:w="1515"/>
      </w:tblGrid>
      <w:tr w:rsidR="00FE6AFE" w14:paraId="7964F7A3" w14:textId="77777777">
        <w:trPr>
          <w:jc w:val="center"/>
        </w:trPr>
        <w:tc>
          <w:tcPr>
            <w:tcW w:w="1500" w:type="dxa"/>
            <w:shd w:val="clear" w:color="auto" w:fill="auto"/>
            <w:tcMar>
              <w:top w:w="100" w:type="dxa"/>
              <w:left w:w="100" w:type="dxa"/>
              <w:bottom w:w="100" w:type="dxa"/>
              <w:right w:w="100" w:type="dxa"/>
            </w:tcMar>
          </w:tcPr>
          <w:p w14:paraId="128BC164"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1500" w:type="dxa"/>
            <w:shd w:val="clear" w:color="auto" w:fill="auto"/>
            <w:tcMar>
              <w:top w:w="100" w:type="dxa"/>
              <w:left w:w="100" w:type="dxa"/>
              <w:bottom w:w="100" w:type="dxa"/>
              <w:right w:w="100" w:type="dxa"/>
            </w:tcMar>
          </w:tcPr>
          <w:p w14:paraId="1686C9F6"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00" w:type="dxa"/>
            <w:shd w:val="clear" w:color="auto" w:fill="auto"/>
            <w:tcMar>
              <w:top w:w="100" w:type="dxa"/>
              <w:left w:w="100" w:type="dxa"/>
              <w:bottom w:w="100" w:type="dxa"/>
              <w:right w:w="100" w:type="dxa"/>
            </w:tcMar>
          </w:tcPr>
          <w:p w14:paraId="4BFE916C"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00" w:type="dxa"/>
            <w:shd w:val="clear" w:color="auto" w:fill="auto"/>
            <w:tcMar>
              <w:top w:w="100" w:type="dxa"/>
              <w:left w:w="100" w:type="dxa"/>
              <w:bottom w:w="100" w:type="dxa"/>
              <w:right w:w="100" w:type="dxa"/>
            </w:tcMar>
          </w:tcPr>
          <w:p w14:paraId="001DB8C6"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605" w:type="dxa"/>
            <w:shd w:val="clear" w:color="auto" w:fill="auto"/>
            <w:tcMar>
              <w:top w:w="100" w:type="dxa"/>
              <w:left w:w="100" w:type="dxa"/>
              <w:bottom w:w="100" w:type="dxa"/>
              <w:right w:w="100" w:type="dxa"/>
            </w:tcMar>
          </w:tcPr>
          <w:p w14:paraId="0F4643EC"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15" w:type="dxa"/>
            <w:shd w:val="clear" w:color="auto" w:fill="auto"/>
            <w:tcMar>
              <w:top w:w="100" w:type="dxa"/>
              <w:left w:w="100" w:type="dxa"/>
              <w:bottom w:w="100" w:type="dxa"/>
              <w:right w:w="100" w:type="dxa"/>
            </w:tcMar>
          </w:tcPr>
          <w:p w14:paraId="15A86CDC"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FE6AFE" w14:paraId="0D42B03B" w14:textId="77777777">
        <w:trPr>
          <w:jc w:val="center"/>
        </w:trPr>
        <w:tc>
          <w:tcPr>
            <w:tcW w:w="1500" w:type="dxa"/>
            <w:shd w:val="clear" w:color="auto" w:fill="auto"/>
            <w:tcMar>
              <w:top w:w="100" w:type="dxa"/>
              <w:left w:w="100" w:type="dxa"/>
              <w:bottom w:w="100" w:type="dxa"/>
              <w:right w:w="100" w:type="dxa"/>
            </w:tcMar>
          </w:tcPr>
          <w:p w14:paraId="317D11B2"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knowledge sharing and industry collaboration.</w:t>
            </w:r>
          </w:p>
        </w:tc>
        <w:tc>
          <w:tcPr>
            <w:tcW w:w="1500" w:type="dxa"/>
            <w:shd w:val="clear" w:color="auto" w:fill="auto"/>
            <w:tcMar>
              <w:top w:w="100" w:type="dxa"/>
              <w:left w:w="100" w:type="dxa"/>
              <w:bottom w:w="100" w:type="dxa"/>
              <w:right w:w="100" w:type="dxa"/>
            </w:tcMar>
          </w:tcPr>
          <w:p w14:paraId="261CB1DB"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attendee knowledge of hospitality technology trends by 70%.</w:t>
            </w:r>
          </w:p>
        </w:tc>
        <w:tc>
          <w:tcPr>
            <w:tcW w:w="1500" w:type="dxa"/>
            <w:shd w:val="clear" w:color="auto" w:fill="auto"/>
            <w:tcMar>
              <w:top w:w="100" w:type="dxa"/>
              <w:left w:w="100" w:type="dxa"/>
              <w:bottom w:w="100" w:type="dxa"/>
              <w:right w:w="100" w:type="dxa"/>
            </w:tcMar>
          </w:tcPr>
          <w:p w14:paraId="35DFF062"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Measured by pre- and post-event surveys.</w:t>
            </w:r>
          </w:p>
        </w:tc>
        <w:tc>
          <w:tcPr>
            <w:tcW w:w="1500" w:type="dxa"/>
            <w:shd w:val="clear" w:color="auto" w:fill="auto"/>
            <w:tcMar>
              <w:top w:w="100" w:type="dxa"/>
              <w:left w:w="100" w:type="dxa"/>
              <w:bottom w:w="100" w:type="dxa"/>
              <w:right w:w="100" w:type="dxa"/>
            </w:tcMar>
          </w:tcPr>
          <w:p w14:paraId="6B15A090"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Achievable through a diverse program of sessions, demos, and workshops.</w:t>
            </w:r>
          </w:p>
        </w:tc>
        <w:tc>
          <w:tcPr>
            <w:tcW w:w="1605" w:type="dxa"/>
            <w:shd w:val="clear" w:color="auto" w:fill="auto"/>
            <w:tcMar>
              <w:top w:w="100" w:type="dxa"/>
              <w:left w:w="100" w:type="dxa"/>
              <w:bottom w:w="100" w:type="dxa"/>
              <w:right w:w="100" w:type="dxa"/>
            </w:tcMar>
          </w:tcPr>
          <w:p w14:paraId="37BDA0A9" w14:textId="77777777" w:rsidR="00FE6AFE" w:rsidRDefault="00793D7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Essential for bridging the hospitality industry's technological gap.</w:t>
            </w:r>
          </w:p>
          <w:p w14:paraId="00C9400D" w14:textId="77777777" w:rsidR="00FE6AFE" w:rsidRDefault="00FE6A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515" w:type="dxa"/>
            <w:shd w:val="clear" w:color="auto" w:fill="auto"/>
            <w:tcMar>
              <w:top w:w="100" w:type="dxa"/>
              <w:left w:w="100" w:type="dxa"/>
              <w:bottom w:w="100" w:type="dxa"/>
              <w:right w:w="100" w:type="dxa"/>
            </w:tcMar>
          </w:tcPr>
          <w:p w14:paraId="43AADF3B"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first year of the expo.</w:t>
            </w:r>
          </w:p>
        </w:tc>
      </w:tr>
      <w:tr w:rsidR="00FE6AFE" w14:paraId="4B642040" w14:textId="77777777">
        <w:trPr>
          <w:jc w:val="center"/>
        </w:trPr>
        <w:tc>
          <w:tcPr>
            <w:tcW w:w="1500" w:type="dxa"/>
            <w:shd w:val="clear" w:color="auto" w:fill="auto"/>
            <w:tcMar>
              <w:top w:w="100" w:type="dxa"/>
              <w:left w:w="100" w:type="dxa"/>
              <w:bottom w:w="100" w:type="dxa"/>
              <w:right w:w="100" w:type="dxa"/>
            </w:tcMar>
          </w:tcPr>
          <w:p w14:paraId="526F858C" w14:textId="77777777" w:rsidR="00FE6AFE" w:rsidRDefault="00793D7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the use of technology and emphasise innovative solutions.</w:t>
            </w:r>
          </w:p>
        </w:tc>
        <w:tc>
          <w:tcPr>
            <w:tcW w:w="1500" w:type="dxa"/>
            <w:shd w:val="clear" w:color="auto" w:fill="auto"/>
            <w:tcMar>
              <w:top w:w="100" w:type="dxa"/>
              <w:left w:w="100" w:type="dxa"/>
              <w:bottom w:w="100" w:type="dxa"/>
              <w:right w:w="100" w:type="dxa"/>
            </w:tcMar>
          </w:tcPr>
          <w:p w14:paraId="1B633BF4"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Attract at least 50 leading technology developers to display solutions.</w:t>
            </w:r>
          </w:p>
        </w:tc>
        <w:tc>
          <w:tcPr>
            <w:tcW w:w="1500" w:type="dxa"/>
            <w:shd w:val="clear" w:color="auto" w:fill="auto"/>
            <w:tcMar>
              <w:top w:w="100" w:type="dxa"/>
              <w:left w:w="100" w:type="dxa"/>
              <w:bottom w:w="100" w:type="dxa"/>
              <w:right w:w="100" w:type="dxa"/>
            </w:tcMar>
          </w:tcPr>
          <w:p w14:paraId="48FFCF4A" w14:textId="77777777" w:rsidR="00FE6AFE" w:rsidRDefault="00793D7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Measured by verified exhibitor involvement.</w:t>
            </w:r>
          </w:p>
          <w:p w14:paraId="18C026F2" w14:textId="77777777" w:rsidR="00FE6AFE" w:rsidRDefault="00FE6A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500" w:type="dxa"/>
            <w:shd w:val="clear" w:color="auto" w:fill="auto"/>
            <w:tcMar>
              <w:top w:w="100" w:type="dxa"/>
              <w:left w:w="100" w:type="dxa"/>
              <w:bottom w:w="100" w:type="dxa"/>
              <w:right w:w="100" w:type="dxa"/>
            </w:tcMar>
          </w:tcPr>
          <w:p w14:paraId="1EA2DC52"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Achievable through targeted marketing and attractive exhibitor packages.</w:t>
            </w:r>
          </w:p>
        </w:tc>
        <w:tc>
          <w:tcPr>
            <w:tcW w:w="1605" w:type="dxa"/>
            <w:shd w:val="clear" w:color="auto" w:fill="auto"/>
            <w:tcMar>
              <w:top w:w="100" w:type="dxa"/>
              <w:left w:w="100" w:type="dxa"/>
              <w:bottom w:w="100" w:type="dxa"/>
              <w:right w:w="100" w:type="dxa"/>
            </w:tcMar>
          </w:tcPr>
          <w:p w14:paraId="68EAF76D"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to showcasing cutting-edge technology.</w:t>
            </w:r>
          </w:p>
        </w:tc>
        <w:tc>
          <w:tcPr>
            <w:tcW w:w="1515" w:type="dxa"/>
            <w:shd w:val="clear" w:color="auto" w:fill="auto"/>
            <w:tcMar>
              <w:top w:w="100" w:type="dxa"/>
              <w:left w:w="100" w:type="dxa"/>
              <w:bottom w:w="100" w:type="dxa"/>
              <w:right w:w="100" w:type="dxa"/>
            </w:tcMar>
          </w:tcPr>
          <w:p w14:paraId="1922EEEF" w14:textId="77777777" w:rsidR="00FE6AFE" w:rsidRDefault="00793D7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first occasion.</w:t>
            </w:r>
          </w:p>
          <w:p w14:paraId="6C351499" w14:textId="77777777" w:rsidR="00FE6AFE" w:rsidRDefault="00FE6A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5B361C07" w14:textId="77777777" w:rsidR="00FE6AFE" w:rsidRDefault="00FE6AFE">
      <w:pPr>
        <w:spacing w:line="360" w:lineRule="auto"/>
        <w:jc w:val="both"/>
        <w:rPr>
          <w:rFonts w:ascii="Times New Roman" w:eastAsia="Times New Roman" w:hAnsi="Times New Roman" w:cs="Times New Roman"/>
          <w:sz w:val="24"/>
          <w:szCs w:val="24"/>
        </w:rPr>
      </w:pPr>
    </w:p>
    <w:p w14:paraId="45DE1E25" w14:textId="77777777" w:rsidR="00FE6AFE" w:rsidRDefault="00793D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SMART Objectives</w:t>
      </w:r>
    </w:p>
    <w:p w14:paraId="753756F7" w14:textId="77777777" w:rsidR="00FE6AFE" w:rsidRDefault="00793D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71046A7"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Innovation Expo aims to create a platform which will promote the adoption of innovative solutions in the hospitality sector by achieving these SMART objectives. Integration </w:t>
      </w:r>
      <w:r>
        <w:rPr>
          <w:rFonts w:ascii="Times New Roman" w:eastAsia="Times New Roman" w:hAnsi="Times New Roman" w:cs="Times New Roman"/>
          <w:sz w:val="24"/>
          <w:szCs w:val="24"/>
        </w:rPr>
        <w:lastRenderedPageBreak/>
        <w:t xml:space="preserve">of Technology in the tourism sector will help to enhance guest experience and increase operational efficiency. </w:t>
      </w:r>
    </w:p>
    <w:p w14:paraId="7673577F" w14:textId="77777777" w:rsidR="00FE6AFE" w:rsidRDefault="00793D70">
      <w:pPr>
        <w:pStyle w:val="Titlu1"/>
      </w:pPr>
      <w:bookmarkStart w:id="4" w:name="_g3xslgqunaa6" w:colFirst="0" w:colLast="0"/>
      <w:bookmarkEnd w:id="4"/>
      <w:r>
        <w:t xml:space="preserve">Event Operations </w:t>
      </w:r>
    </w:p>
    <w:p w14:paraId="41F09361" w14:textId="454FB3E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the expo will depend on strategic planning and its efficient execution. For this successful event, the event management needs </w:t>
      </w:r>
      <w:r w:rsidR="006F0E42">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skilled workforce and other resources </w:t>
      </w:r>
    </w:p>
    <w:p w14:paraId="4552CDF9"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Human resources </w:t>
      </w:r>
    </w:p>
    <w:p w14:paraId="14B4AC37" w14:textId="0EBAE792" w:rsidR="00FE6AFE" w:rsidRDefault="00793D70">
      <w:pPr>
        <w:numPr>
          <w:ilvl w:val="0"/>
          <w:numId w:val="1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Experienced Event Managers:  </w:t>
      </w:r>
      <w:r>
        <w:rPr>
          <w:rFonts w:ascii="Times New Roman" w:eastAsia="Times New Roman" w:hAnsi="Times New Roman" w:cs="Times New Roman"/>
          <w:sz w:val="24"/>
          <w:szCs w:val="24"/>
        </w:rPr>
        <w:t xml:space="preserve">The event will have a dedicated experience to manage the whole event smoothly. The team has a track record in managing event logistics. They have </w:t>
      </w:r>
      <w:r w:rsidR="006F0E42">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in</w:t>
      </w:r>
      <w:r w:rsidR="006F0E4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coordination and budget management (Meredith, 2022). With their experience, all related factors of the expo will be well-managed. </w:t>
      </w:r>
    </w:p>
    <w:p w14:paraId="723F7CE4" w14:textId="77777777" w:rsidR="00FE6AFE" w:rsidRDefault="00793D70">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Technical Staff: </w:t>
      </w:r>
      <w:r>
        <w:rPr>
          <w:rFonts w:ascii="Times New Roman" w:eastAsia="Times New Roman" w:hAnsi="Times New Roman" w:cs="Times New Roman"/>
          <w:sz w:val="24"/>
          <w:szCs w:val="24"/>
        </w:rPr>
        <w:t>The expo needs skilled technicians for smooth presentations and workshops (</w:t>
      </w:r>
      <w:proofErr w:type="spellStart"/>
      <w:r>
        <w:rPr>
          <w:rFonts w:ascii="Times New Roman" w:eastAsia="Times New Roman" w:hAnsi="Times New Roman" w:cs="Times New Roman"/>
          <w:sz w:val="24"/>
          <w:szCs w:val="24"/>
        </w:rPr>
        <w:t>Dounavi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Live demonstrations need skilled technicians. Their skills are important for the smooth application of audio-visual equipment. </w:t>
      </w:r>
    </w:p>
    <w:p w14:paraId="08A7188A" w14:textId="231B890E" w:rsidR="00FE6AFE" w:rsidRDefault="00793D70">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Registration &amp; Information Specialists: </w:t>
      </w:r>
      <w:r>
        <w:rPr>
          <w:rFonts w:ascii="Times New Roman" w:eastAsia="Times New Roman" w:hAnsi="Times New Roman" w:cs="Times New Roman"/>
          <w:sz w:val="24"/>
          <w:szCs w:val="24"/>
        </w:rPr>
        <w:t xml:space="preserve">A knowledgeable team of this event will handle the participant registration. They will also </w:t>
      </w:r>
      <w:r w:rsidR="006F0E42">
        <w:rPr>
          <w:rFonts w:ascii="Times New Roman" w:eastAsia="Times New Roman" w:hAnsi="Times New Roman" w:cs="Times New Roman"/>
          <w:sz w:val="24"/>
          <w:szCs w:val="24"/>
        </w:rPr>
        <w:t>participate</w:t>
      </w:r>
      <w:r>
        <w:rPr>
          <w:rFonts w:ascii="Times New Roman" w:eastAsia="Times New Roman" w:hAnsi="Times New Roman" w:cs="Times New Roman"/>
          <w:sz w:val="24"/>
          <w:szCs w:val="24"/>
        </w:rPr>
        <w:t xml:space="preserve"> with their queries with clear information. The information will help to understand the </w:t>
      </w:r>
      <w:r w:rsidR="006F0E42">
        <w:rPr>
          <w:rFonts w:ascii="Times New Roman" w:eastAsia="Times New Roman" w:hAnsi="Times New Roman" w:cs="Times New Roman"/>
          <w:sz w:val="24"/>
          <w:szCs w:val="24"/>
        </w:rPr>
        <w:t>layout</w:t>
      </w:r>
      <w:r>
        <w:rPr>
          <w:rFonts w:ascii="Times New Roman" w:eastAsia="Times New Roman" w:hAnsi="Times New Roman" w:cs="Times New Roman"/>
          <w:sz w:val="24"/>
          <w:szCs w:val="24"/>
        </w:rPr>
        <w:t xml:space="preserve"> of the expo and help to attract sponsors.</w:t>
      </w:r>
    </w:p>
    <w:p w14:paraId="0D651438" w14:textId="77777777" w:rsidR="00FE6AFE" w:rsidRDefault="00793D70">
      <w:pPr>
        <w:numPr>
          <w:ilvl w:val="0"/>
          <w:numId w:val="1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Security Personnel: </w:t>
      </w:r>
      <w:r>
        <w:rPr>
          <w:rFonts w:ascii="Times New Roman" w:eastAsia="Times New Roman" w:hAnsi="Times New Roman" w:cs="Times New Roman"/>
          <w:sz w:val="24"/>
          <w:szCs w:val="24"/>
        </w:rPr>
        <w:t xml:space="preserve">Another important factor of the event is security and safety. To maintain a safe and secure environment the event management has a trained security staff (van </w:t>
      </w:r>
      <w:proofErr w:type="spellStart"/>
      <w:r>
        <w:rPr>
          <w:rFonts w:ascii="Times New Roman" w:eastAsia="Times New Roman" w:hAnsi="Times New Roman" w:cs="Times New Roman"/>
          <w:sz w:val="24"/>
          <w:szCs w:val="24"/>
        </w:rPr>
        <w:t>Antwerpen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Scholtz</w:t>
      </w:r>
      <w:proofErr w:type="spellEnd"/>
      <w:r>
        <w:rPr>
          <w:rFonts w:ascii="Times New Roman" w:eastAsia="Times New Roman" w:hAnsi="Times New Roman" w:cs="Times New Roman"/>
          <w:sz w:val="24"/>
          <w:szCs w:val="24"/>
        </w:rPr>
        <w:t xml:space="preserve">, 2021). They are well trained to manage crowd control and control. It will ensure the overall safety and security of exhibitors and participants.  </w:t>
      </w:r>
    </w:p>
    <w:p w14:paraId="79C550A7"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Material Resources</w:t>
      </w:r>
    </w:p>
    <w:p w14:paraId="21B40C3C" w14:textId="3F5FBE09" w:rsidR="00FE6AFE" w:rsidRDefault="00793D70">
      <w:pPr>
        <w:numPr>
          <w:ilvl w:val="0"/>
          <w:numId w:val="1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Venue Infrastructure: </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has a well-equipped space. To organise a well-managed event extra resources will also be necessary. The event needs to manage infrastructure such as temporary walls, carpeting and others. These equipment are necessary to create an </w:t>
      </w:r>
      <w:r w:rsidR="006F0E42">
        <w:rPr>
          <w:rFonts w:ascii="Times New Roman" w:eastAsia="Times New Roman" w:hAnsi="Times New Roman" w:cs="Times New Roman"/>
          <w:sz w:val="24"/>
          <w:szCs w:val="24"/>
        </w:rPr>
        <w:t>attractive</w:t>
      </w:r>
      <w:r>
        <w:rPr>
          <w:rFonts w:ascii="Times New Roman" w:eastAsia="Times New Roman" w:hAnsi="Times New Roman" w:cs="Times New Roman"/>
          <w:sz w:val="24"/>
          <w:szCs w:val="24"/>
        </w:rPr>
        <w:t xml:space="preserve"> event environment.</w:t>
      </w:r>
    </w:p>
    <w:p w14:paraId="13460D20" w14:textId="77777777" w:rsidR="00FE6AFE" w:rsidRDefault="00793D70">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Audio-Visual Equipment: </w:t>
      </w:r>
      <w:r>
        <w:rPr>
          <w:rFonts w:ascii="Times New Roman" w:eastAsia="Times New Roman" w:hAnsi="Times New Roman" w:cs="Times New Roman"/>
          <w:sz w:val="24"/>
          <w:szCs w:val="24"/>
        </w:rPr>
        <w:t xml:space="preserve">The event needs audio-visual equipment. To give an engaging and attractive presentation these equipment are essential. </w:t>
      </w:r>
    </w:p>
    <w:p w14:paraId="0172485D" w14:textId="69CEEC94" w:rsidR="00FE6AFE" w:rsidRDefault="00793D70">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Interactive Displays:</w:t>
      </w:r>
      <w:r>
        <w:rPr>
          <w:rFonts w:ascii="Times New Roman" w:eastAsia="Times New Roman" w:hAnsi="Times New Roman" w:cs="Times New Roman"/>
          <w:sz w:val="24"/>
          <w:szCs w:val="24"/>
        </w:rPr>
        <w:t xml:space="preserve"> </w:t>
      </w:r>
      <w:r w:rsidR="008C5E2D">
        <w:rPr>
          <w:rFonts w:ascii="Times New Roman" w:eastAsia="Times New Roman" w:hAnsi="Times New Roman" w:cs="Times New Roman"/>
          <w:sz w:val="24"/>
          <w:szCs w:val="24"/>
        </w:rPr>
        <w:t>The event</w:t>
      </w:r>
      <w:r>
        <w:rPr>
          <w:rFonts w:ascii="Times New Roman" w:eastAsia="Times New Roman" w:hAnsi="Times New Roman" w:cs="Times New Roman"/>
          <w:sz w:val="24"/>
          <w:szCs w:val="24"/>
        </w:rPr>
        <w:t xml:space="preserve"> needs touchscreen displays and other infectious elements to enhance the engagement of the participants (</w:t>
      </w:r>
      <w:proofErr w:type="spellStart"/>
      <w:r>
        <w:rPr>
          <w:rFonts w:ascii="Times New Roman" w:eastAsia="Times New Roman" w:hAnsi="Times New Roman" w:cs="Times New Roman"/>
          <w:sz w:val="24"/>
          <w:szCs w:val="24"/>
        </w:rPr>
        <w:t>Maranisya</w:t>
      </w:r>
      <w:proofErr w:type="spellEnd"/>
      <w:r>
        <w:rPr>
          <w:rFonts w:ascii="Times New Roman" w:eastAsia="Times New Roman" w:hAnsi="Times New Roman" w:cs="Times New Roman"/>
          <w:sz w:val="24"/>
          <w:szCs w:val="24"/>
        </w:rPr>
        <w:t>, 2021). Through these facilities, they can engagingly explore Technology Solutions.</w:t>
      </w:r>
    </w:p>
    <w:p w14:paraId="184ED30E" w14:textId="77777777" w:rsidR="00FE6AFE" w:rsidRDefault="00793D70">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Catering Services: </w:t>
      </w:r>
      <w:r>
        <w:rPr>
          <w:rFonts w:ascii="Times New Roman" w:eastAsia="Times New Roman" w:hAnsi="Times New Roman" w:cs="Times New Roman"/>
          <w:sz w:val="24"/>
          <w:szCs w:val="24"/>
        </w:rPr>
        <w:t xml:space="preserve">The event needs high-quality catering services for the refreshments and satisfaction of participants. The catering services will provide a variety of food and beverage options throughout the event. They will also be concerned about the directory restrictions at the time of serving food. </w:t>
      </w:r>
    </w:p>
    <w:p w14:paraId="23038D91" w14:textId="77777777" w:rsidR="00FE6AFE" w:rsidRDefault="00793D70">
      <w:pPr>
        <w:numPr>
          <w:ilvl w:val="0"/>
          <w:numId w:val="1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Materials: </w:t>
      </w:r>
      <w:r>
        <w:rPr>
          <w:rFonts w:ascii="Times New Roman" w:eastAsia="Times New Roman" w:hAnsi="Times New Roman" w:cs="Times New Roman"/>
          <w:sz w:val="24"/>
          <w:szCs w:val="24"/>
        </w:rPr>
        <w:t xml:space="preserve">The event also needs marketing materials such as attractive brochures, event programs and others (Getz and Page, 2019). Clear information and all details, will help the organiser to effectively communicate with participants. It will also help the organiser to attract sponsors. </w:t>
      </w:r>
    </w:p>
    <w:p w14:paraId="5A5AAB9C"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the success of the event, effective coordination and collaboration among these human resource and material resources are important. The Hospitality Innovation Expo can create a positive experience for all participants by effectively utilising these resources. For smooth event operation, clear communication and effective planning are also necessary. </w:t>
      </w:r>
    </w:p>
    <w:p w14:paraId="63765D25" w14:textId="77777777" w:rsidR="00FE6AFE" w:rsidRDefault="00793D70">
      <w:pPr>
        <w:pStyle w:val="Titlu1"/>
        <w:spacing w:before="240" w:after="240"/>
      </w:pPr>
      <w:bookmarkStart w:id="5" w:name="_eie81cz2oy7d" w:colFirst="0" w:colLast="0"/>
      <w:bookmarkEnd w:id="5"/>
      <w:r>
        <w:t xml:space="preserve">Event Budget </w:t>
      </w:r>
    </w:p>
    <w:p w14:paraId="4EE031F4"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table displays the projected income and expenditure for the Hospitality Innovation Expo. The breakdown analysis has been done in assignment 1. </w:t>
      </w:r>
    </w:p>
    <w:p w14:paraId="09E92B7F" w14:textId="77777777" w:rsidR="00FE6AFE" w:rsidRDefault="00793D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ro-RO" w:eastAsia="ro-RO"/>
        </w:rPr>
        <w:lastRenderedPageBreak/>
        <w:drawing>
          <wp:inline distT="19050" distB="19050" distL="19050" distR="19050" wp14:anchorId="7ED9FA26" wp14:editId="0B5E715A">
            <wp:extent cx="4943475" cy="382544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943475" cy="3825441"/>
                    </a:xfrm>
                    <a:prstGeom prst="rect">
                      <a:avLst/>
                    </a:prstGeom>
                    <a:ln/>
                  </pic:spPr>
                </pic:pic>
              </a:graphicData>
            </a:graphic>
          </wp:inline>
        </w:drawing>
      </w:r>
    </w:p>
    <w:p w14:paraId="5136500C" w14:textId="77777777" w:rsidR="00FE6AFE" w:rsidRDefault="00793D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Income &amp; Expenditure Breakdown</w:t>
      </w:r>
    </w:p>
    <w:p w14:paraId="2BA9BCF2" w14:textId="77777777" w:rsidR="00FE6AFE" w:rsidRDefault="00793D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9C24890"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Explanation of costs: </w:t>
      </w:r>
    </w:p>
    <w:p w14:paraId="1D667C14"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Venue rental is important to secure the place for the expo in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It needs a significant amount of £ 135,000. The cost related to the catering services for breakfasts, lunches and Gala dinners is £ 45,000. It will ensure hospitality throughout the event. High-quality audio-visual equipment is an important part of the event and it costs £ 30,000. The event needs to invest in marketing and promotion to build brand awareness (</w:t>
      </w:r>
      <w:proofErr w:type="spellStart"/>
      <w:r>
        <w:rPr>
          <w:rFonts w:ascii="Times New Roman" w:eastAsia="Times New Roman" w:hAnsi="Times New Roman" w:cs="Times New Roman"/>
          <w:sz w:val="24"/>
          <w:szCs w:val="24"/>
        </w:rPr>
        <w:t>Febriyantoro</w:t>
      </w:r>
      <w:proofErr w:type="spellEnd"/>
      <w:r>
        <w:rPr>
          <w:rFonts w:ascii="Times New Roman" w:eastAsia="Times New Roman" w:hAnsi="Times New Roman" w:cs="Times New Roman"/>
          <w:sz w:val="24"/>
          <w:szCs w:val="24"/>
        </w:rPr>
        <w:t xml:space="preserve">, 2020). It will help to attract attendance and exhibitors. A skilled staff and management team are necessary for the smooth operation of an event. For this reason, the expo will invest £ 50,000 to recruit skilled staff and a management team. For security, permits and insurance to ensure the safety of the event the expo needs to invest in the miscellaneous expenses category. </w:t>
      </w:r>
    </w:p>
    <w:p w14:paraId="7FB2D4D7"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Funding Sources:</w:t>
      </w:r>
    </w:p>
    <w:p w14:paraId="0A9C4A8C"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event will organise tiered sponsorship packages. It will help to target renowned technology companies in the hospitality sector. The expo will provide a platform for the sponsors to expose their brands and marketing opportunities. The income of the event through this sponsorship is </w:t>
      </w:r>
      <w:r>
        <w:rPr>
          <w:rFonts w:ascii="Times New Roman" w:eastAsia="Times New Roman" w:hAnsi="Times New Roman" w:cs="Times New Roman"/>
          <w:sz w:val="24"/>
          <w:szCs w:val="24"/>
        </w:rPr>
        <w:lastRenderedPageBreak/>
        <w:t xml:space="preserve">£150,000. The event will offer tickets based on the budget to reach different audiences. There will be two types of segments in the ticket category such as VIP and general admission. Through ticket sales, it will generate income of £ 110,000. The event will also generate money from exhibitor booth fees and grant opportunities. It will provide standard and premium with both options for flexibility. The expo will also find the opportunity for government grants and other supporting industry associations. The projected event will be £335,000 with a surplus of £5,000. It demonstrates the financial viability of the expo.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diversified income sources and focus on value creation will help the expo to achieve long-term sustainability. </w:t>
      </w:r>
    </w:p>
    <w:p w14:paraId="28E49BE0" w14:textId="77777777" w:rsidR="00FE6AFE" w:rsidRDefault="00793D70">
      <w:pPr>
        <w:pStyle w:val="Titlu1"/>
        <w:spacing w:before="240" w:after="240"/>
      </w:pPr>
      <w:bookmarkStart w:id="6" w:name="_kirprltm83am" w:colFirst="0" w:colLast="0"/>
      <w:bookmarkEnd w:id="6"/>
      <w:r>
        <w:t>Industry Trends / Issues / Impacts</w:t>
      </w:r>
    </w:p>
    <w:p w14:paraId="653CB0FF"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trends related to the event industry are constantly changing and it is related to social, economic and technological trends. </w:t>
      </w:r>
    </w:p>
    <w:p w14:paraId="645F118F"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E6AFE" w14:paraId="10ECFC38" w14:textId="77777777">
        <w:tc>
          <w:tcPr>
            <w:tcW w:w="4514" w:type="dxa"/>
            <w:shd w:val="clear" w:color="auto" w:fill="auto"/>
            <w:tcMar>
              <w:top w:w="100" w:type="dxa"/>
              <w:left w:w="100" w:type="dxa"/>
              <w:bottom w:w="100" w:type="dxa"/>
              <w:right w:w="100" w:type="dxa"/>
            </w:tcMar>
          </w:tcPr>
          <w:p w14:paraId="2E317C82" w14:textId="77777777" w:rsidR="00FE6AFE" w:rsidRDefault="00793D7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3B824DBC" w14:textId="77777777" w:rsidR="00FE6AFE" w:rsidRDefault="00793D7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FE6AFE" w14:paraId="35E47ED7" w14:textId="77777777">
        <w:tc>
          <w:tcPr>
            <w:tcW w:w="4514" w:type="dxa"/>
            <w:shd w:val="clear" w:color="auto" w:fill="auto"/>
            <w:tcMar>
              <w:top w:w="100" w:type="dxa"/>
              <w:left w:w="100" w:type="dxa"/>
              <w:bottom w:w="100" w:type="dxa"/>
              <w:right w:w="100" w:type="dxa"/>
            </w:tcMar>
          </w:tcPr>
          <w:p w14:paraId="6E94986E" w14:textId="77777777" w:rsidR="00FE6AFE" w:rsidRDefault="00793D7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Established network.</w:t>
            </w:r>
          </w:p>
          <w:p w14:paraId="55A8949E" w14:textId="77777777" w:rsidR="00FE6AFE" w:rsidRDefault="00793D70">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event team.</w:t>
            </w:r>
          </w:p>
        </w:tc>
        <w:tc>
          <w:tcPr>
            <w:tcW w:w="4514" w:type="dxa"/>
            <w:shd w:val="clear" w:color="auto" w:fill="auto"/>
            <w:tcMar>
              <w:top w:w="100" w:type="dxa"/>
              <w:left w:w="100" w:type="dxa"/>
              <w:bottom w:w="100" w:type="dxa"/>
              <w:right w:w="100" w:type="dxa"/>
            </w:tcMar>
          </w:tcPr>
          <w:p w14:paraId="3F5A5787" w14:textId="77777777" w:rsidR="00FE6AFE" w:rsidRDefault="00793D70">
            <w:pPr>
              <w:widowControl w:val="0"/>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event. </w:t>
            </w:r>
          </w:p>
          <w:p w14:paraId="07DC9FA0" w14:textId="77777777" w:rsidR="00FE6AFE" w:rsidRDefault="00793D70">
            <w:pPr>
              <w:widowControl w:val="0"/>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resources.</w:t>
            </w:r>
          </w:p>
        </w:tc>
      </w:tr>
      <w:tr w:rsidR="00FE6AFE" w14:paraId="552D4522" w14:textId="77777777">
        <w:tc>
          <w:tcPr>
            <w:tcW w:w="4514" w:type="dxa"/>
            <w:shd w:val="clear" w:color="auto" w:fill="auto"/>
            <w:tcMar>
              <w:top w:w="100" w:type="dxa"/>
              <w:left w:w="100" w:type="dxa"/>
              <w:bottom w:w="100" w:type="dxa"/>
              <w:right w:w="100" w:type="dxa"/>
            </w:tcMar>
          </w:tcPr>
          <w:p w14:paraId="19E2BD0C" w14:textId="77777777" w:rsidR="00FE6AFE" w:rsidRDefault="00793D7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2A7B3F04" w14:textId="77777777" w:rsidR="00FE6AFE" w:rsidRDefault="00793D7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FE6AFE" w14:paraId="723412DC" w14:textId="77777777">
        <w:tc>
          <w:tcPr>
            <w:tcW w:w="4514" w:type="dxa"/>
            <w:shd w:val="clear" w:color="auto" w:fill="auto"/>
            <w:tcMar>
              <w:top w:w="100" w:type="dxa"/>
              <w:left w:w="100" w:type="dxa"/>
              <w:bottom w:w="100" w:type="dxa"/>
              <w:right w:w="100" w:type="dxa"/>
            </w:tcMar>
          </w:tcPr>
          <w:p w14:paraId="44C20A89" w14:textId="77777777" w:rsidR="00FE6AFE" w:rsidRDefault="00793D70">
            <w:pPr>
              <w:widowControl w:val="0"/>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Growing demand for hospitality Technology. </w:t>
            </w:r>
          </w:p>
          <w:p w14:paraId="631AF3CC" w14:textId="77777777" w:rsidR="00FE6AFE" w:rsidRDefault="00793D70">
            <w:pPr>
              <w:widowControl w:val="0"/>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Rise of interactive experiences.</w:t>
            </w:r>
          </w:p>
        </w:tc>
        <w:tc>
          <w:tcPr>
            <w:tcW w:w="4514" w:type="dxa"/>
            <w:shd w:val="clear" w:color="auto" w:fill="auto"/>
            <w:tcMar>
              <w:top w:w="100" w:type="dxa"/>
              <w:left w:w="100" w:type="dxa"/>
              <w:bottom w:w="100" w:type="dxa"/>
              <w:right w:w="100" w:type="dxa"/>
            </w:tcMar>
          </w:tcPr>
          <w:p w14:paraId="1C07C4A2" w14:textId="77777777" w:rsidR="00FE6AFE" w:rsidRDefault="00793D70">
            <w:pPr>
              <w:widowControl w:val="0"/>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downturn.</w:t>
            </w:r>
          </w:p>
          <w:p w14:paraId="710F476D" w14:textId="77777777" w:rsidR="00FE6AFE" w:rsidRDefault="00793D70">
            <w:pPr>
              <w:widowControl w:val="0"/>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from existing events.</w:t>
            </w:r>
          </w:p>
        </w:tc>
      </w:tr>
    </w:tbl>
    <w:p w14:paraId="52C48246" w14:textId="77777777" w:rsidR="00FE6AFE" w:rsidRDefault="00793D7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SWOT Analysis for the Event</w:t>
      </w:r>
    </w:p>
    <w:p w14:paraId="4256E818" w14:textId="77777777" w:rsidR="008C5E2D" w:rsidRDefault="008C5E2D">
      <w:pPr>
        <w:spacing w:before="240" w:after="240" w:line="360" w:lineRule="auto"/>
        <w:jc w:val="center"/>
        <w:rPr>
          <w:rFonts w:ascii="Times New Roman" w:eastAsia="Times New Roman" w:hAnsi="Times New Roman" w:cs="Times New Roman"/>
          <w:sz w:val="24"/>
          <w:szCs w:val="24"/>
        </w:rPr>
      </w:pPr>
    </w:p>
    <w:p w14:paraId="1B12C400" w14:textId="77777777" w:rsidR="008C5E2D" w:rsidRDefault="008C5E2D">
      <w:pPr>
        <w:spacing w:before="240" w:after="240" w:line="360" w:lineRule="auto"/>
        <w:jc w:val="center"/>
        <w:rPr>
          <w:rFonts w:ascii="Times New Roman" w:eastAsia="Times New Roman" w:hAnsi="Times New Roman" w:cs="Times New Roman"/>
          <w:sz w:val="24"/>
          <w:szCs w:val="24"/>
        </w:rPr>
      </w:pPr>
    </w:p>
    <w:p w14:paraId="39F60154" w14:textId="77777777" w:rsidR="008C5E2D" w:rsidRDefault="008C5E2D">
      <w:pPr>
        <w:spacing w:before="240" w:after="240" w:line="360" w:lineRule="auto"/>
        <w:jc w:val="center"/>
        <w:rPr>
          <w:rFonts w:ascii="Times New Roman" w:eastAsia="Times New Roman" w:hAnsi="Times New Roman" w:cs="Times New Roman"/>
          <w:sz w:val="24"/>
          <w:szCs w:val="24"/>
        </w:rPr>
      </w:pPr>
    </w:p>
    <w:p w14:paraId="57C6971D" w14:textId="77777777" w:rsidR="00FE6AFE" w:rsidRDefault="00793D7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6B711F2" w14:textId="77777777" w:rsidR="008C5E2D" w:rsidRDefault="008C5E2D">
      <w:pPr>
        <w:spacing w:before="240" w:after="240" w:line="360" w:lineRule="auto"/>
        <w:jc w:val="both"/>
        <w:rPr>
          <w:rFonts w:ascii="Times New Roman" w:eastAsia="Times New Roman" w:hAnsi="Times New Roman" w:cs="Times New Roman"/>
          <w:b/>
          <w:sz w:val="24"/>
          <w:szCs w:val="24"/>
        </w:rPr>
      </w:pPr>
    </w:p>
    <w:p w14:paraId="78A00BA6"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PESTLE Analysis</w:t>
      </w:r>
    </w:p>
    <w:p w14:paraId="2EEBD086" w14:textId="77777777" w:rsidR="00FE6AFE" w:rsidRDefault="00FE6AFE">
      <w:pPr>
        <w:spacing w:before="240" w:after="240" w:line="360" w:lineRule="auto"/>
        <w:jc w:val="both"/>
        <w:rPr>
          <w:rFonts w:ascii="Times New Roman" w:eastAsia="Times New Roman" w:hAnsi="Times New Roman" w:cs="Times New Roman"/>
          <w:b/>
          <w:sz w:val="24"/>
          <w:szCs w:val="24"/>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E6AFE" w14:paraId="3233EA7A" w14:textId="77777777">
        <w:tc>
          <w:tcPr>
            <w:tcW w:w="4514" w:type="dxa"/>
            <w:shd w:val="clear" w:color="auto" w:fill="auto"/>
            <w:tcMar>
              <w:top w:w="100" w:type="dxa"/>
              <w:left w:w="100" w:type="dxa"/>
              <w:bottom w:w="100" w:type="dxa"/>
              <w:right w:w="100" w:type="dxa"/>
            </w:tcMar>
          </w:tcPr>
          <w:p w14:paraId="27AB69D7"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4514" w:type="dxa"/>
            <w:shd w:val="clear" w:color="auto" w:fill="auto"/>
            <w:tcMar>
              <w:top w:w="100" w:type="dxa"/>
              <w:left w:w="100" w:type="dxa"/>
              <w:bottom w:w="100" w:type="dxa"/>
              <w:right w:w="100" w:type="dxa"/>
            </w:tcMar>
          </w:tcPr>
          <w:p w14:paraId="760829AE" w14:textId="77777777" w:rsidR="00FE6AFE" w:rsidRDefault="00793D7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 policies on travel, visas and public gatherings.</w:t>
            </w:r>
          </w:p>
        </w:tc>
      </w:tr>
      <w:tr w:rsidR="00FE6AFE" w14:paraId="6A6498CE" w14:textId="77777777">
        <w:tc>
          <w:tcPr>
            <w:tcW w:w="4514" w:type="dxa"/>
            <w:shd w:val="clear" w:color="auto" w:fill="auto"/>
            <w:tcMar>
              <w:top w:w="100" w:type="dxa"/>
              <w:left w:w="100" w:type="dxa"/>
              <w:bottom w:w="100" w:type="dxa"/>
              <w:right w:w="100" w:type="dxa"/>
            </w:tcMar>
          </w:tcPr>
          <w:p w14:paraId="0CB72450"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514" w:type="dxa"/>
            <w:shd w:val="clear" w:color="auto" w:fill="auto"/>
            <w:tcMar>
              <w:top w:w="100" w:type="dxa"/>
              <w:left w:w="100" w:type="dxa"/>
              <w:bottom w:w="100" w:type="dxa"/>
              <w:right w:w="100" w:type="dxa"/>
            </w:tcMar>
          </w:tcPr>
          <w:p w14:paraId="68F8CA4E" w14:textId="77777777" w:rsidR="00FE6AFE" w:rsidRDefault="00793D7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economic health. </w:t>
            </w:r>
          </w:p>
          <w:p w14:paraId="2B7609D9" w14:textId="77777777" w:rsidR="00FE6AFE" w:rsidRDefault="00793D7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Regional economic stability.</w:t>
            </w:r>
          </w:p>
        </w:tc>
      </w:tr>
      <w:tr w:rsidR="00FE6AFE" w14:paraId="24BE259E" w14:textId="77777777">
        <w:tc>
          <w:tcPr>
            <w:tcW w:w="4514" w:type="dxa"/>
            <w:shd w:val="clear" w:color="auto" w:fill="auto"/>
            <w:tcMar>
              <w:top w:w="100" w:type="dxa"/>
              <w:left w:w="100" w:type="dxa"/>
              <w:bottom w:w="100" w:type="dxa"/>
              <w:right w:w="100" w:type="dxa"/>
            </w:tcMar>
          </w:tcPr>
          <w:p w14:paraId="304701E9"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514" w:type="dxa"/>
            <w:shd w:val="clear" w:color="auto" w:fill="auto"/>
            <w:tcMar>
              <w:top w:w="100" w:type="dxa"/>
              <w:left w:w="100" w:type="dxa"/>
              <w:bottom w:w="100" w:type="dxa"/>
              <w:right w:w="100" w:type="dxa"/>
            </w:tcMar>
          </w:tcPr>
          <w:p w14:paraId="2F2110C7" w14:textId="77777777" w:rsidR="00FE6AFE" w:rsidRDefault="00793D70">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emphasis on sustainability. </w:t>
            </w:r>
          </w:p>
          <w:p w14:paraId="228D608F" w14:textId="77777777" w:rsidR="00FE6AFE" w:rsidRDefault="00793D70">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practice on eco conscious behaviour.</w:t>
            </w:r>
          </w:p>
        </w:tc>
      </w:tr>
      <w:tr w:rsidR="00FE6AFE" w14:paraId="2F9CAAEA" w14:textId="77777777">
        <w:tc>
          <w:tcPr>
            <w:tcW w:w="4514" w:type="dxa"/>
            <w:shd w:val="clear" w:color="auto" w:fill="auto"/>
            <w:tcMar>
              <w:top w:w="100" w:type="dxa"/>
              <w:left w:w="100" w:type="dxa"/>
              <w:bottom w:w="100" w:type="dxa"/>
              <w:right w:w="100" w:type="dxa"/>
            </w:tcMar>
          </w:tcPr>
          <w:p w14:paraId="2DB5E5CE"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514" w:type="dxa"/>
            <w:shd w:val="clear" w:color="auto" w:fill="auto"/>
            <w:tcMar>
              <w:top w:w="100" w:type="dxa"/>
              <w:left w:w="100" w:type="dxa"/>
              <w:bottom w:w="100" w:type="dxa"/>
              <w:right w:w="100" w:type="dxa"/>
            </w:tcMar>
          </w:tcPr>
          <w:p w14:paraId="363DEDA6" w14:textId="77777777" w:rsidR="00FE6AFE" w:rsidRDefault="00793D7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Advancement in virtual and augmented reality. </w:t>
            </w:r>
          </w:p>
          <w:p w14:paraId="00D2BCAB" w14:textId="77777777" w:rsidR="00FE6AFE" w:rsidRDefault="00793D7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of cutting-edge technology for customer satisfaction (Tai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tc>
      </w:tr>
      <w:tr w:rsidR="00FE6AFE" w14:paraId="2320B0A8" w14:textId="77777777">
        <w:tc>
          <w:tcPr>
            <w:tcW w:w="4514" w:type="dxa"/>
            <w:shd w:val="clear" w:color="auto" w:fill="auto"/>
            <w:tcMar>
              <w:top w:w="100" w:type="dxa"/>
              <w:left w:w="100" w:type="dxa"/>
              <w:bottom w:w="100" w:type="dxa"/>
              <w:right w:w="100" w:type="dxa"/>
            </w:tcMar>
          </w:tcPr>
          <w:p w14:paraId="28558EBB"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514" w:type="dxa"/>
            <w:shd w:val="clear" w:color="auto" w:fill="auto"/>
            <w:tcMar>
              <w:top w:w="100" w:type="dxa"/>
              <w:left w:w="100" w:type="dxa"/>
              <w:bottom w:w="100" w:type="dxa"/>
              <w:right w:w="100" w:type="dxa"/>
            </w:tcMar>
          </w:tcPr>
          <w:p w14:paraId="755151FE" w14:textId="77777777" w:rsidR="00FE6AFE" w:rsidRDefault="00793D70">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privacy regulations (Line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4BC36C5B" w14:textId="77777777" w:rsidR="00FE6AFE" w:rsidRDefault="00793D70">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safety requirements.</w:t>
            </w:r>
          </w:p>
        </w:tc>
      </w:tr>
      <w:tr w:rsidR="00FE6AFE" w14:paraId="3F1341E2" w14:textId="77777777">
        <w:tc>
          <w:tcPr>
            <w:tcW w:w="4514" w:type="dxa"/>
            <w:shd w:val="clear" w:color="auto" w:fill="auto"/>
            <w:tcMar>
              <w:top w:w="100" w:type="dxa"/>
              <w:left w:w="100" w:type="dxa"/>
              <w:bottom w:w="100" w:type="dxa"/>
              <w:right w:w="100" w:type="dxa"/>
            </w:tcMar>
          </w:tcPr>
          <w:p w14:paraId="3825EF74" w14:textId="77777777" w:rsidR="00FE6AFE" w:rsidRDefault="00793D7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514" w:type="dxa"/>
            <w:shd w:val="clear" w:color="auto" w:fill="auto"/>
            <w:tcMar>
              <w:top w:w="100" w:type="dxa"/>
              <w:left w:w="100" w:type="dxa"/>
              <w:bottom w:w="100" w:type="dxa"/>
              <w:right w:w="100" w:type="dxa"/>
            </w:tcMar>
          </w:tcPr>
          <w:p w14:paraId="2260077D" w14:textId="77777777" w:rsidR="00FE6AFE" w:rsidRDefault="00793D7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impact by the travel and tourism industry (Baloch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590C11C9" w14:textId="77777777" w:rsidR="00FE6AFE" w:rsidRDefault="00793D7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Energy consumption of event operations. </w:t>
            </w:r>
          </w:p>
        </w:tc>
      </w:tr>
    </w:tbl>
    <w:p w14:paraId="60D34A39" w14:textId="77777777" w:rsidR="00FE6AFE" w:rsidRDefault="00793D7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PESTLE Analysis for the Event</w:t>
      </w:r>
    </w:p>
    <w:p w14:paraId="24D365B8" w14:textId="77777777" w:rsidR="00FE6AFE" w:rsidRDefault="00793D7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83826F1" w14:textId="77777777" w:rsidR="008C5E2D" w:rsidRDefault="008C5E2D">
      <w:pPr>
        <w:spacing w:before="240" w:after="240" w:line="360" w:lineRule="auto"/>
        <w:jc w:val="both"/>
        <w:rPr>
          <w:rFonts w:ascii="Times New Roman" w:eastAsia="Times New Roman" w:hAnsi="Times New Roman" w:cs="Times New Roman"/>
          <w:b/>
          <w:sz w:val="24"/>
          <w:szCs w:val="24"/>
        </w:rPr>
      </w:pPr>
    </w:p>
    <w:p w14:paraId="5CF204BB" w14:textId="20F4D855"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Trends: </w:t>
      </w:r>
      <w:r>
        <w:rPr>
          <w:rFonts w:ascii="Times New Roman" w:eastAsia="Times New Roman" w:hAnsi="Times New Roman" w:cs="Times New Roman"/>
          <w:sz w:val="24"/>
          <w:szCs w:val="24"/>
        </w:rPr>
        <w:t xml:space="preserve"> The expo will follow that trend by displaying hospitality technology solutions. It will also promote knowledge sharing by applying it in events. At present personalised service is a growing trend (</w:t>
      </w:r>
      <w:proofErr w:type="spellStart"/>
      <w:r>
        <w:rPr>
          <w:rFonts w:ascii="Times New Roman" w:eastAsia="Times New Roman" w:hAnsi="Times New Roman" w:cs="Times New Roman"/>
          <w:sz w:val="24"/>
          <w:szCs w:val="24"/>
        </w:rPr>
        <w:t>Araújo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The expo will serve the different participants as per their interests. They will arrange a variety of session formats and marketing and networking opportunities for diverse participants. It will also embrace</w:t>
      </w:r>
      <w:r w:rsidR="006F0E42">
        <w:rPr>
          <w:rFonts w:ascii="Times New Roman" w:eastAsia="Times New Roman" w:hAnsi="Times New Roman" w:cs="Times New Roman"/>
          <w:sz w:val="24"/>
          <w:szCs w:val="24"/>
        </w:rPr>
        <w:t>qddas</w:t>
      </w:r>
      <w:r>
        <w:rPr>
          <w:rFonts w:ascii="Times New Roman" w:eastAsia="Times New Roman" w:hAnsi="Times New Roman" w:cs="Times New Roman"/>
          <w:sz w:val="24"/>
          <w:szCs w:val="24"/>
        </w:rPr>
        <w:t xml:space="preserve"> the growing trend of sustainability practices through digital marketing materials. </w:t>
      </w:r>
    </w:p>
    <w:p w14:paraId="4BAC5F50" w14:textId="77777777"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Issues: </w:t>
      </w:r>
      <w:r>
        <w:rPr>
          <w:rFonts w:ascii="Times New Roman" w:eastAsia="Times New Roman" w:hAnsi="Times New Roman" w:cs="Times New Roman"/>
          <w:sz w:val="24"/>
          <w:szCs w:val="24"/>
        </w:rPr>
        <w:t xml:space="preserve">Economic downtown can impact budget events. The expo will offer flexible sponsorship packages. Through its tiered sponsorships programs, it can mitigate its pricing issues. The expo can face challenges from established events. It will also face challenges in competition from attendees. The expo should provide unique and valuable experience to mitigate this issue. To create a valuable and unique experience it should focus on cutting-edge technology and connections. </w:t>
      </w:r>
    </w:p>
    <w:p w14:paraId="2ED150B0"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Impacts: </w:t>
      </w:r>
      <w:r>
        <w:rPr>
          <w:rFonts w:ascii="Times New Roman" w:eastAsia="Times New Roman" w:hAnsi="Times New Roman" w:cs="Times New Roman"/>
          <w:sz w:val="24"/>
          <w:szCs w:val="24"/>
        </w:rPr>
        <w:t>The expo can create a more engaging experience for participants to integrate technology and use interactive elements (</w:t>
      </w:r>
      <w:proofErr w:type="spellStart"/>
      <w:r>
        <w:rPr>
          <w:rFonts w:ascii="Times New Roman" w:eastAsia="Times New Roman" w:hAnsi="Times New Roman" w:cs="Times New Roman"/>
          <w:sz w:val="24"/>
          <w:szCs w:val="24"/>
        </w:rPr>
        <w:t>Ponsignon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Derbaix</w:t>
      </w:r>
      <w:proofErr w:type="spellEnd"/>
      <w:r>
        <w:rPr>
          <w:rFonts w:ascii="Times New Roman" w:eastAsia="Times New Roman" w:hAnsi="Times New Roman" w:cs="Times New Roman"/>
          <w:sz w:val="24"/>
          <w:szCs w:val="24"/>
        </w:rPr>
        <w:t xml:space="preserve">, 2020). It will also help in industry growth by displaying innovation and technology in the hospitality sector. It will also promote technology adoption for customer satisfaction in the tourism and hospitality sector. </w:t>
      </w:r>
    </w:p>
    <w:p w14:paraId="2F113480" w14:textId="77777777" w:rsidR="00FE6AFE" w:rsidRDefault="00793D70">
      <w:pPr>
        <w:pStyle w:val="Titlu1"/>
      </w:pPr>
      <w:bookmarkStart w:id="7" w:name="_gqw3rc5ny883" w:colFirst="0" w:colLast="0"/>
      <w:bookmarkEnd w:id="7"/>
      <w:r>
        <w:t xml:space="preserve">Cultural and Situational Considerations </w:t>
      </w:r>
    </w:p>
    <w:p w14:paraId="4217CDB2" w14:textId="77777777" w:rsidR="00FE6AFE" w:rsidRDefault="00793D7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Hospitality Innovation Expo will be held in London. Though London has a multicultural environment still the expo needs careful consideration of cultural and situational factors. It will help the event to ensure inclusivity and a positive experience for all the attendees. The expo will attract a global audience with diverse cultural backgrounds. It should make its marketing materials, sign boards and presentations attractive as well as easy language (Rogers, 2022). The language should be clear and avoid using idioms. The venue which is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should be accessible by every attendee. The event organisers should ensure that every participant can attend the event timely. It should abide by the rules and regulations on disabilities. It should adhere to the UK Equality Act standards. This includes ramps, restrooms, listening devices and other assistive equipment (Wood, 2022). Catering services should be concerned about the dietary restrictions of participants. The meal should include vegetarian, vegan and other options for the allergens. The organiser should understand International Business etiquette. It will help them to promote networking opportunities. The Expo should address these cultural and situational considerations. To do this it will promote respect for </w:t>
      </w:r>
      <w:r>
        <w:rPr>
          <w:rFonts w:ascii="Times New Roman" w:eastAsia="Times New Roman" w:hAnsi="Times New Roman" w:cs="Times New Roman"/>
          <w:sz w:val="24"/>
          <w:szCs w:val="24"/>
        </w:rPr>
        <w:lastRenderedPageBreak/>
        <w:t xml:space="preserve">diversity. It can create an inclusive and welcoming environment for all the participants. This will also help to achieve success in the global event industry platform. </w:t>
      </w:r>
    </w:p>
    <w:p w14:paraId="2FBB1B0A" w14:textId="77777777" w:rsidR="002169EB" w:rsidRDefault="002169EB">
      <w:pPr>
        <w:rPr>
          <w:rFonts w:ascii="Times New Roman" w:eastAsia="Times New Roman" w:hAnsi="Times New Roman" w:cs="Times New Roman"/>
          <w:b/>
          <w:sz w:val="28"/>
          <w:szCs w:val="28"/>
        </w:rPr>
      </w:pPr>
      <w:bookmarkStart w:id="8" w:name="_tvjjch70f9le" w:colFirst="0" w:colLast="0"/>
      <w:bookmarkEnd w:id="8"/>
      <w:r>
        <w:br w:type="page"/>
      </w:r>
    </w:p>
    <w:p w14:paraId="263AEC2C" w14:textId="75072FA1" w:rsidR="00FE6AFE" w:rsidRDefault="00793D70">
      <w:pPr>
        <w:pStyle w:val="Titlu1"/>
      </w:pPr>
      <w:r>
        <w:lastRenderedPageBreak/>
        <w:t xml:space="preserve">Conclusion </w:t>
      </w:r>
    </w:p>
    <w:p w14:paraId="3D832AE7" w14:textId="7CBD03AB" w:rsidR="00FE6AFE" w:rsidRDefault="00793D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Innovation Expo, a technology and innovation event aims to bridge the gap between technology and changing customer demand. The event will be held at Excel London, which is a premier convention centre. For this event, the Lyyti Event Cycle is chosen for the smooth execution of the event. The expo is a one-day event which will promote technology and innovation in the hospitality industry. To achieve success it will follow two SMART objectives. For a successful event, it should need skilled and experienced human resources as well as other resources. Its strategic budget shows the success of the event. The event management team will apply a strategic plan with an adequate budget for a smooth and effective event. </w:t>
      </w:r>
      <w:r w:rsidR="008C5E2D">
        <w:rPr>
          <w:rFonts w:ascii="Times New Roman" w:eastAsia="Times New Roman" w:hAnsi="Times New Roman" w:cs="Times New Roman"/>
          <w:sz w:val="24"/>
          <w:szCs w:val="24"/>
        </w:rPr>
        <w:t>The event management shows its adaptability to the growing trends through this expo</w:t>
      </w:r>
      <w:bookmarkStart w:id="9" w:name="_GoBack"/>
      <w:bookmarkEnd w:id="9"/>
      <w:r>
        <w:rPr>
          <w:rFonts w:ascii="Times New Roman" w:eastAsia="Times New Roman" w:hAnsi="Times New Roman" w:cs="Times New Roman"/>
          <w:sz w:val="24"/>
          <w:szCs w:val="24"/>
        </w:rPr>
        <w:t xml:space="preserve">. It also focuses on issues and makes strategies based on its strengths to mitigate those issues. </w:t>
      </w:r>
    </w:p>
    <w:p w14:paraId="6C11AE5E" w14:textId="77777777" w:rsidR="00FE6AFE" w:rsidRDefault="00FE6AFE">
      <w:pPr>
        <w:spacing w:line="360" w:lineRule="auto"/>
        <w:jc w:val="both"/>
        <w:rPr>
          <w:rFonts w:ascii="Times New Roman" w:eastAsia="Times New Roman" w:hAnsi="Times New Roman" w:cs="Times New Roman"/>
          <w:sz w:val="24"/>
          <w:szCs w:val="24"/>
        </w:rPr>
      </w:pPr>
    </w:p>
    <w:p w14:paraId="7D5B2CCD" w14:textId="77777777" w:rsidR="00FE6AFE" w:rsidRDefault="00793D70">
      <w:pPr>
        <w:spacing w:line="360" w:lineRule="auto"/>
        <w:jc w:val="both"/>
        <w:rPr>
          <w:rFonts w:ascii="Times New Roman" w:eastAsia="Times New Roman" w:hAnsi="Times New Roman" w:cs="Times New Roman"/>
          <w:b/>
          <w:sz w:val="24"/>
          <w:szCs w:val="24"/>
        </w:rPr>
      </w:pPr>
      <w:r>
        <w:br w:type="page"/>
      </w:r>
    </w:p>
    <w:p w14:paraId="2DD2C0F7" w14:textId="77777777" w:rsidR="00FE6AFE" w:rsidRDefault="00793D70">
      <w:pPr>
        <w:pStyle w:val="Titlu1"/>
      </w:pPr>
      <w:bookmarkStart w:id="10" w:name="_1snly7j4c9f4" w:colFirst="0" w:colLast="0"/>
      <w:bookmarkEnd w:id="10"/>
      <w:r>
        <w:lastRenderedPageBreak/>
        <w:t>Reference List</w:t>
      </w:r>
    </w:p>
    <w:p w14:paraId="09418D63"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Albattat</w:t>
      </w:r>
      <w:proofErr w:type="spellEnd"/>
      <w:r>
        <w:rPr>
          <w:rFonts w:ascii="Times New Roman" w:eastAsia="Times New Roman" w:hAnsi="Times New Roman" w:cs="Times New Roman"/>
          <w:sz w:val="24"/>
          <w:szCs w:val="24"/>
        </w:rPr>
        <w:t xml:space="preserve">, A.R. and </w:t>
      </w:r>
      <w:proofErr w:type="spellStart"/>
      <w:r>
        <w:rPr>
          <w:rFonts w:ascii="Times New Roman" w:eastAsia="Times New Roman" w:hAnsi="Times New Roman" w:cs="Times New Roman"/>
          <w:sz w:val="24"/>
          <w:szCs w:val="24"/>
        </w:rPr>
        <w:t>Phuoc</w:t>
      </w:r>
      <w:proofErr w:type="spellEnd"/>
      <w:r>
        <w:rPr>
          <w:rFonts w:ascii="Times New Roman" w:eastAsia="Times New Roman" w:hAnsi="Times New Roman" w:cs="Times New Roman"/>
          <w:sz w:val="24"/>
          <w:szCs w:val="24"/>
        </w:rPr>
        <w:t>, J.C., (2022). The Role of Mobile Applications in Jordanian Hospitality Operations, Businesses and Service Perception. In Technology Application in Tourism in Asia: Innovations, Theories and Practices (pp. 127-145). Singapore: Springer Nature Singapore.</w:t>
      </w:r>
    </w:p>
    <w:p w14:paraId="32D9D7A5"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Araújo, S.O., Peres, R.S., Barata, J., Lidon, F. and Ramalho, J.C., (2021). Characterising the agriculture 4.0 landscape—emerging trends, challenges and opportunities. Agronomy, 11(4), p.667.</w:t>
      </w:r>
    </w:p>
    <w:p w14:paraId="6A32B61F"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Baloch, Q.B., Shah, S.N., Iqbal, N., </w:t>
      </w:r>
      <w:proofErr w:type="spellStart"/>
      <w:r>
        <w:rPr>
          <w:rFonts w:ascii="Times New Roman" w:eastAsia="Times New Roman" w:hAnsi="Times New Roman" w:cs="Times New Roman"/>
          <w:sz w:val="24"/>
          <w:szCs w:val="24"/>
        </w:rPr>
        <w:t>Sheeraz</w:t>
      </w:r>
      <w:proofErr w:type="spellEnd"/>
      <w:r>
        <w:rPr>
          <w:rFonts w:ascii="Times New Roman" w:eastAsia="Times New Roman" w:hAnsi="Times New Roman" w:cs="Times New Roman"/>
          <w:sz w:val="24"/>
          <w:szCs w:val="24"/>
        </w:rPr>
        <w:t>, M., Asadullah, M., Mahar, S. and Khan, A.U., (2023). Impact of tourism development upon environmental sustainability: a suggested framework for sustainable ecotourism. Environmental Science and Pollution Research, 30(3), pp.5917-5930.</w:t>
      </w:r>
    </w:p>
    <w:p w14:paraId="3681B3A8"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Candido, H.H.D., Seppänen, P. and Thrupp, M., (2024). Business as the new doxa in education? An analysis of </w:t>
      </w:r>
      <w:proofErr w:type="spellStart"/>
      <w:r>
        <w:rPr>
          <w:rFonts w:ascii="Times New Roman" w:eastAsia="Times New Roman" w:hAnsi="Times New Roman" w:cs="Times New Roman"/>
          <w:sz w:val="24"/>
          <w:szCs w:val="24"/>
        </w:rPr>
        <w:t>edu</w:t>
      </w:r>
      <w:proofErr w:type="spellEnd"/>
      <w:r>
        <w:rPr>
          <w:rFonts w:ascii="Times New Roman" w:eastAsia="Times New Roman" w:hAnsi="Times New Roman" w:cs="Times New Roman"/>
          <w:sz w:val="24"/>
          <w:szCs w:val="24"/>
        </w:rPr>
        <w:t>-business events in Finland. European Educational Research Journal, 23(1), pp.48-71.</w:t>
      </w:r>
    </w:p>
    <w:p w14:paraId="28D5F931"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Dounavi</w:t>
      </w:r>
      <w:proofErr w:type="spellEnd"/>
      <w:r>
        <w:rPr>
          <w:rFonts w:ascii="Times New Roman" w:eastAsia="Times New Roman" w:hAnsi="Times New Roman" w:cs="Times New Roman"/>
          <w:sz w:val="24"/>
          <w:szCs w:val="24"/>
        </w:rPr>
        <w:t xml:space="preserve">, L.E., </w:t>
      </w:r>
      <w:proofErr w:type="spellStart"/>
      <w:r>
        <w:rPr>
          <w:rFonts w:ascii="Times New Roman" w:eastAsia="Times New Roman" w:hAnsi="Times New Roman" w:cs="Times New Roman"/>
          <w:sz w:val="24"/>
          <w:szCs w:val="24"/>
        </w:rPr>
        <w:t>Dermitzakis</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Chatzistelios</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Kirytopoulos</w:t>
      </w:r>
      <w:proofErr w:type="spellEnd"/>
      <w:r>
        <w:rPr>
          <w:rFonts w:ascii="Times New Roman" w:eastAsia="Times New Roman" w:hAnsi="Times New Roman" w:cs="Times New Roman"/>
          <w:sz w:val="24"/>
          <w:szCs w:val="24"/>
        </w:rPr>
        <w:t>, K., (2022). Project management for corporate events: a set of tools to manage risk and increase quality outcomes. Sustainability, 14(4), p.2009.</w:t>
      </w:r>
    </w:p>
    <w:p w14:paraId="33C59961"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(2024) Welcome to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w:t>
      </w:r>
      <w:proofErr w:type="spellStart"/>
      <w:r>
        <w:rPr>
          <w:rFonts w:ascii="Times New Roman" w:eastAsia="Times New Roman" w:hAnsi="Times New Roman" w:cs="Times New Roman"/>
          <w:sz w:val="24"/>
          <w:szCs w:val="24"/>
        </w:rPr>
        <w:t>ExCeL</w:t>
      </w:r>
      <w:proofErr w:type="spellEnd"/>
      <w:r>
        <w:rPr>
          <w:rFonts w:ascii="Times New Roman" w:eastAsia="Times New Roman" w:hAnsi="Times New Roman" w:cs="Times New Roman"/>
          <w:sz w:val="24"/>
          <w:szCs w:val="24"/>
        </w:rPr>
        <w:t xml:space="preserve"> London. Available at: https://www.excel.london/ (Accessed: 26 April 2024). </w:t>
      </w:r>
    </w:p>
    <w:p w14:paraId="3E99EA24"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Febriyantoro</w:t>
      </w:r>
      <w:proofErr w:type="spellEnd"/>
      <w:r>
        <w:rPr>
          <w:rFonts w:ascii="Times New Roman" w:eastAsia="Times New Roman" w:hAnsi="Times New Roman" w:cs="Times New Roman"/>
          <w:sz w:val="24"/>
          <w:szCs w:val="24"/>
        </w:rPr>
        <w:t>, M.T., (2020). Exploring YouTube Marketing Communication: Brand awareness, brand image and purchase intention in the millennial generation. Cogent Business &amp; Management, 7(1), p.1787733.</w:t>
      </w:r>
    </w:p>
    <w:p w14:paraId="31B840FE"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Fox, D. et al. (2014) Doing events research: from theory to practice. Routledge: Oxford</w:t>
      </w:r>
    </w:p>
    <w:p w14:paraId="04A228EB"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Getz, D. and Page, S. (2019) Event studies: theory, research and policy for planned events. 3rd Edition. Routledge: Oxford</w:t>
      </w:r>
    </w:p>
    <w:p w14:paraId="5C086E46"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Kaunisto, A. (2023) Introducing the event cycle – the core of event success management, Lyyti. Available at: https://www.lyyti.com/en/blog/introducing-the-event-cycle-the-core-of-event-success-management?gclid=undefined (Accessed: 26 April 2024). </w:t>
      </w:r>
    </w:p>
    <w:p w14:paraId="4A7B6864"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Line, N.D., </w:t>
      </w:r>
      <w:proofErr w:type="spellStart"/>
      <w:r>
        <w:rPr>
          <w:rFonts w:ascii="Times New Roman" w:eastAsia="Times New Roman" w:hAnsi="Times New Roman" w:cs="Times New Roman"/>
          <w:sz w:val="24"/>
          <w:szCs w:val="24"/>
        </w:rPr>
        <w:t>Dogru</w:t>
      </w:r>
      <w:proofErr w:type="spellEnd"/>
      <w:r>
        <w:rPr>
          <w:rFonts w:ascii="Times New Roman" w:eastAsia="Times New Roman" w:hAnsi="Times New Roman" w:cs="Times New Roman"/>
          <w:sz w:val="24"/>
          <w:szCs w:val="24"/>
        </w:rPr>
        <w:t>, T., El-</w:t>
      </w:r>
      <w:proofErr w:type="spellStart"/>
      <w:r>
        <w:rPr>
          <w:rFonts w:ascii="Times New Roman" w:eastAsia="Times New Roman" w:hAnsi="Times New Roman" w:cs="Times New Roman"/>
          <w:sz w:val="24"/>
          <w:szCs w:val="24"/>
        </w:rPr>
        <w:t>Manstrly</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Buoye</w:t>
      </w:r>
      <w:proofErr w:type="spellEnd"/>
      <w:r>
        <w:rPr>
          <w:rFonts w:ascii="Times New Roman" w:eastAsia="Times New Roman" w:hAnsi="Times New Roman" w:cs="Times New Roman"/>
          <w:sz w:val="24"/>
          <w:szCs w:val="24"/>
        </w:rPr>
        <w:t xml:space="preserve">, A., Malthouse, E. and </w:t>
      </w:r>
      <w:proofErr w:type="spellStart"/>
      <w:r>
        <w:rPr>
          <w:rFonts w:ascii="Times New Roman" w:eastAsia="Times New Roman" w:hAnsi="Times New Roman" w:cs="Times New Roman"/>
          <w:sz w:val="24"/>
          <w:szCs w:val="24"/>
        </w:rPr>
        <w:t>Kandampully</w:t>
      </w:r>
      <w:proofErr w:type="spellEnd"/>
      <w:r>
        <w:rPr>
          <w:rFonts w:ascii="Times New Roman" w:eastAsia="Times New Roman" w:hAnsi="Times New Roman" w:cs="Times New Roman"/>
          <w:sz w:val="24"/>
          <w:szCs w:val="24"/>
        </w:rPr>
        <w:t>, J., (2020). Control, use and ownership of big data: A reciprocal view of customer big data value in the hospitality and tourism industry. Tourism Management, 80, p.104106.</w:t>
      </w:r>
    </w:p>
    <w:p w14:paraId="7B60B2EB"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Maranisya</w:t>
      </w:r>
      <w:proofErr w:type="spellEnd"/>
      <w:r>
        <w:rPr>
          <w:rFonts w:ascii="Times New Roman" w:eastAsia="Times New Roman" w:hAnsi="Times New Roman" w:cs="Times New Roman"/>
          <w:sz w:val="24"/>
          <w:szCs w:val="24"/>
        </w:rPr>
        <w:t>, U., (2021). The Role of Stakeholders on Successful of Tourism Event rendang Journey Culinary Event in Indonesia. TRJ Tourism Research Journal, 5(2), pp.174-185.</w:t>
      </w:r>
    </w:p>
    <w:p w14:paraId="47BCE578"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Meredith, J. (2022) Project management: a </w:t>
      </w:r>
      <w:proofErr w:type="gramStart"/>
      <w:r>
        <w:rPr>
          <w:rFonts w:ascii="Times New Roman" w:eastAsia="Times New Roman" w:hAnsi="Times New Roman" w:cs="Times New Roman"/>
          <w:sz w:val="24"/>
          <w:szCs w:val="24"/>
        </w:rPr>
        <w:t>managerial  approach</w:t>
      </w:r>
      <w:proofErr w:type="gramEnd"/>
    </w:p>
    <w:p w14:paraId="34BC0F6D"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Özkent</w:t>
      </w:r>
      <w:proofErr w:type="spellEnd"/>
      <w:r>
        <w:rPr>
          <w:rFonts w:ascii="Times New Roman" w:eastAsia="Times New Roman" w:hAnsi="Times New Roman" w:cs="Times New Roman"/>
          <w:sz w:val="24"/>
          <w:szCs w:val="24"/>
        </w:rPr>
        <w:t xml:space="preserve">, Y., (2022). Social media usage to share information in communication journals: An analysis of social media activity and article citations. </w:t>
      </w:r>
      <w:proofErr w:type="spellStart"/>
      <w:r>
        <w:rPr>
          <w:rFonts w:ascii="Times New Roman" w:eastAsia="Times New Roman" w:hAnsi="Times New Roman" w:cs="Times New Roman"/>
          <w:sz w:val="24"/>
          <w:szCs w:val="24"/>
        </w:rPr>
        <w:t>Plos</w:t>
      </w:r>
      <w:proofErr w:type="spellEnd"/>
      <w:r>
        <w:rPr>
          <w:rFonts w:ascii="Times New Roman" w:eastAsia="Times New Roman" w:hAnsi="Times New Roman" w:cs="Times New Roman"/>
          <w:sz w:val="24"/>
          <w:szCs w:val="24"/>
        </w:rPr>
        <w:t xml:space="preserve"> one, 17(2), p.e0263725.</w:t>
      </w:r>
    </w:p>
    <w:p w14:paraId="2DA8927A" w14:textId="77777777" w:rsidR="00FE6AFE" w:rsidRDefault="00793D7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Ponsignon</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Derbaix</w:t>
      </w:r>
      <w:proofErr w:type="spellEnd"/>
      <w:r>
        <w:rPr>
          <w:rFonts w:ascii="Times New Roman" w:eastAsia="Times New Roman" w:hAnsi="Times New Roman" w:cs="Times New Roman"/>
          <w:sz w:val="24"/>
          <w:szCs w:val="24"/>
        </w:rPr>
        <w:t>, M., (2020). The impact of interactive technologies on the social experience: An empirical study in a cultural tourism context. Tourism Management Perspectives, 35, p.100723.</w:t>
      </w:r>
    </w:p>
    <w:p w14:paraId="37082FE8"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Rogers, T. Wynn-Moylan, P (2022) Conferences and conventions: a global industry. 4th Edition. Routledge:  Oxford</w:t>
      </w:r>
    </w:p>
    <w:p w14:paraId="5022AC19"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Saura, J.R., (2021). Using data sciences in digital marketing: Framework, methods, and performance metrics. Journal of Innovation &amp; Knowledge, 6(2), pp.92-102.</w:t>
      </w:r>
    </w:p>
    <w:p w14:paraId="5D312C99"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Tai, Y.F., Wang, Y.C. and Luo, C.C., (2021). Technology-or human-related service innovation? Enhancing customer satisfaction, delight, and loyalty in the hospitality industry. Service Business, 15, pp.667-694.</w:t>
      </w:r>
    </w:p>
    <w:p w14:paraId="4288CA8A"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Antwerpen, S. and Scholtz, E., (2021). An assessment of the psychological impacts of time management on employees in the events management sector. Journal of Contemporary Management, 18(2), pp.231-256.</w:t>
      </w:r>
    </w:p>
    <w:p w14:paraId="14CEEBA0" w14:textId="77777777" w:rsidR="00FE6AFE" w:rsidRDefault="00793D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Wood, S., (2022). Is aviation an enabler or barrier for disabled passengers? A review of disability rights and policy for airline passengers in the EU and UK. Journal of Airline Operations and Aviation </w:t>
      </w:r>
      <w:proofErr w:type="spellStart"/>
      <w:r>
        <w:rPr>
          <w:rFonts w:ascii="Times New Roman" w:eastAsia="Times New Roman" w:hAnsi="Times New Roman" w:cs="Times New Roman"/>
          <w:sz w:val="24"/>
          <w:szCs w:val="24"/>
        </w:rPr>
        <w:t>Managment</w:t>
      </w:r>
      <w:proofErr w:type="spellEnd"/>
      <w:r>
        <w:rPr>
          <w:rFonts w:ascii="Times New Roman" w:eastAsia="Times New Roman" w:hAnsi="Times New Roman" w:cs="Times New Roman"/>
          <w:sz w:val="24"/>
          <w:szCs w:val="24"/>
        </w:rPr>
        <w:t>, 1(2), pp.42-53.</w:t>
      </w:r>
    </w:p>
    <w:p w14:paraId="61320448" w14:textId="77777777" w:rsidR="00FE6AFE" w:rsidRDefault="00FE6AFE">
      <w:pPr>
        <w:spacing w:line="360" w:lineRule="auto"/>
        <w:jc w:val="both"/>
        <w:rPr>
          <w:rFonts w:ascii="Times New Roman" w:eastAsia="Times New Roman" w:hAnsi="Times New Roman" w:cs="Times New Roman"/>
          <w:sz w:val="24"/>
          <w:szCs w:val="24"/>
        </w:rPr>
      </w:pPr>
    </w:p>
    <w:p w14:paraId="56DB2FF9" w14:textId="77777777" w:rsidR="00FE6AFE" w:rsidRDefault="00FE6AFE">
      <w:pPr>
        <w:spacing w:line="360" w:lineRule="auto"/>
        <w:jc w:val="both"/>
        <w:rPr>
          <w:rFonts w:ascii="Times New Roman" w:eastAsia="Times New Roman" w:hAnsi="Times New Roman" w:cs="Times New Roman"/>
          <w:sz w:val="24"/>
          <w:szCs w:val="24"/>
        </w:rPr>
      </w:pPr>
    </w:p>
    <w:p w14:paraId="31CC39ED" w14:textId="77777777" w:rsidR="00FE6AFE" w:rsidRDefault="00FE6AFE">
      <w:pPr>
        <w:spacing w:line="360" w:lineRule="auto"/>
        <w:jc w:val="both"/>
        <w:rPr>
          <w:rFonts w:ascii="Times New Roman" w:eastAsia="Times New Roman" w:hAnsi="Times New Roman" w:cs="Times New Roman"/>
          <w:sz w:val="24"/>
          <w:szCs w:val="24"/>
        </w:rPr>
      </w:pPr>
    </w:p>
    <w:p w14:paraId="02D7041B" w14:textId="77777777" w:rsidR="00FE6AFE" w:rsidRDefault="00FE6AFE">
      <w:pPr>
        <w:spacing w:line="360" w:lineRule="auto"/>
        <w:jc w:val="both"/>
        <w:rPr>
          <w:rFonts w:ascii="Times New Roman" w:eastAsia="Times New Roman" w:hAnsi="Times New Roman" w:cs="Times New Roman"/>
          <w:b/>
          <w:sz w:val="24"/>
          <w:szCs w:val="24"/>
        </w:rPr>
      </w:pPr>
    </w:p>
    <w:p w14:paraId="0DC52C78" w14:textId="77777777" w:rsidR="00FE6AFE" w:rsidRDefault="00FE6AFE">
      <w:pPr>
        <w:spacing w:line="360" w:lineRule="auto"/>
        <w:jc w:val="both"/>
        <w:rPr>
          <w:rFonts w:ascii="Times New Roman" w:eastAsia="Times New Roman" w:hAnsi="Times New Roman" w:cs="Times New Roman"/>
          <w:sz w:val="24"/>
          <w:szCs w:val="24"/>
        </w:rPr>
      </w:pPr>
    </w:p>
    <w:p w14:paraId="6047B4F6" w14:textId="77777777" w:rsidR="00FE6AFE" w:rsidRDefault="00FE6AFE">
      <w:pPr>
        <w:spacing w:line="360" w:lineRule="auto"/>
        <w:jc w:val="both"/>
        <w:rPr>
          <w:rFonts w:ascii="Times New Roman" w:eastAsia="Times New Roman" w:hAnsi="Times New Roman" w:cs="Times New Roman"/>
          <w:sz w:val="24"/>
          <w:szCs w:val="24"/>
        </w:rPr>
      </w:pPr>
    </w:p>
    <w:sectPr w:rsidR="00FE6AFE">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D7BEE4" w14:textId="77777777" w:rsidR="001137C1" w:rsidRDefault="001137C1">
      <w:pPr>
        <w:spacing w:line="240" w:lineRule="auto"/>
      </w:pPr>
      <w:r>
        <w:separator/>
      </w:r>
    </w:p>
  </w:endnote>
  <w:endnote w:type="continuationSeparator" w:id="0">
    <w:p w14:paraId="0AB60EAE" w14:textId="77777777" w:rsidR="001137C1" w:rsidRDefault="001137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AB5C14" w14:textId="77777777" w:rsidR="00FE6AFE" w:rsidRDefault="00793D7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8C5E2D">
      <w:rPr>
        <w:rFonts w:ascii="Times New Roman" w:eastAsia="Times New Roman" w:hAnsi="Times New Roman" w:cs="Times New Roman"/>
        <w:noProof/>
        <w:sz w:val="20"/>
        <w:szCs w:val="20"/>
      </w:rPr>
      <w:t>16</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0E8C0B" w14:textId="77777777" w:rsidR="001137C1" w:rsidRDefault="001137C1">
      <w:pPr>
        <w:spacing w:line="240" w:lineRule="auto"/>
      </w:pPr>
      <w:r>
        <w:separator/>
      </w:r>
    </w:p>
  </w:footnote>
  <w:footnote w:type="continuationSeparator" w:id="0">
    <w:p w14:paraId="0285ED3F" w14:textId="77777777" w:rsidR="001137C1" w:rsidRDefault="001137C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7348A8"/>
    <w:multiLevelType w:val="multilevel"/>
    <w:tmpl w:val="38603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D421A2"/>
    <w:multiLevelType w:val="multilevel"/>
    <w:tmpl w:val="02640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314D52"/>
    <w:multiLevelType w:val="multilevel"/>
    <w:tmpl w:val="3482D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1214B1"/>
    <w:multiLevelType w:val="multilevel"/>
    <w:tmpl w:val="DE004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505403"/>
    <w:multiLevelType w:val="multilevel"/>
    <w:tmpl w:val="7AFEE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9C7E03"/>
    <w:multiLevelType w:val="multilevel"/>
    <w:tmpl w:val="07A82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680533"/>
    <w:multiLevelType w:val="multilevel"/>
    <w:tmpl w:val="512C6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AC14A5"/>
    <w:multiLevelType w:val="hybridMultilevel"/>
    <w:tmpl w:val="41443490"/>
    <w:lvl w:ilvl="0" w:tplc="DBFE1A7A">
      <w:start w:val="1"/>
      <w:numFmt w:val="bullet"/>
      <w:lvlText w:val="●"/>
      <w:lvlJc w:val="left"/>
      <w:pPr>
        <w:tabs>
          <w:tab w:val="num" w:pos="720"/>
        </w:tabs>
        <w:ind w:left="720" w:hanging="360"/>
      </w:pPr>
      <w:rPr>
        <w:rFonts w:ascii="Times New Roman" w:hAnsi="Times New Roman" w:hint="default"/>
      </w:rPr>
    </w:lvl>
    <w:lvl w:ilvl="1" w:tplc="14FEA622" w:tentative="1">
      <w:start w:val="1"/>
      <w:numFmt w:val="bullet"/>
      <w:lvlText w:val="●"/>
      <w:lvlJc w:val="left"/>
      <w:pPr>
        <w:tabs>
          <w:tab w:val="num" w:pos="1440"/>
        </w:tabs>
        <w:ind w:left="1440" w:hanging="360"/>
      </w:pPr>
      <w:rPr>
        <w:rFonts w:ascii="Times New Roman" w:hAnsi="Times New Roman" w:hint="default"/>
      </w:rPr>
    </w:lvl>
    <w:lvl w:ilvl="2" w:tplc="F12A7786" w:tentative="1">
      <w:start w:val="1"/>
      <w:numFmt w:val="bullet"/>
      <w:lvlText w:val="●"/>
      <w:lvlJc w:val="left"/>
      <w:pPr>
        <w:tabs>
          <w:tab w:val="num" w:pos="2160"/>
        </w:tabs>
        <w:ind w:left="2160" w:hanging="360"/>
      </w:pPr>
      <w:rPr>
        <w:rFonts w:ascii="Times New Roman" w:hAnsi="Times New Roman" w:hint="default"/>
      </w:rPr>
    </w:lvl>
    <w:lvl w:ilvl="3" w:tplc="AE6E30FA" w:tentative="1">
      <w:start w:val="1"/>
      <w:numFmt w:val="bullet"/>
      <w:lvlText w:val="●"/>
      <w:lvlJc w:val="left"/>
      <w:pPr>
        <w:tabs>
          <w:tab w:val="num" w:pos="2880"/>
        </w:tabs>
        <w:ind w:left="2880" w:hanging="360"/>
      </w:pPr>
      <w:rPr>
        <w:rFonts w:ascii="Times New Roman" w:hAnsi="Times New Roman" w:hint="default"/>
      </w:rPr>
    </w:lvl>
    <w:lvl w:ilvl="4" w:tplc="4C688AD0" w:tentative="1">
      <w:start w:val="1"/>
      <w:numFmt w:val="bullet"/>
      <w:lvlText w:val="●"/>
      <w:lvlJc w:val="left"/>
      <w:pPr>
        <w:tabs>
          <w:tab w:val="num" w:pos="3600"/>
        </w:tabs>
        <w:ind w:left="3600" w:hanging="360"/>
      </w:pPr>
      <w:rPr>
        <w:rFonts w:ascii="Times New Roman" w:hAnsi="Times New Roman" w:hint="default"/>
      </w:rPr>
    </w:lvl>
    <w:lvl w:ilvl="5" w:tplc="CEA655F6" w:tentative="1">
      <w:start w:val="1"/>
      <w:numFmt w:val="bullet"/>
      <w:lvlText w:val="●"/>
      <w:lvlJc w:val="left"/>
      <w:pPr>
        <w:tabs>
          <w:tab w:val="num" w:pos="4320"/>
        </w:tabs>
        <w:ind w:left="4320" w:hanging="360"/>
      </w:pPr>
      <w:rPr>
        <w:rFonts w:ascii="Times New Roman" w:hAnsi="Times New Roman" w:hint="default"/>
      </w:rPr>
    </w:lvl>
    <w:lvl w:ilvl="6" w:tplc="2534A922" w:tentative="1">
      <w:start w:val="1"/>
      <w:numFmt w:val="bullet"/>
      <w:lvlText w:val="●"/>
      <w:lvlJc w:val="left"/>
      <w:pPr>
        <w:tabs>
          <w:tab w:val="num" w:pos="5040"/>
        </w:tabs>
        <w:ind w:left="5040" w:hanging="360"/>
      </w:pPr>
      <w:rPr>
        <w:rFonts w:ascii="Times New Roman" w:hAnsi="Times New Roman" w:hint="default"/>
      </w:rPr>
    </w:lvl>
    <w:lvl w:ilvl="7" w:tplc="F5B27744" w:tentative="1">
      <w:start w:val="1"/>
      <w:numFmt w:val="bullet"/>
      <w:lvlText w:val="●"/>
      <w:lvlJc w:val="left"/>
      <w:pPr>
        <w:tabs>
          <w:tab w:val="num" w:pos="5760"/>
        </w:tabs>
        <w:ind w:left="5760" w:hanging="360"/>
      </w:pPr>
      <w:rPr>
        <w:rFonts w:ascii="Times New Roman" w:hAnsi="Times New Roman" w:hint="default"/>
      </w:rPr>
    </w:lvl>
    <w:lvl w:ilvl="8" w:tplc="CE54117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DEF083B"/>
    <w:multiLevelType w:val="multilevel"/>
    <w:tmpl w:val="CFF81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FAC4BD0"/>
    <w:multiLevelType w:val="multilevel"/>
    <w:tmpl w:val="6B0C2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847F6C"/>
    <w:multiLevelType w:val="multilevel"/>
    <w:tmpl w:val="619AA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DE1D47"/>
    <w:multiLevelType w:val="multilevel"/>
    <w:tmpl w:val="C7F46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8620C3"/>
    <w:multiLevelType w:val="multilevel"/>
    <w:tmpl w:val="12FCB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94A69AF"/>
    <w:multiLevelType w:val="multilevel"/>
    <w:tmpl w:val="39B09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BB1D78"/>
    <w:multiLevelType w:val="multilevel"/>
    <w:tmpl w:val="7F846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E0671C0"/>
    <w:multiLevelType w:val="multilevel"/>
    <w:tmpl w:val="572CB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9"/>
  </w:num>
  <w:num w:numId="3">
    <w:abstractNumId w:val="11"/>
  </w:num>
  <w:num w:numId="4">
    <w:abstractNumId w:val="0"/>
  </w:num>
  <w:num w:numId="5">
    <w:abstractNumId w:val="13"/>
  </w:num>
  <w:num w:numId="6">
    <w:abstractNumId w:val="4"/>
  </w:num>
  <w:num w:numId="7">
    <w:abstractNumId w:val="5"/>
  </w:num>
  <w:num w:numId="8">
    <w:abstractNumId w:val="3"/>
  </w:num>
  <w:num w:numId="9">
    <w:abstractNumId w:val="14"/>
  </w:num>
  <w:num w:numId="10">
    <w:abstractNumId w:val="2"/>
  </w:num>
  <w:num w:numId="11">
    <w:abstractNumId w:val="10"/>
  </w:num>
  <w:num w:numId="12">
    <w:abstractNumId w:val="6"/>
  </w:num>
  <w:num w:numId="13">
    <w:abstractNumId w:val="15"/>
  </w:num>
  <w:num w:numId="14">
    <w:abstractNumId w:val="12"/>
  </w:num>
  <w:num w:numId="15">
    <w:abstractNumId w:val="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AFE"/>
    <w:rsid w:val="001137C1"/>
    <w:rsid w:val="002169EB"/>
    <w:rsid w:val="004B24A3"/>
    <w:rsid w:val="006C2F41"/>
    <w:rsid w:val="006F0E42"/>
    <w:rsid w:val="00793D70"/>
    <w:rsid w:val="008C5E2D"/>
    <w:rsid w:val="00A2525D"/>
    <w:rsid w:val="00B444DE"/>
    <w:rsid w:val="00C7304B"/>
    <w:rsid w:val="00FE6A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D551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A2525D"/>
    <w:pPr>
      <w:tabs>
        <w:tab w:val="center" w:pos="4513"/>
        <w:tab w:val="right" w:pos="9026"/>
      </w:tabs>
      <w:spacing w:line="240" w:lineRule="auto"/>
    </w:pPr>
  </w:style>
  <w:style w:type="character" w:customStyle="1" w:styleId="AntetCaracter">
    <w:name w:val="Antet Caracter"/>
    <w:basedOn w:val="Fontdeparagrafimplicit"/>
    <w:link w:val="Antet"/>
    <w:uiPriority w:val="99"/>
    <w:rsid w:val="00A2525D"/>
  </w:style>
  <w:style w:type="paragraph" w:styleId="Subsol">
    <w:name w:val="footer"/>
    <w:basedOn w:val="Normal"/>
    <w:link w:val="SubsolCaracter"/>
    <w:uiPriority w:val="99"/>
    <w:unhideWhenUsed/>
    <w:rsid w:val="00A2525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2525D"/>
  </w:style>
  <w:style w:type="paragraph" w:styleId="Listparagraf">
    <w:name w:val="List Paragraph"/>
    <w:basedOn w:val="Normal"/>
    <w:uiPriority w:val="34"/>
    <w:qFormat/>
    <w:rsid w:val="004B24A3"/>
    <w:pPr>
      <w:spacing w:line="240" w:lineRule="auto"/>
      <w:ind w:left="720"/>
      <w:contextualSpacing/>
    </w:pPr>
    <w:rPr>
      <w:rFonts w:ascii="Times New Roman" w:eastAsia="Times New Roman" w:hAnsi="Times New Roman" w:cs="Times New Roman"/>
      <w:sz w:val="24"/>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7238536">
      <w:bodyDiv w:val="1"/>
      <w:marLeft w:val="0"/>
      <w:marRight w:val="0"/>
      <w:marTop w:val="0"/>
      <w:marBottom w:val="0"/>
      <w:divBdr>
        <w:top w:val="none" w:sz="0" w:space="0" w:color="auto"/>
        <w:left w:val="none" w:sz="0" w:space="0" w:color="auto"/>
        <w:bottom w:val="none" w:sz="0" w:space="0" w:color="auto"/>
        <w:right w:val="none" w:sz="0" w:space="0" w:color="auto"/>
      </w:divBdr>
      <w:divsChild>
        <w:div w:id="1654990827">
          <w:marLeft w:val="720"/>
          <w:marRight w:val="0"/>
          <w:marTop w:val="24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3129</Words>
  <Characters>18219</Characters>
  <Application>Microsoft Office Word</Application>
  <DocSecurity>0</DocSecurity>
  <Lines>444</Lines>
  <Paragraphs>154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2024-04-26T16:53:00Z</dcterms:created>
  <dcterms:modified xsi:type="dcterms:W3CDTF">2024-05-30T15:03:00Z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0447a3812ee32821ea8be0c2adfc3fa5575cba7d6c7ba84f418604dba49ab189</vt:lpwstr>
  </property>
</Properties>
</file>