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391214" w14:textId="5F78235E" w:rsidR="00E06A12" w:rsidRPr="00DA6521" w:rsidRDefault="00A40586">
      <w:pPr>
        <w:rPr>
          <w:b/>
          <w:sz w:val="28"/>
          <w:szCs w:val="28"/>
        </w:rPr>
      </w:pPr>
      <w:r w:rsidRPr="00DA6521">
        <w:rPr>
          <w:b/>
          <w:sz w:val="28"/>
          <w:szCs w:val="28"/>
        </w:rPr>
        <w:t>Identify and review an ethnography in which one of the three theoretical approaches has been used. Your essay should identify ways in which the influence of the theorist can be discerned and critically assess its application.</w:t>
      </w:r>
    </w:p>
    <w:p w14:paraId="1EF1A544" w14:textId="1FE11C53" w:rsidR="00A40586" w:rsidRPr="00DA6521" w:rsidRDefault="00A40586">
      <w:pPr>
        <w:rPr>
          <w:b/>
          <w:sz w:val="28"/>
          <w:szCs w:val="28"/>
        </w:rPr>
      </w:pPr>
      <w:r w:rsidRPr="00DA6521">
        <w:rPr>
          <w:b/>
          <w:sz w:val="28"/>
          <w:szCs w:val="28"/>
        </w:rPr>
        <w:t>By Jamie Evans 1707469</w:t>
      </w:r>
    </w:p>
    <w:p w14:paraId="1A085FAA" w14:textId="02B00329" w:rsidR="00A40586" w:rsidRPr="00DA6521" w:rsidRDefault="00A40586">
      <w:pPr>
        <w:rPr>
          <w:b/>
          <w:sz w:val="28"/>
          <w:szCs w:val="28"/>
          <w:u w:val="single"/>
        </w:rPr>
      </w:pPr>
      <w:bookmarkStart w:id="0" w:name="_Hlk514946779"/>
      <w:r w:rsidRPr="00DA6521">
        <w:rPr>
          <w:b/>
          <w:sz w:val="28"/>
          <w:szCs w:val="28"/>
          <w:u w:val="single"/>
        </w:rPr>
        <w:t>Food, Morals and Meaning; The pleasure and anxiety of eating</w:t>
      </w:r>
      <w:bookmarkEnd w:id="0"/>
      <w:r w:rsidRPr="00DA6521">
        <w:rPr>
          <w:b/>
          <w:sz w:val="28"/>
          <w:szCs w:val="28"/>
          <w:u w:val="single"/>
        </w:rPr>
        <w:t>. A Foucauldian Approach</w:t>
      </w:r>
    </w:p>
    <w:p w14:paraId="226CE0CB" w14:textId="0615E730" w:rsidR="00A40586" w:rsidRPr="00DA6521" w:rsidRDefault="00FC16EA">
      <w:pPr>
        <w:rPr>
          <w:sz w:val="28"/>
          <w:szCs w:val="28"/>
        </w:rPr>
      </w:pPr>
      <w:r>
        <w:rPr>
          <w:sz w:val="28"/>
          <w:szCs w:val="28"/>
        </w:rPr>
        <w:t xml:space="preserve">With increasing interest in nutrition and diet, today’s </w:t>
      </w:r>
      <w:r w:rsidR="00C9618C">
        <w:rPr>
          <w:sz w:val="28"/>
          <w:szCs w:val="28"/>
        </w:rPr>
        <w:t xml:space="preserve">Western </w:t>
      </w:r>
      <w:r>
        <w:rPr>
          <w:sz w:val="28"/>
          <w:szCs w:val="28"/>
        </w:rPr>
        <w:t>society has become hyper-aware of the need to moderate and regulate their eating habits for health and lifestyle reasons. Discourses and dialogues around this topic</w:t>
      </w:r>
      <w:r w:rsidR="000B0080">
        <w:rPr>
          <w:sz w:val="28"/>
          <w:szCs w:val="28"/>
        </w:rPr>
        <w:t xml:space="preserve"> have become more and more influential as they</w:t>
      </w:r>
      <w:r>
        <w:rPr>
          <w:sz w:val="28"/>
          <w:szCs w:val="28"/>
        </w:rPr>
        <w:t xml:space="preserve"> are filtered </w:t>
      </w:r>
      <w:r w:rsidR="00190F02">
        <w:rPr>
          <w:sz w:val="28"/>
          <w:szCs w:val="28"/>
        </w:rPr>
        <w:t>down from policy-makers and food companies</w:t>
      </w:r>
      <w:r w:rsidR="00630A80">
        <w:rPr>
          <w:sz w:val="28"/>
          <w:szCs w:val="28"/>
        </w:rPr>
        <w:t>,</w:t>
      </w:r>
      <w:r w:rsidR="000B0080">
        <w:rPr>
          <w:sz w:val="28"/>
          <w:szCs w:val="28"/>
        </w:rPr>
        <w:t xml:space="preserve"> as well as circulating </w:t>
      </w:r>
      <w:r w:rsidR="00532673">
        <w:rPr>
          <w:sz w:val="28"/>
          <w:szCs w:val="28"/>
        </w:rPr>
        <w:t xml:space="preserve">media, </w:t>
      </w:r>
      <w:r w:rsidR="000B0080">
        <w:rPr>
          <w:sz w:val="28"/>
          <w:szCs w:val="28"/>
        </w:rPr>
        <w:t>community</w:t>
      </w:r>
      <w:r w:rsidR="002E22CF">
        <w:rPr>
          <w:sz w:val="28"/>
          <w:szCs w:val="28"/>
        </w:rPr>
        <w:t>,</w:t>
      </w:r>
      <w:r w:rsidR="000B0080">
        <w:rPr>
          <w:sz w:val="28"/>
          <w:szCs w:val="28"/>
        </w:rPr>
        <w:t xml:space="preserve"> and family spheres. As an article in The Guardian</w:t>
      </w:r>
      <w:r w:rsidR="00532673">
        <w:rPr>
          <w:sz w:val="28"/>
          <w:szCs w:val="28"/>
        </w:rPr>
        <w:t xml:space="preserve"> (2015)</w:t>
      </w:r>
      <w:r w:rsidR="000B0080">
        <w:rPr>
          <w:sz w:val="28"/>
          <w:szCs w:val="28"/>
        </w:rPr>
        <w:t xml:space="preserve"> </w:t>
      </w:r>
      <w:r w:rsidR="00630A80">
        <w:rPr>
          <w:sz w:val="28"/>
          <w:szCs w:val="28"/>
        </w:rPr>
        <w:t>acknowledged</w:t>
      </w:r>
      <w:r w:rsidR="000B0080">
        <w:rPr>
          <w:sz w:val="28"/>
          <w:szCs w:val="28"/>
        </w:rPr>
        <w:t>; “</w:t>
      </w:r>
      <w:r w:rsidR="000B0080" w:rsidRPr="000B0080">
        <w:rPr>
          <w:sz w:val="28"/>
          <w:szCs w:val="28"/>
        </w:rPr>
        <w:t>There is no denying that how we eat is important, and the rise of nutritionists is testament to public awareness of that</w:t>
      </w:r>
      <w:r w:rsidR="000B0080">
        <w:rPr>
          <w:sz w:val="28"/>
          <w:szCs w:val="28"/>
        </w:rPr>
        <w:t>.”</w:t>
      </w:r>
      <w:r w:rsidR="0062217B">
        <w:rPr>
          <w:sz w:val="28"/>
          <w:szCs w:val="28"/>
        </w:rPr>
        <w:t xml:space="preserve"> Nutritionists and nutrition discourses then have become a powerful influence over individuals and families in </w:t>
      </w:r>
      <w:r w:rsidR="00C9618C">
        <w:rPr>
          <w:sz w:val="28"/>
          <w:szCs w:val="28"/>
        </w:rPr>
        <w:t>the West</w:t>
      </w:r>
      <w:r w:rsidR="0062217B">
        <w:rPr>
          <w:sz w:val="28"/>
          <w:szCs w:val="28"/>
        </w:rPr>
        <w:t xml:space="preserve"> and this is why Jo</w:t>
      </w:r>
      <w:r w:rsidR="00C9618C">
        <w:rPr>
          <w:sz w:val="28"/>
          <w:szCs w:val="28"/>
        </w:rPr>
        <w:t xml:space="preserve">hn </w:t>
      </w:r>
      <w:proofErr w:type="spellStart"/>
      <w:r w:rsidR="0062217B">
        <w:rPr>
          <w:sz w:val="28"/>
          <w:szCs w:val="28"/>
        </w:rPr>
        <w:t>Coveney</w:t>
      </w:r>
      <w:proofErr w:type="spellEnd"/>
      <w:r w:rsidR="00C9618C">
        <w:rPr>
          <w:sz w:val="28"/>
          <w:szCs w:val="28"/>
        </w:rPr>
        <w:t>, an Associate Professor in the Department of Public Health in Australia</w:t>
      </w:r>
      <w:r w:rsidR="0062217B">
        <w:rPr>
          <w:sz w:val="28"/>
          <w:szCs w:val="28"/>
        </w:rPr>
        <w:t xml:space="preserve"> may have taken an interest in this field of study when conducting his research</w:t>
      </w:r>
      <w:r w:rsidR="0062217B" w:rsidRPr="0062217B">
        <w:t xml:space="preserve"> </w:t>
      </w:r>
      <w:r w:rsidR="0062217B" w:rsidRPr="0062217B">
        <w:rPr>
          <w:i/>
          <w:sz w:val="28"/>
          <w:szCs w:val="28"/>
        </w:rPr>
        <w:t>Food, Morals and Meaning; The pleasure and anxiety of eating</w:t>
      </w:r>
      <w:r w:rsidR="00C9618C">
        <w:rPr>
          <w:i/>
          <w:sz w:val="28"/>
          <w:szCs w:val="28"/>
        </w:rPr>
        <w:t>,</w:t>
      </w:r>
      <w:r w:rsidR="0062217B">
        <w:rPr>
          <w:sz w:val="28"/>
          <w:szCs w:val="28"/>
        </w:rPr>
        <w:t xml:space="preserve"> which was published in 2000 and re-published in 2006. </w:t>
      </w:r>
      <w:r w:rsidR="00C9618C">
        <w:rPr>
          <w:sz w:val="28"/>
          <w:szCs w:val="28"/>
        </w:rPr>
        <w:t>He states in the preface to his book, “our preoccupation about what is good to eat demonstrates not only an interest in our desire to better understand what is in the food we eat, from a nutritional sense, but also a deep and abiding interest in how we understand ourselves as social and individual mora</w:t>
      </w:r>
      <w:r w:rsidR="00630A80">
        <w:rPr>
          <w:sz w:val="28"/>
          <w:szCs w:val="28"/>
        </w:rPr>
        <w:t>l</w:t>
      </w:r>
      <w:r w:rsidR="00C9618C">
        <w:rPr>
          <w:sz w:val="28"/>
          <w:szCs w:val="28"/>
        </w:rPr>
        <w:t xml:space="preserve"> agents of food choice.” </w:t>
      </w:r>
      <w:r w:rsidR="002E22CF">
        <w:rPr>
          <w:sz w:val="28"/>
          <w:szCs w:val="28"/>
        </w:rPr>
        <w:t>It seems that this is something that also may have interested Michel Foucault (1926-1984) a French philosopher, historian</w:t>
      </w:r>
      <w:r w:rsidR="0062217B">
        <w:rPr>
          <w:sz w:val="28"/>
          <w:szCs w:val="28"/>
        </w:rPr>
        <w:t>,</w:t>
      </w:r>
      <w:r w:rsidR="002E22CF">
        <w:rPr>
          <w:sz w:val="28"/>
          <w:szCs w:val="28"/>
        </w:rPr>
        <w:t xml:space="preserve"> and social theorist, who introduced ideas about how our physical bodies are dominated by agents of power</w:t>
      </w:r>
      <w:r w:rsidR="0062217B">
        <w:rPr>
          <w:sz w:val="28"/>
          <w:szCs w:val="28"/>
        </w:rPr>
        <w:t xml:space="preserve"> </w:t>
      </w:r>
      <w:r w:rsidR="002E22CF">
        <w:rPr>
          <w:sz w:val="28"/>
          <w:szCs w:val="28"/>
        </w:rPr>
        <w:t>(bio-power</w:t>
      </w:r>
      <w:r w:rsidR="0062217B">
        <w:rPr>
          <w:sz w:val="28"/>
          <w:szCs w:val="28"/>
        </w:rPr>
        <w:t>, in this case those agents in power mentioned above</w:t>
      </w:r>
      <w:r w:rsidR="002E22CF">
        <w:rPr>
          <w:sz w:val="28"/>
          <w:szCs w:val="28"/>
        </w:rPr>
        <w:t>) to control the wider population. He believed “d</w:t>
      </w:r>
      <w:r w:rsidR="002E22CF" w:rsidRPr="002E22CF">
        <w:rPr>
          <w:sz w:val="28"/>
          <w:szCs w:val="28"/>
        </w:rPr>
        <w:t>isciplinary and bio-power create a ‘discursive practice’ or a body of knowledge and behaviour that defines what is normal, acceptable, deviant, etc. – but it is a discursive practice that is nonetheless in constant flux</w:t>
      </w:r>
      <w:r w:rsidR="00630A80">
        <w:rPr>
          <w:sz w:val="28"/>
          <w:szCs w:val="28"/>
        </w:rPr>
        <w:t>”</w:t>
      </w:r>
      <w:r w:rsidR="002E22CF" w:rsidRPr="002E22CF">
        <w:rPr>
          <w:sz w:val="28"/>
          <w:szCs w:val="28"/>
        </w:rPr>
        <w:t xml:space="preserve"> (Foucault 1991</w:t>
      </w:r>
      <w:r w:rsidR="002E22CF">
        <w:rPr>
          <w:sz w:val="28"/>
          <w:szCs w:val="28"/>
        </w:rPr>
        <w:t xml:space="preserve">, cited in </w:t>
      </w:r>
      <w:proofErr w:type="spellStart"/>
      <w:r w:rsidR="002E22CF">
        <w:rPr>
          <w:sz w:val="28"/>
          <w:szCs w:val="28"/>
        </w:rPr>
        <w:t>Gaventa</w:t>
      </w:r>
      <w:proofErr w:type="spellEnd"/>
      <w:r w:rsidR="002E22CF">
        <w:rPr>
          <w:sz w:val="28"/>
          <w:szCs w:val="28"/>
        </w:rPr>
        <w:t>, 2003</w:t>
      </w:r>
      <w:r w:rsidR="002E22CF" w:rsidRPr="002E22CF">
        <w:rPr>
          <w:sz w:val="28"/>
          <w:szCs w:val="28"/>
        </w:rPr>
        <w:t>)</w:t>
      </w:r>
      <w:r w:rsidR="0062217B">
        <w:rPr>
          <w:sz w:val="28"/>
          <w:szCs w:val="28"/>
        </w:rPr>
        <w:t xml:space="preserve">. </w:t>
      </w:r>
      <w:r w:rsidR="0051078B">
        <w:rPr>
          <w:sz w:val="28"/>
          <w:szCs w:val="28"/>
        </w:rPr>
        <w:t xml:space="preserve">In this sense, Foucault’s theories of power and discipline have provided a framework for </w:t>
      </w:r>
      <w:proofErr w:type="spellStart"/>
      <w:r w:rsidR="0051078B">
        <w:rPr>
          <w:sz w:val="28"/>
          <w:szCs w:val="28"/>
        </w:rPr>
        <w:t>Coveney</w:t>
      </w:r>
      <w:proofErr w:type="spellEnd"/>
      <w:r w:rsidR="0051078B">
        <w:rPr>
          <w:sz w:val="28"/>
          <w:szCs w:val="28"/>
        </w:rPr>
        <w:t xml:space="preserve"> to study </w:t>
      </w:r>
      <w:r w:rsidR="00630A80">
        <w:rPr>
          <w:sz w:val="28"/>
          <w:szCs w:val="28"/>
        </w:rPr>
        <w:t>various aspects</w:t>
      </w:r>
      <w:r w:rsidR="0051078B">
        <w:rPr>
          <w:sz w:val="28"/>
          <w:szCs w:val="28"/>
        </w:rPr>
        <w:t xml:space="preserve"> of influence that have affected the day to day food choice and practices in families in Australia. </w:t>
      </w:r>
      <w:r w:rsidR="0062217B">
        <w:rPr>
          <w:sz w:val="28"/>
          <w:szCs w:val="28"/>
        </w:rPr>
        <w:t>Thus</w:t>
      </w:r>
      <w:r w:rsidR="00C9618C">
        <w:rPr>
          <w:sz w:val="28"/>
          <w:szCs w:val="28"/>
        </w:rPr>
        <w:t>,</w:t>
      </w:r>
      <w:r w:rsidR="0051078B">
        <w:rPr>
          <w:sz w:val="28"/>
          <w:szCs w:val="28"/>
        </w:rPr>
        <w:t xml:space="preserve"> </w:t>
      </w:r>
      <w:r w:rsidR="0062217B">
        <w:rPr>
          <w:sz w:val="28"/>
          <w:szCs w:val="28"/>
        </w:rPr>
        <w:t xml:space="preserve">the motivation and reasoning </w:t>
      </w:r>
      <w:r w:rsidR="0051078B">
        <w:rPr>
          <w:sz w:val="28"/>
          <w:szCs w:val="28"/>
        </w:rPr>
        <w:t>for</w:t>
      </w:r>
      <w:r w:rsidR="0062217B">
        <w:rPr>
          <w:sz w:val="28"/>
          <w:szCs w:val="28"/>
        </w:rPr>
        <w:t xml:space="preserve"> this paper ha</w:t>
      </w:r>
      <w:r w:rsidR="0051078B">
        <w:rPr>
          <w:sz w:val="28"/>
          <w:szCs w:val="28"/>
        </w:rPr>
        <w:t>ve</w:t>
      </w:r>
      <w:r w:rsidR="0062217B">
        <w:rPr>
          <w:sz w:val="28"/>
          <w:szCs w:val="28"/>
        </w:rPr>
        <w:t xml:space="preserve"> been outlined</w:t>
      </w:r>
      <w:r w:rsidR="00630A80">
        <w:rPr>
          <w:sz w:val="28"/>
          <w:szCs w:val="28"/>
        </w:rPr>
        <w:t>. I</w:t>
      </w:r>
      <w:r w:rsidR="0051078B">
        <w:rPr>
          <w:sz w:val="28"/>
          <w:szCs w:val="28"/>
        </w:rPr>
        <w:t xml:space="preserve">t will aim to identify the means by which Foucault’s theories have been applied to this study on food, morals and meaning by looking at how </w:t>
      </w:r>
      <w:proofErr w:type="spellStart"/>
      <w:r w:rsidR="0051078B">
        <w:rPr>
          <w:sz w:val="28"/>
          <w:szCs w:val="28"/>
        </w:rPr>
        <w:t>Coveney</w:t>
      </w:r>
      <w:proofErr w:type="spellEnd"/>
      <w:r w:rsidR="0051078B">
        <w:rPr>
          <w:sz w:val="28"/>
          <w:szCs w:val="28"/>
        </w:rPr>
        <w:t xml:space="preserve"> has used the genealogical approach, in addition to how the application of notions of power and governmentality can be discerned and how he has applied the ideas behind the technologies of</w:t>
      </w:r>
      <w:r w:rsidR="00630A80">
        <w:rPr>
          <w:sz w:val="28"/>
          <w:szCs w:val="28"/>
        </w:rPr>
        <w:t xml:space="preserve"> power and that of</w:t>
      </w:r>
      <w:r w:rsidR="0051078B">
        <w:rPr>
          <w:sz w:val="28"/>
          <w:szCs w:val="28"/>
        </w:rPr>
        <w:t xml:space="preserve"> the self to discourses around food and nutrition</w:t>
      </w:r>
      <w:r w:rsidR="00A53BF2">
        <w:rPr>
          <w:sz w:val="28"/>
          <w:szCs w:val="28"/>
        </w:rPr>
        <w:t xml:space="preserve"> in a family setting</w:t>
      </w:r>
      <w:bookmarkStart w:id="1" w:name="_GoBack"/>
      <w:bookmarkEnd w:id="1"/>
      <w:r w:rsidR="0051078B">
        <w:rPr>
          <w:sz w:val="28"/>
          <w:szCs w:val="28"/>
        </w:rPr>
        <w:t>. Finally</w:t>
      </w:r>
      <w:r w:rsidR="00630A80">
        <w:rPr>
          <w:sz w:val="28"/>
          <w:szCs w:val="28"/>
        </w:rPr>
        <w:t>,</w:t>
      </w:r>
      <w:r w:rsidR="0051078B">
        <w:rPr>
          <w:sz w:val="28"/>
          <w:szCs w:val="28"/>
        </w:rPr>
        <w:t xml:space="preserve"> this essay will analyse the use of Foucault’s theories</w:t>
      </w:r>
      <w:r w:rsidR="00630A80">
        <w:rPr>
          <w:sz w:val="28"/>
          <w:szCs w:val="28"/>
        </w:rPr>
        <w:t xml:space="preserve"> and attempt to surmise whether their application has been successful.</w:t>
      </w:r>
    </w:p>
    <w:p w14:paraId="0781E99E" w14:textId="3F6AB1A7" w:rsidR="00ED2B78" w:rsidRPr="00DA6521" w:rsidRDefault="00FE182E">
      <w:pPr>
        <w:rPr>
          <w:sz w:val="28"/>
          <w:szCs w:val="28"/>
        </w:rPr>
      </w:pPr>
      <w:r w:rsidRPr="00DA6521">
        <w:rPr>
          <w:sz w:val="28"/>
          <w:szCs w:val="28"/>
        </w:rPr>
        <w:t xml:space="preserve">It is clear that this </w:t>
      </w:r>
      <w:r w:rsidR="00C44209" w:rsidRPr="00DA6521">
        <w:rPr>
          <w:sz w:val="28"/>
          <w:szCs w:val="28"/>
        </w:rPr>
        <w:t>ethnography</w:t>
      </w:r>
      <w:r w:rsidRPr="00DA6521">
        <w:rPr>
          <w:sz w:val="28"/>
          <w:szCs w:val="28"/>
        </w:rPr>
        <w:t xml:space="preserve"> attempts to trace the genealogy of concepts and knowledge around food and nutrition in a Foucauldian approach that considers the social construction of power and discourses around the topic</w:t>
      </w:r>
      <w:r w:rsidR="00A60932" w:rsidRPr="00DA6521">
        <w:rPr>
          <w:sz w:val="28"/>
          <w:szCs w:val="28"/>
        </w:rPr>
        <w:t xml:space="preserve"> of</w:t>
      </w:r>
      <w:r w:rsidR="00C44209" w:rsidRPr="00DA6521">
        <w:rPr>
          <w:sz w:val="28"/>
          <w:szCs w:val="28"/>
        </w:rPr>
        <w:t xml:space="preserve"> family food</w:t>
      </w:r>
      <w:r w:rsidRPr="00DA6521">
        <w:rPr>
          <w:sz w:val="28"/>
          <w:szCs w:val="28"/>
        </w:rPr>
        <w:t>.</w:t>
      </w:r>
      <w:r w:rsidR="004F2038" w:rsidRPr="00DA6521">
        <w:rPr>
          <w:sz w:val="28"/>
          <w:szCs w:val="28"/>
        </w:rPr>
        <w:t xml:space="preserve"> The use of the genealogical approach mirrors Foucault in his works from the </w:t>
      </w:r>
      <w:r w:rsidR="004F2038" w:rsidRPr="00DA6521">
        <w:rPr>
          <w:i/>
          <w:sz w:val="28"/>
          <w:szCs w:val="28"/>
        </w:rPr>
        <w:t xml:space="preserve">Birth of the Clinic </w:t>
      </w:r>
      <w:r w:rsidR="004F2038" w:rsidRPr="00DA6521">
        <w:rPr>
          <w:sz w:val="28"/>
          <w:szCs w:val="28"/>
        </w:rPr>
        <w:t>(1963)</w:t>
      </w:r>
      <w:r w:rsidR="0030403D" w:rsidRPr="00DA6521">
        <w:rPr>
          <w:sz w:val="28"/>
          <w:szCs w:val="28"/>
        </w:rPr>
        <w:t xml:space="preserve"> and</w:t>
      </w:r>
      <w:r w:rsidR="004135F4" w:rsidRPr="00DA6521">
        <w:rPr>
          <w:sz w:val="28"/>
          <w:szCs w:val="28"/>
        </w:rPr>
        <w:t xml:space="preserve"> </w:t>
      </w:r>
      <w:r w:rsidR="004135F4" w:rsidRPr="00DA6521">
        <w:rPr>
          <w:i/>
          <w:sz w:val="28"/>
          <w:szCs w:val="28"/>
        </w:rPr>
        <w:t xml:space="preserve">The Archaeology of Knowledge </w:t>
      </w:r>
      <w:r w:rsidR="004135F4" w:rsidRPr="00DA6521">
        <w:rPr>
          <w:sz w:val="28"/>
          <w:szCs w:val="28"/>
        </w:rPr>
        <w:t>(1969) in which the technique was more implicit (Gutting, 2014)</w:t>
      </w:r>
      <w:r w:rsidR="0030403D" w:rsidRPr="00DA6521">
        <w:rPr>
          <w:sz w:val="28"/>
          <w:szCs w:val="28"/>
        </w:rPr>
        <w:t>,</w:t>
      </w:r>
      <w:r w:rsidR="004F2038" w:rsidRPr="00DA6521">
        <w:rPr>
          <w:sz w:val="28"/>
          <w:szCs w:val="28"/>
        </w:rPr>
        <w:t xml:space="preserve"> to </w:t>
      </w:r>
      <w:r w:rsidR="004F2038" w:rsidRPr="00DA6521">
        <w:rPr>
          <w:i/>
          <w:sz w:val="28"/>
          <w:szCs w:val="28"/>
        </w:rPr>
        <w:t>Discipline and Punish</w:t>
      </w:r>
      <w:r w:rsidR="004F2038" w:rsidRPr="00DA6521">
        <w:rPr>
          <w:sz w:val="28"/>
          <w:szCs w:val="28"/>
        </w:rPr>
        <w:t xml:space="preserve"> (1975) </w:t>
      </w:r>
      <w:r w:rsidR="00354720" w:rsidRPr="00DA6521">
        <w:rPr>
          <w:sz w:val="28"/>
          <w:szCs w:val="28"/>
        </w:rPr>
        <w:t>and</w:t>
      </w:r>
      <w:r w:rsidR="004F2038" w:rsidRPr="00DA6521">
        <w:rPr>
          <w:sz w:val="28"/>
          <w:szCs w:val="28"/>
        </w:rPr>
        <w:t xml:space="preserve"> with a particular focus on</w:t>
      </w:r>
      <w:r w:rsidR="00442E1A" w:rsidRPr="00DA6521">
        <w:rPr>
          <w:sz w:val="28"/>
          <w:szCs w:val="28"/>
        </w:rPr>
        <w:t xml:space="preserve"> aspects of the four</w:t>
      </w:r>
      <w:r w:rsidR="004135F4" w:rsidRPr="00DA6521">
        <w:rPr>
          <w:sz w:val="28"/>
          <w:szCs w:val="28"/>
        </w:rPr>
        <w:t>-</w:t>
      </w:r>
      <w:r w:rsidR="00442E1A" w:rsidRPr="00DA6521">
        <w:rPr>
          <w:sz w:val="28"/>
          <w:szCs w:val="28"/>
        </w:rPr>
        <w:t>volume work</w:t>
      </w:r>
      <w:r w:rsidR="004F2038" w:rsidRPr="00DA6521">
        <w:rPr>
          <w:sz w:val="28"/>
          <w:szCs w:val="28"/>
        </w:rPr>
        <w:t xml:space="preserve"> </w:t>
      </w:r>
      <w:r w:rsidR="004F2038" w:rsidRPr="00DA6521">
        <w:rPr>
          <w:i/>
          <w:sz w:val="28"/>
          <w:szCs w:val="28"/>
        </w:rPr>
        <w:t>The History of Sexuality</w:t>
      </w:r>
      <w:r w:rsidR="004F2038" w:rsidRPr="00DA6521">
        <w:rPr>
          <w:sz w:val="28"/>
          <w:szCs w:val="28"/>
        </w:rPr>
        <w:t xml:space="preserve"> (1976)</w:t>
      </w:r>
      <w:r w:rsidR="00DC7026" w:rsidRPr="00DA6521">
        <w:rPr>
          <w:sz w:val="28"/>
          <w:szCs w:val="28"/>
        </w:rPr>
        <w:t>.</w:t>
      </w:r>
      <w:r w:rsidR="00442E1A" w:rsidRPr="00DA6521">
        <w:rPr>
          <w:sz w:val="28"/>
          <w:szCs w:val="28"/>
        </w:rPr>
        <w:t xml:space="preserve"> </w:t>
      </w:r>
      <w:r w:rsidR="00E370AB" w:rsidRPr="00DA6521">
        <w:rPr>
          <w:sz w:val="28"/>
          <w:szCs w:val="28"/>
        </w:rPr>
        <w:t>Foucault</w:t>
      </w:r>
      <w:r w:rsidR="00072AB3" w:rsidRPr="00DA6521">
        <w:rPr>
          <w:sz w:val="28"/>
          <w:szCs w:val="28"/>
        </w:rPr>
        <w:t xml:space="preserve"> </w:t>
      </w:r>
      <w:r w:rsidR="00E370AB" w:rsidRPr="00DA6521">
        <w:rPr>
          <w:sz w:val="28"/>
          <w:szCs w:val="28"/>
        </w:rPr>
        <w:t xml:space="preserve">(1980, p 117) refers to the method as follows; “And this is what I would call genealogy, that is, a form of history which can account for the constitution of knowledges, discourses, domains of objects etc., without having to make reference to a subject which is either transcendental in relation to a field of events or runs in its empty sameness throughout the course of history.” </w:t>
      </w:r>
      <w:proofErr w:type="spellStart"/>
      <w:r w:rsidR="00442E1A" w:rsidRPr="00DA6521">
        <w:rPr>
          <w:sz w:val="28"/>
          <w:szCs w:val="28"/>
        </w:rPr>
        <w:t>Coveney</w:t>
      </w:r>
      <w:proofErr w:type="spellEnd"/>
      <w:r w:rsidR="00F01F16" w:rsidRPr="00DA6521">
        <w:rPr>
          <w:sz w:val="28"/>
          <w:szCs w:val="28"/>
        </w:rPr>
        <w:t xml:space="preserve"> (2006, p 90)</w:t>
      </w:r>
      <w:r w:rsidR="00DC7026" w:rsidRPr="00DA6521">
        <w:rPr>
          <w:sz w:val="28"/>
          <w:szCs w:val="28"/>
        </w:rPr>
        <w:t xml:space="preserve"> uses the genealogical method</w:t>
      </w:r>
      <w:r w:rsidR="00A60932" w:rsidRPr="00DA6521">
        <w:rPr>
          <w:sz w:val="28"/>
          <w:szCs w:val="28"/>
        </w:rPr>
        <w:t xml:space="preserve"> as a secondary source of analysis</w:t>
      </w:r>
      <w:r w:rsidR="00DC7026" w:rsidRPr="00DA6521">
        <w:rPr>
          <w:sz w:val="28"/>
          <w:szCs w:val="28"/>
        </w:rPr>
        <w:t xml:space="preserve"> to</w:t>
      </w:r>
      <w:r w:rsidR="00442E1A" w:rsidRPr="00DA6521">
        <w:rPr>
          <w:sz w:val="28"/>
          <w:szCs w:val="28"/>
        </w:rPr>
        <w:t xml:space="preserve"> refer to the problematisation of our relationship with food</w:t>
      </w:r>
      <w:r w:rsidR="00F01F16" w:rsidRPr="00DA6521">
        <w:rPr>
          <w:sz w:val="28"/>
          <w:szCs w:val="28"/>
        </w:rPr>
        <w:t xml:space="preserve"> by appl</w:t>
      </w:r>
      <w:r w:rsidR="00186B75" w:rsidRPr="00DA6521">
        <w:rPr>
          <w:sz w:val="28"/>
          <w:szCs w:val="28"/>
        </w:rPr>
        <w:t>y</w:t>
      </w:r>
      <w:r w:rsidR="00F01F16" w:rsidRPr="00DA6521">
        <w:rPr>
          <w:sz w:val="28"/>
          <w:szCs w:val="28"/>
        </w:rPr>
        <w:t xml:space="preserve">ing Foucault’s ‘typology and analysis of </w:t>
      </w:r>
      <w:r w:rsidR="00354720" w:rsidRPr="00DA6521">
        <w:rPr>
          <w:sz w:val="28"/>
          <w:szCs w:val="28"/>
        </w:rPr>
        <w:t>ethics’</w:t>
      </w:r>
      <w:r w:rsidR="00C44209" w:rsidRPr="00DA6521">
        <w:rPr>
          <w:sz w:val="28"/>
          <w:szCs w:val="28"/>
        </w:rPr>
        <w:t xml:space="preserve"> in the households of today with its varying relationships and dynamics around food choice</w:t>
      </w:r>
      <w:r w:rsidR="00A60932" w:rsidRPr="00DA6521">
        <w:rPr>
          <w:sz w:val="28"/>
          <w:szCs w:val="28"/>
        </w:rPr>
        <w:t>, meal times</w:t>
      </w:r>
      <w:r w:rsidR="00C44209" w:rsidRPr="00DA6521">
        <w:rPr>
          <w:sz w:val="28"/>
          <w:szCs w:val="28"/>
        </w:rPr>
        <w:t xml:space="preserve"> and </w:t>
      </w:r>
      <w:r w:rsidR="00A60932" w:rsidRPr="00DA6521">
        <w:rPr>
          <w:sz w:val="28"/>
          <w:szCs w:val="28"/>
        </w:rPr>
        <w:t>‘</w:t>
      </w:r>
      <w:r w:rsidR="00C44209" w:rsidRPr="00DA6521">
        <w:rPr>
          <w:sz w:val="28"/>
          <w:szCs w:val="28"/>
        </w:rPr>
        <w:t>expert</w:t>
      </w:r>
      <w:r w:rsidR="00A60932" w:rsidRPr="00DA6521">
        <w:rPr>
          <w:sz w:val="28"/>
          <w:szCs w:val="28"/>
        </w:rPr>
        <w:t>’</w:t>
      </w:r>
      <w:r w:rsidR="00C44209" w:rsidRPr="00DA6521">
        <w:rPr>
          <w:sz w:val="28"/>
          <w:szCs w:val="28"/>
        </w:rPr>
        <w:t xml:space="preserve"> influence over the roles of parents and child</w:t>
      </w:r>
      <w:r w:rsidR="00A60932" w:rsidRPr="00DA6521">
        <w:rPr>
          <w:sz w:val="28"/>
          <w:szCs w:val="28"/>
        </w:rPr>
        <w:t>ren</w:t>
      </w:r>
      <w:r w:rsidR="00442E1A" w:rsidRPr="00DA6521">
        <w:rPr>
          <w:sz w:val="28"/>
          <w:szCs w:val="28"/>
        </w:rPr>
        <w:t>.</w:t>
      </w:r>
      <w:r w:rsidR="004135F4" w:rsidRPr="00DA6521">
        <w:rPr>
          <w:sz w:val="28"/>
          <w:szCs w:val="28"/>
        </w:rPr>
        <w:t xml:space="preserve"> As Gutting (2014) states</w:t>
      </w:r>
      <w:r w:rsidR="00EB45A3" w:rsidRPr="00DA6521">
        <w:rPr>
          <w:sz w:val="28"/>
          <w:szCs w:val="28"/>
        </w:rPr>
        <w:t>,</w:t>
      </w:r>
      <w:r w:rsidR="00DC7026" w:rsidRPr="00DA6521">
        <w:rPr>
          <w:sz w:val="28"/>
          <w:szCs w:val="28"/>
        </w:rPr>
        <w:t xml:space="preserve"> Foucault intended that the application of</w:t>
      </w:r>
      <w:r w:rsidR="004135F4" w:rsidRPr="00DA6521">
        <w:rPr>
          <w:sz w:val="28"/>
          <w:szCs w:val="28"/>
        </w:rPr>
        <w:t xml:space="preserve"> </w:t>
      </w:r>
      <w:r w:rsidR="00EF0944" w:rsidRPr="00DA6521">
        <w:rPr>
          <w:sz w:val="28"/>
          <w:szCs w:val="28"/>
        </w:rPr>
        <w:t>“</w:t>
      </w:r>
      <w:r w:rsidR="004135F4" w:rsidRPr="00DA6521">
        <w:rPr>
          <w:sz w:val="28"/>
          <w:szCs w:val="28"/>
        </w:rPr>
        <w:t xml:space="preserve">a genealogical analysis </w:t>
      </w:r>
      <w:r w:rsidR="00EB45A3" w:rsidRPr="00DA6521">
        <w:rPr>
          <w:sz w:val="28"/>
          <w:szCs w:val="28"/>
        </w:rPr>
        <w:t>[was]</w:t>
      </w:r>
      <w:r w:rsidR="004135F4" w:rsidRPr="00DA6521">
        <w:rPr>
          <w:sz w:val="28"/>
          <w:szCs w:val="28"/>
        </w:rPr>
        <w:t xml:space="preserve"> to show that a given system of thought was the result of contingent turns of history, not the outcome of rationally inevitable trends.”</w:t>
      </w:r>
      <w:r w:rsidR="006C2E64" w:rsidRPr="00DA6521">
        <w:rPr>
          <w:sz w:val="28"/>
          <w:szCs w:val="28"/>
        </w:rPr>
        <w:t xml:space="preserve"> Foucault made this clear by analysing how systems of power were developed and institutions were created from attempts to “normalize” behaviour, and control and examine the population by setting standards for people to adhere to. For example,</w:t>
      </w:r>
      <w:r w:rsidR="009B4513" w:rsidRPr="00DA6521">
        <w:rPr>
          <w:sz w:val="28"/>
          <w:szCs w:val="28"/>
        </w:rPr>
        <w:t xml:space="preserve"> </w:t>
      </w:r>
      <w:r w:rsidR="00650C84" w:rsidRPr="00DA6521">
        <w:rPr>
          <w:sz w:val="28"/>
          <w:szCs w:val="28"/>
        </w:rPr>
        <w:t>Foucault (1976, p89) maintains that</w:t>
      </w:r>
      <w:r w:rsidR="00DC7026" w:rsidRPr="00DA6521">
        <w:rPr>
          <w:sz w:val="28"/>
          <w:szCs w:val="28"/>
        </w:rPr>
        <w:t>,</w:t>
      </w:r>
      <w:r w:rsidR="00650C84" w:rsidRPr="00DA6521">
        <w:rPr>
          <w:sz w:val="28"/>
          <w:szCs w:val="28"/>
        </w:rPr>
        <w:t xml:space="preserve"> “if it is true that the juridical system was useful for representing, albeit in a non-exhaustive way, a power that was </w:t>
      </w:r>
      <w:r w:rsidR="00C2784F" w:rsidRPr="00DA6521">
        <w:rPr>
          <w:sz w:val="28"/>
          <w:szCs w:val="28"/>
        </w:rPr>
        <w:t>centred</w:t>
      </w:r>
      <w:r w:rsidR="00650C84" w:rsidRPr="00DA6521">
        <w:rPr>
          <w:sz w:val="28"/>
          <w:szCs w:val="28"/>
        </w:rPr>
        <w:t xml:space="preserve"> primarily around deduction (</w:t>
      </w:r>
      <w:proofErr w:type="spellStart"/>
      <w:r w:rsidR="00650C84" w:rsidRPr="00DA6521">
        <w:rPr>
          <w:sz w:val="28"/>
          <w:szCs w:val="28"/>
        </w:rPr>
        <w:t>prelevement</w:t>
      </w:r>
      <w:proofErr w:type="spellEnd"/>
      <w:r w:rsidR="00650C84" w:rsidRPr="00DA6521">
        <w:rPr>
          <w:sz w:val="28"/>
          <w:szCs w:val="28"/>
        </w:rPr>
        <w:t>) and death, it is utterly incongruous with the new methods of power, whose operation is not ensured by right but by technique, not by law but by normalization, not by punishment but by control”</w:t>
      </w:r>
      <w:r w:rsidR="0030403D" w:rsidRPr="00DA6521">
        <w:rPr>
          <w:sz w:val="28"/>
          <w:szCs w:val="28"/>
        </w:rPr>
        <w:t xml:space="preserve"> </w:t>
      </w:r>
      <w:r w:rsidR="004D5F1E" w:rsidRPr="00DA6521">
        <w:rPr>
          <w:sz w:val="28"/>
          <w:szCs w:val="28"/>
        </w:rPr>
        <w:t xml:space="preserve">that </w:t>
      </w:r>
      <w:r w:rsidR="0030403D" w:rsidRPr="00DA6521">
        <w:rPr>
          <w:sz w:val="28"/>
          <w:szCs w:val="28"/>
        </w:rPr>
        <w:t xml:space="preserve">these modern mechanisms </w:t>
      </w:r>
      <w:r w:rsidR="00542EA4" w:rsidRPr="00DA6521">
        <w:rPr>
          <w:sz w:val="28"/>
          <w:szCs w:val="28"/>
        </w:rPr>
        <w:t>should</w:t>
      </w:r>
      <w:r w:rsidR="00A60932" w:rsidRPr="00DA6521">
        <w:rPr>
          <w:sz w:val="28"/>
          <w:szCs w:val="28"/>
        </w:rPr>
        <w:t xml:space="preserve"> not</w:t>
      </w:r>
      <w:r w:rsidR="00542EA4" w:rsidRPr="00DA6521">
        <w:rPr>
          <w:sz w:val="28"/>
          <w:szCs w:val="28"/>
        </w:rPr>
        <w:t xml:space="preserve"> be taken as irrelevant and</w:t>
      </w:r>
      <w:r w:rsidR="00650C84" w:rsidRPr="00DA6521">
        <w:rPr>
          <w:sz w:val="28"/>
          <w:szCs w:val="28"/>
        </w:rPr>
        <w:t xml:space="preserve"> should therefore be considered when </w:t>
      </w:r>
      <w:r w:rsidR="0030403D" w:rsidRPr="00DA6521">
        <w:rPr>
          <w:sz w:val="28"/>
          <w:szCs w:val="28"/>
        </w:rPr>
        <w:t>analysing our</w:t>
      </w:r>
      <w:r w:rsidR="00C44209" w:rsidRPr="00DA6521">
        <w:rPr>
          <w:sz w:val="28"/>
          <w:szCs w:val="28"/>
        </w:rPr>
        <w:t xml:space="preserve"> life</w:t>
      </w:r>
      <w:r w:rsidR="0030403D" w:rsidRPr="00DA6521">
        <w:rPr>
          <w:sz w:val="28"/>
          <w:szCs w:val="28"/>
        </w:rPr>
        <w:t xml:space="preserve"> patterns. </w:t>
      </w:r>
      <w:r w:rsidR="00ED2B78" w:rsidRPr="00DA6521">
        <w:rPr>
          <w:sz w:val="28"/>
          <w:szCs w:val="28"/>
        </w:rPr>
        <w:t>A</w:t>
      </w:r>
      <w:r w:rsidR="00DC7026" w:rsidRPr="00DA6521">
        <w:rPr>
          <w:sz w:val="28"/>
          <w:szCs w:val="28"/>
        </w:rPr>
        <w:t>s a result of people being controlled as ‘objects’ of regulation and ‘subjects’ of self-control and mastery</w:t>
      </w:r>
      <w:r w:rsidR="00EF0944" w:rsidRPr="00DA6521">
        <w:rPr>
          <w:sz w:val="28"/>
          <w:szCs w:val="28"/>
        </w:rPr>
        <w:t xml:space="preserve"> (Gutting, 2014) in the Foucauldian sense</w:t>
      </w:r>
      <w:r w:rsidR="000F427C" w:rsidRPr="00DA6521">
        <w:rPr>
          <w:sz w:val="28"/>
          <w:szCs w:val="28"/>
        </w:rPr>
        <w:t>,</w:t>
      </w:r>
      <w:r w:rsidR="00DC7026" w:rsidRPr="00DA6521">
        <w:rPr>
          <w:sz w:val="28"/>
          <w:szCs w:val="28"/>
        </w:rPr>
        <w:t xml:space="preserve"> </w:t>
      </w:r>
      <w:proofErr w:type="spellStart"/>
      <w:r w:rsidR="0030403D" w:rsidRPr="00DA6521">
        <w:rPr>
          <w:sz w:val="28"/>
          <w:szCs w:val="28"/>
        </w:rPr>
        <w:t>Coveney</w:t>
      </w:r>
      <w:proofErr w:type="spellEnd"/>
      <w:r w:rsidR="00EF0944" w:rsidRPr="00DA6521">
        <w:rPr>
          <w:sz w:val="28"/>
          <w:szCs w:val="28"/>
        </w:rPr>
        <w:t xml:space="preserve"> (2006, p </w:t>
      </w:r>
      <w:r w:rsidR="008C7E5B" w:rsidRPr="00DA6521">
        <w:rPr>
          <w:sz w:val="28"/>
          <w:szCs w:val="28"/>
        </w:rPr>
        <w:t>140</w:t>
      </w:r>
      <w:r w:rsidR="00EF0944" w:rsidRPr="00DA6521">
        <w:rPr>
          <w:sz w:val="28"/>
          <w:szCs w:val="28"/>
        </w:rPr>
        <w:t xml:space="preserve">) implies that the issue around pleasure and food has become an ethical matter and a moral concern related to </w:t>
      </w:r>
      <w:r w:rsidR="00C44209" w:rsidRPr="00DA6521">
        <w:rPr>
          <w:sz w:val="28"/>
          <w:szCs w:val="28"/>
        </w:rPr>
        <w:t>the family in modern time</w:t>
      </w:r>
      <w:r w:rsidR="00EF0944" w:rsidRPr="00DA6521">
        <w:rPr>
          <w:sz w:val="28"/>
          <w:szCs w:val="28"/>
        </w:rPr>
        <w:t>s</w:t>
      </w:r>
      <w:r w:rsidR="004D5F1E" w:rsidRPr="00DA6521">
        <w:rPr>
          <w:sz w:val="28"/>
          <w:szCs w:val="28"/>
        </w:rPr>
        <w:t xml:space="preserve">. For instance, according to </w:t>
      </w:r>
      <w:proofErr w:type="spellStart"/>
      <w:r w:rsidR="004D5F1E" w:rsidRPr="00DA6521">
        <w:rPr>
          <w:sz w:val="28"/>
          <w:szCs w:val="28"/>
        </w:rPr>
        <w:t>Coveney</w:t>
      </w:r>
      <w:proofErr w:type="spellEnd"/>
      <w:r w:rsidR="004D5F1E" w:rsidRPr="00DA6521">
        <w:rPr>
          <w:sz w:val="28"/>
          <w:szCs w:val="28"/>
        </w:rPr>
        <w:t xml:space="preserve"> (2006, p 126-128) it was not normal a hundred years ago for parents and children</w:t>
      </w:r>
      <w:r w:rsidR="00C44209" w:rsidRPr="00DA6521">
        <w:rPr>
          <w:sz w:val="28"/>
          <w:szCs w:val="28"/>
        </w:rPr>
        <w:t xml:space="preserve"> </w:t>
      </w:r>
      <w:r w:rsidR="004D5F1E" w:rsidRPr="00DA6521">
        <w:rPr>
          <w:sz w:val="28"/>
          <w:szCs w:val="28"/>
        </w:rPr>
        <w:t>to eat together as</w:t>
      </w:r>
      <w:r w:rsidR="00053697" w:rsidRPr="00DA6521">
        <w:rPr>
          <w:sz w:val="28"/>
          <w:szCs w:val="28"/>
        </w:rPr>
        <w:t xml:space="preserve"> it is today, in addition, adult food was not meant for children. This suggests that discourses around meal times and choice of food for the family as a whole have changed and commentators or experts have constructed a new understanding of what is meant by ’good nutrition’ and ‘good parenting’ around that topic. The problematisation </w:t>
      </w:r>
      <w:r w:rsidR="001650C3" w:rsidRPr="00DA6521">
        <w:rPr>
          <w:sz w:val="28"/>
          <w:szCs w:val="28"/>
        </w:rPr>
        <w:t>o</w:t>
      </w:r>
      <w:r w:rsidR="00053697" w:rsidRPr="00DA6521">
        <w:rPr>
          <w:sz w:val="28"/>
          <w:szCs w:val="28"/>
        </w:rPr>
        <w:t>f how to behave at the table for both children and parents as well as being able to make the ‘right</w:t>
      </w:r>
      <w:r w:rsidR="001650C3" w:rsidRPr="00DA6521">
        <w:rPr>
          <w:sz w:val="28"/>
          <w:szCs w:val="28"/>
        </w:rPr>
        <w:t xml:space="preserve">’ </w:t>
      </w:r>
      <w:r w:rsidR="00053697" w:rsidRPr="00DA6521">
        <w:rPr>
          <w:sz w:val="28"/>
          <w:szCs w:val="28"/>
        </w:rPr>
        <w:t>choice of food for you</w:t>
      </w:r>
      <w:r w:rsidR="001650C3" w:rsidRPr="00DA6521">
        <w:rPr>
          <w:sz w:val="28"/>
          <w:szCs w:val="28"/>
        </w:rPr>
        <w:t>r</w:t>
      </w:r>
      <w:r w:rsidR="00053697" w:rsidRPr="00DA6521">
        <w:rPr>
          <w:sz w:val="28"/>
          <w:szCs w:val="28"/>
        </w:rPr>
        <w:t xml:space="preserve"> children exemplify that an anxiety is present around </w:t>
      </w:r>
      <w:r w:rsidR="001650C3" w:rsidRPr="00DA6521">
        <w:rPr>
          <w:sz w:val="28"/>
          <w:szCs w:val="28"/>
        </w:rPr>
        <w:t>nutrition</w:t>
      </w:r>
      <w:r w:rsidR="00053697" w:rsidRPr="00DA6521">
        <w:rPr>
          <w:sz w:val="28"/>
          <w:szCs w:val="28"/>
        </w:rPr>
        <w:t xml:space="preserve"> or mealtimes. This</w:t>
      </w:r>
      <w:r w:rsidR="00E95293">
        <w:rPr>
          <w:sz w:val="28"/>
          <w:szCs w:val="28"/>
        </w:rPr>
        <w:t>,</w:t>
      </w:r>
      <w:r w:rsidR="00053697" w:rsidRPr="00DA6521">
        <w:rPr>
          <w:sz w:val="28"/>
          <w:szCs w:val="28"/>
        </w:rPr>
        <w:t xml:space="preserve"> </w:t>
      </w:r>
      <w:proofErr w:type="spellStart"/>
      <w:r w:rsidR="00053697" w:rsidRPr="00DA6521">
        <w:rPr>
          <w:sz w:val="28"/>
          <w:szCs w:val="28"/>
        </w:rPr>
        <w:t>Coveney</w:t>
      </w:r>
      <w:proofErr w:type="spellEnd"/>
      <w:r w:rsidR="00053697" w:rsidRPr="00DA6521">
        <w:rPr>
          <w:sz w:val="28"/>
          <w:szCs w:val="28"/>
        </w:rPr>
        <w:t xml:space="preserve"> (2006, p</w:t>
      </w:r>
      <w:r w:rsidR="001650C3" w:rsidRPr="00DA6521">
        <w:rPr>
          <w:sz w:val="28"/>
          <w:szCs w:val="28"/>
        </w:rPr>
        <w:t>140)</w:t>
      </w:r>
      <w:r w:rsidR="00053697" w:rsidRPr="00DA6521">
        <w:rPr>
          <w:sz w:val="28"/>
          <w:szCs w:val="28"/>
        </w:rPr>
        <w:t xml:space="preserve"> believes</w:t>
      </w:r>
      <w:r w:rsidR="00E95293">
        <w:rPr>
          <w:sz w:val="28"/>
          <w:szCs w:val="28"/>
        </w:rPr>
        <w:t>,</w:t>
      </w:r>
      <w:r w:rsidR="00053697" w:rsidRPr="00DA6521">
        <w:rPr>
          <w:sz w:val="28"/>
          <w:szCs w:val="28"/>
        </w:rPr>
        <w:t xml:space="preserve"> is something</w:t>
      </w:r>
      <w:r w:rsidR="001650C3" w:rsidRPr="00DA6521">
        <w:rPr>
          <w:sz w:val="28"/>
          <w:szCs w:val="28"/>
        </w:rPr>
        <w:t xml:space="preserve"> that is “entirely historically situated” in that it didn’t exist in the past and has become a “specific genealogy” that is related to ethics and the influence of ‘technologies of power’ based on expert advice that we actively seek out and administer in our homes. </w:t>
      </w:r>
      <w:r w:rsidR="00026327">
        <w:rPr>
          <w:sz w:val="28"/>
          <w:szCs w:val="28"/>
        </w:rPr>
        <w:t>However, w</w:t>
      </w:r>
      <w:r w:rsidR="00053697" w:rsidRPr="00DA6521">
        <w:rPr>
          <w:sz w:val="28"/>
          <w:szCs w:val="28"/>
        </w:rPr>
        <w:t>e can trace back an emphasis on moderation or even elimination of certain pleasures that could be taken from food and diet choices</w:t>
      </w:r>
      <w:r w:rsidR="00026327">
        <w:rPr>
          <w:sz w:val="28"/>
          <w:szCs w:val="28"/>
        </w:rPr>
        <w:t xml:space="preserve"> to antiquity as</w:t>
      </w:r>
      <w:r w:rsidR="001650C3" w:rsidRPr="00DA6521">
        <w:rPr>
          <w:sz w:val="28"/>
          <w:szCs w:val="28"/>
        </w:rPr>
        <w:t xml:space="preserve"> moral concerns around food and the body have long been an issue in the development of Western culture.</w:t>
      </w:r>
      <w:r w:rsidR="000F427C" w:rsidRPr="00DA6521">
        <w:rPr>
          <w:sz w:val="28"/>
          <w:szCs w:val="28"/>
        </w:rPr>
        <w:t xml:space="preserve"> </w:t>
      </w:r>
      <w:r w:rsidR="00ED2B78" w:rsidRPr="00DA6521">
        <w:rPr>
          <w:sz w:val="28"/>
          <w:szCs w:val="28"/>
        </w:rPr>
        <w:t xml:space="preserve">This </w:t>
      </w:r>
      <w:r w:rsidR="00354720" w:rsidRPr="00DA6521">
        <w:rPr>
          <w:sz w:val="28"/>
          <w:szCs w:val="28"/>
        </w:rPr>
        <w:t>demonstrate</w:t>
      </w:r>
      <w:r w:rsidR="00ED2B78" w:rsidRPr="00DA6521">
        <w:rPr>
          <w:sz w:val="28"/>
          <w:szCs w:val="28"/>
        </w:rPr>
        <w:t xml:space="preserve">s that he has attempted to apply Foucault’s ideas on </w:t>
      </w:r>
      <w:r w:rsidR="00211FE9" w:rsidRPr="00DA6521">
        <w:rPr>
          <w:sz w:val="28"/>
          <w:szCs w:val="28"/>
        </w:rPr>
        <w:t xml:space="preserve">knowledge, power and ethics </w:t>
      </w:r>
      <w:r w:rsidR="00ED2B78" w:rsidRPr="00DA6521">
        <w:rPr>
          <w:sz w:val="28"/>
          <w:szCs w:val="28"/>
        </w:rPr>
        <w:t>around food</w:t>
      </w:r>
      <w:r w:rsidR="00211FE9" w:rsidRPr="00DA6521">
        <w:rPr>
          <w:sz w:val="28"/>
          <w:szCs w:val="28"/>
        </w:rPr>
        <w:t xml:space="preserve"> and nutrition</w:t>
      </w:r>
      <w:r w:rsidR="00ED2B78" w:rsidRPr="00DA6521">
        <w:rPr>
          <w:sz w:val="28"/>
          <w:szCs w:val="28"/>
        </w:rPr>
        <w:t xml:space="preserve"> </w:t>
      </w:r>
      <w:r w:rsidR="008C7E5B" w:rsidRPr="00DA6521">
        <w:rPr>
          <w:sz w:val="28"/>
          <w:szCs w:val="28"/>
        </w:rPr>
        <w:t>and the modern family</w:t>
      </w:r>
      <w:r w:rsidR="00542EA4" w:rsidRPr="00DA6521">
        <w:rPr>
          <w:sz w:val="28"/>
          <w:szCs w:val="28"/>
        </w:rPr>
        <w:t xml:space="preserve"> by tracing their genealogical nature</w:t>
      </w:r>
      <w:r w:rsidR="00ED2B78" w:rsidRPr="00DA6521">
        <w:rPr>
          <w:sz w:val="28"/>
          <w:szCs w:val="28"/>
        </w:rPr>
        <w:t>.</w:t>
      </w:r>
    </w:p>
    <w:p w14:paraId="1B7A2E9A" w14:textId="331BE736" w:rsidR="004135F4" w:rsidRPr="00DA6521" w:rsidRDefault="00C80AB5">
      <w:pPr>
        <w:rPr>
          <w:sz w:val="28"/>
          <w:szCs w:val="28"/>
        </w:rPr>
      </w:pPr>
      <w:r w:rsidRPr="00DA6521">
        <w:rPr>
          <w:sz w:val="28"/>
          <w:szCs w:val="28"/>
        </w:rPr>
        <w:t>According to Whit (20</w:t>
      </w:r>
      <w:r w:rsidR="00A25157">
        <w:rPr>
          <w:sz w:val="28"/>
          <w:szCs w:val="28"/>
        </w:rPr>
        <w:t>01</w:t>
      </w:r>
      <w:r w:rsidRPr="00DA6521">
        <w:rPr>
          <w:sz w:val="28"/>
          <w:szCs w:val="28"/>
        </w:rPr>
        <w:t xml:space="preserve">, p 145) the </w:t>
      </w:r>
      <w:r w:rsidR="00C2784F" w:rsidRPr="00DA6521">
        <w:rPr>
          <w:sz w:val="28"/>
          <w:szCs w:val="28"/>
        </w:rPr>
        <w:t xml:space="preserve">application of the </w:t>
      </w:r>
      <w:r w:rsidRPr="00DA6521">
        <w:rPr>
          <w:sz w:val="28"/>
          <w:szCs w:val="28"/>
        </w:rPr>
        <w:t>genealo</w:t>
      </w:r>
      <w:r w:rsidR="00C2784F" w:rsidRPr="00DA6521">
        <w:rPr>
          <w:sz w:val="28"/>
          <w:szCs w:val="28"/>
        </w:rPr>
        <w:t xml:space="preserve">gical approach to food and diet in </w:t>
      </w:r>
      <w:proofErr w:type="spellStart"/>
      <w:r w:rsidR="00C2784F" w:rsidRPr="00DA6521">
        <w:rPr>
          <w:sz w:val="28"/>
          <w:szCs w:val="28"/>
        </w:rPr>
        <w:t>Coveney’s</w:t>
      </w:r>
      <w:proofErr w:type="spellEnd"/>
      <w:r w:rsidR="00C2784F" w:rsidRPr="00DA6521">
        <w:rPr>
          <w:sz w:val="28"/>
          <w:szCs w:val="28"/>
        </w:rPr>
        <w:t xml:space="preserve"> work is highly pertinent to Foucault’s interpretation</w:t>
      </w:r>
      <w:r w:rsidR="00E370AB" w:rsidRPr="00DA6521">
        <w:rPr>
          <w:sz w:val="28"/>
          <w:szCs w:val="28"/>
        </w:rPr>
        <w:t xml:space="preserve"> of power and self-discipline</w:t>
      </w:r>
      <w:r w:rsidR="00C2784F" w:rsidRPr="00DA6521">
        <w:rPr>
          <w:sz w:val="28"/>
          <w:szCs w:val="28"/>
        </w:rPr>
        <w:t xml:space="preserve">, in that it records a ‘series of social constructions of the self’ and uses suitable problematizations of food and diet to trace the ‘truth’ around discourses of power and knowledge around </w:t>
      </w:r>
      <w:r w:rsidR="008C7E5B" w:rsidRPr="00DA6521">
        <w:rPr>
          <w:sz w:val="28"/>
          <w:szCs w:val="28"/>
        </w:rPr>
        <w:t xml:space="preserve">family </w:t>
      </w:r>
      <w:r w:rsidR="00C2784F" w:rsidRPr="00DA6521">
        <w:rPr>
          <w:sz w:val="28"/>
          <w:szCs w:val="28"/>
        </w:rPr>
        <w:t xml:space="preserve">nutrition. However, Whitman (2015, p 146) also believes that </w:t>
      </w:r>
      <w:proofErr w:type="spellStart"/>
      <w:r w:rsidR="00C2784F" w:rsidRPr="00DA6521">
        <w:rPr>
          <w:sz w:val="28"/>
          <w:szCs w:val="28"/>
        </w:rPr>
        <w:t>Coveney</w:t>
      </w:r>
      <w:proofErr w:type="spellEnd"/>
      <w:r w:rsidR="00C2784F" w:rsidRPr="00DA6521">
        <w:rPr>
          <w:sz w:val="28"/>
          <w:szCs w:val="28"/>
        </w:rPr>
        <w:t xml:space="preserve"> has omitted the </w:t>
      </w:r>
      <w:r w:rsidR="00013FAB" w:rsidRPr="00DA6521">
        <w:rPr>
          <w:sz w:val="28"/>
          <w:szCs w:val="28"/>
        </w:rPr>
        <w:t>“the scientific elaboration of nutrition” in that he does not recognise the discover</w:t>
      </w:r>
      <w:r w:rsidR="00F719C2" w:rsidRPr="00DA6521">
        <w:rPr>
          <w:sz w:val="28"/>
          <w:szCs w:val="28"/>
        </w:rPr>
        <w:t>ies of nutrition-related science</w:t>
      </w:r>
      <w:r w:rsidR="00013FAB" w:rsidRPr="00DA6521">
        <w:rPr>
          <w:sz w:val="28"/>
          <w:szCs w:val="28"/>
        </w:rPr>
        <w:t xml:space="preserve"> or other modern problems around food and diet in enough detail</w:t>
      </w:r>
      <w:r w:rsidR="00542EA4" w:rsidRPr="00DA6521">
        <w:rPr>
          <w:sz w:val="28"/>
          <w:szCs w:val="28"/>
        </w:rPr>
        <w:t xml:space="preserve"> throughout his genealogy</w:t>
      </w:r>
      <w:r w:rsidR="00013FAB" w:rsidRPr="00DA6521">
        <w:rPr>
          <w:sz w:val="28"/>
          <w:szCs w:val="28"/>
        </w:rPr>
        <w:t>. Whit (20</w:t>
      </w:r>
      <w:r w:rsidR="00A25157">
        <w:rPr>
          <w:sz w:val="28"/>
          <w:szCs w:val="28"/>
        </w:rPr>
        <w:t>01</w:t>
      </w:r>
      <w:r w:rsidR="00013FAB" w:rsidRPr="00DA6521">
        <w:rPr>
          <w:sz w:val="28"/>
          <w:szCs w:val="28"/>
        </w:rPr>
        <w:t xml:space="preserve">, </w:t>
      </w:r>
      <w:r w:rsidR="00E370AB" w:rsidRPr="00DA6521">
        <w:rPr>
          <w:sz w:val="28"/>
          <w:szCs w:val="28"/>
        </w:rPr>
        <w:t xml:space="preserve">p </w:t>
      </w:r>
      <w:r w:rsidR="00013FAB" w:rsidRPr="00DA6521">
        <w:rPr>
          <w:sz w:val="28"/>
          <w:szCs w:val="28"/>
        </w:rPr>
        <w:t>146)</w:t>
      </w:r>
      <w:r w:rsidR="00E370AB" w:rsidRPr="00DA6521">
        <w:rPr>
          <w:sz w:val="28"/>
          <w:szCs w:val="28"/>
        </w:rPr>
        <w:t xml:space="preserve"> considers</w:t>
      </w:r>
      <w:r w:rsidR="00013FAB" w:rsidRPr="00DA6521">
        <w:rPr>
          <w:sz w:val="28"/>
          <w:szCs w:val="28"/>
        </w:rPr>
        <w:t xml:space="preserve"> </w:t>
      </w:r>
      <w:proofErr w:type="spellStart"/>
      <w:r w:rsidR="00E370AB" w:rsidRPr="00DA6521">
        <w:rPr>
          <w:sz w:val="28"/>
          <w:szCs w:val="28"/>
        </w:rPr>
        <w:t>Coveney’s</w:t>
      </w:r>
      <w:proofErr w:type="spellEnd"/>
      <w:r w:rsidR="00013FAB" w:rsidRPr="00DA6521">
        <w:rPr>
          <w:sz w:val="28"/>
          <w:szCs w:val="28"/>
        </w:rPr>
        <w:t xml:space="preserve"> research </w:t>
      </w:r>
      <w:r w:rsidR="00E370AB" w:rsidRPr="00DA6521">
        <w:rPr>
          <w:sz w:val="28"/>
          <w:szCs w:val="28"/>
        </w:rPr>
        <w:t>to be</w:t>
      </w:r>
      <w:r w:rsidR="00013FAB" w:rsidRPr="00DA6521">
        <w:rPr>
          <w:sz w:val="28"/>
          <w:szCs w:val="28"/>
        </w:rPr>
        <w:t xml:space="preserve"> based in the social construction of nutrition and not focused on modern scientific issues that may also be important to dieticians today</w:t>
      </w:r>
      <w:r w:rsidR="00211FE9" w:rsidRPr="00DA6521">
        <w:rPr>
          <w:sz w:val="28"/>
          <w:szCs w:val="28"/>
        </w:rPr>
        <w:t>,</w:t>
      </w:r>
      <w:r w:rsidR="008C7E5B" w:rsidRPr="00DA6521">
        <w:rPr>
          <w:sz w:val="28"/>
          <w:szCs w:val="28"/>
        </w:rPr>
        <w:t xml:space="preserve"> which in turn would have an impact on the relationships families have with food</w:t>
      </w:r>
      <w:r w:rsidR="00211FE9" w:rsidRPr="00DA6521">
        <w:rPr>
          <w:sz w:val="28"/>
          <w:szCs w:val="28"/>
        </w:rPr>
        <w:t xml:space="preserve"> and nutrition</w:t>
      </w:r>
      <w:r w:rsidR="008C7E5B" w:rsidRPr="00DA6521">
        <w:rPr>
          <w:sz w:val="28"/>
          <w:szCs w:val="28"/>
        </w:rPr>
        <w:t xml:space="preserve"> through their understanding of </w:t>
      </w:r>
      <w:r w:rsidR="00CA33B1" w:rsidRPr="00DA6521">
        <w:rPr>
          <w:sz w:val="28"/>
          <w:szCs w:val="28"/>
        </w:rPr>
        <w:t>expert’s</w:t>
      </w:r>
      <w:r w:rsidR="008C7E5B" w:rsidRPr="00DA6521">
        <w:rPr>
          <w:sz w:val="28"/>
          <w:szCs w:val="28"/>
        </w:rPr>
        <w:t xml:space="preserve"> advice on the subject</w:t>
      </w:r>
      <w:r w:rsidR="00013FAB" w:rsidRPr="00DA6521">
        <w:rPr>
          <w:sz w:val="28"/>
          <w:szCs w:val="28"/>
        </w:rPr>
        <w:t>.</w:t>
      </w:r>
      <w:r w:rsidR="00211FE9" w:rsidRPr="00DA6521">
        <w:rPr>
          <w:sz w:val="28"/>
          <w:szCs w:val="28"/>
        </w:rPr>
        <w:t xml:space="preserve"> Likewise, </w:t>
      </w:r>
      <w:proofErr w:type="gramStart"/>
      <w:r w:rsidR="00211FE9" w:rsidRPr="00DA6521">
        <w:rPr>
          <w:sz w:val="28"/>
          <w:szCs w:val="28"/>
        </w:rPr>
        <w:t>Forth</w:t>
      </w:r>
      <w:proofErr w:type="gramEnd"/>
      <w:r w:rsidR="00211FE9" w:rsidRPr="00DA6521">
        <w:rPr>
          <w:sz w:val="28"/>
          <w:szCs w:val="28"/>
        </w:rPr>
        <w:t xml:space="preserve"> (2003, p viii) </w:t>
      </w:r>
      <w:r w:rsidR="00CA33B1" w:rsidRPr="00DA6521">
        <w:rPr>
          <w:sz w:val="28"/>
          <w:szCs w:val="28"/>
        </w:rPr>
        <w:t xml:space="preserve">takes a similar point of view in that he thinks </w:t>
      </w:r>
      <w:proofErr w:type="spellStart"/>
      <w:r w:rsidR="00CA33B1" w:rsidRPr="00DA6521">
        <w:rPr>
          <w:sz w:val="28"/>
          <w:szCs w:val="28"/>
        </w:rPr>
        <w:t>Coveney</w:t>
      </w:r>
      <w:proofErr w:type="spellEnd"/>
      <w:r w:rsidR="00CA33B1" w:rsidRPr="00DA6521">
        <w:rPr>
          <w:sz w:val="28"/>
          <w:szCs w:val="28"/>
        </w:rPr>
        <w:t xml:space="preserve"> has taken a “selective approach that leaves a number of problematic gaps</w:t>
      </w:r>
      <w:r w:rsidR="00354720" w:rsidRPr="00DA6521">
        <w:rPr>
          <w:sz w:val="28"/>
          <w:szCs w:val="28"/>
        </w:rPr>
        <w:t>.</w:t>
      </w:r>
      <w:r w:rsidR="00CA33B1" w:rsidRPr="00DA6521">
        <w:rPr>
          <w:sz w:val="28"/>
          <w:szCs w:val="28"/>
        </w:rPr>
        <w:t xml:space="preserve"> For instance, by leaping the Middle Ages to the late seventeenth century, it bypasses much of the early modern period, thus giving little attention to the very centuries that many argue gave rise to our modern sense of self.” </w:t>
      </w:r>
      <w:r w:rsidR="00F35693">
        <w:rPr>
          <w:sz w:val="28"/>
          <w:szCs w:val="28"/>
        </w:rPr>
        <w:t xml:space="preserve">This omission is apparent when reading the study, but the primary data collected seems to make up for the fact that particular discourses are missing from the genealogy. And </w:t>
      </w:r>
      <w:r w:rsidR="0082489F" w:rsidRPr="00DA6521">
        <w:rPr>
          <w:sz w:val="28"/>
          <w:szCs w:val="28"/>
        </w:rPr>
        <w:t>despite this apparent lack of detail, it may be important to remember that Foucault believed that history is but one discourse among many and it is more important to understand how these discourses interrelate than deciding which has more significance over the other.</w:t>
      </w:r>
      <w:r w:rsidR="00EA4D4B" w:rsidRPr="00DA6521">
        <w:rPr>
          <w:sz w:val="28"/>
          <w:szCs w:val="28"/>
        </w:rPr>
        <w:t xml:space="preserve"> In addition, </w:t>
      </w:r>
      <w:proofErr w:type="spellStart"/>
      <w:r w:rsidR="00EA4D4B" w:rsidRPr="00DA6521">
        <w:rPr>
          <w:sz w:val="28"/>
          <w:szCs w:val="28"/>
        </w:rPr>
        <w:t>Coveney</w:t>
      </w:r>
      <w:proofErr w:type="spellEnd"/>
      <w:r w:rsidR="00EA4D4B" w:rsidRPr="00DA6521">
        <w:rPr>
          <w:sz w:val="28"/>
          <w:szCs w:val="28"/>
        </w:rPr>
        <w:t xml:space="preserve"> (2006, 65) states himself that this study is more about “the history of thought rather than the history of ideas”, therefore</w:t>
      </w:r>
      <w:r w:rsidR="0082489F" w:rsidRPr="00DA6521">
        <w:rPr>
          <w:sz w:val="28"/>
          <w:szCs w:val="28"/>
        </w:rPr>
        <w:t xml:space="preserve"> </w:t>
      </w:r>
      <w:r w:rsidR="00EA4D4B" w:rsidRPr="00DA6521">
        <w:rPr>
          <w:sz w:val="28"/>
          <w:szCs w:val="28"/>
        </w:rPr>
        <w:t>i</w:t>
      </w:r>
      <w:r w:rsidR="0082489F" w:rsidRPr="00DA6521">
        <w:rPr>
          <w:sz w:val="28"/>
          <w:szCs w:val="28"/>
        </w:rPr>
        <w:t xml:space="preserve">t may be suggested that </w:t>
      </w:r>
      <w:proofErr w:type="spellStart"/>
      <w:r w:rsidR="0082489F" w:rsidRPr="00DA6521">
        <w:rPr>
          <w:sz w:val="28"/>
          <w:szCs w:val="28"/>
        </w:rPr>
        <w:t>Coveney’s</w:t>
      </w:r>
      <w:proofErr w:type="spellEnd"/>
      <w:r w:rsidR="0082489F" w:rsidRPr="00DA6521">
        <w:rPr>
          <w:sz w:val="28"/>
          <w:szCs w:val="28"/>
        </w:rPr>
        <w:t xml:space="preserve"> work is </w:t>
      </w:r>
      <w:r w:rsidR="00542EA4" w:rsidRPr="00DA6521">
        <w:rPr>
          <w:sz w:val="28"/>
          <w:szCs w:val="28"/>
        </w:rPr>
        <w:t>comprehensive</w:t>
      </w:r>
      <w:r w:rsidR="0082489F" w:rsidRPr="00DA6521">
        <w:rPr>
          <w:sz w:val="28"/>
          <w:szCs w:val="28"/>
        </w:rPr>
        <w:t xml:space="preserve"> enough in that he focuses on the social </w:t>
      </w:r>
      <w:r w:rsidR="00CC12C6" w:rsidRPr="00DA6521">
        <w:rPr>
          <w:sz w:val="28"/>
          <w:szCs w:val="28"/>
        </w:rPr>
        <w:t>as it relates to family life in modern times.</w:t>
      </w:r>
    </w:p>
    <w:p w14:paraId="44E10D51" w14:textId="0F0F7B69" w:rsidR="000E538A" w:rsidRPr="00DA6521" w:rsidRDefault="000332AF">
      <w:pPr>
        <w:rPr>
          <w:sz w:val="28"/>
          <w:szCs w:val="28"/>
        </w:rPr>
      </w:pPr>
      <w:r w:rsidRPr="00DA6521">
        <w:rPr>
          <w:sz w:val="28"/>
          <w:szCs w:val="28"/>
        </w:rPr>
        <w:t xml:space="preserve">A composition of science and morality inevitably implies the need for a sense of </w:t>
      </w:r>
      <w:r w:rsidR="00354870" w:rsidRPr="00DA6521">
        <w:rPr>
          <w:sz w:val="28"/>
          <w:szCs w:val="28"/>
        </w:rPr>
        <w:t>‘</w:t>
      </w:r>
      <w:r w:rsidRPr="00DA6521">
        <w:rPr>
          <w:sz w:val="28"/>
          <w:szCs w:val="28"/>
        </w:rPr>
        <w:t>governmentality</w:t>
      </w:r>
      <w:r w:rsidR="00F27CF6" w:rsidRPr="00DA6521">
        <w:rPr>
          <w:sz w:val="28"/>
          <w:szCs w:val="28"/>
        </w:rPr>
        <w:t>.</w:t>
      </w:r>
      <w:r w:rsidR="00354870" w:rsidRPr="00DA6521">
        <w:rPr>
          <w:sz w:val="28"/>
          <w:szCs w:val="28"/>
        </w:rPr>
        <w:t>’</w:t>
      </w:r>
      <w:r w:rsidR="00F27CF6" w:rsidRPr="00DA6521">
        <w:rPr>
          <w:sz w:val="28"/>
          <w:szCs w:val="28"/>
        </w:rPr>
        <w:t xml:space="preserve"> </w:t>
      </w:r>
      <w:r w:rsidR="002754B9" w:rsidRPr="00DA6521">
        <w:rPr>
          <w:sz w:val="28"/>
          <w:szCs w:val="28"/>
        </w:rPr>
        <w:t>Foucault was interested in the ‘art of government</w:t>
      </w:r>
      <w:r w:rsidR="00C42A29" w:rsidRPr="00DA6521">
        <w:rPr>
          <w:sz w:val="28"/>
          <w:szCs w:val="28"/>
        </w:rPr>
        <w:t xml:space="preserve">’ </w:t>
      </w:r>
      <w:r w:rsidR="002754B9" w:rsidRPr="00DA6521">
        <w:rPr>
          <w:sz w:val="28"/>
          <w:szCs w:val="28"/>
        </w:rPr>
        <w:t>as a concept to consider when thinking about how to govern and he was also interested in ‘the rationality of government’ in that he wa</w:t>
      </w:r>
      <w:r w:rsidR="00C42A29" w:rsidRPr="00DA6521">
        <w:rPr>
          <w:sz w:val="28"/>
          <w:szCs w:val="28"/>
        </w:rPr>
        <w:t>nted</w:t>
      </w:r>
      <w:r w:rsidR="002754B9" w:rsidRPr="00DA6521">
        <w:rPr>
          <w:sz w:val="28"/>
          <w:szCs w:val="28"/>
        </w:rPr>
        <w:t xml:space="preserve"> it </w:t>
      </w:r>
      <w:r w:rsidR="00CC12C6" w:rsidRPr="00DA6521">
        <w:rPr>
          <w:sz w:val="28"/>
          <w:szCs w:val="28"/>
        </w:rPr>
        <w:t xml:space="preserve">to be seen </w:t>
      </w:r>
      <w:r w:rsidR="002754B9" w:rsidRPr="00DA6521">
        <w:rPr>
          <w:sz w:val="28"/>
          <w:szCs w:val="28"/>
        </w:rPr>
        <w:t>as a ‘system of thinking’ about how to govern (Gordon, 1991, p 3).</w:t>
      </w:r>
      <w:r w:rsidRPr="00DA6521">
        <w:rPr>
          <w:sz w:val="28"/>
          <w:szCs w:val="28"/>
        </w:rPr>
        <w:t xml:space="preserve"> </w:t>
      </w:r>
      <w:r w:rsidR="00B913DC" w:rsidRPr="00DA6521">
        <w:rPr>
          <w:sz w:val="28"/>
          <w:szCs w:val="28"/>
        </w:rPr>
        <w:t xml:space="preserve">The separation of the word </w:t>
      </w:r>
      <w:r w:rsidR="004910CE" w:rsidRPr="00DA6521">
        <w:rPr>
          <w:sz w:val="28"/>
          <w:szCs w:val="28"/>
        </w:rPr>
        <w:t>‘</w:t>
      </w:r>
      <w:r w:rsidR="00B913DC" w:rsidRPr="00DA6521">
        <w:rPr>
          <w:sz w:val="28"/>
          <w:szCs w:val="28"/>
        </w:rPr>
        <w:t>govern-mentality</w:t>
      </w:r>
      <w:r w:rsidR="004910CE" w:rsidRPr="00DA6521">
        <w:rPr>
          <w:sz w:val="28"/>
          <w:szCs w:val="28"/>
        </w:rPr>
        <w:t>’</w:t>
      </w:r>
      <w:r w:rsidR="00B913DC" w:rsidRPr="00DA6521">
        <w:rPr>
          <w:sz w:val="28"/>
          <w:szCs w:val="28"/>
        </w:rPr>
        <w:t xml:space="preserve"> is thought to be </w:t>
      </w:r>
      <w:r w:rsidR="00EA4D4B" w:rsidRPr="00DA6521">
        <w:rPr>
          <w:sz w:val="28"/>
          <w:szCs w:val="28"/>
        </w:rPr>
        <w:t xml:space="preserve">an </w:t>
      </w:r>
      <w:r w:rsidR="00B913DC" w:rsidRPr="00DA6521">
        <w:rPr>
          <w:sz w:val="28"/>
          <w:szCs w:val="28"/>
        </w:rPr>
        <w:t>intentional</w:t>
      </w:r>
      <w:r w:rsidR="00EA4D4B" w:rsidRPr="00DA6521">
        <w:rPr>
          <w:sz w:val="28"/>
          <w:szCs w:val="28"/>
        </w:rPr>
        <w:t xml:space="preserve"> aspect of Foucault’s choice of wording</w:t>
      </w:r>
      <w:r w:rsidR="004910CE" w:rsidRPr="00DA6521">
        <w:rPr>
          <w:sz w:val="28"/>
          <w:szCs w:val="28"/>
        </w:rPr>
        <w:t xml:space="preserve"> in that it demonstrates rationality</w:t>
      </w:r>
      <w:r w:rsidR="00EA4D4B" w:rsidRPr="00DA6521">
        <w:rPr>
          <w:sz w:val="28"/>
          <w:szCs w:val="28"/>
        </w:rPr>
        <w:t xml:space="preserve"> which is linked to ‘</w:t>
      </w:r>
      <w:r w:rsidR="004910CE" w:rsidRPr="00DA6521">
        <w:rPr>
          <w:sz w:val="28"/>
          <w:szCs w:val="28"/>
        </w:rPr>
        <w:t>govern</w:t>
      </w:r>
      <w:r w:rsidR="00EA4D4B" w:rsidRPr="00DA6521">
        <w:rPr>
          <w:sz w:val="28"/>
          <w:szCs w:val="28"/>
        </w:rPr>
        <w:t>’</w:t>
      </w:r>
      <w:r w:rsidR="004910CE" w:rsidRPr="00DA6521">
        <w:rPr>
          <w:sz w:val="28"/>
          <w:szCs w:val="28"/>
        </w:rPr>
        <w:t xml:space="preserve">, </w:t>
      </w:r>
      <w:r w:rsidR="00EA4D4B" w:rsidRPr="00DA6521">
        <w:rPr>
          <w:sz w:val="28"/>
          <w:szCs w:val="28"/>
        </w:rPr>
        <w:t xml:space="preserve">and </w:t>
      </w:r>
      <w:r w:rsidR="004910CE" w:rsidRPr="00DA6521">
        <w:rPr>
          <w:sz w:val="28"/>
          <w:szCs w:val="28"/>
        </w:rPr>
        <w:t xml:space="preserve"> practice</w:t>
      </w:r>
      <w:r w:rsidR="00EA4D4B" w:rsidRPr="00DA6521">
        <w:rPr>
          <w:sz w:val="28"/>
          <w:szCs w:val="28"/>
        </w:rPr>
        <w:t xml:space="preserve"> which is only possible though a certain ‘</w:t>
      </w:r>
      <w:r w:rsidR="004910CE" w:rsidRPr="00DA6521">
        <w:rPr>
          <w:sz w:val="28"/>
          <w:szCs w:val="28"/>
        </w:rPr>
        <w:t>mentality</w:t>
      </w:r>
      <w:r w:rsidR="00EA4D4B" w:rsidRPr="00DA6521">
        <w:rPr>
          <w:sz w:val="28"/>
          <w:szCs w:val="28"/>
        </w:rPr>
        <w:t xml:space="preserve">’ </w:t>
      </w:r>
      <w:r w:rsidR="004910CE" w:rsidRPr="00DA6521">
        <w:rPr>
          <w:sz w:val="28"/>
          <w:szCs w:val="28"/>
        </w:rPr>
        <w:t>according to Gordon</w:t>
      </w:r>
      <w:r w:rsidR="0031426F" w:rsidRPr="00DA6521">
        <w:rPr>
          <w:sz w:val="28"/>
          <w:szCs w:val="28"/>
        </w:rPr>
        <w:t xml:space="preserve"> </w:t>
      </w:r>
      <w:r w:rsidR="004910CE" w:rsidRPr="00DA6521">
        <w:rPr>
          <w:sz w:val="28"/>
          <w:szCs w:val="28"/>
        </w:rPr>
        <w:t xml:space="preserve">(1991, cited in </w:t>
      </w:r>
      <w:proofErr w:type="spellStart"/>
      <w:r w:rsidR="004910CE" w:rsidRPr="00DA6521">
        <w:rPr>
          <w:sz w:val="28"/>
          <w:szCs w:val="28"/>
        </w:rPr>
        <w:t>Sokhi</w:t>
      </w:r>
      <w:proofErr w:type="spellEnd"/>
      <w:r w:rsidR="004910CE" w:rsidRPr="00DA6521">
        <w:rPr>
          <w:sz w:val="28"/>
          <w:szCs w:val="28"/>
        </w:rPr>
        <w:t>-Bulley, 2014)</w:t>
      </w:r>
      <w:r w:rsidR="00EA4D4B" w:rsidRPr="00DA6521">
        <w:rPr>
          <w:sz w:val="28"/>
          <w:szCs w:val="28"/>
        </w:rPr>
        <w:t>.</w:t>
      </w:r>
      <w:r w:rsidRPr="00DA6521">
        <w:rPr>
          <w:sz w:val="28"/>
          <w:szCs w:val="28"/>
        </w:rPr>
        <w:t xml:space="preserve">This is </w:t>
      </w:r>
      <w:r w:rsidR="00B913DC" w:rsidRPr="00DA6521">
        <w:rPr>
          <w:sz w:val="28"/>
          <w:szCs w:val="28"/>
        </w:rPr>
        <w:t>evident</w:t>
      </w:r>
      <w:r w:rsidRPr="00DA6521">
        <w:rPr>
          <w:sz w:val="28"/>
          <w:szCs w:val="28"/>
        </w:rPr>
        <w:t xml:space="preserve"> </w:t>
      </w:r>
      <w:r w:rsidR="0031426F" w:rsidRPr="00DA6521">
        <w:rPr>
          <w:sz w:val="28"/>
          <w:szCs w:val="28"/>
        </w:rPr>
        <w:t>throughout</w:t>
      </w:r>
      <w:r w:rsidRPr="00DA6521">
        <w:rPr>
          <w:sz w:val="28"/>
          <w:szCs w:val="28"/>
        </w:rPr>
        <w:t xml:space="preserve"> Foucault’s work</w:t>
      </w:r>
      <w:r w:rsidR="0031426F" w:rsidRPr="00DA6521">
        <w:rPr>
          <w:sz w:val="28"/>
          <w:szCs w:val="28"/>
        </w:rPr>
        <w:t xml:space="preserve"> in that he asks how we are governed or how we govern</w:t>
      </w:r>
      <w:r w:rsidR="00C42A29" w:rsidRPr="00DA6521">
        <w:rPr>
          <w:sz w:val="28"/>
          <w:szCs w:val="28"/>
        </w:rPr>
        <w:t xml:space="preserve"> especially in </w:t>
      </w:r>
      <w:r w:rsidR="00C42A29" w:rsidRPr="00DA6521">
        <w:rPr>
          <w:i/>
          <w:sz w:val="28"/>
          <w:szCs w:val="28"/>
        </w:rPr>
        <w:t>Discipline and Punish</w:t>
      </w:r>
      <w:r w:rsidR="00C42A29" w:rsidRPr="00DA6521">
        <w:rPr>
          <w:sz w:val="28"/>
          <w:szCs w:val="28"/>
        </w:rPr>
        <w:t xml:space="preserve"> (1975)</w:t>
      </w:r>
      <w:r w:rsidR="0031426F" w:rsidRPr="00DA6521">
        <w:rPr>
          <w:sz w:val="28"/>
          <w:szCs w:val="28"/>
        </w:rPr>
        <w:t xml:space="preserve"> and </w:t>
      </w:r>
      <w:r w:rsidR="00C42A29" w:rsidRPr="00DA6521">
        <w:rPr>
          <w:sz w:val="28"/>
          <w:szCs w:val="28"/>
        </w:rPr>
        <w:t xml:space="preserve">in later lectures, thus he </w:t>
      </w:r>
      <w:r w:rsidR="00D4036E" w:rsidRPr="00DA6521">
        <w:rPr>
          <w:sz w:val="28"/>
          <w:szCs w:val="28"/>
        </w:rPr>
        <w:t>offers this</w:t>
      </w:r>
      <w:r w:rsidR="0031426F" w:rsidRPr="00DA6521">
        <w:rPr>
          <w:sz w:val="28"/>
          <w:szCs w:val="28"/>
        </w:rPr>
        <w:t xml:space="preserve"> as a methodological tool to analyse</w:t>
      </w:r>
      <w:r w:rsidRPr="00DA6521">
        <w:rPr>
          <w:sz w:val="28"/>
          <w:szCs w:val="28"/>
        </w:rPr>
        <w:t xml:space="preserve"> </w:t>
      </w:r>
      <w:r w:rsidR="0031426F" w:rsidRPr="00DA6521">
        <w:rPr>
          <w:sz w:val="28"/>
          <w:szCs w:val="28"/>
        </w:rPr>
        <w:t>a field of study (</w:t>
      </w:r>
      <w:proofErr w:type="spellStart"/>
      <w:r w:rsidR="0031426F" w:rsidRPr="00DA6521">
        <w:rPr>
          <w:sz w:val="28"/>
          <w:szCs w:val="28"/>
        </w:rPr>
        <w:t>Sokhi</w:t>
      </w:r>
      <w:proofErr w:type="spellEnd"/>
      <w:r w:rsidR="0031426F" w:rsidRPr="00DA6521">
        <w:rPr>
          <w:sz w:val="28"/>
          <w:szCs w:val="28"/>
        </w:rPr>
        <w:t xml:space="preserve">-Bulley, 2014). </w:t>
      </w:r>
      <w:r w:rsidR="00D4036E" w:rsidRPr="00DA6521">
        <w:rPr>
          <w:sz w:val="28"/>
          <w:szCs w:val="28"/>
        </w:rPr>
        <w:t>This ‘tool’ is therefore</w:t>
      </w:r>
      <w:r w:rsidRPr="00DA6521">
        <w:rPr>
          <w:sz w:val="28"/>
          <w:szCs w:val="28"/>
        </w:rPr>
        <w:t xml:space="preserve"> applied in </w:t>
      </w:r>
      <w:proofErr w:type="spellStart"/>
      <w:r w:rsidRPr="00DA6521">
        <w:rPr>
          <w:sz w:val="28"/>
          <w:szCs w:val="28"/>
        </w:rPr>
        <w:t>Coveney’s</w:t>
      </w:r>
      <w:proofErr w:type="spellEnd"/>
      <w:r w:rsidRPr="00DA6521">
        <w:rPr>
          <w:sz w:val="28"/>
          <w:szCs w:val="28"/>
        </w:rPr>
        <w:t xml:space="preserve"> study where he states that </w:t>
      </w:r>
      <w:r w:rsidR="00B913DC" w:rsidRPr="00DA6521">
        <w:rPr>
          <w:sz w:val="28"/>
          <w:szCs w:val="28"/>
        </w:rPr>
        <w:t>t</w:t>
      </w:r>
      <w:r w:rsidR="001312D6" w:rsidRPr="00DA6521">
        <w:rPr>
          <w:sz w:val="28"/>
          <w:szCs w:val="28"/>
        </w:rPr>
        <w:t>he use of governmentality</w:t>
      </w:r>
      <w:r w:rsidR="00B913DC" w:rsidRPr="00DA6521">
        <w:rPr>
          <w:sz w:val="28"/>
          <w:szCs w:val="28"/>
        </w:rPr>
        <w:t xml:space="preserve"> </w:t>
      </w:r>
      <w:r w:rsidR="0031426F" w:rsidRPr="00DA6521">
        <w:rPr>
          <w:sz w:val="28"/>
          <w:szCs w:val="28"/>
        </w:rPr>
        <w:t>is</w:t>
      </w:r>
      <w:r w:rsidR="00B913DC" w:rsidRPr="00DA6521">
        <w:rPr>
          <w:sz w:val="28"/>
          <w:szCs w:val="28"/>
        </w:rPr>
        <w:t xml:space="preserve"> apparent in nutritional discourse</w:t>
      </w:r>
      <w:r w:rsidR="00252666" w:rsidRPr="00DA6521">
        <w:rPr>
          <w:sz w:val="28"/>
          <w:szCs w:val="28"/>
        </w:rPr>
        <w:t>s</w:t>
      </w:r>
      <w:r w:rsidR="00B913DC" w:rsidRPr="00DA6521">
        <w:rPr>
          <w:sz w:val="28"/>
          <w:szCs w:val="28"/>
        </w:rPr>
        <w:t xml:space="preserve"> </w:t>
      </w:r>
      <w:r w:rsidR="0031426F" w:rsidRPr="00DA6521">
        <w:rPr>
          <w:sz w:val="28"/>
          <w:szCs w:val="28"/>
        </w:rPr>
        <w:t>as a major factor that</w:t>
      </w:r>
      <w:r w:rsidR="00B913DC" w:rsidRPr="00DA6521">
        <w:rPr>
          <w:sz w:val="28"/>
          <w:szCs w:val="28"/>
        </w:rPr>
        <w:t xml:space="preserve"> control</w:t>
      </w:r>
      <w:r w:rsidR="0031426F" w:rsidRPr="00DA6521">
        <w:rPr>
          <w:sz w:val="28"/>
          <w:szCs w:val="28"/>
        </w:rPr>
        <w:t>s</w:t>
      </w:r>
      <w:r w:rsidR="00B913DC" w:rsidRPr="00DA6521">
        <w:rPr>
          <w:sz w:val="28"/>
          <w:szCs w:val="28"/>
        </w:rPr>
        <w:t xml:space="preserve"> and foster</w:t>
      </w:r>
      <w:r w:rsidR="0031426F" w:rsidRPr="00DA6521">
        <w:rPr>
          <w:sz w:val="28"/>
          <w:szCs w:val="28"/>
        </w:rPr>
        <w:t>s</w:t>
      </w:r>
      <w:r w:rsidR="00B913DC" w:rsidRPr="00DA6521">
        <w:rPr>
          <w:sz w:val="28"/>
          <w:szCs w:val="28"/>
        </w:rPr>
        <w:t xml:space="preserve"> the well being of the population, particularly </w:t>
      </w:r>
      <w:r w:rsidR="00CC12C6" w:rsidRPr="00DA6521">
        <w:rPr>
          <w:sz w:val="28"/>
          <w:szCs w:val="28"/>
        </w:rPr>
        <w:t>from</w:t>
      </w:r>
      <w:r w:rsidR="00B913DC" w:rsidRPr="00DA6521">
        <w:rPr>
          <w:sz w:val="28"/>
          <w:szCs w:val="28"/>
        </w:rPr>
        <w:t xml:space="preserve"> the seventeenth and eighteenth centuries where physiological, chemical</w:t>
      </w:r>
      <w:r w:rsidR="00D4036E" w:rsidRPr="00DA6521">
        <w:rPr>
          <w:sz w:val="28"/>
          <w:szCs w:val="28"/>
        </w:rPr>
        <w:t>,</w:t>
      </w:r>
      <w:r w:rsidR="00B913DC" w:rsidRPr="00DA6521">
        <w:rPr>
          <w:sz w:val="28"/>
          <w:szCs w:val="28"/>
        </w:rPr>
        <w:t xml:space="preserve"> and medical, nutritional science appeared as a result of concern for </w:t>
      </w:r>
      <w:r w:rsidR="0031426F" w:rsidRPr="00DA6521">
        <w:rPr>
          <w:sz w:val="28"/>
          <w:szCs w:val="28"/>
        </w:rPr>
        <w:t xml:space="preserve">public </w:t>
      </w:r>
      <w:r w:rsidR="00B913DC" w:rsidRPr="00DA6521">
        <w:rPr>
          <w:sz w:val="28"/>
          <w:szCs w:val="28"/>
        </w:rPr>
        <w:t>health (</w:t>
      </w:r>
      <w:proofErr w:type="spellStart"/>
      <w:r w:rsidR="00B913DC" w:rsidRPr="00DA6521">
        <w:rPr>
          <w:sz w:val="28"/>
          <w:szCs w:val="28"/>
        </w:rPr>
        <w:t>Coveney</w:t>
      </w:r>
      <w:proofErr w:type="spellEnd"/>
      <w:r w:rsidR="00B913DC" w:rsidRPr="00DA6521">
        <w:rPr>
          <w:sz w:val="28"/>
          <w:szCs w:val="28"/>
        </w:rPr>
        <w:t>, 2006, p23).</w:t>
      </w:r>
      <w:r w:rsidR="00252666" w:rsidRPr="00DA6521">
        <w:rPr>
          <w:sz w:val="28"/>
          <w:szCs w:val="28"/>
        </w:rPr>
        <w:t xml:space="preserve"> It follows that </w:t>
      </w:r>
      <w:proofErr w:type="spellStart"/>
      <w:r w:rsidR="00252666" w:rsidRPr="00DA6521">
        <w:rPr>
          <w:sz w:val="28"/>
          <w:szCs w:val="28"/>
        </w:rPr>
        <w:t>Coveney</w:t>
      </w:r>
      <w:proofErr w:type="spellEnd"/>
      <w:r w:rsidR="00354870" w:rsidRPr="00DA6521">
        <w:rPr>
          <w:sz w:val="28"/>
          <w:szCs w:val="28"/>
        </w:rPr>
        <w:t xml:space="preserve"> </w:t>
      </w:r>
      <w:r w:rsidR="00252666" w:rsidRPr="00DA6521">
        <w:rPr>
          <w:sz w:val="28"/>
          <w:szCs w:val="28"/>
        </w:rPr>
        <w:t>(2006, p 65) applied ideas about the ‘rationalization of food’ as well as the aspect of self-discipline as a ‘moral imperative’</w:t>
      </w:r>
      <w:r w:rsidR="005E79F9" w:rsidRPr="00DA6521">
        <w:rPr>
          <w:sz w:val="28"/>
          <w:szCs w:val="28"/>
        </w:rPr>
        <w:t xml:space="preserve"> around nut</w:t>
      </w:r>
      <w:r w:rsidR="00F27CF6" w:rsidRPr="00DA6521">
        <w:rPr>
          <w:sz w:val="28"/>
          <w:szCs w:val="28"/>
        </w:rPr>
        <w:t>ri</w:t>
      </w:r>
      <w:r w:rsidR="005E79F9" w:rsidRPr="00DA6521">
        <w:rPr>
          <w:sz w:val="28"/>
          <w:szCs w:val="28"/>
        </w:rPr>
        <w:t>tion</w:t>
      </w:r>
      <w:r w:rsidR="00252666" w:rsidRPr="00DA6521">
        <w:rPr>
          <w:sz w:val="28"/>
          <w:szCs w:val="28"/>
        </w:rPr>
        <w:t xml:space="preserve"> as it relates to Foucault’s ideas around </w:t>
      </w:r>
      <w:r w:rsidR="00354870" w:rsidRPr="00DA6521">
        <w:rPr>
          <w:sz w:val="28"/>
          <w:szCs w:val="28"/>
        </w:rPr>
        <w:t>g</w:t>
      </w:r>
      <w:r w:rsidR="00252666" w:rsidRPr="00DA6521">
        <w:rPr>
          <w:sz w:val="28"/>
          <w:szCs w:val="28"/>
        </w:rPr>
        <w:t>overnmentality.</w:t>
      </w:r>
      <w:r w:rsidR="00CC12C6" w:rsidRPr="00DA6521">
        <w:rPr>
          <w:sz w:val="28"/>
          <w:szCs w:val="28"/>
        </w:rPr>
        <w:t xml:space="preserve"> This is demonstrated in his primary source of information through interviews conducted with families in Australia where he recognises that the construction of meals and choice of food within the family is more and more centred around what is </w:t>
      </w:r>
      <w:r w:rsidR="000E538A" w:rsidRPr="00DA6521">
        <w:rPr>
          <w:sz w:val="28"/>
          <w:szCs w:val="28"/>
        </w:rPr>
        <w:t>‘</w:t>
      </w:r>
      <w:r w:rsidR="00CC12C6" w:rsidRPr="00DA6521">
        <w:rPr>
          <w:sz w:val="28"/>
          <w:szCs w:val="28"/>
        </w:rPr>
        <w:t>nutritious</w:t>
      </w:r>
      <w:r w:rsidR="000E538A" w:rsidRPr="00DA6521">
        <w:rPr>
          <w:sz w:val="28"/>
          <w:szCs w:val="28"/>
        </w:rPr>
        <w:t>’</w:t>
      </w:r>
      <w:r w:rsidR="00CC12C6" w:rsidRPr="00DA6521">
        <w:rPr>
          <w:sz w:val="28"/>
          <w:szCs w:val="28"/>
        </w:rPr>
        <w:t xml:space="preserve"> and what is </w:t>
      </w:r>
      <w:r w:rsidR="000E538A" w:rsidRPr="00DA6521">
        <w:rPr>
          <w:sz w:val="28"/>
          <w:szCs w:val="28"/>
        </w:rPr>
        <w:t>‘</w:t>
      </w:r>
      <w:r w:rsidR="00CC12C6" w:rsidRPr="00DA6521">
        <w:rPr>
          <w:sz w:val="28"/>
          <w:szCs w:val="28"/>
        </w:rPr>
        <w:t>healthy</w:t>
      </w:r>
      <w:r w:rsidR="000E538A" w:rsidRPr="00DA6521">
        <w:rPr>
          <w:sz w:val="28"/>
          <w:szCs w:val="28"/>
        </w:rPr>
        <w:t>.</w:t>
      </w:r>
      <w:r w:rsidR="00CC12C6" w:rsidRPr="00DA6521">
        <w:rPr>
          <w:sz w:val="28"/>
          <w:szCs w:val="28"/>
        </w:rPr>
        <w:t>’</w:t>
      </w:r>
      <w:r w:rsidR="000E538A" w:rsidRPr="00DA6521">
        <w:rPr>
          <w:sz w:val="28"/>
          <w:szCs w:val="28"/>
        </w:rPr>
        <w:t xml:space="preserve"> Furthermore, he illustrates through the responses of the families</w:t>
      </w:r>
      <w:r w:rsidR="00FD182E">
        <w:rPr>
          <w:sz w:val="28"/>
          <w:szCs w:val="28"/>
        </w:rPr>
        <w:t xml:space="preserve"> that</w:t>
      </w:r>
      <w:r w:rsidR="000E538A" w:rsidRPr="00DA6521">
        <w:rPr>
          <w:sz w:val="28"/>
          <w:szCs w:val="28"/>
        </w:rPr>
        <w:t xml:space="preserve"> the “discourses on nutrition…construct modern subjects who can choose foods according to certain principles. These principles are, on the one hand, scientific, rational and </w:t>
      </w:r>
      <w:proofErr w:type="spellStart"/>
      <w:r w:rsidR="000E538A" w:rsidRPr="00DA6521">
        <w:rPr>
          <w:sz w:val="28"/>
          <w:szCs w:val="28"/>
        </w:rPr>
        <w:t>nutri</w:t>
      </w:r>
      <w:proofErr w:type="spellEnd"/>
      <w:r w:rsidR="000E538A" w:rsidRPr="00DA6521">
        <w:rPr>
          <w:sz w:val="28"/>
          <w:szCs w:val="28"/>
        </w:rPr>
        <w:t>-centric and on the other, ethical” (</w:t>
      </w:r>
      <w:proofErr w:type="spellStart"/>
      <w:r w:rsidR="000E538A" w:rsidRPr="00DA6521">
        <w:rPr>
          <w:sz w:val="28"/>
          <w:szCs w:val="28"/>
        </w:rPr>
        <w:t>Coveney</w:t>
      </w:r>
      <w:proofErr w:type="spellEnd"/>
      <w:r w:rsidR="000E538A" w:rsidRPr="00DA6521">
        <w:rPr>
          <w:sz w:val="28"/>
          <w:szCs w:val="28"/>
        </w:rPr>
        <w:t>, 2006, p 128).</w:t>
      </w:r>
      <w:r w:rsidR="00252666" w:rsidRPr="00DA6521">
        <w:rPr>
          <w:sz w:val="28"/>
          <w:szCs w:val="28"/>
        </w:rPr>
        <w:t xml:space="preserve"> As Foucault posits</w:t>
      </w:r>
      <w:r w:rsidR="001312D6" w:rsidRPr="00DA6521">
        <w:rPr>
          <w:sz w:val="28"/>
          <w:szCs w:val="28"/>
        </w:rPr>
        <w:t>,</w:t>
      </w:r>
      <w:r w:rsidR="00252666" w:rsidRPr="00DA6521">
        <w:rPr>
          <w:sz w:val="28"/>
          <w:szCs w:val="28"/>
        </w:rPr>
        <w:t xml:space="preserve"> in the </w:t>
      </w:r>
      <w:r w:rsidR="00354870" w:rsidRPr="00DA6521">
        <w:rPr>
          <w:sz w:val="28"/>
          <w:szCs w:val="28"/>
        </w:rPr>
        <w:t>seventeenth and eighteenth centuries</w:t>
      </w:r>
      <w:r w:rsidR="00252666" w:rsidRPr="00DA6521">
        <w:rPr>
          <w:sz w:val="28"/>
          <w:szCs w:val="28"/>
        </w:rPr>
        <w:t xml:space="preserve"> “discipline </w:t>
      </w:r>
      <w:r w:rsidR="00354870" w:rsidRPr="00DA6521">
        <w:rPr>
          <w:sz w:val="28"/>
          <w:szCs w:val="28"/>
        </w:rPr>
        <w:t>became general formulas for domination……</w:t>
      </w:r>
      <w:r w:rsidR="009E7CF5" w:rsidRPr="00DA6521">
        <w:rPr>
          <w:sz w:val="28"/>
          <w:szCs w:val="28"/>
        </w:rPr>
        <w:t>…a</w:t>
      </w:r>
      <w:r w:rsidR="00354870" w:rsidRPr="00DA6521">
        <w:rPr>
          <w:sz w:val="28"/>
          <w:szCs w:val="28"/>
        </w:rPr>
        <w:t xml:space="preserve"> distant relation of submission”</w:t>
      </w:r>
      <w:r w:rsidR="009E7CF5" w:rsidRPr="00DA6521">
        <w:rPr>
          <w:sz w:val="28"/>
          <w:szCs w:val="28"/>
        </w:rPr>
        <w:t xml:space="preserve"> </w:t>
      </w:r>
      <w:r w:rsidR="00354870" w:rsidRPr="00DA6521">
        <w:rPr>
          <w:sz w:val="28"/>
          <w:szCs w:val="28"/>
        </w:rPr>
        <w:t>(Rainbow, 1984, p 181)</w:t>
      </w:r>
      <w:r w:rsidR="009E7CF5" w:rsidRPr="00DA6521">
        <w:rPr>
          <w:sz w:val="28"/>
          <w:szCs w:val="28"/>
        </w:rPr>
        <w:t xml:space="preserve"> so in his view</w:t>
      </w:r>
      <w:r w:rsidR="00F27CF6" w:rsidRPr="00DA6521">
        <w:rPr>
          <w:sz w:val="28"/>
          <w:szCs w:val="28"/>
        </w:rPr>
        <w:t>,</w:t>
      </w:r>
      <w:r w:rsidR="005E79F9" w:rsidRPr="00DA6521">
        <w:rPr>
          <w:sz w:val="28"/>
          <w:szCs w:val="28"/>
        </w:rPr>
        <w:t xml:space="preserve"> power was exerted over subjects through various means in order to achieve a certain level of public </w:t>
      </w:r>
      <w:r w:rsidR="00F27CF6" w:rsidRPr="00DA6521">
        <w:rPr>
          <w:sz w:val="28"/>
          <w:szCs w:val="28"/>
        </w:rPr>
        <w:t xml:space="preserve">order and to produce </w:t>
      </w:r>
      <w:r w:rsidR="005E79F9" w:rsidRPr="00DA6521">
        <w:rPr>
          <w:sz w:val="28"/>
          <w:szCs w:val="28"/>
        </w:rPr>
        <w:t>knowledge which in turn would create disciplined individuals</w:t>
      </w:r>
      <w:r w:rsidR="00F27CF6" w:rsidRPr="00DA6521">
        <w:rPr>
          <w:sz w:val="28"/>
          <w:szCs w:val="28"/>
        </w:rPr>
        <w:t>.</w:t>
      </w:r>
      <w:r w:rsidR="005E79F9" w:rsidRPr="00DA6521">
        <w:rPr>
          <w:sz w:val="28"/>
          <w:szCs w:val="28"/>
        </w:rPr>
        <w:t xml:space="preserve"> </w:t>
      </w:r>
      <w:r w:rsidR="000542CE" w:rsidRPr="00DA6521">
        <w:rPr>
          <w:sz w:val="28"/>
          <w:szCs w:val="28"/>
        </w:rPr>
        <w:t xml:space="preserve">In </w:t>
      </w:r>
      <w:proofErr w:type="spellStart"/>
      <w:r w:rsidR="000542CE" w:rsidRPr="00DA6521">
        <w:rPr>
          <w:sz w:val="28"/>
          <w:szCs w:val="28"/>
        </w:rPr>
        <w:t>Coveney’s</w:t>
      </w:r>
      <w:proofErr w:type="spellEnd"/>
      <w:r w:rsidR="000542CE" w:rsidRPr="00DA6521">
        <w:rPr>
          <w:sz w:val="28"/>
          <w:szCs w:val="28"/>
        </w:rPr>
        <w:t xml:space="preserve"> ethnography he relates this successfully to the fact that food is now based on a promotion of choice and a better sense of freedom for</w:t>
      </w:r>
      <w:r w:rsidR="00FD182E">
        <w:rPr>
          <w:sz w:val="28"/>
          <w:szCs w:val="28"/>
        </w:rPr>
        <w:t xml:space="preserve"> adults and</w:t>
      </w:r>
      <w:r w:rsidR="000542CE" w:rsidRPr="00DA6521">
        <w:rPr>
          <w:sz w:val="28"/>
          <w:szCs w:val="28"/>
        </w:rPr>
        <w:t xml:space="preserve"> children.</w:t>
      </w:r>
    </w:p>
    <w:p w14:paraId="6339256F" w14:textId="52CF3E92" w:rsidR="009D1364" w:rsidRDefault="002D16DE">
      <w:pPr>
        <w:rPr>
          <w:sz w:val="28"/>
          <w:szCs w:val="28"/>
        </w:rPr>
      </w:pPr>
      <w:proofErr w:type="spellStart"/>
      <w:r w:rsidRPr="00DA6521">
        <w:rPr>
          <w:sz w:val="28"/>
          <w:szCs w:val="28"/>
        </w:rPr>
        <w:t>Coveney</w:t>
      </w:r>
      <w:proofErr w:type="spellEnd"/>
      <w:r w:rsidRPr="00DA6521">
        <w:rPr>
          <w:sz w:val="28"/>
          <w:szCs w:val="28"/>
        </w:rPr>
        <w:t xml:space="preserve"> also</w:t>
      </w:r>
      <w:r w:rsidR="000E538A" w:rsidRPr="00DA6521">
        <w:rPr>
          <w:sz w:val="28"/>
          <w:szCs w:val="28"/>
        </w:rPr>
        <w:t xml:space="preserve"> refers to the technologies of power that are present over the family, with particular scrutiny on children and that this has become a modern moral problematization, with a myriad of discourses developing as a result of governmentality</w:t>
      </w:r>
      <w:r w:rsidR="000542CE" w:rsidRPr="00DA6521">
        <w:rPr>
          <w:sz w:val="28"/>
          <w:szCs w:val="28"/>
        </w:rPr>
        <w:t xml:space="preserve"> (</w:t>
      </w:r>
      <w:proofErr w:type="spellStart"/>
      <w:r w:rsidR="000542CE" w:rsidRPr="00DA6521">
        <w:rPr>
          <w:sz w:val="28"/>
          <w:szCs w:val="28"/>
        </w:rPr>
        <w:t>Coveney</w:t>
      </w:r>
      <w:proofErr w:type="spellEnd"/>
      <w:r w:rsidR="000542CE" w:rsidRPr="00DA6521">
        <w:rPr>
          <w:sz w:val="28"/>
          <w:szCs w:val="28"/>
        </w:rPr>
        <w:t xml:space="preserve">, 2006, p 141). </w:t>
      </w:r>
      <w:r w:rsidR="007C31AE" w:rsidRPr="00DA6521">
        <w:rPr>
          <w:sz w:val="28"/>
          <w:szCs w:val="28"/>
        </w:rPr>
        <w:t>He recognizes the influence of Foucault’s approach as he applies it to the thought processes involved in ‘the formation of regimes of regulation’ around food and nutrition in what he references as Foucault’s technologies of power, as well as the ‘self-problematization’ of the pleasure that is derived from eating being the technologies of the self (</w:t>
      </w:r>
      <w:proofErr w:type="spellStart"/>
      <w:r w:rsidR="007C31AE" w:rsidRPr="00DA6521">
        <w:rPr>
          <w:sz w:val="28"/>
          <w:szCs w:val="28"/>
        </w:rPr>
        <w:t>Coveney</w:t>
      </w:r>
      <w:proofErr w:type="spellEnd"/>
      <w:r w:rsidR="007C31AE" w:rsidRPr="00DA6521">
        <w:rPr>
          <w:sz w:val="28"/>
          <w:szCs w:val="28"/>
        </w:rPr>
        <w:t xml:space="preserve">, 2006, p 141). </w:t>
      </w:r>
      <w:r w:rsidR="000542CE" w:rsidRPr="00DA6521">
        <w:rPr>
          <w:sz w:val="28"/>
          <w:szCs w:val="28"/>
        </w:rPr>
        <w:t xml:space="preserve">Some of these </w:t>
      </w:r>
      <w:r w:rsidR="00EE1DCF" w:rsidRPr="00DA6521">
        <w:rPr>
          <w:sz w:val="28"/>
          <w:szCs w:val="28"/>
        </w:rPr>
        <w:t>discourse</w:t>
      </w:r>
      <w:r w:rsidR="000542CE" w:rsidRPr="00DA6521">
        <w:rPr>
          <w:sz w:val="28"/>
          <w:szCs w:val="28"/>
        </w:rPr>
        <w:t>s can be outlined as follows, the first relates to Foucault’s</w:t>
      </w:r>
      <w:r w:rsidR="00707DC2">
        <w:rPr>
          <w:sz w:val="28"/>
          <w:szCs w:val="28"/>
        </w:rPr>
        <w:t xml:space="preserve"> (1976, p 59)</w:t>
      </w:r>
      <w:r w:rsidR="000542CE" w:rsidRPr="00DA6521">
        <w:rPr>
          <w:sz w:val="28"/>
          <w:szCs w:val="28"/>
        </w:rPr>
        <w:t xml:space="preserve"> technique of a ‘confessional’ in that it has become important to listen to children’s ‘thoughts, desires and beliefs’</w:t>
      </w:r>
      <w:r w:rsidRPr="00DA6521">
        <w:rPr>
          <w:sz w:val="28"/>
          <w:szCs w:val="28"/>
        </w:rPr>
        <w:t xml:space="preserve"> (</w:t>
      </w:r>
      <w:proofErr w:type="spellStart"/>
      <w:r w:rsidRPr="00DA6521">
        <w:rPr>
          <w:sz w:val="28"/>
          <w:szCs w:val="28"/>
        </w:rPr>
        <w:t>Coveney</w:t>
      </w:r>
      <w:proofErr w:type="spellEnd"/>
      <w:r w:rsidRPr="00DA6521">
        <w:rPr>
          <w:sz w:val="28"/>
          <w:szCs w:val="28"/>
        </w:rPr>
        <w:t>, 2006, p 133).</w:t>
      </w:r>
      <w:r w:rsidR="000542CE" w:rsidRPr="00DA6521">
        <w:rPr>
          <w:sz w:val="28"/>
          <w:szCs w:val="28"/>
        </w:rPr>
        <w:t xml:space="preserve"> This technique </w:t>
      </w:r>
      <w:r w:rsidR="00EE1DCF" w:rsidRPr="00DA6521">
        <w:rPr>
          <w:sz w:val="28"/>
          <w:szCs w:val="28"/>
        </w:rPr>
        <w:t>is manifested when the subjects problematise themselves and self-reflect and eventually self-regulate. It could be suggested then that this leads to a ‘technology of the self</w:t>
      </w:r>
      <w:proofErr w:type="gramStart"/>
      <w:r w:rsidR="00EE1DCF" w:rsidRPr="00DA6521">
        <w:rPr>
          <w:sz w:val="28"/>
          <w:szCs w:val="28"/>
        </w:rPr>
        <w:t>’.</w:t>
      </w:r>
      <w:proofErr w:type="gramEnd"/>
      <w:r w:rsidR="00EE1DCF" w:rsidRPr="00DA6521">
        <w:rPr>
          <w:sz w:val="28"/>
          <w:szCs w:val="28"/>
        </w:rPr>
        <w:t xml:space="preserve"> Another </w:t>
      </w:r>
      <w:r w:rsidR="005D3830" w:rsidRPr="00DA6521">
        <w:rPr>
          <w:sz w:val="28"/>
          <w:szCs w:val="28"/>
        </w:rPr>
        <w:t>technology</w:t>
      </w:r>
      <w:r w:rsidR="00EE1DCF" w:rsidRPr="00DA6521">
        <w:rPr>
          <w:sz w:val="28"/>
          <w:szCs w:val="28"/>
        </w:rPr>
        <w:t xml:space="preserve"> is developed through alternative institutions who play a significant role in supporting the discourses around food and nutrition for the modern family today. The first of these institutions is school. Schools in modern times are able to assist families with the knowledge subjects receive outside of the home through lessons such as science and technology,</w:t>
      </w:r>
      <w:r w:rsidRPr="00DA6521">
        <w:rPr>
          <w:sz w:val="28"/>
          <w:szCs w:val="28"/>
        </w:rPr>
        <w:t xml:space="preserve"> this in turn has a direct influence on family food practices and leads to a “nutrition pedagogy for the community” (</w:t>
      </w:r>
      <w:proofErr w:type="spellStart"/>
      <w:r w:rsidRPr="00DA6521">
        <w:rPr>
          <w:sz w:val="28"/>
          <w:szCs w:val="28"/>
        </w:rPr>
        <w:t>Coveney</w:t>
      </w:r>
      <w:proofErr w:type="spellEnd"/>
      <w:r w:rsidRPr="00DA6521">
        <w:rPr>
          <w:sz w:val="28"/>
          <w:szCs w:val="28"/>
        </w:rPr>
        <w:t>, 2006, p 134).</w:t>
      </w:r>
      <w:r w:rsidR="007C31AE" w:rsidRPr="00DA6521">
        <w:rPr>
          <w:sz w:val="28"/>
          <w:szCs w:val="28"/>
        </w:rPr>
        <w:t xml:space="preserve"> It could be implied then that this is an example of a technology of power.</w:t>
      </w:r>
      <w:r w:rsidRPr="00DA6521">
        <w:rPr>
          <w:sz w:val="28"/>
          <w:szCs w:val="28"/>
        </w:rPr>
        <w:t xml:space="preserve"> As Foucault believed that governmentality involved the disciplinary institutions’ participation as well, such as hospitals and schools, in addition to a “pre-eminence over all other forms” (Burchell, 1991, p 102) this example is well observed by </w:t>
      </w:r>
      <w:proofErr w:type="spellStart"/>
      <w:r w:rsidRPr="00DA6521">
        <w:rPr>
          <w:sz w:val="28"/>
          <w:szCs w:val="28"/>
        </w:rPr>
        <w:t>Coveney</w:t>
      </w:r>
      <w:proofErr w:type="spellEnd"/>
      <w:r w:rsidRPr="00DA6521">
        <w:rPr>
          <w:sz w:val="28"/>
          <w:szCs w:val="28"/>
        </w:rPr>
        <w:t xml:space="preserve"> in his study.</w:t>
      </w:r>
      <w:r w:rsidR="00866EA1" w:rsidRPr="00DA6521">
        <w:rPr>
          <w:sz w:val="28"/>
          <w:szCs w:val="28"/>
        </w:rPr>
        <w:t xml:space="preserve"> </w:t>
      </w:r>
      <w:r w:rsidR="001312D6" w:rsidRPr="00DA6521">
        <w:rPr>
          <w:sz w:val="28"/>
          <w:szCs w:val="28"/>
        </w:rPr>
        <w:t>Foucault</w:t>
      </w:r>
      <w:r w:rsidR="00F27CF6" w:rsidRPr="00DA6521">
        <w:rPr>
          <w:sz w:val="28"/>
          <w:szCs w:val="28"/>
        </w:rPr>
        <w:t>,</w:t>
      </w:r>
      <w:r w:rsidR="005E79F9" w:rsidRPr="00DA6521">
        <w:rPr>
          <w:sz w:val="28"/>
          <w:szCs w:val="28"/>
        </w:rPr>
        <w:t xml:space="preserve"> </w:t>
      </w:r>
      <w:r w:rsidR="001312D6" w:rsidRPr="00DA6521">
        <w:rPr>
          <w:sz w:val="28"/>
          <w:szCs w:val="28"/>
        </w:rPr>
        <w:t>(1980</w:t>
      </w:r>
      <w:r w:rsidR="005E79F9" w:rsidRPr="00DA6521">
        <w:rPr>
          <w:sz w:val="28"/>
          <w:szCs w:val="28"/>
        </w:rPr>
        <w:t>, cited in Burchell, Gordon &amp; Miller, 1991, p 80</w:t>
      </w:r>
      <w:r w:rsidR="001312D6" w:rsidRPr="00DA6521">
        <w:rPr>
          <w:sz w:val="28"/>
          <w:szCs w:val="28"/>
        </w:rPr>
        <w:t>) in a discussion with</w:t>
      </w:r>
      <w:r w:rsidR="00C42A29" w:rsidRPr="00DA6521">
        <w:rPr>
          <w:sz w:val="28"/>
          <w:szCs w:val="28"/>
        </w:rPr>
        <w:t xml:space="preserve"> his contemporaries in Paris</w:t>
      </w:r>
      <w:r w:rsidR="00F27CF6" w:rsidRPr="00DA6521">
        <w:rPr>
          <w:sz w:val="28"/>
          <w:szCs w:val="28"/>
        </w:rPr>
        <w:t>,</w:t>
      </w:r>
      <w:r w:rsidR="001312D6" w:rsidRPr="00DA6521">
        <w:rPr>
          <w:sz w:val="28"/>
          <w:szCs w:val="28"/>
        </w:rPr>
        <w:t xml:space="preserve"> state</w:t>
      </w:r>
      <w:r w:rsidR="00C42A29" w:rsidRPr="00DA6521">
        <w:rPr>
          <w:sz w:val="28"/>
          <w:szCs w:val="28"/>
        </w:rPr>
        <w:t>d</w:t>
      </w:r>
      <w:r w:rsidR="001312D6" w:rsidRPr="00DA6521">
        <w:rPr>
          <w:sz w:val="28"/>
          <w:szCs w:val="28"/>
        </w:rPr>
        <w:t xml:space="preserve"> that </w:t>
      </w:r>
      <w:r w:rsidR="005E79F9" w:rsidRPr="00DA6521">
        <w:rPr>
          <w:sz w:val="28"/>
          <w:szCs w:val="28"/>
        </w:rPr>
        <w:t>“‘</w:t>
      </w:r>
      <w:r w:rsidR="001312D6" w:rsidRPr="00DA6521">
        <w:rPr>
          <w:sz w:val="28"/>
          <w:szCs w:val="28"/>
        </w:rPr>
        <w:t>Discipline' isn't the expression of an 'ideal type ' (that of 'disciplined man'); it's the generalization and interconnection of different techniques themselves designed in response to localized requirements</w:t>
      </w:r>
      <w:r w:rsidR="00D23F1B" w:rsidRPr="00DA6521">
        <w:rPr>
          <w:sz w:val="28"/>
          <w:szCs w:val="28"/>
        </w:rPr>
        <w:t xml:space="preserve">.” </w:t>
      </w:r>
      <w:r w:rsidR="00866EA1" w:rsidRPr="00DA6521">
        <w:rPr>
          <w:sz w:val="28"/>
          <w:szCs w:val="28"/>
        </w:rPr>
        <w:t xml:space="preserve">In this instance, </w:t>
      </w:r>
      <w:proofErr w:type="spellStart"/>
      <w:r w:rsidR="00866EA1" w:rsidRPr="00DA6521">
        <w:rPr>
          <w:sz w:val="28"/>
          <w:szCs w:val="28"/>
        </w:rPr>
        <w:t>Coveney</w:t>
      </w:r>
      <w:proofErr w:type="spellEnd"/>
      <w:r w:rsidR="00866EA1" w:rsidRPr="00DA6521">
        <w:rPr>
          <w:sz w:val="28"/>
          <w:szCs w:val="28"/>
        </w:rPr>
        <w:t xml:space="preserve"> has used the ‘government of nutrition’ to illustrate the ways we try to teach our children to eat well</w:t>
      </w:r>
      <w:r w:rsidR="009D1364">
        <w:rPr>
          <w:sz w:val="28"/>
          <w:szCs w:val="28"/>
        </w:rPr>
        <w:t>,</w:t>
      </w:r>
      <w:r w:rsidR="00866EA1" w:rsidRPr="00DA6521">
        <w:rPr>
          <w:sz w:val="28"/>
          <w:szCs w:val="28"/>
        </w:rPr>
        <w:t xml:space="preserve"> while being ‘good’ ourselves</w:t>
      </w:r>
      <w:r w:rsidR="009D1364">
        <w:rPr>
          <w:sz w:val="28"/>
          <w:szCs w:val="28"/>
        </w:rPr>
        <w:t>,</w:t>
      </w:r>
      <w:r w:rsidR="00866EA1" w:rsidRPr="00DA6521">
        <w:rPr>
          <w:sz w:val="28"/>
          <w:szCs w:val="28"/>
        </w:rPr>
        <w:t xml:space="preserve"> whilst trying to m</w:t>
      </w:r>
      <w:r w:rsidR="001416AE" w:rsidRPr="00DA6521">
        <w:rPr>
          <w:sz w:val="28"/>
          <w:szCs w:val="28"/>
        </w:rPr>
        <w:t>oderate the pleasure we can gain from food</w:t>
      </w:r>
      <w:r w:rsidR="009D1364">
        <w:rPr>
          <w:sz w:val="28"/>
          <w:szCs w:val="28"/>
        </w:rPr>
        <w:t>,</w:t>
      </w:r>
      <w:r w:rsidR="001416AE" w:rsidRPr="00DA6521">
        <w:rPr>
          <w:sz w:val="28"/>
          <w:szCs w:val="28"/>
        </w:rPr>
        <w:t xml:space="preserve"> with an eye on rationality learned from a “</w:t>
      </w:r>
      <w:proofErr w:type="spellStart"/>
      <w:r w:rsidR="001416AE" w:rsidRPr="00DA6521">
        <w:rPr>
          <w:sz w:val="28"/>
          <w:szCs w:val="28"/>
        </w:rPr>
        <w:t>nutri</w:t>
      </w:r>
      <w:proofErr w:type="spellEnd"/>
      <w:r w:rsidR="001416AE" w:rsidRPr="00DA6521">
        <w:rPr>
          <w:sz w:val="28"/>
          <w:szCs w:val="28"/>
        </w:rPr>
        <w:t xml:space="preserve">-pedagogy” </w:t>
      </w:r>
      <w:bookmarkStart w:id="2" w:name="_Hlk514861890"/>
      <w:r w:rsidR="001416AE" w:rsidRPr="00DA6521">
        <w:rPr>
          <w:sz w:val="28"/>
          <w:szCs w:val="28"/>
        </w:rPr>
        <w:t>(</w:t>
      </w:r>
      <w:proofErr w:type="spellStart"/>
      <w:r w:rsidR="001416AE" w:rsidRPr="00DA6521">
        <w:rPr>
          <w:sz w:val="28"/>
          <w:szCs w:val="28"/>
        </w:rPr>
        <w:t>Coveney</w:t>
      </w:r>
      <w:proofErr w:type="spellEnd"/>
      <w:r w:rsidR="001416AE" w:rsidRPr="00DA6521">
        <w:rPr>
          <w:sz w:val="28"/>
          <w:szCs w:val="28"/>
        </w:rPr>
        <w:t xml:space="preserve">, 2006, p136). </w:t>
      </w:r>
      <w:bookmarkEnd w:id="2"/>
    </w:p>
    <w:p w14:paraId="1EC3157E" w14:textId="3AC92CFA" w:rsidR="000332AF" w:rsidRDefault="001416AE">
      <w:pPr>
        <w:rPr>
          <w:sz w:val="28"/>
          <w:szCs w:val="28"/>
        </w:rPr>
      </w:pPr>
      <w:r w:rsidRPr="00DA6521">
        <w:rPr>
          <w:sz w:val="28"/>
          <w:szCs w:val="28"/>
        </w:rPr>
        <w:t>The second institution that exerts influence over the discourses we heed in the exchange of knowledge</w:t>
      </w:r>
      <w:r w:rsidR="005D3830" w:rsidRPr="00DA6521">
        <w:rPr>
          <w:sz w:val="28"/>
          <w:szCs w:val="28"/>
        </w:rPr>
        <w:t xml:space="preserve"> according to </w:t>
      </w:r>
      <w:proofErr w:type="spellStart"/>
      <w:r w:rsidR="005D3830" w:rsidRPr="00DA6521">
        <w:rPr>
          <w:sz w:val="28"/>
          <w:szCs w:val="28"/>
        </w:rPr>
        <w:t>Coveney</w:t>
      </w:r>
      <w:proofErr w:type="spellEnd"/>
      <w:r w:rsidRPr="00DA6521">
        <w:rPr>
          <w:sz w:val="28"/>
          <w:szCs w:val="28"/>
        </w:rPr>
        <w:t xml:space="preserve"> is that of the media.</w:t>
      </w:r>
      <w:r w:rsidR="005D3830" w:rsidRPr="00DA6521">
        <w:rPr>
          <w:sz w:val="28"/>
          <w:szCs w:val="28"/>
        </w:rPr>
        <w:t xml:space="preserve"> Countless entertainment shows are based on nutrition today and subjects actively participate and seek out the knowledge given freely and more simply through these modes of communication</w:t>
      </w:r>
      <w:r w:rsidR="007C31AE" w:rsidRPr="00DA6521">
        <w:rPr>
          <w:sz w:val="28"/>
          <w:szCs w:val="28"/>
        </w:rPr>
        <w:t xml:space="preserve"> </w:t>
      </w:r>
      <w:r w:rsidR="005D3830" w:rsidRPr="00DA6521">
        <w:rPr>
          <w:sz w:val="28"/>
          <w:szCs w:val="28"/>
        </w:rPr>
        <w:t>(</w:t>
      </w:r>
      <w:proofErr w:type="spellStart"/>
      <w:r w:rsidR="005D3830" w:rsidRPr="00DA6521">
        <w:rPr>
          <w:sz w:val="28"/>
          <w:szCs w:val="28"/>
        </w:rPr>
        <w:t>Coveney</w:t>
      </w:r>
      <w:proofErr w:type="spellEnd"/>
      <w:r w:rsidR="005D3830" w:rsidRPr="00DA6521">
        <w:rPr>
          <w:sz w:val="28"/>
          <w:szCs w:val="28"/>
        </w:rPr>
        <w:t>, 2006, p138) which help families consolidate their roles and ethical responsibilities by learning, understanding, training and discipline.</w:t>
      </w:r>
      <w:r w:rsidR="007C31AE" w:rsidRPr="00DA6521">
        <w:rPr>
          <w:sz w:val="28"/>
          <w:szCs w:val="28"/>
        </w:rPr>
        <w:t xml:space="preserve"> </w:t>
      </w:r>
      <w:r w:rsidR="00996710" w:rsidRPr="00DA6521">
        <w:rPr>
          <w:sz w:val="28"/>
          <w:szCs w:val="28"/>
        </w:rPr>
        <w:t>Moreover, he furthers his point</w:t>
      </w:r>
      <w:r w:rsidR="007C31AE" w:rsidRPr="00DA6521">
        <w:rPr>
          <w:sz w:val="28"/>
          <w:szCs w:val="28"/>
        </w:rPr>
        <w:t xml:space="preserve"> in his secondary source analysis</w:t>
      </w:r>
      <w:r w:rsidR="00996710" w:rsidRPr="00DA6521">
        <w:rPr>
          <w:sz w:val="28"/>
          <w:szCs w:val="28"/>
        </w:rPr>
        <w:t xml:space="preserve"> by implying that “an amalgamation of compatible interests such as scientists, policy makers, food companies and communication specialists” use technologies of power to regulate and control the input of knowledge and set the nutritional standards (</w:t>
      </w:r>
      <w:proofErr w:type="spellStart"/>
      <w:r w:rsidR="00996710" w:rsidRPr="00DA6521">
        <w:rPr>
          <w:sz w:val="28"/>
          <w:szCs w:val="28"/>
        </w:rPr>
        <w:t>Coveney</w:t>
      </w:r>
      <w:proofErr w:type="spellEnd"/>
      <w:r w:rsidR="00996710" w:rsidRPr="00DA6521">
        <w:rPr>
          <w:sz w:val="28"/>
          <w:szCs w:val="28"/>
        </w:rPr>
        <w:t xml:space="preserve">, 2006, p 155). In this aspect, </w:t>
      </w:r>
      <w:proofErr w:type="spellStart"/>
      <w:r w:rsidR="00996710" w:rsidRPr="00DA6521">
        <w:rPr>
          <w:sz w:val="28"/>
          <w:szCs w:val="28"/>
        </w:rPr>
        <w:t>Coveney</w:t>
      </w:r>
      <w:proofErr w:type="spellEnd"/>
      <w:r w:rsidR="00996710" w:rsidRPr="00DA6521">
        <w:rPr>
          <w:sz w:val="28"/>
          <w:szCs w:val="28"/>
        </w:rPr>
        <w:t xml:space="preserve"> </w:t>
      </w:r>
      <w:r w:rsidR="00F34EFB" w:rsidRPr="00DA6521">
        <w:rPr>
          <w:sz w:val="28"/>
          <w:szCs w:val="28"/>
        </w:rPr>
        <w:t>seems to be</w:t>
      </w:r>
      <w:r w:rsidR="00996710" w:rsidRPr="00DA6521">
        <w:rPr>
          <w:sz w:val="28"/>
          <w:szCs w:val="28"/>
        </w:rPr>
        <w:t xml:space="preserve"> referring to the fact tha</w:t>
      </w:r>
      <w:r w:rsidR="00F34EFB" w:rsidRPr="00DA6521">
        <w:rPr>
          <w:sz w:val="28"/>
          <w:szCs w:val="28"/>
        </w:rPr>
        <w:t xml:space="preserve">t the systems of power are using a top down approach to influence our internal dialogues through the policy makers but also use a </w:t>
      </w:r>
      <w:r w:rsidR="00D23F1B" w:rsidRPr="00DA6521">
        <w:rPr>
          <w:sz w:val="28"/>
          <w:szCs w:val="28"/>
        </w:rPr>
        <w:t>‘</w:t>
      </w:r>
      <w:r w:rsidR="00F34EFB" w:rsidRPr="00DA6521">
        <w:rPr>
          <w:sz w:val="28"/>
          <w:szCs w:val="28"/>
        </w:rPr>
        <w:t>horizonta</w:t>
      </w:r>
      <w:r w:rsidR="00D23F1B" w:rsidRPr="00DA6521">
        <w:rPr>
          <w:sz w:val="28"/>
          <w:szCs w:val="28"/>
        </w:rPr>
        <w:t>l’</w:t>
      </w:r>
      <w:r w:rsidR="00F34EFB" w:rsidRPr="00DA6521">
        <w:rPr>
          <w:sz w:val="28"/>
          <w:szCs w:val="28"/>
        </w:rPr>
        <w:t xml:space="preserve"> approach through food companies</w:t>
      </w:r>
      <w:r w:rsidR="004640D4" w:rsidRPr="00DA6521">
        <w:rPr>
          <w:sz w:val="28"/>
          <w:szCs w:val="28"/>
        </w:rPr>
        <w:t xml:space="preserve"> for example,</w:t>
      </w:r>
      <w:r w:rsidR="00F34EFB" w:rsidRPr="00DA6521">
        <w:rPr>
          <w:sz w:val="28"/>
          <w:szCs w:val="28"/>
        </w:rPr>
        <w:t xml:space="preserve"> to </w:t>
      </w:r>
      <w:r w:rsidR="004640D4" w:rsidRPr="00DA6521">
        <w:rPr>
          <w:sz w:val="28"/>
          <w:szCs w:val="28"/>
        </w:rPr>
        <w:t>exert</w:t>
      </w:r>
      <w:r w:rsidR="00F34EFB" w:rsidRPr="00DA6521">
        <w:rPr>
          <w:sz w:val="28"/>
          <w:szCs w:val="28"/>
        </w:rPr>
        <w:t xml:space="preserve"> influence and power which can be viewed in line with Foucault</w:t>
      </w:r>
      <w:r w:rsidR="004640D4" w:rsidRPr="00DA6521">
        <w:rPr>
          <w:sz w:val="28"/>
          <w:szCs w:val="28"/>
        </w:rPr>
        <w:t>,</w:t>
      </w:r>
      <w:r w:rsidR="00F34EFB" w:rsidRPr="00DA6521">
        <w:rPr>
          <w:sz w:val="28"/>
          <w:szCs w:val="28"/>
        </w:rPr>
        <w:t xml:space="preserve"> as he believes that power is complex and not binary and that it can be found in the “capillaries” of society and that technologies of power </w:t>
      </w:r>
      <w:r w:rsidR="00D23F1B" w:rsidRPr="00DA6521">
        <w:rPr>
          <w:sz w:val="28"/>
          <w:szCs w:val="28"/>
        </w:rPr>
        <w:t>may</w:t>
      </w:r>
      <w:r w:rsidR="00F34EFB" w:rsidRPr="00DA6521">
        <w:rPr>
          <w:sz w:val="28"/>
          <w:szCs w:val="28"/>
        </w:rPr>
        <w:t xml:space="preserve"> be “decentralized”</w:t>
      </w:r>
      <w:r w:rsidR="00D23F1B" w:rsidRPr="00DA6521">
        <w:rPr>
          <w:sz w:val="28"/>
          <w:szCs w:val="28"/>
        </w:rPr>
        <w:t xml:space="preserve"> to have influence</w:t>
      </w:r>
      <w:r w:rsidR="00F34EFB" w:rsidRPr="00DA6521">
        <w:rPr>
          <w:sz w:val="28"/>
          <w:szCs w:val="28"/>
        </w:rPr>
        <w:t xml:space="preserve"> (Foucault, 197</w:t>
      </w:r>
      <w:r w:rsidR="007F084F">
        <w:rPr>
          <w:sz w:val="28"/>
          <w:szCs w:val="28"/>
        </w:rPr>
        <w:t>6</w:t>
      </w:r>
      <w:r w:rsidR="00F34EFB" w:rsidRPr="00DA6521">
        <w:rPr>
          <w:sz w:val="28"/>
          <w:szCs w:val="28"/>
        </w:rPr>
        <w:t>, p 220</w:t>
      </w:r>
      <w:r w:rsidR="00F27CF6" w:rsidRPr="00DA6521">
        <w:rPr>
          <w:sz w:val="28"/>
          <w:szCs w:val="28"/>
        </w:rPr>
        <w:t>)</w:t>
      </w:r>
      <w:r w:rsidR="00F34EFB" w:rsidRPr="00DA6521">
        <w:rPr>
          <w:sz w:val="28"/>
          <w:szCs w:val="28"/>
        </w:rPr>
        <w:t>.</w:t>
      </w:r>
      <w:r w:rsidR="00D23F1B" w:rsidRPr="00DA6521">
        <w:rPr>
          <w:sz w:val="28"/>
          <w:szCs w:val="28"/>
        </w:rPr>
        <w:t xml:space="preserve"> The application of this aspect of Foucault’s approach to </w:t>
      </w:r>
      <w:r w:rsidR="007C31AE" w:rsidRPr="00DA6521">
        <w:rPr>
          <w:sz w:val="28"/>
          <w:szCs w:val="28"/>
        </w:rPr>
        <w:t xml:space="preserve">the technologies of </w:t>
      </w:r>
      <w:r w:rsidR="00D23F1B" w:rsidRPr="00DA6521">
        <w:rPr>
          <w:sz w:val="28"/>
          <w:szCs w:val="28"/>
        </w:rPr>
        <w:t xml:space="preserve">power seems to be </w:t>
      </w:r>
      <w:r w:rsidR="007C31AE" w:rsidRPr="00DA6521">
        <w:rPr>
          <w:sz w:val="28"/>
          <w:szCs w:val="28"/>
        </w:rPr>
        <w:t>comprehensive</w:t>
      </w:r>
      <w:r w:rsidR="00D23F1B" w:rsidRPr="00DA6521">
        <w:rPr>
          <w:sz w:val="28"/>
          <w:szCs w:val="28"/>
        </w:rPr>
        <w:t xml:space="preserve"> in</w:t>
      </w:r>
      <w:r w:rsidR="004640D4" w:rsidRPr="00DA6521">
        <w:rPr>
          <w:sz w:val="28"/>
          <w:szCs w:val="28"/>
        </w:rPr>
        <w:t xml:space="preserve"> </w:t>
      </w:r>
      <w:proofErr w:type="spellStart"/>
      <w:r w:rsidR="004640D4" w:rsidRPr="00DA6521">
        <w:rPr>
          <w:sz w:val="28"/>
          <w:szCs w:val="28"/>
        </w:rPr>
        <w:t>Coveney’s</w:t>
      </w:r>
      <w:proofErr w:type="spellEnd"/>
      <w:r w:rsidR="004640D4" w:rsidRPr="00DA6521">
        <w:rPr>
          <w:sz w:val="28"/>
          <w:szCs w:val="28"/>
        </w:rPr>
        <w:t xml:space="preserve"> ethnography in</w:t>
      </w:r>
      <w:r w:rsidR="00D23F1B" w:rsidRPr="00DA6521">
        <w:rPr>
          <w:sz w:val="28"/>
          <w:szCs w:val="28"/>
        </w:rPr>
        <w:t xml:space="preserve"> that it illustrates how it is possible to use </w:t>
      </w:r>
      <w:r w:rsidR="007C31AE" w:rsidRPr="00DA6521">
        <w:rPr>
          <w:sz w:val="28"/>
          <w:szCs w:val="28"/>
        </w:rPr>
        <w:t>Foucault’s</w:t>
      </w:r>
      <w:r w:rsidR="00D23F1B" w:rsidRPr="00DA6521">
        <w:rPr>
          <w:sz w:val="28"/>
          <w:szCs w:val="28"/>
        </w:rPr>
        <w:t xml:space="preserve"> methodology, </w:t>
      </w:r>
      <w:r w:rsidR="00DA6521" w:rsidRPr="00DA6521">
        <w:rPr>
          <w:sz w:val="28"/>
          <w:szCs w:val="28"/>
        </w:rPr>
        <w:t xml:space="preserve">to look at </w:t>
      </w:r>
      <w:r w:rsidR="004640D4" w:rsidRPr="00DA6521">
        <w:rPr>
          <w:sz w:val="28"/>
          <w:szCs w:val="28"/>
        </w:rPr>
        <w:t>techn</w:t>
      </w:r>
      <w:r w:rsidR="009D1364">
        <w:rPr>
          <w:sz w:val="28"/>
          <w:szCs w:val="28"/>
        </w:rPr>
        <w:t>ologies</w:t>
      </w:r>
      <w:r w:rsidR="004640D4" w:rsidRPr="00DA6521">
        <w:rPr>
          <w:sz w:val="28"/>
          <w:szCs w:val="28"/>
        </w:rPr>
        <w:t xml:space="preserve"> of the self and power and knowledge to analyse nutritionist discourses that “facilitated a policing of families and problematised lifestyle in an age of material abundance</w:t>
      </w:r>
      <w:r w:rsidR="00DA6521" w:rsidRPr="00DA6521">
        <w:rPr>
          <w:sz w:val="28"/>
          <w:szCs w:val="28"/>
        </w:rPr>
        <w:t>” (Forth, 2003, p 239).</w:t>
      </w:r>
    </w:p>
    <w:p w14:paraId="789404DF" w14:textId="59551517" w:rsidR="009D1364" w:rsidRPr="00DA6521" w:rsidRDefault="009D1364">
      <w:pPr>
        <w:rPr>
          <w:sz w:val="28"/>
          <w:szCs w:val="28"/>
        </w:rPr>
      </w:pPr>
      <w:r>
        <w:rPr>
          <w:sz w:val="28"/>
          <w:szCs w:val="28"/>
        </w:rPr>
        <w:t xml:space="preserve">In conclusion, it is evident that </w:t>
      </w:r>
      <w:proofErr w:type="spellStart"/>
      <w:r>
        <w:rPr>
          <w:sz w:val="28"/>
          <w:szCs w:val="28"/>
        </w:rPr>
        <w:t>Coveney</w:t>
      </w:r>
      <w:proofErr w:type="spellEnd"/>
      <w:r>
        <w:rPr>
          <w:sz w:val="28"/>
          <w:szCs w:val="28"/>
        </w:rPr>
        <w:t xml:space="preserve"> has successfully applied aspects of Foucault’s theories of genealogy, governmentality and technologies of power and the self to his ethnography on food, morals and meaning with a particular emphasis on the modern, Western family</w:t>
      </w:r>
      <w:r w:rsidR="00C162E2">
        <w:rPr>
          <w:sz w:val="28"/>
          <w:szCs w:val="28"/>
        </w:rPr>
        <w:t>.</w:t>
      </w:r>
      <w:r>
        <w:rPr>
          <w:sz w:val="28"/>
          <w:szCs w:val="28"/>
        </w:rPr>
        <w:t xml:space="preserve"> </w:t>
      </w:r>
      <w:r w:rsidR="00C162E2">
        <w:rPr>
          <w:sz w:val="28"/>
          <w:szCs w:val="28"/>
        </w:rPr>
        <w:t>T</w:t>
      </w:r>
      <w:r>
        <w:rPr>
          <w:sz w:val="28"/>
          <w:szCs w:val="28"/>
        </w:rPr>
        <w:t>heir specific genealogy as it relates to them</w:t>
      </w:r>
      <w:r w:rsidR="00C162E2">
        <w:rPr>
          <w:sz w:val="28"/>
          <w:szCs w:val="28"/>
        </w:rPr>
        <w:t>,</w:t>
      </w:r>
      <w:r>
        <w:rPr>
          <w:sz w:val="28"/>
          <w:szCs w:val="28"/>
        </w:rPr>
        <w:t xml:space="preserve"> represented by an ethical </w:t>
      </w:r>
      <w:r w:rsidR="00F409B5">
        <w:rPr>
          <w:sz w:val="28"/>
          <w:szCs w:val="28"/>
        </w:rPr>
        <w:t>stance, and</w:t>
      </w:r>
      <w:r w:rsidR="00C162E2">
        <w:rPr>
          <w:sz w:val="28"/>
          <w:szCs w:val="28"/>
        </w:rPr>
        <w:t xml:space="preserve"> influenced by experts from varying institutions highlights the need today for a balance in food choice and awareness of nutrition for health and moral reasons for both the individual and the family</w:t>
      </w:r>
      <w:r w:rsidR="00F409B5">
        <w:rPr>
          <w:sz w:val="28"/>
          <w:szCs w:val="28"/>
        </w:rPr>
        <w:t xml:space="preserve"> today according to </w:t>
      </w:r>
      <w:proofErr w:type="spellStart"/>
      <w:r w:rsidR="00F409B5">
        <w:rPr>
          <w:sz w:val="28"/>
          <w:szCs w:val="28"/>
        </w:rPr>
        <w:t>Coveney</w:t>
      </w:r>
      <w:proofErr w:type="spellEnd"/>
      <w:r w:rsidR="00C162E2">
        <w:rPr>
          <w:sz w:val="28"/>
          <w:szCs w:val="28"/>
        </w:rPr>
        <w:t xml:space="preserve">. </w:t>
      </w:r>
      <w:r w:rsidR="00890C21">
        <w:rPr>
          <w:sz w:val="28"/>
          <w:szCs w:val="28"/>
        </w:rPr>
        <w:t>He believes that d</w:t>
      </w:r>
      <w:r w:rsidR="00C162E2">
        <w:rPr>
          <w:sz w:val="28"/>
          <w:szCs w:val="28"/>
        </w:rPr>
        <w:t>iscourses are governed by technologies of power that work through ‘experts’ and schools as well as the media to communicate an understanding of nutrition that people may not have encountered in the past to enable a technology of self that enacts discipline and moderation for the benefit of the self as well as the family.</w:t>
      </w:r>
      <w:r w:rsidR="00F409B5">
        <w:rPr>
          <w:sz w:val="28"/>
          <w:szCs w:val="28"/>
        </w:rPr>
        <w:t xml:space="preserve"> As </w:t>
      </w:r>
      <w:proofErr w:type="spellStart"/>
      <w:r w:rsidR="00F409B5">
        <w:rPr>
          <w:sz w:val="28"/>
          <w:szCs w:val="28"/>
        </w:rPr>
        <w:t>Coveney</w:t>
      </w:r>
      <w:proofErr w:type="spellEnd"/>
      <w:r w:rsidR="00F409B5">
        <w:rPr>
          <w:sz w:val="28"/>
          <w:szCs w:val="28"/>
        </w:rPr>
        <w:t xml:space="preserve"> (2006, p 161) concludes “nutrition has become a government of food choice” which puts people in a situation where clear guidelines are given for ethical conduct today. His research effectively applies Foucault’s theories</w:t>
      </w:r>
      <w:r w:rsidR="00890C21">
        <w:rPr>
          <w:sz w:val="28"/>
          <w:szCs w:val="28"/>
        </w:rPr>
        <w:t>,</w:t>
      </w:r>
      <w:r w:rsidR="00F409B5">
        <w:rPr>
          <w:sz w:val="28"/>
          <w:szCs w:val="28"/>
        </w:rPr>
        <w:t xml:space="preserve"> as they are not only well-defined throughout but are</w:t>
      </w:r>
      <w:r w:rsidR="00707DC2">
        <w:rPr>
          <w:sz w:val="28"/>
          <w:szCs w:val="28"/>
        </w:rPr>
        <w:t xml:space="preserve"> related to a subject not disconnected from his work in the </w:t>
      </w:r>
      <w:r w:rsidR="00707DC2">
        <w:rPr>
          <w:i/>
          <w:sz w:val="28"/>
          <w:szCs w:val="28"/>
        </w:rPr>
        <w:t>H</w:t>
      </w:r>
      <w:r w:rsidR="00707DC2" w:rsidRPr="00707DC2">
        <w:rPr>
          <w:i/>
          <w:sz w:val="28"/>
          <w:szCs w:val="28"/>
        </w:rPr>
        <w:t xml:space="preserve">istory of </w:t>
      </w:r>
      <w:r w:rsidR="00707DC2">
        <w:rPr>
          <w:i/>
          <w:sz w:val="28"/>
          <w:szCs w:val="28"/>
        </w:rPr>
        <w:t>S</w:t>
      </w:r>
      <w:r w:rsidR="00707DC2" w:rsidRPr="00707DC2">
        <w:rPr>
          <w:i/>
          <w:sz w:val="28"/>
          <w:szCs w:val="28"/>
        </w:rPr>
        <w:t>exuality</w:t>
      </w:r>
      <w:r w:rsidR="00707DC2">
        <w:rPr>
          <w:sz w:val="28"/>
          <w:szCs w:val="28"/>
        </w:rPr>
        <w:t xml:space="preserve"> where he was concerned with the truth around the problematization around sex in the same way </w:t>
      </w:r>
      <w:proofErr w:type="spellStart"/>
      <w:r w:rsidR="00707DC2">
        <w:rPr>
          <w:sz w:val="28"/>
          <w:szCs w:val="28"/>
        </w:rPr>
        <w:t>C</w:t>
      </w:r>
      <w:r w:rsidR="00890C21">
        <w:rPr>
          <w:sz w:val="28"/>
          <w:szCs w:val="28"/>
        </w:rPr>
        <w:t>oveney</w:t>
      </w:r>
      <w:proofErr w:type="spellEnd"/>
      <w:r w:rsidR="00890C21">
        <w:rPr>
          <w:sz w:val="28"/>
          <w:szCs w:val="28"/>
        </w:rPr>
        <w:t xml:space="preserve"> is concerned with the problematization around nutrition and food choice. </w:t>
      </w:r>
      <w:proofErr w:type="spellStart"/>
      <w:r w:rsidR="00890C21">
        <w:rPr>
          <w:sz w:val="28"/>
          <w:szCs w:val="28"/>
        </w:rPr>
        <w:t>Coveney</w:t>
      </w:r>
      <w:proofErr w:type="spellEnd"/>
      <w:r w:rsidR="00890C21">
        <w:rPr>
          <w:sz w:val="28"/>
          <w:szCs w:val="28"/>
        </w:rPr>
        <w:t xml:space="preserve"> seems to recognise one of the strategies for power alluded to by Foucault in the chapter of ‘Method and Domain’ in his four-volume work, which refers to the regulation and control of populations</w:t>
      </w:r>
      <w:r w:rsidR="00586C57">
        <w:rPr>
          <w:sz w:val="28"/>
          <w:szCs w:val="28"/>
        </w:rPr>
        <w:t xml:space="preserve"> and applies this analysis well</w:t>
      </w:r>
      <w:r w:rsidR="00890C21">
        <w:rPr>
          <w:sz w:val="28"/>
          <w:szCs w:val="28"/>
        </w:rPr>
        <w:t xml:space="preserve">. However, there has been criticism of </w:t>
      </w:r>
      <w:r w:rsidR="00586C57">
        <w:rPr>
          <w:sz w:val="28"/>
          <w:szCs w:val="28"/>
        </w:rPr>
        <w:t>the</w:t>
      </w:r>
      <w:r w:rsidR="00890C21">
        <w:rPr>
          <w:sz w:val="28"/>
          <w:szCs w:val="28"/>
        </w:rPr>
        <w:t xml:space="preserve"> genealogical </w:t>
      </w:r>
      <w:r w:rsidR="00586C57">
        <w:rPr>
          <w:sz w:val="28"/>
          <w:szCs w:val="28"/>
        </w:rPr>
        <w:t xml:space="preserve">methodology employed in the ethnography, in that it has been suggested that he omits a vital period of time in history, namely, the middle ages, where a sense of self was first evident (Forth, 2003). </w:t>
      </w:r>
      <w:r w:rsidR="008755F4">
        <w:rPr>
          <w:sz w:val="28"/>
          <w:szCs w:val="28"/>
        </w:rPr>
        <w:t>Nevertheless, t</w:t>
      </w:r>
      <w:r w:rsidR="00586C57">
        <w:rPr>
          <w:sz w:val="28"/>
          <w:szCs w:val="28"/>
        </w:rPr>
        <w:t xml:space="preserve">his does not seem to have had much negative influence over the study as his scope was clearly outlined in his introduction which limited the study to particular times of history and western context. Finally, this research leaves the door open to future studies that wish to use </w:t>
      </w:r>
      <w:r w:rsidR="008755F4">
        <w:rPr>
          <w:sz w:val="28"/>
          <w:szCs w:val="28"/>
        </w:rPr>
        <w:t>Foucauldian theory as a methodology to study or compare and contrast attitudes towards food and nutrition from a cross cultural or even geographical perspective.</w:t>
      </w:r>
    </w:p>
    <w:p w14:paraId="3BB1AAC9" w14:textId="29F1BD1C" w:rsidR="004910CE" w:rsidRPr="00DA6521" w:rsidRDefault="004910CE">
      <w:pPr>
        <w:rPr>
          <w:sz w:val="28"/>
          <w:szCs w:val="28"/>
        </w:rPr>
      </w:pPr>
    </w:p>
    <w:p w14:paraId="39F097B7" w14:textId="77777777" w:rsidR="004910CE" w:rsidRPr="00DA6521" w:rsidRDefault="004910CE">
      <w:pPr>
        <w:rPr>
          <w:sz w:val="28"/>
          <w:szCs w:val="28"/>
        </w:rPr>
      </w:pPr>
    </w:p>
    <w:p w14:paraId="56574FA9" w14:textId="77777777" w:rsidR="000F4A3A" w:rsidRPr="00DA6521" w:rsidRDefault="000F4A3A" w:rsidP="000F4A3A">
      <w:pPr>
        <w:rPr>
          <w:sz w:val="28"/>
          <w:szCs w:val="28"/>
        </w:rPr>
      </w:pPr>
    </w:p>
    <w:p w14:paraId="6377CAB6" w14:textId="36218A06" w:rsidR="004135F4" w:rsidRDefault="0082489F">
      <w:pPr>
        <w:rPr>
          <w:sz w:val="28"/>
          <w:szCs w:val="28"/>
        </w:rPr>
      </w:pPr>
      <w:r w:rsidRPr="008755F4">
        <w:rPr>
          <w:b/>
          <w:sz w:val="28"/>
          <w:szCs w:val="28"/>
          <w:u w:val="single"/>
        </w:rPr>
        <w:t xml:space="preserve"> </w:t>
      </w:r>
      <w:r w:rsidR="004135F4" w:rsidRPr="008755F4">
        <w:rPr>
          <w:b/>
          <w:sz w:val="28"/>
          <w:szCs w:val="28"/>
          <w:u w:val="single"/>
        </w:rPr>
        <w:t>Bibliography</w:t>
      </w:r>
    </w:p>
    <w:p w14:paraId="289742D0" w14:textId="41D97CC1" w:rsidR="0023635D" w:rsidRDefault="008755F4">
      <w:pPr>
        <w:rPr>
          <w:sz w:val="28"/>
          <w:szCs w:val="28"/>
        </w:rPr>
      </w:pPr>
      <w:proofErr w:type="spellStart"/>
      <w:r>
        <w:rPr>
          <w:sz w:val="28"/>
          <w:szCs w:val="28"/>
        </w:rPr>
        <w:t>Coveney</w:t>
      </w:r>
      <w:proofErr w:type="spellEnd"/>
      <w:r>
        <w:rPr>
          <w:sz w:val="28"/>
          <w:szCs w:val="28"/>
        </w:rPr>
        <w:t>, J., 2006. Food, Morals and Meaning. The pleasure and anxiety of eating</w:t>
      </w:r>
      <w:r w:rsidR="000261F9">
        <w:rPr>
          <w:sz w:val="28"/>
          <w:szCs w:val="28"/>
        </w:rPr>
        <w:t>. London &amp; New York: Routledge.</w:t>
      </w:r>
    </w:p>
    <w:p w14:paraId="052DA48B" w14:textId="76547F04" w:rsidR="0023635D" w:rsidRDefault="0023635D">
      <w:pPr>
        <w:rPr>
          <w:sz w:val="28"/>
          <w:szCs w:val="28"/>
        </w:rPr>
      </w:pPr>
      <w:r w:rsidRPr="0023635D">
        <w:rPr>
          <w:sz w:val="28"/>
          <w:szCs w:val="28"/>
        </w:rPr>
        <w:t>Foucault, M</w:t>
      </w:r>
      <w:r>
        <w:rPr>
          <w:sz w:val="28"/>
          <w:szCs w:val="28"/>
        </w:rPr>
        <w:t xml:space="preserve">., </w:t>
      </w:r>
      <w:r w:rsidRPr="0023635D">
        <w:rPr>
          <w:sz w:val="28"/>
          <w:szCs w:val="28"/>
        </w:rPr>
        <w:t>1976. The History of Sexuality Volume 1: An Introduction. London: Allen Lane</w:t>
      </w:r>
      <w:r w:rsidR="00EE0A9D">
        <w:rPr>
          <w:sz w:val="28"/>
          <w:szCs w:val="28"/>
        </w:rPr>
        <w:t>.</w:t>
      </w:r>
    </w:p>
    <w:p w14:paraId="2299A7AD" w14:textId="314D7DEA" w:rsidR="00EE0A9D" w:rsidRDefault="00EE0A9D">
      <w:pPr>
        <w:rPr>
          <w:sz w:val="28"/>
          <w:szCs w:val="28"/>
        </w:rPr>
      </w:pPr>
      <w:r w:rsidRPr="00EE0A9D">
        <w:rPr>
          <w:sz w:val="28"/>
          <w:szCs w:val="28"/>
        </w:rPr>
        <w:t>Foucault, M</w:t>
      </w:r>
      <w:r>
        <w:rPr>
          <w:sz w:val="28"/>
          <w:szCs w:val="28"/>
        </w:rPr>
        <w:t>.,</w:t>
      </w:r>
      <w:r w:rsidRPr="00EE0A9D">
        <w:rPr>
          <w:sz w:val="28"/>
          <w:szCs w:val="28"/>
        </w:rPr>
        <w:t>1980. Language, Counter-Memory, Practice: Selected Essays and Interviews. Ithaca, N</w:t>
      </w:r>
      <w:r>
        <w:rPr>
          <w:sz w:val="28"/>
          <w:szCs w:val="28"/>
        </w:rPr>
        <w:t xml:space="preserve">ew </w:t>
      </w:r>
      <w:r w:rsidRPr="00EE0A9D">
        <w:rPr>
          <w:sz w:val="28"/>
          <w:szCs w:val="28"/>
        </w:rPr>
        <w:t>Y</w:t>
      </w:r>
      <w:r>
        <w:rPr>
          <w:sz w:val="28"/>
          <w:szCs w:val="28"/>
        </w:rPr>
        <w:t>ork</w:t>
      </w:r>
      <w:r w:rsidRPr="00EE0A9D">
        <w:rPr>
          <w:sz w:val="28"/>
          <w:szCs w:val="28"/>
        </w:rPr>
        <w:t>: Cornell University Press.</w:t>
      </w:r>
    </w:p>
    <w:p w14:paraId="544538F3" w14:textId="427CF5F3" w:rsidR="0023635D" w:rsidRDefault="0023635D">
      <w:pPr>
        <w:rPr>
          <w:sz w:val="28"/>
          <w:szCs w:val="28"/>
        </w:rPr>
      </w:pPr>
      <w:r w:rsidRPr="0023635D">
        <w:rPr>
          <w:sz w:val="28"/>
          <w:szCs w:val="28"/>
        </w:rPr>
        <w:t>Foucault, M</w:t>
      </w:r>
      <w:r>
        <w:rPr>
          <w:sz w:val="28"/>
          <w:szCs w:val="28"/>
        </w:rPr>
        <w:t>.,</w:t>
      </w:r>
      <w:r w:rsidRPr="0023635D">
        <w:rPr>
          <w:sz w:val="28"/>
          <w:szCs w:val="28"/>
        </w:rPr>
        <w:t xml:space="preserve"> 1984. The History of Sexuality Volume 2: The Use of Pleasure. London: Penguin Books</w:t>
      </w:r>
    </w:p>
    <w:p w14:paraId="4EF43DB3" w14:textId="54974D1A" w:rsidR="0023635D" w:rsidRDefault="0023635D">
      <w:pPr>
        <w:rPr>
          <w:sz w:val="28"/>
          <w:szCs w:val="28"/>
        </w:rPr>
      </w:pPr>
      <w:r>
        <w:rPr>
          <w:sz w:val="28"/>
          <w:szCs w:val="28"/>
        </w:rPr>
        <w:t>F</w:t>
      </w:r>
      <w:r w:rsidRPr="0023635D">
        <w:rPr>
          <w:sz w:val="28"/>
          <w:szCs w:val="28"/>
        </w:rPr>
        <w:t>oucault, M</w:t>
      </w:r>
      <w:r w:rsidR="001D754D">
        <w:rPr>
          <w:sz w:val="28"/>
          <w:szCs w:val="28"/>
        </w:rPr>
        <w:t>.,</w:t>
      </w:r>
      <w:r w:rsidRPr="0023635D">
        <w:rPr>
          <w:sz w:val="28"/>
          <w:szCs w:val="28"/>
        </w:rPr>
        <w:t xml:space="preserve"> 1984. The History of Sexuality Volume 3: The Care of the Self. London: Penguin Books.</w:t>
      </w:r>
    </w:p>
    <w:p w14:paraId="147BDE35" w14:textId="0F06680D" w:rsidR="000261F9" w:rsidRDefault="000261F9">
      <w:pPr>
        <w:rPr>
          <w:sz w:val="28"/>
          <w:szCs w:val="28"/>
        </w:rPr>
      </w:pPr>
      <w:bookmarkStart w:id="3" w:name="_Hlk514868241"/>
      <w:r>
        <w:rPr>
          <w:sz w:val="28"/>
          <w:szCs w:val="28"/>
        </w:rPr>
        <w:t xml:space="preserve">Foucault, M., </w:t>
      </w:r>
      <w:bookmarkEnd w:id="3"/>
      <w:r>
        <w:rPr>
          <w:sz w:val="28"/>
          <w:szCs w:val="28"/>
        </w:rPr>
        <w:t>197</w:t>
      </w:r>
      <w:r w:rsidR="007F084F">
        <w:rPr>
          <w:sz w:val="28"/>
          <w:szCs w:val="28"/>
        </w:rPr>
        <w:t>6</w:t>
      </w:r>
      <w:r>
        <w:rPr>
          <w:sz w:val="28"/>
          <w:szCs w:val="28"/>
        </w:rPr>
        <w:t>. Discipline and Punish: The Birth of the Modern Prison. London: Penguin.</w:t>
      </w:r>
    </w:p>
    <w:p w14:paraId="352C7974" w14:textId="0B3D2B9A" w:rsidR="000261F9" w:rsidRDefault="000261F9">
      <w:pPr>
        <w:rPr>
          <w:sz w:val="28"/>
          <w:szCs w:val="28"/>
        </w:rPr>
      </w:pPr>
      <w:r w:rsidRPr="000261F9">
        <w:rPr>
          <w:sz w:val="28"/>
          <w:szCs w:val="28"/>
        </w:rPr>
        <w:t>Foucault, M.,</w:t>
      </w:r>
      <w:r>
        <w:rPr>
          <w:sz w:val="28"/>
          <w:szCs w:val="28"/>
        </w:rPr>
        <w:t xml:space="preserve"> 19</w:t>
      </w:r>
      <w:r w:rsidR="0023635D">
        <w:rPr>
          <w:sz w:val="28"/>
          <w:szCs w:val="28"/>
        </w:rPr>
        <w:t>91</w:t>
      </w:r>
      <w:r>
        <w:rPr>
          <w:sz w:val="28"/>
          <w:szCs w:val="28"/>
        </w:rPr>
        <w:t>.</w:t>
      </w:r>
      <w:r w:rsidR="0023635D">
        <w:rPr>
          <w:sz w:val="28"/>
          <w:szCs w:val="28"/>
        </w:rPr>
        <w:t xml:space="preserve"> ‘Governmentality in Burchell, G., Gordon, C., and Miller, P., eds, The Foucault Effect: Studies in Governmentality, Harvester Wheatsheaf.</w:t>
      </w:r>
    </w:p>
    <w:p w14:paraId="03EDD70A" w14:textId="11B14FB9" w:rsidR="00532673" w:rsidRDefault="000261F9" w:rsidP="00532673">
      <w:pPr>
        <w:rPr>
          <w:sz w:val="28"/>
          <w:szCs w:val="28"/>
        </w:rPr>
      </w:pPr>
      <w:r>
        <w:rPr>
          <w:sz w:val="28"/>
          <w:szCs w:val="28"/>
        </w:rPr>
        <w:t>Forth, C., 2003. Bringing Bellies Back in: Navel Gazing in the History of the Body, History Workshop Journal, 55, pp 234-242.</w:t>
      </w:r>
    </w:p>
    <w:p w14:paraId="5A4C20F5" w14:textId="498A6A92" w:rsidR="00C9618C" w:rsidRPr="00532673" w:rsidRDefault="00C9618C" w:rsidP="00532673">
      <w:pPr>
        <w:rPr>
          <w:sz w:val="28"/>
          <w:szCs w:val="28"/>
        </w:rPr>
      </w:pPr>
      <w:proofErr w:type="spellStart"/>
      <w:r>
        <w:rPr>
          <w:sz w:val="28"/>
          <w:szCs w:val="28"/>
        </w:rPr>
        <w:t>Gaventa</w:t>
      </w:r>
      <w:proofErr w:type="spellEnd"/>
      <w:r>
        <w:rPr>
          <w:sz w:val="28"/>
          <w:szCs w:val="28"/>
        </w:rPr>
        <w:t xml:space="preserve">, J., 2003. </w:t>
      </w:r>
      <w:r w:rsidRPr="00C9618C">
        <w:rPr>
          <w:sz w:val="28"/>
          <w:szCs w:val="28"/>
        </w:rPr>
        <w:t>Foucault: power is everywhere</w:t>
      </w:r>
      <w:r>
        <w:rPr>
          <w:sz w:val="28"/>
          <w:szCs w:val="28"/>
        </w:rPr>
        <w:t xml:space="preserve">. Available at: </w:t>
      </w:r>
      <w:hyperlink r:id="rId4" w:history="1">
        <w:r w:rsidRPr="001C2713">
          <w:rPr>
            <w:rStyle w:val="Hyperlink"/>
            <w:sz w:val="28"/>
            <w:szCs w:val="28"/>
          </w:rPr>
          <w:t>https://www.powercube.net/other-forms-of-power/foucault-power-is-everywhere/</w:t>
        </w:r>
      </w:hyperlink>
      <w:r>
        <w:rPr>
          <w:sz w:val="28"/>
          <w:szCs w:val="28"/>
        </w:rPr>
        <w:t xml:space="preserve"> [ Accessed 27 April 2018].</w:t>
      </w:r>
    </w:p>
    <w:p w14:paraId="21D982AE" w14:textId="0DC7A7AE" w:rsidR="00532673" w:rsidRDefault="00532673" w:rsidP="00532673">
      <w:pPr>
        <w:rPr>
          <w:sz w:val="28"/>
          <w:szCs w:val="28"/>
        </w:rPr>
      </w:pPr>
      <w:r w:rsidRPr="00532673">
        <w:rPr>
          <w:sz w:val="28"/>
          <w:szCs w:val="28"/>
        </w:rPr>
        <w:t xml:space="preserve">Gutting, G., 2014. "Michel Foucault", The Stanford </w:t>
      </w:r>
      <w:proofErr w:type="spellStart"/>
      <w:r w:rsidRPr="00532673">
        <w:rPr>
          <w:sz w:val="28"/>
          <w:szCs w:val="28"/>
        </w:rPr>
        <w:t>Encyclopedia</w:t>
      </w:r>
      <w:proofErr w:type="spellEnd"/>
      <w:r w:rsidRPr="00532673">
        <w:rPr>
          <w:sz w:val="28"/>
          <w:szCs w:val="28"/>
        </w:rPr>
        <w:t xml:space="preserve"> of Philosophy (Winter 2014 Edition), </w:t>
      </w:r>
      <w:proofErr w:type="spellStart"/>
      <w:r w:rsidRPr="00532673">
        <w:rPr>
          <w:sz w:val="28"/>
          <w:szCs w:val="28"/>
        </w:rPr>
        <w:t>Zalta</w:t>
      </w:r>
      <w:proofErr w:type="spellEnd"/>
      <w:r w:rsidRPr="00532673">
        <w:rPr>
          <w:sz w:val="28"/>
          <w:szCs w:val="28"/>
        </w:rPr>
        <w:t>, E, D., ed, Available at: https://plato.stanford.edu/archives/win2014/entries/foucault/ [Accessed 10 May 2018].</w:t>
      </w:r>
    </w:p>
    <w:p w14:paraId="3F78841F" w14:textId="55FC8C01" w:rsidR="00532673" w:rsidRPr="008755F4" w:rsidRDefault="00532673" w:rsidP="00532673">
      <w:pPr>
        <w:rPr>
          <w:sz w:val="28"/>
          <w:szCs w:val="28"/>
        </w:rPr>
      </w:pPr>
      <w:r>
        <w:rPr>
          <w:sz w:val="28"/>
          <w:szCs w:val="28"/>
        </w:rPr>
        <w:t xml:space="preserve">Guardian. 2015. </w:t>
      </w:r>
      <w:r w:rsidRPr="00532673">
        <w:rPr>
          <w:sz w:val="28"/>
          <w:szCs w:val="28"/>
        </w:rPr>
        <w:t>Green is the new black: the unstoppable rise of the healthy-eating guru</w:t>
      </w:r>
      <w:r>
        <w:rPr>
          <w:sz w:val="28"/>
          <w:szCs w:val="28"/>
        </w:rPr>
        <w:t xml:space="preserve">. Available at: </w:t>
      </w:r>
      <w:hyperlink r:id="rId5" w:history="1">
        <w:r w:rsidRPr="001C2713">
          <w:rPr>
            <w:rStyle w:val="Hyperlink"/>
            <w:sz w:val="28"/>
            <w:szCs w:val="28"/>
          </w:rPr>
          <w:t>https://www.theguardian.com/lifeandstyle/2015/jun/27/new-wellness-bloggers-food-drink-hadley-freeman</w:t>
        </w:r>
      </w:hyperlink>
      <w:r>
        <w:rPr>
          <w:sz w:val="28"/>
          <w:szCs w:val="28"/>
        </w:rPr>
        <w:t xml:space="preserve"> [Accessed 26 April 2018].</w:t>
      </w:r>
    </w:p>
    <w:p w14:paraId="43E0B467" w14:textId="1CEC68A0" w:rsidR="000F4A3A" w:rsidRPr="00DA6521" w:rsidRDefault="000F4A3A">
      <w:pPr>
        <w:rPr>
          <w:sz w:val="28"/>
          <w:szCs w:val="28"/>
        </w:rPr>
      </w:pPr>
      <w:r w:rsidRPr="00DA6521">
        <w:rPr>
          <w:sz w:val="28"/>
          <w:szCs w:val="28"/>
        </w:rPr>
        <w:t xml:space="preserve">Horton, E &amp; Fitzsimons, P. (2006). Michel Foucault: Genealogy and Research. [PDF]. Available from: </w:t>
      </w:r>
      <w:hyperlink r:id="rId6" w:history="1">
        <w:r w:rsidR="007F084F" w:rsidRPr="00734667">
          <w:rPr>
            <w:rStyle w:val="Hyperlink"/>
            <w:sz w:val="28"/>
            <w:szCs w:val="28"/>
          </w:rPr>
          <w:t>https://www.researchgate.net/publication/270762339_Michel_Foucault_Genealogy_and_Research</w:t>
        </w:r>
      </w:hyperlink>
      <w:r w:rsidR="007F084F">
        <w:rPr>
          <w:sz w:val="28"/>
          <w:szCs w:val="28"/>
        </w:rPr>
        <w:t xml:space="preserve"> </w:t>
      </w:r>
      <w:r w:rsidRPr="00DA6521">
        <w:rPr>
          <w:sz w:val="28"/>
          <w:szCs w:val="28"/>
        </w:rPr>
        <w:t>[</w:t>
      </w:r>
      <w:r w:rsidR="007F084F">
        <w:rPr>
          <w:sz w:val="28"/>
          <w:szCs w:val="28"/>
        </w:rPr>
        <w:t>A</w:t>
      </w:r>
      <w:r w:rsidRPr="00DA6521">
        <w:rPr>
          <w:sz w:val="28"/>
          <w:szCs w:val="28"/>
        </w:rPr>
        <w:t xml:space="preserve">ccessed May </w:t>
      </w:r>
      <w:proofErr w:type="gramStart"/>
      <w:r w:rsidRPr="00DA6521">
        <w:rPr>
          <w:sz w:val="28"/>
          <w:szCs w:val="28"/>
        </w:rPr>
        <w:t>2</w:t>
      </w:r>
      <w:proofErr w:type="gramEnd"/>
      <w:r w:rsidRPr="00DA6521">
        <w:rPr>
          <w:sz w:val="28"/>
          <w:szCs w:val="28"/>
        </w:rPr>
        <w:t xml:space="preserve"> 2018].</w:t>
      </w:r>
      <w:bookmarkStart w:id="4" w:name="_Hlk514945224"/>
    </w:p>
    <w:bookmarkEnd w:id="4"/>
    <w:p w14:paraId="7E7376F4" w14:textId="2C44176C" w:rsidR="001D754D" w:rsidRPr="00DA6521" w:rsidRDefault="007F084F" w:rsidP="007F084F">
      <w:pPr>
        <w:rPr>
          <w:sz w:val="28"/>
          <w:szCs w:val="28"/>
        </w:rPr>
      </w:pPr>
      <w:proofErr w:type="spellStart"/>
      <w:r w:rsidRPr="007F084F">
        <w:rPr>
          <w:sz w:val="28"/>
          <w:szCs w:val="28"/>
        </w:rPr>
        <w:t>Rabinow</w:t>
      </w:r>
      <w:proofErr w:type="spellEnd"/>
      <w:r>
        <w:rPr>
          <w:sz w:val="28"/>
          <w:szCs w:val="28"/>
        </w:rPr>
        <w:t xml:space="preserve">, P., </w:t>
      </w:r>
      <w:r w:rsidRPr="007F084F">
        <w:rPr>
          <w:sz w:val="28"/>
          <w:szCs w:val="28"/>
        </w:rPr>
        <w:t>(ed.) 1991</w:t>
      </w:r>
      <w:r>
        <w:rPr>
          <w:sz w:val="28"/>
          <w:szCs w:val="28"/>
        </w:rPr>
        <w:t>.</w:t>
      </w:r>
      <w:r w:rsidRPr="007F084F">
        <w:rPr>
          <w:sz w:val="28"/>
          <w:szCs w:val="28"/>
        </w:rPr>
        <w:t xml:space="preserve"> The Foucault Reader: An Introduction to Foucault’s</w:t>
      </w:r>
      <w:r>
        <w:rPr>
          <w:sz w:val="28"/>
          <w:szCs w:val="28"/>
        </w:rPr>
        <w:t xml:space="preserve"> </w:t>
      </w:r>
      <w:r w:rsidRPr="007F084F">
        <w:rPr>
          <w:sz w:val="28"/>
          <w:szCs w:val="28"/>
        </w:rPr>
        <w:t>Thought. London: Penguin</w:t>
      </w:r>
    </w:p>
    <w:p w14:paraId="0486EE31" w14:textId="04E458CC" w:rsidR="004910CE" w:rsidRDefault="004910CE" w:rsidP="00072AB3">
      <w:pPr>
        <w:rPr>
          <w:sz w:val="28"/>
          <w:szCs w:val="28"/>
        </w:rPr>
      </w:pPr>
      <w:proofErr w:type="spellStart"/>
      <w:r w:rsidRPr="00DA6521">
        <w:rPr>
          <w:sz w:val="28"/>
          <w:szCs w:val="28"/>
        </w:rPr>
        <w:t>Sokhi</w:t>
      </w:r>
      <w:proofErr w:type="spellEnd"/>
      <w:r w:rsidRPr="00DA6521">
        <w:rPr>
          <w:sz w:val="28"/>
          <w:szCs w:val="28"/>
        </w:rPr>
        <w:t xml:space="preserve">-Bulley, B., 2014. Governmentality: Notes on the Thought of Michel Foucault. Critical Legal Thinking. Available at: </w:t>
      </w:r>
      <w:hyperlink r:id="rId7" w:anchor="fn-19148-16" w:history="1">
        <w:r w:rsidRPr="00DA6521">
          <w:rPr>
            <w:rStyle w:val="Hyperlink"/>
            <w:sz w:val="28"/>
            <w:szCs w:val="28"/>
          </w:rPr>
          <w:t>http://criticallegalthinking.com/2014/12/02/governmentality-notes-thought-michel-foucault/#fn-19148-16</w:t>
        </w:r>
      </w:hyperlink>
      <w:r w:rsidRPr="00DA6521">
        <w:rPr>
          <w:sz w:val="28"/>
          <w:szCs w:val="28"/>
        </w:rPr>
        <w:t xml:space="preserve"> [Accessed 7 May 2018].</w:t>
      </w:r>
    </w:p>
    <w:p w14:paraId="472F4078" w14:textId="4187741B" w:rsidR="00EE0A9D" w:rsidRPr="00A25157" w:rsidRDefault="00EE0A9D" w:rsidP="00072AB3">
      <w:pPr>
        <w:rPr>
          <w:sz w:val="28"/>
          <w:szCs w:val="28"/>
        </w:rPr>
      </w:pPr>
      <w:r>
        <w:rPr>
          <w:sz w:val="28"/>
          <w:szCs w:val="28"/>
        </w:rPr>
        <w:t>Whit, C. W., 20</w:t>
      </w:r>
      <w:r w:rsidR="00A25157">
        <w:rPr>
          <w:sz w:val="28"/>
          <w:szCs w:val="28"/>
        </w:rPr>
        <w:t>01</w:t>
      </w:r>
      <w:r>
        <w:rPr>
          <w:sz w:val="28"/>
          <w:szCs w:val="28"/>
        </w:rPr>
        <w:t xml:space="preserve">. </w:t>
      </w:r>
      <w:r w:rsidRPr="00EE0A9D">
        <w:rPr>
          <w:sz w:val="28"/>
          <w:szCs w:val="28"/>
        </w:rPr>
        <w:t xml:space="preserve">Reviewed Work: Food, Morals and Meaning: The Pleasure and Anxiety of Eating by John </w:t>
      </w:r>
      <w:proofErr w:type="spellStart"/>
      <w:r w:rsidRPr="00EE0A9D">
        <w:rPr>
          <w:sz w:val="28"/>
          <w:szCs w:val="28"/>
        </w:rPr>
        <w:t>Covene</w:t>
      </w:r>
      <w:r w:rsidR="00A25157">
        <w:rPr>
          <w:sz w:val="28"/>
          <w:szCs w:val="28"/>
        </w:rPr>
        <w:t>y</w:t>
      </w:r>
      <w:proofErr w:type="spellEnd"/>
      <w:r w:rsidR="00A25157">
        <w:rPr>
          <w:sz w:val="28"/>
          <w:szCs w:val="28"/>
        </w:rPr>
        <w:t xml:space="preserve">. </w:t>
      </w:r>
      <w:r w:rsidR="00A25157" w:rsidRPr="00A25157">
        <w:rPr>
          <w:i/>
          <w:sz w:val="28"/>
          <w:szCs w:val="28"/>
        </w:rPr>
        <w:t>Michigan Sociological Review</w:t>
      </w:r>
      <w:r w:rsidR="00A25157">
        <w:rPr>
          <w:i/>
          <w:sz w:val="28"/>
          <w:szCs w:val="28"/>
        </w:rPr>
        <w:t>.</w:t>
      </w:r>
      <w:r w:rsidR="00A25157">
        <w:rPr>
          <w:sz w:val="28"/>
          <w:szCs w:val="28"/>
        </w:rPr>
        <w:t xml:space="preserve"> 15, pp 145-148.</w:t>
      </w:r>
    </w:p>
    <w:sectPr w:rsidR="00EE0A9D" w:rsidRPr="00A251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586"/>
    <w:rsid w:val="00013FAB"/>
    <w:rsid w:val="000261F9"/>
    <w:rsid w:val="00026327"/>
    <w:rsid w:val="000332AF"/>
    <w:rsid w:val="00053697"/>
    <w:rsid w:val="000542CE"/>
    <w:rsid w:val="00072AB3"/>
    <w:rsid w:val="000B0080"/>
    <w:rsid w:val="000C1DCF"/>
    <w:rsid w:val="000E538A"/>
    <w:rsid w:val="000F427C"/>
    <w:rsid w:val="000F4A3A"/>
    <w:rsid w:val="000F4BAB"/>
    <w:rsid w:val="001312D6"/>
    <w:rsid w:val="001416AE"/>
    <w:rsid w:val="001650C3"/>
    <w:rsid w:val="00186B75"/>
    <w:rsid w:val="00190F02"/>
    <w:rsid w:val="001D754D"/>
    <w:rsid w:val="001F652E"/>
    <w:rsid w:val="00211FE9"/>
    <w:rsid w:val="0023635D"/>
    <w:rsid w:val="00237E5E"/>
    <w:rsid w:val="00252666"/>
    <w:rsid w:val="002754B9"/>
    <w:rsid w:val="002D16DE"/>
    <w:rsid w:val="002E22CF"/>
    <w:rsid w:val="0030403D"/>
    <w:rsid w:val="0031426F"/>
    <w:rsid w:val="00354720"/>
    <w:rsid w:val="00354870"/>
    <w:rsid w:val="00393672"/>
    <w:rsid w:val="00400EB0"/>
    <w:rsid w:val="004135F4"/>
    <w:rsid w:val="00442E1A"/>
    <w:rsid w:val="004640D4"/>
    <w:rsid w:val="004910CE"/>
    <w:rsid w:val="004D5F1E"/>
    <w:rsid w:val="004F2038"/>
    <w:rsid w:val="0051078B"/>
    <w:rsid w:val="00532673"/>
    <w:rsid w:val="00542EA4"/>
    <w:rsid w:val="00586C57"/>
    <w:rsid w:val="005D3830"/>
    <w:rsid w:val="005E79F9"/>
    <w:rsid w:val="0062217B"/>
    <w:rsid w:val="00630A80"/>
    <w:rsid w:val="00640C44"/>
    <w:rsid w:val="00650C84"/>
    <w:rsid w:val="006C2E64"/>
    <w:rsid w:val="00707DC2"/>
    <w:rsid w:val="0071142D"/>
    <w:rsid w:val="007410E4"/>
    <w:rsid w:val="007C31AE"/>
    <w:rsid w:val="007F084F"/>
    <w:rsid w:val="0082489F"/>
    <w:rsid w:val="00866EA1"/>
    <w:rsid w:val="008755F4"/>
    <w:rsid w:val="00890C21"/>
    <w:rsid w:val="008C7E5B"/>
    <w:rsid w:val="00996710"/>
    <w:rsid w:val="009B4513"/>
    <w:rsid w:val="009B79E0"/>
    <w:rsid w:val="009D1364"/>
    <w:rsid w:val="009E7CF5"/>
    <w:rsid w:val="00A25157"/>
    <w:rsid w:val="00A40586"/>
    <w:rsid w:val="00A53BF2"/>
    <w:rsid w:val="00A60932"/>
    <w:rsid w:val="00A70D1B"/>
    <w:rsid w:val="00B913DC"/>
    <w:rsid w:val="00C162E2"/>
    <w:rsid w:val="00C2784F"/>
    <w:rsid w:val="00C42A29"/>
    <w:rsid w:val="00C44209"/>
    <w:rsid w:val="00C80AB5"/>
    <w:rsid w:val="00C9618C"/>
    <w:rsid w:val="00CA33B1"/>
    <w:rsid w:val="00CC12C6"/>
    <w:rsid w:val="00D23F1B"/>
    <w:rsid w:val="00D4036E"/>
    <w:rsid w:val="00DA6521"/>
    <w:rsid w:val="00DC7026"/>
    <w:rsid w:val="00E06A12"/>
    <w:rsid w:val="00E370AB"/>
    <w:rsid w:val="00E95293"/>
    <w:rsid w:val="00EA4D4B"/>
    <w:rsid w:val="00EB45A3"/>
    <w:rsid w:val="00ED2B78"/>
    <w:rsid w:val="00EE0A9D"/>
    <w:rsid w:val="00EE1DCF"/>
    <w:rsid w:val="00EF0944"/>
    <w:rsid w:val="00F01F16"/>
    <w:rsid w:val="00F27CF6"/>
    <w:rsid w:val="00F34EFB"/>
    <w:rsid w:val="00F35693"/>
    <w:rsid w:val="00F409B5"/>
    <w:rsid w:val="00F719C2"/>
    <w:rsid w:val="00F74051"/>
    <w:rsid w:val="00FC16EA"/>
    <w:rsid w:val="00FD182E"/>
    <w:rsid w:val="00FE1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4FA8D"/>
  <w15:chartTrackingRefBased/>
  <w15:docId w15:val="{3BCC770D-DAF0-46CE-B5B3-AFA03CF45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10CE"/>
    <w:rPr>
      <w:color w:val="0563C1" w:themeColor="hyperlink"/>
      <w:u w:val="single"/>
    </w:rPr>
  </w:style>
  <w:style w:type="character" w:styleId="UnresolvedMention">
    <w:name w:val="Unresolved Mention"/>
    <w:basedOn w:val="DefaultParagraphFont"/>
    <w:uiPriority w:val="99"/>
    <w:semiHidden/>
    <w:unhideWhenUsed/>
    <w:rsid w:val="004910C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criticallegalthinking.com/2014/12/02/governmentality-notes-thought-michel-foucau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esearchgate.net/publication/270762339_Michel_Foucault_Genealogy_and_Research" TargetMode="External"/><Relationship Id="rId5" Type="http://schemas.openxmlformats.org/officeDocument/2006/relationships/hyperlink" Target="https://www.theguardian.com/lifeandstyle/2015/jun/27/new-wellness-bloggers-food-drink-hadley-freeman" TargetMode="External"/><Relationship Id="rId4" Type="http://schemas.openxmlformats.org/officeDocument/2006/relationships/hyperlink" Target="https://www.powercube.net/other-forms-of-power/foucault-power-is-everywhere/"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1033</TotalTime>
  <Pages>1</Pages>
  <Words>3204</Words>
  <Characters>18265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evans</dc:creator>
  <cp:keywords/>
  <dc:description/>
  <cp:lastModifiedBy>jamie evans</cp:lastModifiedBy>
  <cp:revision>20</cp:revision>
  <dcterms:created xsi:type="dcterms:W3CDTF">2018-05-18T15:41:00Z</dcterms:created>
  <dcterms:modified xsi:type="dcterms:W3CDTF">2018-05-24T17:18:00Z</dcterms:modified>
</cp:coreProperties>
</file>