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DB71E" w14:textId="24F401F8" w:rsidR="00B6761F" w:rsidRDefault="00B6761F" w:rsidP="00B6761F">
      <w:pPr>
        <w:rPr>
          <w:sz w:val="28"/>
          <w:szCs w:val="28"/>
          <w:u w:val="single"/>
        </w:rPr>
      </w:pPr>
    </w:p>
    <w:p w14:paraId="3FFC5612" w14:textId="77777777" w:rsidR="00B6761F" w:rsidRPr="00B6761F" w:rsidRDefault="00B6761F" w:rsidP="00B6761F">
      <w:pPr>
        <w:rPr>
          <w:sz w:val="28"/>
          <w:szCs w:val="28"/>
          <w:u w:val="single"/>
        </w:rPr>
      </w:pPr>
    </w:p>
    <w:p w14:paraId="4347FC23" w14:textId="77777777" w:rsidR="00E14858" w:rsidRDefault="00E14858" w:rsidP="00E14858">
      <w:pPr>
        <w:jc w:val="center"/>
        <w:rPr>
          <w:noProof/>
        </w:rPr>
      </w:pPr>
    </w:p>
    <w:p w14:paraId="701E3165" w14:textId="092ABFBE" w:rsidR="00E14858" w:rsidRDefault="00E14858" w:rsidP="00E14858">
      <w:pPr>
        <w:jc w:val="center"/>
        <w:rPr>
          <w:noProof/>
        </w:rPr>
      </w:pPr>
    </w:p>
    <w:p w14:paraId="480A9E7C" w14:textId="5A6ED94E" w:rsidR="00E14858" w:rsidRDefault="00E14858" w:rsidP="00E14858">
      <w:pPr>
        <w:jc w:val="center"/>
        <w:rPr>
          <w:noProof/>
        </w:rPr>
      </w:pPr>
    </w:p>
    <w:p w14:paraId="69937281" w14:textId="77777777" w:rsidR="00E14858" w:rsidRDefault="00E14858" w:rsidP="00E14858">
      <w:pPr>
        <w:jc w:val="center"/>
        <w:rPr>
          <w:noProof/>
        </w:rPr>
      </w:pPr>
    </w:p>
    <w:p w14:paraId="5BA76334" w14:textId="77777777" w:rsidR="00E14858" w:rsidRDefault="00E14858" w:rsidP="00E14858">
      <w:pPr>
        <w:jc w:val="center"/>
        <w:rPr>
          <w:noProof/>
        </w:rPr>
      </w:pPr>
    </w:p>
    <w:p w14:paraId="217A2D11" w14:textId="0EEC539B" w:rsidR="00E14858" w:rsidRDefault="00E14858" w:rsidP="00E14858">
      <w:pPr>
        <w:jc w:val="center"/>
        <w:rPr>
          <w:sz w:val="28"/>
          <w:szCs w:val="28"/>
          <w:u w:val="single"/>
        </w:rPr>
      </w:pPr>
      <w:r>
        <w:rPr>
          <w:noProof/>
        </w:rPr>
        <w:drawing>
          <wp:inline distT="0" distB="0" distL="0" distR="0" wp14:anchorId="1B502858" wp14:editId="28889E5B">
            <wp:extent cx="3264061" cy="1161190"/>
            <wp:effectExtent l="0" t="0" r="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296264" cy="1172646"/>
                    </a:xfrm>
                    <a:prstGeom prst="rect">
                      <a:avLst/>
                    </a:prstGeom>
                  </pic:spPr>
                </pic:pic>
              </a:graphicData>
            </a:graphic>
          </wp:inline>
        </w:drawing>
      </w:r>
    </w:p>
    <w:p w14:paraId="58915838" w14:textId="12DA0437" w:rsidR="00B1434B" w:rsidRDefault="00B1434B" w:rsidP="00E14858">
      <w:pPr>
        <w:jc w:val="center"/>
        <w:rPr>
          <w:sz w:val="32"/>
          <w:szCs w:val="32"/>
        </w:rPr>
      </w:pPr>
      <w:r>
        <w:rPr>
          <w:sz w:val="32"/>
          <w:szCs w:val="32"/>
        </w:rPr>
        <w:t>University of Wales Trinity St David</w:t>
      </w:r>
    </w:p>
    <w:p w14:paraId="50E07A6F" w14:textId="4B154674" w:rsidR="00B677D2" w:rsidRDefault="00B677D2" w:rsidP="00E14858">
      <w:pPr>
        <w:jc w:val="center"/>
        <w:rPr>
          <w:sz w:val="32"/>
          <w:szCs w:val="32"/>
        </w:rPr>
      </w:pPr>
      <w:r>
        <w:rPr>
          <w:sz w:val="32"/>
          <w:szCs w:val="32"/>
        </w:rPr>
        <w:t>Analysing Vehicle-To-Grid Technologies and How They Can Effect The UK’s Peak energy Demands</w:t>
      </w:r>
    </w:p>
    <w:p w14:paraId="7B37A534" w14:textId="1CC1F99A" w:rsidR="00E14858" w:rsidRDefault="00E14858" w:rsidP="00E14858">
      <w:pPr>
        <w:jc w:val="center"/>
        <w:rPr>
          <w:sz w:val="32"/>
          <w:szCs w:val="32"/>
        </w:rPr>
      </w:pPr>
      <w:r w:rsidRPr="00E14858">
        <w:rPr>
          <w:sz w:val="32"/>
          <w:szCs w:val="32"/>
        </w:rPr>
        <w:t xml:space="preserve">Sam Johns </w:t>
      </w:r>
    </w:p>
    <w:p w14:paraId="1926663E" w14:textId="25E6C465" w:rsidR="00E14858" w:rsidRDefault="00E14858" w:rsidP="00E14858">
      <w:pPr>
        <w:jc w:val="center"/>
        <w:rPr>
          <w:sz w:val="32"/>
          <w:szCs w:val="32"/>
        </w:rPr>
      </w:pPr>
      <w:r w:rsidRPr="00E14858">
        <w:rPr>
          <w:sz w:val="32"/>
          <w:szCs w:val="32"/>
        </w:rPr>
        <w:t xml:space="preserve">1804234 </w:t>
      </w:r>
    </w:p>
    <w:p w14:paraId="09C7260F" w14:textId="77777777" w:rsidR="00E14858" w:rsidRDefault="00E14858" w:rsidP="00E14858">
      <w:pPr>
        <w:jc w:val="center"/>
        <w:rPr>
          <w:sz w:val="32"/>
          <w:szCs w:val="32"/>
        </w:rPr>
      </w:pPr>
      <w:r>
        <w:rPr>
          <w:sz w:val="32"/>
          <w:szCs w:val="32"/>
        </w:rPr>
        <w:t xml:space="preserve">Motorsport Engineering </w:t>
      </w:r>
    </w:p>
    <w:p w14:paraId="21091290" w14:textId="050E0201" w:rsidR="00E14858" w:rsidRPr="00E14858" w:rsidRDefault="00E14858" w:rsidP="00E14858">
      <w:pPr>
        <w:jc w:val="center"/>
        <w:rPr>
          <w:sz w:val="32"/>
          <w:szCs w:val="32"/>
        </w:rPr>
      </w:pPr>
      <w:r>
        <w:rPr>
          <w:sz w:val="32"/>
          <w:szCs w:val="32"/>
        </w:rPr>
        <w:t>22/11/2021</w:t>
      </w:r>
    </w:p>
    <w:p w14:paraId="7419D6CE" w14:textId="77777777" w:rsidR="00E14858" w:rsidRDefault="00E14858" w:rsidP="00E14858">
      <w:pPr>
        <w:jc w:val="center"/>
        <w:rPr>
          <w:sz w:val="32"/>
          <w:szCs w:val="32"/>
        </w:rPr>
      </w:pPr>
      <w:r w:rsidRPr="00E14858">
        <w:rPr>
          <w:sz w:val="32"/>
          <w:szCs w:val="32"/>
        </w:rPr>
        <w:t xml:space="preserve">Automotive Materials and Sustainability </w:t>
      </w:r>
    </w:p>
    <w:p w14:paraId="0C2F2DCB" w14:textId="22472F61" w:rsidR="005A0CFF" w:rsidRPr="00E14858" w:rsidRDefault="00B6761F" w:rsidP="00E14858">
      <w:pPr>
        <w:jc w:val="center"/>
        <w:rPr>
          <w:sz w:val="32"/>
          <w:szCs w:val="32"/>
        </w:rPr>
      </w:pPr>
      <w:r w:rsidRPr="00E14858">
        <w:rPr>
          <w:sz w:val="32"/>
          <w:szCs w:val="32"/>
        </w:rPr>
        <w:br w:type="page"/>
      </w:r>
    </w:p>
    <w:sdt>
      <w:sdtPr>
        <w:id w:val="-18857109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39E997F" w14:textId="6E0EC5F6" w:rsidR="0083707E" w:rsidRDefault="0083707E">
          <w:pPr>
            <w:pStyle w:val="TOCHeading"/>
          </w:pPr>
          <w:r>
            <w:t>Contents</w:t>
          </w:r>
        </w:p>
        <w:p w14:paraId="56015E29" w14:textId="6A288878" w:rsidR="0083707E" w:rsidRDefault="0083707E">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88492400" w:history="1">
            <w:r w:rsidRPr="0036481D">
              <w:rPr>
                <w:rStyle w:val="Hyperlink"/>
                <w:noProof/>
              </w:rPr>
              <w:t>- Introduction</w:t>
            </w:r>
            <w:r>
              <w:rPr>
                <w:noProof/>
                <w:webHidden/>
              </w:rPr>
              <w:tab/>
            </w:r>
            <w:r>
              <w:rPr>
                <w:noProof/>
                <w:webHidden/>
              </w:rPr>
              <w:fldChar w:fldCharType="begin"/>
            </w:r>
            <w:r>
              <w:rPr>
                <w:noProof/>
                <w:webHidden/>
              </w:rPr>
              <w:instrText xml:space="preserve"> PAGEREF _Toc88492400 \h </w:instrText>
            </w:r>
            <w:r>
              <w:rPr>
                <w:noProof/>
                <w:webHidden/>
              </w:rPr>
            </w:r>
            <w:r>
              <w:rPr>
                <w:noProof/>
                <w:webHidden/>
              </w:rPr>
              <w:fldChar w:fldCharType="separate"/>
            </w:r>
            <w:r>
              <w:rPr>
                <w:noProof/>
                <w:webHidden/>
              </w:rPr>
              <w:t>3</w:t>
            </w:r>
            <w:r>
              <w:rPr>
                <w:noProof/>
                <w:webHidden/>
              </w:rPr>
              <w:fldChar w:fldCharType="end"/>
            </w:r>
          </w:hyperlink>
        </w:p>
        <w:p w14:paraId="0D863CB7" w14:textId="1A1D85C3" w:rsidR="0083707E" w:rsidRDefault="0083707E">
          <w:pPr>
            <w:pStyle w:val="TOC1"/>
            <w:tabs>
              <w:tab w:val="right" w:leader="dot" w:pos="9016"/>
            </w:tabs>
            <w:rPr>
              <w:rFonts w:cstheme="minorBidi"/>
              <w:noProof/>
              <w:lang w:val="en-GB" w:eastAsia="en-GB"/>
            </w:rPr>
          </w:pPr>
          <w:hyperlink w:anchor="_Toc88492401" w:history="1">
            <w:r w:rsidRPr="0036481D">
              <w:rPr>
                <w:rStyle w:val="Hyperlink"/>
                <w:noProof/>
              </w:rPr>
              <w:t>2.0 - Background</w:t>
            </w:r>
            <w:r>
              <w:rPr>
                <w:noProof/>
                <w:webHidden/>
              </w:rPr>
              <w:tab/>
            </w:r>
            <w:r>
              <w:rPr>
                <w:noProof/>
                <w:webHidden/>
              </w:rPr>
              <w:fldChar w:fldCharType="begin"/>
            </w:r>
            <w:r>
              <w:rPr>
                <w:noProof/>
                <w:webHidden/>
              </w:rPr>
              <w:instrText xml:space="preserve"> PAGEREF _Toc88492401 \h </w:instrText>
            </w:r>
            <w:r>
              <w:rPr>
                <w:noProof/>
                <w:webHidden/>
              </w:rPr>
            </w:r>
            <w:r>
              <w:rPr>
                <w:noProof/>
                <w:webHidden/>
              </w:rPr>
              <w:fldChar w:fldCharType="separate"/>
            </w:r>
            <w:r>
              <w:rPr>
                <w:noProof/>
                <w:webHidden/>
              </w:rPr>
              <w:t>3</w:t>
            </w:r>
            <w:r>
              <w:rPr>
                <w:noProof/>
                <w:webHidden/>
              </w:rPr>
              <w:fldChar w:fldCharType="end"/>
            </w:r>
          </w:hyperlink>
        </w:p>
        <w:p w14:paraId="71D3E895" w14:textId="6C15C567" w:rsidR="0083707E" w:rsidRDefault="0083707E">
          <w:pPr>
            <w:pStyle w:val="TOC2"/>
            <w:tabs>
              <w:tab w:val="right" w:leader="dot" w:pos="9016"/>
            </w:tabs>
            <w:rPr>
              <w:rFonts w:cstheme="minorBidi"/>
              <w:noProof/>
              <w:lang w:val="en-GB" w:eastAsia="en-GB"/>
            </w:rPr>
          </w:pPr>
          <w:hyperlink w:anchor="_Toc88492402" w:history="1">
            <w:r w:rsidRPr="0036481D">
              <w:rPr>
                <w:rStyle w:val="Hyperlink"/>
                <w:noProof/>
              </w:rPr>
              <w:t>2.1 - What is V2G?</w:t>
            </w:r>
            <w:r>
              <w:rPr>
                <w:noProof/>
                <w:webHidden/>
              </w:rPr>
              <w:tab/>
            </w:r>
            <w:r>
              <w:rPr>
                <w:noProof/>
                <w:webHidden/>
              </w:rPr>
              <w:fldChar w:fldCharType="begin"/>
            </w:r>
            <w:r>
              <w:rPr>
                <w:noProof/>
                <w:webHidden/>
              </w:rPr>
              <w:instrText xml:space="preserve"> PAGEREF _Toc88492402 \h </w:instrText>
            </w:r>
            <w:r>
              <w:rPr>
                <w:noProof/>
                <w:webHidden/>
              </w:rPr>
            </w:r>
            <w:r>
              <w:rPr>
                <w:noProof/>
                <w:webHidden/>
              </w:rPr>
              <w:fldChar w:fldCharType="separate"/>
            </w:r>
            <w:r>
              <w:rPr>
                <w:noProof/>
                <w:webHidden/>
              </w:rPr>
              <w:t>3</w:t>
            </w:r>
            <w:r>
              <w:rPr>
                <w:noProof/>
                <w:webHidden/>
              </w:rPr>
              <w:fldChar w:fldCharType="end"/>
            </w:r>
          </w:hyperlink>
        </w:p>
        <w:p w14:paraId="698E8D7E" w14:textId="1DCF7BBE" w:rsidR="0083707E" w:rsidRDefault="0083707E">
          <w:pPr>
            <w:pStyle w:val="TOC2"/>
            <w:tabs>
              <w:tab w:val="right" w:leader="dot" w:pos="9016"/>
            </w:tabs>
            <w:rPr>
              <w:rFonts w:cstheme="minorBidi"/>
              <w:noProof/>
              <w:lang w:val="en-GB" w:eastAsia="en-GB"/>
            </w:rPr>
          </w:pPr>
          <w:hyperlink w:anchor="_Toc88492403" w:history="1">
            <w:r w:rsidRPr="0036481D">
              <w:rPr>
                <w:rStyle w:val="Hyperlink"/>
                <w:noProof/>
              </w:rPr>
              <w:t>2.2 - How does V2G work?</w:t>
            </w:r>
            <w:r>
              <w:rPr>
                <w:noProof/>
                <w:webHidden/>
              </w:rPr>
              <w:tab/>
            </w:r>
            <w:r>
              <w:rPr>
                <w:noProof/>
                <w:webHidden/>
              </w:rPr>
              <w:fldChar w:fldCharType="begin"/>
            </w:r>
            <w:r>
              <w:rPr>
                <w:noProof/>
                <w:webHidden/>
              </w:rPr>
              <w:instrText xml:space="preserve"> PAGEREF _Toc88492403 \h </w:instrText>
            </w:r>
            <w:r>
              <w:rPr>
                <w:noProof/>
                <w:webHidden/>
              </w:rPr>
            </w:r>
            <w:r>
              <w:rPr>
                <w:noProof/>
                <w:webHidden/>
              </w:rPr>
              <w:fldChar w:fldCharType="separate"/>
            </w:r>
            <w:r>
              <w:rPr>
                <w:noProof/>
                <w:webHidden/>
              </w:rPr>
              <w:t>3</w:t>
            </w:r>
            <w:r>
              <w:rPr>
                <w:noProof/>
                <w:webHidden/>
              </w:rPr>
              <w:fldChar w:fldCharType="end"/>
            </w:r>
          </w:hyperlink>
        </w:p>
        <w:p w14:paraId="1CD7143C" w14:textId="2684B234" w:rsidR="0083707E" w:rsidRDefault="0083707E">
          <w:pPr>
            <w:pStyle w:val="TOC2"/>
            <w:tabs>
              <w:tab w:val="right" w:leader="dot" w:pos="9016"/>
            </w:tabs>
            <w:rPr>
              <w:rFonts w:cstheme="minorBidi"/>
              <w:noProof/>
              <w:lang w:val="en-GB" w:eastAsia="en-GB"/>
            </w:rPr>
          </w:pPr>
          <w:hyperlink w:anchor="_Toc88492404" w:history="1">
            <w:r w:rsidRPr="0036481D">
              <w:rPr>
                <w:rStyle w:val="Hyperlink"/>
                <w:noProof/>
              </w:rPr>
              <w:t>2.3 - Costings</w:t>
            </w:r>
            <w:r>
              <w:rPr>
                <w:noProof/>
                <w:webHidden/>
              </w:rPr>
              <w:tab/>
            </w:r>
            <w:r>
              <w:rPr>
                <w:noProof/>
                <w:webHidden/>
              </w:rPr>
              <w:fldChar w:fldCharType="begin"/>
            </w:r>
            <w:r>
              <w:rPr>
                <w:noProof/>
                <w:webHidden/>
              </w:rPr>
              <w:instrText xml:space="preserve"> PAGEREF _Toc88492404 \h </w:instrText>
            </w:r>
            <w:r>
              <w:rPr>
                <w:noProof/>
                <w:webHidden/>
              </w:rPr>
            </w:r>
            <w:r>
              <w:rPr>
                <w:noProof/>
                <w:webHidden/>
              </w:rPr>
              <w:fldChar w:fldCharType="separate"/>
            </w:r>
            <w:r>
              <w:rPr>
                <w:noProof/>
                <w:webHidden/>
              </w:rPr>
              <w:t>4</w:t>
            </w:r>
            <w:r>
              <w:rPr>
                <w:noProof/>
                <w:webHidden/>
              </w:rPr>
              <w:fldChar w:fldCharType="end"/>
            </w:r>
          </w:hyperlink>
        </w:p>
        <w:p w14:paraId="02300623" w14:textId="4BD66D1C" w:rsidR="0083707E" w:rsidRDefault="0083707E">
          <w:pPr>
            <w:pStyle w:val="TOC1"/>
            <w:tabs>
              <w:tab w:val="right" w:leader="dot" w:pos="9016"/>
            </w:tabs>
            <w:rPr>
              <w:rFonts w:cstheme="minorBidi"/>
              <w:noProof/>
              <w:lang w:val="en-GB" w:eastAsia="en-GB"/>
            </w:rPr>
          </w:pPr>
          <w:hyperlink w:anchor="_Toc88492405" w:history="1">
            <w:r w:rsidRPr="0036481D">
              <w:rPr>
                <w:rStyle w:val="Hyperlink"/>
                <w:noProof/>
              </w:rPr>
              <w:t>3.0 – Types of systems</w:t>
            </w:r>
            <w:r>
              <w:rPr>
                <w:noProof/>
                <w:webHidden/>
              </w:rPr>
              <w:tab/>
            </w:r>
            <w:r>
              <w:rPr>
                <w:noProof/>
                <w:webHidden/>
              </w:rPr>
              <w:fldChar w:fldCharType="begin"/>
            </w:r>
            <w:r>
              <w:rPr>
                <w:noProof/>
                <w:webHidden/>
              </w:rPr>
              <w:instrText xml:space="preserve"> PAGEREF _Toc88492405 \h </w:instrText>
            </w:r>
            <w:r>
              <w:rPr>
                <w:noProof/>
                <w:webHidden/>
              </w:rPr>
            </w:r>
            <w:r>
              <w:rPr>
                <w:noProof/>
                <w:webHidden/>
              </w:rPr>
              <w:fldChar w:fldCharType="separate"/>
            </w:r>
            <w:r>
              <w:rPr>
                <w:noProof/>
                <w:webHidden/>
              </w:rPr>
              <w:t>4</w:t>
            </w:r>
            <w:r>
              <w:rPr>
                <w:noProof/>
                <w:webHidden/>
              </w:rPr>
              <w:fldChar w:fldCharType="end"/>
            </w:r>
          </w:hyperlink>
        </w:p>
        <w:p w14:paraId="07681302" w14:textId="60DD74E0" w:rsidR="0083707E" w:rsidRDefault="0083707E">
          <w:pPr>
            <w:pStyle w:val="TOC2"/>
            <w:tabs>
              <w:tab w:val="right" w:leader="dot" w:pos="9016"/>
            </w:tabs>
            <w:rPr>
              <w:rFonts w:cstheme="minorBidi"/>
              <w:noProof/>
              <w:lang w:val="en-GB" w:eastAsia="en-GB"/>
            </w:rPr>
          </w:pPr>
          <w:hyperlink w:anchor="_Toc88492406" w:history="1">
            <w:r w:rsidRPr="0036481D">
              <w:rPr>
                <w:rStyle w:val="Hyperlink"/>
                <w:noProof/>
              </w:rPr>
              <w:t>3.1 – Vehicle-to-grid</w:t>
            </w:r>
            <w:r>
              <w:rPr>
                <w:noProof/>
                <w:webHidden/>
              </w:rPr>
              <w:tab/>
            </w:r>
            <w:r>
              <w:rPr>
                <w:noProof/>
                <w:webHidden/>
              </w:rPr>
              <w:fldChar w:fldCharType="begin"/>
            </w:r>
            <w:r>
              <w:rPr>
                <w:noProof/>
                <w:webHidden/>
              </w:rPr>
              <w:instrText xml:space="preserve"> PAGEREF _Toc88492406 \h </w:instrText>
            </w:r>
            <w:r>
              <w:rPr>
                <w:noProof/>
                <w:webHidden/>
              </w:rPr>
            </w:r>
            <w:r>
              <w:rPr>
                <w:noProof/>
                <w:webHidden/>
              </w:rPr>
              <w:fldChar w:fldCharType="separate"/>
            </w:r>
            <w:r>
              <w:rPr>
                <w:noProof/>
                <w:webHidden/>
              </w:rPr>
              <w:t>4</w:t>
            </w:r>
            <w:r>
              <w:rPr>
                <w:noProof/>
                <w:webHidden/>
              </w:rPr>
              <w:fldChar w:fldCharType="end"/>
            </w:r>
          </w:hyperlink>
        </w:p>
        <w:p w14:paraId="3EADE03D" w14:textId="0B804478" w:rsidR="0083707E" w:rsidRDefault="0083707E">
          <w:pPr>
            <w:pStyle w:val="TOC2"/>
            <w:tabs>
              <w:tab w:val="right" w:leader="dot" w:pos="9016"/>
            </w:tabs>
            <w:rPr>
              <w:rFonts w:cstheme="minorBidi"/>
              <w:noProof/>
              <w:lang w:val="en-GB" w:eastAsia="en-GB"/>
            </w:rPr>
          </w:pPr>
          <w:hyperlink w:anchor="_Toc88492407" w:history="1">
            <w:r w:rsidRPr="0036481D">
              <w:rPr>
                <w:rStyle w:val="Hyperlink"/>
                <w:noProof/>
              </w:rPr>
              <w:t>3.2 – Vehicle-to-home</w:t>
            </w:r>
            <w:r>
              <w:rPr>
                <w:noProof/>
                <w:webHidden/>
              </w:rPr>
              <w:tab/>
            </w:r>
            <w:r>
              <w:rPr>
                <w:noProof/>
                <w:webHidden/>
              </w:rPr>
              <w:fldChar w:fldCharType="begin"/>
            </w:r>
            <w:r>
              <w:rPr>
                <w:noProof/>
                <w:webHidden/>
              </w:rPr>
              <w:instrText xml:space="preserve"> PAGEREF _Toc88492407 \h </w:instrText>
            </w:r>
            <w:r>
              <w:rPr>
                <w:noProof/>
                <w:webHidden/>
              </w:rPr>
            </w:r>
            <w:r>
              <w:rPr>
                <w:noProof/>
                <w:webHidden/>
              </w:rPr>
              <w:fldChar w:fldCharType="separate"/>
            </w:r>
            <w:r>
              <w:rPr>
                <w:noProof/>
                <w:webHidden/>
              </w:rPr>
              <w:t>5</w:t>
            </w:r>
            <w:r>
              <w:rPr>
                <w:noProof/>
                <w:webHidden/>
              </w:rPr>
              <w:fldChar w:fldCharType="end"/>
            </w:r>
          </w:hyperlink>
        </w:p>
        <w:p w14:paraId="2F804A96" w14:textId="0F7E2224" w:rsidR="0083707E" w:rsidRDefault="0083707E">
          <w:pPr>
            <w:pStyle w:val="TOC1"/>
            <w:tabs>
              <w:tab w:val="right" w:leader="dot" w:pos="9016"/>
            </w:tabs>
            <w:rPr>
              <w:rFonts w:cstheme="minorBidi"/>
              <w:noProof/>
              <w:lang w:val="en-GB" w:eastAsia="en-GB"/>
            </w:rPr>
          </w:pPr>
          <w:hyperlink w:anchor="_Toc88492408" w:history="1">
            <w:r w:rsidRPr="0036481D">
              <w:rPr>
                <w:rStyle w:val="Hyperlink"/>
                <w:noProof/>
              </w:rPr>
              <w:t>4.0 – Current charging technologies</w:t>
            </w:r>
            <w:r>
              <w:rPr>
                <w:noProof/>
                <w:webHidden/>
              </w:rPr>
              <w:tab/>
            </w:r>
            <w:r>
              <w:rPr>
                <w:noProof/>
                <w:webHidden/>
              </w:rPr>
              <w:fldChar w:fldCharType="begin"/>
            </w:r>
            <w:r>
              <w:rPr>
                <w:noProof/>
                <w:webHidden/>
              </w:rPr>
              <w:instrText xml:space="preserve"> PAGEREF _Toc88492408 \h </w:instrText>
            </w:r>
            <w:r>
              <w:rPr>
                <w:noProof/>
                <w:webHidden/>
              </w:rPr>
            </w:r>
            <w:r>
              <w:rPr>
                <w:noProof/>
                <w:webHidden/>
              </w:rPr>
              <w:fldChar w:fldCharType="separate"/>
            </w:r>
            <w:r>
              <w:rPr>
                <w:noProof/>
                <w:webHidden/>
              </w:rPr>
              <w:t>5</w:t>
            </w:r>
            <w:r>
              <w:rPr>
                <w:noProof/>
                <w:webHidden/>
              </w:rPr>
              <w:fldChar w:fldCharType="end"/>
            </w:r>
          </w:hyperlink>
        </w:p>
        <w:p w14:paraId="67BA1D27" w14:textId="3FE9C208" w:rsidR="0083707E" w:rsidRDefault="0083707E">
          <w:pPr>
            <w:pStyle w:val="TOC2"/>
            <w:tabs>
              <w:tab w:val="right" w:leader="dot" w:pos="9016"/>
            </w:tabs>
            <w:rPr>
              <w:rFonts w:cstheme="minorBidi"/>
              <w:noProof/>
              <w:lang w:val="en-GB" w:eastAsia="en-GB"/>
            </w:rPr>
          </w:pPr>
          <w:hyperlink w:anchor="_Toc88492409" w:history="1">
            <w:r w:rsidRPr="0036481D">
              <w:rPr>
                <w:rStyle w:val="Hyperlink"/>
                <w:noProof/>
              </w:rPr>
              <w:t>4.1 – Smart Charging</w:t>
            </w:r>
            <w:r>
              <w:rPr>
                <w:noProof/>
                <w:webHidden/>
              </w:rPr>
              <w:tab/>
            </w:r>
            <w:r>
              <w:rPr>
                <w:noProof/>
                <w:webHidden/>
              </w:rPr>
              <w:fldChar w:fldCharType="begin"/>
            </w:r>
            <w:r>
              <w:rPr>
                <w:noProof/>
                <w:webHidden/>
              </w:rPr>
              <w:instrText xml:space="preserve"> PAGEREF _Toc88492409 \h </w:instrText>
            </w:r>
            <w:r>
              <w:rPr>
                <w:noProof/>
                <w:webHidden/>
              </w:rPr>
            </w:r>
            <w:r>
              <w:rPr>
                <w:noProof/>
                <w:webHidden/>
              </w:rPr>
              <w:fldChar w:fldCharType="separate"/>
            </w:r>
            <w:r>
              <w:rPr>
                <w:noProof/>
                <w:webHidden/>
              </w:rPr>
              <w:t>5</w:t>
            </w:r>
            <w:r>
              <w:rPr>
                <w:noProof/>
                <w:webHidden/>
              </w:rPr>
              <w:fldChar w:fldCharType="end"/>
            </w:r>
          </w:hyperlink>
        </w:p>
        <w:p w14:paraId="69FD5801" w14:textId="1FF0FE97" w:rsidR="0083707E" w:rsidRDefault="0083707E">
          <w:pPr>
            <w:pStyle w:val="TOC2"/>
            <w:tabs>
              <w:tab w:val="right" w:leader="dot" w:pos="9016"/>
            </w:tabs>
            <w:rPr>
              <w:rFonts w:cstheme="minorBidi"/>
              <w:noProof/>
              <w:lang w:val="en-GB" w:eastAsia="en-GB"/>
            </w:rPr>
          </w:pPr>
          <w:hyperlink w:anchor="_Toc88492410" w:history="1">
            <w:r w:rsidRPr="0036481D">
              <w:rPr>
                <w:rStyle w:val="Hyperlink"/>
                <w:noProof/>
              </w:rPr>
              <w:t>4.1 – Types of smart charging</w:t>
            </w:r>
            <w:r>
              <w:rPr>
                <w:noProof/>
                <w:webHidden/>
              </w:rPr>
              <w:tab/>
            </w:r>
            <w:r>
              <w:rPr>
                <w:noProof/>
                <w:webHidden/>
              </w:rPr>
              <w:fldChar w:fldCharType="begin"/>
            </w:r>
            <w:r>
              <w:rPr>
                <w:noProof/>
                <w:webHidden/>
              </w:rPr>
              <w:instrText xml:space="preserve"> PAGEREF _Toc88492410 \h </w:instrText>
            </w:r>
            <w:r>
              <w:rPr>
                <w:noProof/>
                <w:webHidden/>
              </w:rPr>
            </w:r>
            <w:r>
              <w:rPr>
                <w:noProof/>
                <w:webHidden/>
              </w:rPr>
              <w:fldChar w:fldCharType="separate"/>
            </w:r>
            <w:r>
              <w:rPr>
                <w:noProof/>
                <w:webHidden/>
              </w:rPr>
              <w:t>6</w:t>
            </w:r>
            <w:r>
              <w:rPr>
                <w:noProof/>
                <w:webHidden/>
              </w:rPr>
              <w:fldChar w:fldCharType="end"/>
            </w:r>
          </w:hyperlink>
        </w:p>
        <w:p w14:paraId="3725FB5A" w14:textId="12211D13" w:rsidR="0083707E" w:rsidRDefault="0083707E">
          <w:pPr>
            <w:pStyle w:val="TOC3"/>
            <w:tabs>
              <w:tab w:val="right" w:leader="dot" w:pos="9016"/>
            </w:tabs>
            <w:rPr>
              <w:rFonts w:cstheme="minorBidi"/>
              <w:noProof/>
              <w:lang w:val="en-GB" w:eastAsia="en-GB"/>
            </w:rPr>
          </w:pPr>
          <w:hyperlink w:anchor="_Toc88492411" w:history="1">
            <w:r w:rsidRPr="0036481D">
              <w:rPr>
                <w:rStyle w:val="Hyperlink"/>
                <w:noProof/>
              </w:rPr>
              <w:t>4.1.1 – Slow Charging</w:t>
            </w:r>
            <w:r>
              <w:rPr>
                <w:noProof/>
                <w:webHidden/>
              </w:rPr>
              <w:tab/>
            </w:r>
            <w:r>
              <w:rPr>
                <w:noProof/>
                <w:webHidden/>
              </w:rPr>
              <w:fldChar w:fldCharType="begin"/>
            </w:r>
            <w:r>
              <w:rPr>
                <w:noProof/>
                <w:webHidden/>
              </w:rPr>
              <w:instrText xml:space="preserve"> PAGEREF _Toc88492411 \h </w:instrText>
            </w:r>
            <w:r>
              <w:rPr>
                <w:noProof/>
                <w:webHidden/>
              </w:rPr>
            </w:r>
            <w:r>
              <w:rPr>
                <w:noProof/>
                <w:webHidden/>
              </w:rPr>
              <w:fldChar w:fldCharType="separate"/>
            </w:r>
            <w:r>
              <w:rPr>
                <w:noProof/>
                <w:webHidden/>
              </w:rPr>
              <w:t>6</w:t>
            </w:r>
            <w:r>
              <w:rPr>
                <w:noProof/>
                <w:webHidden/>
              </w:rPr>
              <w:fldChar w:fldCharType="end"/>
            </w:r>
          </w:hyperlink>
        </w:p>
        <w:p w14:paraId="47286F21" w14:textId="26E99A45" w:rsidR="0083707E" w:rsidRDefault="0083707E">
          <w:pPr>
            <w:pStyle w:val="TOC3"/>
            <w:tabs>
              <w:tab w:val="right" w:leader="dot" w:pos="9016"/>
            </w:tabs>
            <w:rPr>
              <w:rFonts w:cstheme="minorBidi"/>
              <w:noProof/>
              <w:lang w:val="en-GB" w:eastAsia="en-GB"/>
            </w:rPr>
          </w:pPr>
          <w:hyperlink w:anchor="_Toc88492412" w:history="1">
            <w:r w:rsidRPr="0036481D">
              <w:rPr>
                <w:rStyle w:val="Hyperlink"/>
                <w:noProof/>
              </w:rPr>
              <w:t>4.1.2 – Fast Charging</w:t>
            </w:r>
            <w:r>
              <w:rPr>
                <w:noProof/>
                <w:webHidden/>
              </w:rPr>
              <w:tab/>
            </w:r>
            <w:r>
              <w:rPr>
                <w:noProof/>
                <w:webHidden/>
              </w:rPr>
              <w:fldChar w:fldCharType="begin"/>
            </w:r>
            <w:r>
              <w:rPr>
                <w:noProof/>
                <w:webHidden/>
              </w:rPr>
              <w:instrText xml:space="preserve"> PAGEREF _Toc88492412 \h </w:instrText>
            </w:r>
            <w:r>
              <w:rPr>
                <w:noProof/>
                <w:webHidden/>
              </w:rPr>
            </w:r>
            <w:r>
              <w:rPr>
                <w:noProof/>
                <w:webHidden/>
              </w:rPr>
              <w:fldChar w:fldCharType="separate"/>
            </w:r>
            <w:r>
              <w:rPr>
                <w:noProof/>
                <w:webHidden/>
              </w:rPr>
              <w:t>7</w:t>
            </w:r>
            <w:r>
              <w:rPr>
                <w:noProof/>
                <w:webHidden/>
              </w:rPr>
              <w:fldChar w:fldCharType="end"/>
            </w:r>
          </w:hyperlink>
        </w:p>
        <w:p w14:paraId="753C311B" w14:textId="62EFCB62" w:rsidR="0083707E" w:rsidRDefault="0083707E">
          <w:pPr>
            <w:pStyle w:val="TOC3"/>
            <w:tabs>
              <w:tab w:val="right" w:leader="dot" w:pos="9016"/>
            </w:tabs>
            <w:rPr>
              <w:rFonts w:cstheme="minorBidi"/>
              <w:noProof/>
              <w:lang w:val="en-GB" w:eastAsia="en-GB"/>
            </w:rPr>
          </w:pPr>
          <w:hyperlink w:anchor="_Toc88492413" w:history="1">
            <w:r w:rsidRPr="0036481D">
              <w:rPr>
                <w:rStyle w:val="Hyperlink"/>
                <w:noProof/>
              </w:rPr>
              <w:t>4.1.3 – Rapid Charging</w:t>
            </w:r>
            <w:r>
              <w:rPr>
                <w:noProof/>
                <w:webHidden/>
              </w:rPr>
              <w:tab/>
            </w:r>
            <w:r>
              <w:rPr>
                <w:noProof/>
                <w:webHidden/>
              </w:rPr>
              <w:fldChar w:fldCharType="begin"/>
            </w:r>
            <w:r>
              <w:rPr>
                <w:noProof/>
                <w:webHidden/>
              </w:rPr>
              <w:instrText xml:space="preserve"> PAGEREF _Toc88492413 \h </w:instrText>
            </w:r>
            <w:r>
              <w:rPr>
                <w:noProof/>
                <w:webHidden/>
              </w:rPr>
            </w:r>
            <w:r>
              <w:rPr>
                <w:noProof/>
                <w:webHidden/>
              </w:rPr>
              <w:fldChar w:fldCharType="separate"/>
            </w:r>
            <w:r>
              <w:rPr>
                <w:noProof/>
                <w:webHidden/>
              </w:rPr>
              <w:t>7</w:t>
            </w:r>
            <w:r>
              <w:rPr>
                <w:noProof/>
                <w:webHidden/>
              </w:rPr>
              <w:fldChar w:fldCharType="end"/>
            </w:r>
          </w:hyperlink>
        </w:p>
        <w:p w14:paraId="2134DD22" w14:textId="683D2744" w:rsidR="0083707E" w:rsidRDefault="0083707E">
          <w:pPr>
            <w:pStyle w:val="TOC2"/>
            <w:tabs>
              <w:tab w:val="right" w:leader="dot" w:pos="9016"/>
            </w:tabs>
            <w:rPr>
              <w:rFonts w:cstheme="minorBidi"/>
              <w:noProof/>
              <w:lang w:val="en-GB" w:eastAsia="en-GB"/>
            </w:rPr>
          </w:pPr>
          <w:hyperlink w:anchor="_Toc88492414" w:history="1">
            <w:r w:rsidRPr="0036481D">
              <w:rPr>
                <w:rStyle w:val="Hyperlink"/>
                <w:noProof/>
              </w:rPr>
              <w:t>4.2 – Smart charging Vs V2G charging</w:t>
            </w:r>
            <w:r>
              <w:rPr>
                <w:noProof/>
                <w:webHidden/>
              </w:rPr>
              <w:tab/>
            </w:r>
            <w:r>
              <w:rPr>
                <w:noProof/>
                <w:webHidden/>
              </w:rPr>
              <w:fldChar w:fldCharType="begin"/>
            </w:r>
            <w:r>
              <w:rPr>
                <w:noProof/>
                <w:webHidden/>
              </w:rPr>
              <w:instrText xml:space="preserve"> PAGEREF _Toc88492414 \h </w:instrText>
            </w:r>
            <w:r>
              <w:rPr>
                <w:noProof/>
                <w:webHidden/>
              </w:rPr>
            </w:r>
            <w:r>
              <w:rPr>
                <w:noProof/>
                <w:webHidden/>
              </w:rPr>
              <w:fldChar w:fldCharType="separate"/>
            </w:r>
            <w:r>
              <w:rPr>
                <w:noProof/>
                <w:webHidden/>
              </w:rPr>
              <w:t>7</w:t>
            </w:r>
            <w:r>
              <w:rPr>
                <w:noProof/>
                <w:webHidden/>
              </w:rPr>
              <w:fldChar w:fldCharType="end"/>
            </w:r>
          </w:hyperlink>
        </w:p>
        <w:p w14:paraId="041432CD" w14:textId="2AADF3F0" w:rsidR="0083707E" w:rsidRDefault="0083707E">
          <w:pPr>
            <w:pStyle w:val="TOC1"/>
            <w:tabs>
              <w:tab w:val="right" w:leader="dot" w:pos="9016"/>
            </w:tabs>
            <w:rPr>
              <w:rFonts w:cstheme="minorBidi"/>
              <w:noProof/>
              <w:lang w:val="en-GB" w:eastAsia="en-GB"/>
            </w:rPr>
          </w:pPr>
          <w:hyperlink w:anchor="_Toc88492415" w:history="1">
            <w:r w:rsidRPr="0036481D">
              <w:rPr>
                <w:rStyle w:val="Hyperlink"/>
                <w:noProof/>
              </w:rPr>
              <w:t>5.0 – How a V2G system can impact a company</w:t>
            </w:r>
            <w:r>
              <w:rPr>
                <w:noProof/>
                <w:webHidden/>
              </w:rPr>
              <w:tab/>
            </w:r>
            <w:r>
              <w:rPr>
                <w:noProof/>
                <w:webHidden/>
              </w:rPr>
              <w:fldChar w:fldCharType="begin"/>
            </w:r>
            <w:r>
              <w:rPr>
                <w:noProof/>
                <w:webHidden/>
              </w:rPr>
              <w:instrText xml:space="preserve"> PAGEREF _Toc88492415 \h </w:instrText>
            </w:r>
            <w:r>
              <w:rPr>
                <w:noProof/>
                <w:webHidden/>
              </w:rPr>
            </w:r>
            <w:r>
              <w:rPr>
                <w:noProof/>
                <w:webHidden/>
              </w:rPr>
              <w:fldChar w:fldCharType="separate"/>
            </w:r>
            <w:r>
              <w:rPr>
                <w:noProof/>
                <w:webHidden/>
              </w:rPr>
              <w:t>8</w:t>
            </w:r>
            <w:r>
              <w:rPr>
                <w:noProof/>
                <w:webHidden/>
              </w:rPr>
              <w:fldChar w:fldCharType="end"/>
            </w:r>
          </w:hyperlink>
        </w:p>
        <w:p w14:paraId="15EDA6F6" w14:textId="00D19CB4" w:rsidR="0083707E" w:rsidRDefault="0083707E">
          <w:pPr>
            <w:pStyle w:val="TOC2"/>
            <w:tabs>
              <w:tab w:val="right" w:leader="dot" w:pos="9016"/>
            </w:tabs>
            <w:rPr>
              <w:rFonts w:cstheme="minorBidi"/>
              <w:noProof/>
              <w:lang w:val="en-GB" w:eastAsia="en-GB"/>
            </w:rPr>
          </w:pPr>
          <w:hyperlink w:anchor="_Toc88492416" w:history="1">
            <w:r w:rsidRPr="0036481D">
              <w:rPr>
                <w:rStyle w:val="Hyperlink"/>
                <w:noProof/>
              </w:rPr>
              <w:t>5.1 – Short term impact</w:t>
            </w:r>
            <w:r>
              <w:rPr>
                <w:noProof/>
                <w:webHidden/>
              </w:rPr>
              <w:tab/>
            </w:r>
            <w:r>
              <w:rPr>
                <w:noProof/>
                <w:webHidden/>
              </w:rPr>
              <w:fldChar w:fldCharType="begin"/>
            </w:r>
            <w:r>
              <w:rPr>
                <w:noProof/>
                <w:webHidden/>
              </w:rPr>
              <w:instrText xml:space="preserve"> PAGEREF _Toc88492416 \h </w:instrText>
            </w:r>
            <w:r>
              <w:rPr>
                <w:noProof/>
                <w:webHidden/>
              </w:rPr>
            </w:r>
            <w:r>
              <w:rPr>
                <w:noProof/>
                <w:webHidden/>
              </w:rPr>
              <w:fldChar w:fldCharType="separate"/>
            </w:r>
            <w:r>
              <w:rPr>
                <w:noProof/>
                <w:webHidden/>
              </w:rPr>
              <w:t>8</w:t>
            </w:r>
            <w:r>
              <w:rPr>
                <w:noProof/>
                <w:webHidden/>
              </w:rPr>
              <w:fldChar w:fldCharType="end"/>
            </w:r>
          </w:hyperlink>
        </w:p>
        <w:p w14:paraId="592ADF97" w14:textId="379D9E5E" w:rsidR="0083707E" w:rsidRDefault="0083707E">
          <w:pPr>
            <w:pStyle w:val="TOC2"/>
            <w:tabs>
              <w:tab w:val="right" w:leader="dot" w:pos="9016"/>
            </w:tabs>
            <w:rPr>
              <w:rFonts w:cstheme="minorBidi"/>
              <w:noProof/>
              <w:lang w:val="en-GB" w:eastAsia="en-GB"/>
            </w:rPr>
          </w:pPr>
          <w:hyperlink w:anchor="_Toc88492417" w:history="1">
            <w:r w:rsidRPr="0036481D">
              <w:rPr>
                <w:rStyle w:val="Hyperlink"/>
                <w:noProof/>
              </w:rPr>
              <w:t>5.2 – Long term impact</w:t>
            </w:r>
            <w:r>
              <w:rPr>
                <w:noProof/>
                <w:webHidden/>
              </w:rPr>
              <w:tab/>
            </w:r>
            <w:r>
              <w:rPr>
                <w:noProof/>
                <w:webHidden/>
              </w:rPr>
              <w:fldChar w:fldCharType="begin"/>
            </w:r>
            <w:r>
              <w:rPr>
                <w:noProof/>
                <w:webHidden/>
              </w:rPr>
              <w:instrText xml:space="preserve"> PAGEREF _Toc88492417 \h </w:instrText>
            </w:r>
            <w:r>
              <w:rPr>
                <w:noProof/>
                <w:webHidden/>
              </w:rPr>
            </w:r>
            <w:r>
              <w:rPr>
                <w:noProof/>
                <w:webHidden/>
              </w:rPr>
              <w:fldChar w:fldCharType="separate"/>
            </w:r>
            <w:r>
              <w:rPr>
                <w:noProof/>
                <w:webHidden/>
              </w:rPr>
              <w:t>9</w:t>
            </w:r>
            <w:r>
              <w:rPr>
                <w:noProof/>
                <w:webHidden/>
              </w:rPr>
              <w:fldChar w:fldCharType="end"/>
            </w:r>
          </w:hyperlink>
        </w:p>
        <w:p w14:paraId="5CD094D9" w14:textId="59E359F4" w:rsidR="0083707E" w:rsidRDefault="0083707E">
          <w:pPr>
            <w:pStyle w:val="TOC1"/>
            <w:tabs>
              <w:tab w:val="right" w:leader="dot" w:pos="9016"/>
            </w:tabs>
            <w:rPr>
              <w:rFonts w:cstheme="minorBidi"/>
              <w:noProof/>
              <w:lang w:val="en-GB" w:eastAsia="en-GB"/>
            </w:rPr>
          </w:pPr>
          <w:hyperlink w:anchor="_Toc88492418" w:history="1">
            <w:r w:rsidRPr="0036481D">
              <w:rPr>
                <w:rStyle w:val="Hyperlink"/>
                <w:noProof/>
              </w:rPr>
              <w:t>6.0 – Conclusion</w:t>
            </w:r>
            <w:r>
              <w:rPr>
                <w:noProof/>
                <w:webHidden/>
              </w:rPr>
              <w:tab/>
            </w:r>
            <w:r>
              <w:rPr>
                <w:noProof/>
                <w:webHidden/>
              </w:rPr>
              <w:fldChar w:fldCharType="begin"/>
            </w:r>
            <w:r>
              <w:rPr>
                <w:noProof/>
                <w:webHidden/>
              </w:rPr>
              <w:instrText xml:space="preserve"> PAGEREF _Toc88492418 \h </w:instrText>
            </w:r>
            <w:r>
              <w:rPr>
                <w:noProof/>
                <w:webHidden/>
              </w:rPr>
            </w:r>
            <w:r>
              <w:rPr>
                <w:noProof/>
                <w:webHidden/>
              </w:rPr>
              <w:fldChar w:fldCharType="separate"/>
            </w:r>
            <w:r>
              <w:rPr>
                <w:noProof/>
                <w:webHidden/>
              </w:rPr>
              <w:t>9</w:t>
            </w:r>
            <w:r>
              <w:rPr>
                <w:noProof/>
                <w:webHidden/>
              </w:rPr>
              <w:fldChar w:fldCharType="end"/>
            </w:r>
          </w:hyperlink>
        </w:p>
        <w:p w14:paraId="48EB1F60" w14:textId="48CA7043" w:rsidR="0083707E" w:rsidRDefault="0083707E">
          <w:pPr>
            <w:pStyle w:val="TOC1"/>
            <w:tabs>
              <w:tab w:val="right" w:leader="dot" w:pos="9016"/>
            </w:tabs>
            <w:rPr>
              <w:rFonts w:cstheme="minorBidi"/>
              <w:noProof/>
              <w:lang w:val="en-GB" w:eastAsia="en-GB"/>
            </w:rPr>
          </w:pPr>
          <w:hyperlink w:anchor="_Toc88492419" w:history="1">
            <w:r w:rsidRPr="0036481D">
              <w:rPr>
                <w:rStyle w:val="Hyperlink"/>
                <w:noProof/>
              </w:rPr>
              <w:t>7.0 – References</w:t>
            </w:r>
            <w:r>
              <w:rPr>
                <w:noProof/>
                <w:webHidden/>
              </w:rPr>
              <w:tab/>
            </w:r>
            <w:r>
              <w:rPr>
                <w:noProof/>
                <w:webHidden/>
              </w:rPr>
              <w:fldChar w:fldCharType="begin"/>
            </w:r>
            <w:r>
              <w:rPr>
                <w:noProof/>
                <w:webHidden/>
              </w:rPr>
              <w:instrText xml:space="preserve"> PAGEREF _Toc88492419 \h </w:instrText>
            </w:r>
            <w:r>
              <w:rPr>
                <w:noProof/>
                <w:webHidden/>
              </w:rPr>
            </w:r>
            <w:r>
              <w:rPr>
                <w:noProof/>
                <w:webHidden/>
              </w:rPr>
              <w:fldChar w:fldCharType="separate"/>
            </w:r>
            <w:r>
              <w:rPr>
                <w:noProof/>
                <w:webHidden/>
              </w:rPr>
              <w:t>10</w:t>
            </w:r>
            <w:r>
              <w:rPr>
                <w:noProof/>
                <w:webHidden/>
              </w:rPr>
              <w:fldChar w:fldCharType="end"/>
            </w:r>
          </w:hyperlink>
        </w:p>
        <w:p w14:paraId="7F1F77D8" w14:textId="4BA78A2E" w:rsidR="0083707E" w:rsidRDefault="0083707E">
          <w:pPr>
            <w:pStyle w:val="TOC1"/>
            <w:tabs>
              <w:tab w:val="right" w:leader="dot" w:pos="9016"/>
            </w:tabs>
            <w:rPr>
              <w:rFonts w:cstheme="minorBidi"/>
              <w:noProof/>
              <w:lang w:val="en-GB" w:eastAsia="en-GB"/>
            </w:rPr>
          </w:pPr>
          <w:hyperlink w:anchor="_Toc88492420" w:history="1">
            <w:r w:rsidRPr="0036481D">
              <w:rPr>
                <w:rStyle w:val="Hyperlink"/>
                <w:noProof/>
                <w:shd w:val="clear" w:color="auto" w:fill="FFFFFF"/>
              </w:rPr>
              <w:t>8.0 – Bibliography</w:t>
            </w:r>
            <w:r>
              <w:rPr>
                <w:noProof/>
                <w:webHidden/>
              </w:rPr>
              <w:tab/>
            </w:r>
            <w:r>
              <w:rPr>
                <w:noProof/>
                <w:webHidden/>
              </w:rPr>
              <w:fldChar w:fldCharType="begin"/>
            </w:r>
            <w:r>
              <w:rPr>
                <w:noProof/>
                <w:webHidden/>
              </w:rPr>
              <w:instrText xml:space="preserve"> PAGEREF _Toc88492420 \h </w:instrText>
            </w:r>
            <w:r>
              <w:rPr>
                <w:noProof/>
                <w:webHidden/>
              </w:rPr>
            </w:r>
            <w:r>
              <w:rPr>
                <w:noProof/>
                <w:webHidden/>
              </w:rPr>
              <w:fldChar w:fldCharType="separate"/>
            </w:r>
            <w:r>
              <w:rPr>
                <w:noProof/>
                <w:webHidden/>
              </w:rPr>
              <w:t>10</w:t>
            </w:r>
            <w:r>
              <w:rPr>
                <w:noProof/>
                <w:webHidden/>
              </w:rPr>
              <w:fldChar w:fldCharType="end"/>
            </w:r>
          </w:hyperlink>
        </w:p>
        <w:p w14:paraId="46735841" w14:textId="756CE80A" w:rsidR="0083707E" w:rsidRDefault="0083707E">
          <w:r>
            <w:rPr>
              <w:b/>
              <w:bCs/>
              <w:noProof/>
            </w:rPr>
            <w:fldChar w:fldCharType="end"/>
          </w:r>
        </w:p>
      </w:sdtContent>
    </w:sdt>
    <w:p w14:paraId="5F5B7E92" w14:textId="6130E29D" w:rsidR="00B6761F" w:rsidRDefault="00B6761F">
      <w:pPr>
        <w:rPr>
          <w:sz w:val="28"/>
          <w:szCs w:val="28"/>
          <w:u w:val="single"/>
        </w:rPr>
      </w:pPr>
    </w:p>
    <w:p w14:paraId="64E85EA6" w14:textId="77777777" w:rsidR="001D14CF" w:rsidRDefault="001D14CF" w:rsidP="009719EF">
      <w:pPr>
        <w:pStyle w:val="Heading1"/>
      </w:pPr>
    </w:p>
    <w:p w14:paraId="1BB9C2CC" w14:textId="701006F4" w:rsidR="001D14CF" w:rsidRDefault="001D14CF" w:rsidP="009719EF">
      <w:pPr>
        <w:pStyle w:val="Heading1"/>
      </w:pPr>
    </w:p>
    <w:p w14:paraId="31E7ACC9" w14:textId="1FDC7576" w:rsidR="001D14CF" w:rsidRDefault="001D14CF" w:rsidP="001D14CF"/>
    <w:p w14:paraId="6792EC8F" w14:textId="0A8A08BD" w:rsidR="001D14CF" w:rsidRDefault="001D14CF" w:rsidP="001D14CF"/>
    <w:p w14:paraId="6C7DE584" w14:textId="77777777" w:rsidR="001D14CF" w:rsidRPr="001D14CF" w:rsidRDefault="001D14CF" w:rsidP="001D14CF"/>
    <w:p w14:paraId="599D1806" w14:textId="718EAFED" w:rsidR="001D14CF" w:rsidRDefault="001D14CF" w:rsidP="001D14CF">
      <w:pPr>
        <w:pStyle w:val="Heading1"/>
        <w:tabs>
          <w:tab w:val="left" w:pos="1740"/>
        </w:tabs>
      </w:pPr>
    </w:p>
    <w:p w14:paraId="0A0005B2" w14:textId="77777777" w:rsidR="00B6059B" w:rsidRPr="00B6059B" w:rsidRDefault="00B6059B" w:rsidP="00B6059B"/>
    <w:p w14:paraId="6AAFF28E" w14:textId="6E193F44" w:rsidR="003E041D" w:rsidRPr="009719EF" w:rsidRDefault="00E94D2B" w:rsidP="001D14CF">
      <w:pPr>
        <w:pStyle w:val="Heading1"/>
        <w:tabs>
          <w:tab w:val="left" w:pos="1740"/>
        </w:tabs>
      </w:pPr>
      <w:r w:rsidRPr="009719EF">
        <w:lastRenderedPageBreak/>
        <w:t xml:space="preserve"> </w:t>
      </w:r>
      <w:bookmarkStart w:id="0" w:name="_Toc88492400"/>
      <w:r w:rsidRPr="009719EF">
        <w:t xml:space="preserve">- </w:t>
      </w:r>
      <w:r w:rsidR="00A76FE0" w:rsidRPr="009719EF">
        <w:t>Introduction</w:t>
      </w:r>
      <w:bookmarkEnd w:id="0"/>
    </w:p>
    <w:p w14:paraId="759DAC5F" w14:textId="39D3BF41" w:rsidR="003E041D" w:rsidRDefault="003E041D">
      <w:r>
        <w:t xml:space="preserve"> With more and more of the population turning to electric vehicles and with car manufacturers creating more impressive vehicles powered by batteries, the charging methods of such vehicles is becoming a big discussion. Normal chargers that simply recharge a cars battery are becoming outdated and need a lot of energy demand from the grid to power the vehicles as well as powering the house which can become costly depending on how much the vehicle is used. </w:t>
      </w:r>
    </w:p>
    <w:p w14:paraId="183A3DAE" w14:textId="1214F0DB" w:rsidR="00CC27BD" w:rsidRDefault="003E041D">
      <w:r>
        <w:t xml:space="preserve"> A new system known as Vehicle-to-grid has emerged and supposedly saves money for the owner and also reduces the amount of energy needed in the household or workplace. In this report, I aim to show how this can effect a company in the short term and long term of installing a Vehicle-to-grid system</w:t>
      </w:r>
      <w:r w:rsidR="005A0CFF">
        <w:t xml:space="preserve"> and whether or not this type of charger is the new way forward for charging electric vehicles and saving energy. </w:t>
      </w:r>
    </w:p>
    <w:p w14:paraId="4868B2F0" w14:textId="25619C6D" w:rsidR="005A0CFF" w:rsidRDefault="005A0CFF">
      <w:r>
        <w:t xml:space="preserve"> The battle to become a net zero carbon country has been raging on for years with a deadline to produce only electric powered cars by 2030. Done to try and kickstart the development of electric vehicles, it has forced companies to come up with solutions on how to power vehicles but also on how to keep them powered. </w:t>
      </w:r>
    </w:p>
    <w:p w14:paraId="4443E381" w14:textId="5F5A4CC6" w:rsidR="00CC27BD" w:rsidRPr="003E041D" w:rsidRDefault="00E94D2B" w:rsidP="009719EF">
      <w:pPr>
        <w:pStyle w:val="Heading1"/>
      </w:pPr>
      <w:bookmarkStart w:id="1" w:name="_Toc88492401"/>
      <w:r w:rsidRPr="003E041D">
        <w:t>2.0</w:t>
      </w:r>
      <w:r w:rsidR="00725400" w:rsidRPr="003E041D">
        <w:t xml:space="preserve"> - B</w:t>
      </w:r>
      <w:r w:rsidR="00CC27BD" w:rsidRPr="003E041D">
        <w:t>ackground</w:t>
      </w:r>
      <w:bookmarkEnd w:id="1"/>
      <w:r w:rsidR="00CC27BD" w:rsidRPr="003E041D">
        <w:t xml:space="preserve"> </w:t>
      </w:r>
    </w:p>
    <w:p w14:paraId="0035FE25" w14:textId="6639E64C" w:rsidR="00007A44" w:rsidRDefault="00725400" w:rsidP="001D14CF">
      <w:pPr>
        <w:pStyle w:val="Heading2"/>
      </w:pPr>
      <w:bookmarkStart w:id="2" w:name="_Toc88492402"/>
      <w:r>
        <w:t xml:space="preserve">2.1 - </w:t>
      </w:r>
      <w:r w:rsidR="00CC27BD" w:rsidRPr="00CC27BD">
        <w:t>What is V2G?</w:t>
      </w:r>
      <w:bookmarkEnd w:id="2"/>
    </w:p>
    <w:p w14:paraId="29B754F0" w14:textId="4EAC804F" w:rsidR="00371E15" w:rsidRPr="00725400" w:rsidRDefault="00CC27BD" w:rsidP="00974A09">
      <w:pPr>
        <w:rPr>
          <w:u w:val="single"/>
        </w:rPr>
      </w:pPr>
      <w:r>
        <w:t xml:space="preserve"> Vehicle to grid, also known as V2G, is a type of technology that allows the energy of a battery to be reintroduced onto the power grid. This can be done through and electric car or bike. V2G allows the charge and discharge rate to change when an electric vehicle (EV) is plugged into a charge port depending on the signal such as the amount of energy production or consumption nearby where the EV is being charged.</w:t>
      </w:r>
      <w:r w:rsidR="00371E15">
        <w:t xml:space="preserve"> </w:t>
      </w:r>
    </w:p>
    <w:p w14:paraId="52891759" w14:textId="26686A16" w:rsidR="00371E15" w:rsidRPr="00725400" w:rsidRDefault="00725400" w:rsidP="001D14CF">
      <w:pPr>
        <w:pStyle w:val="Heading2"/>
      </w:pPr>
      <w:bookmarkStart w:id="3" w:name="_Toc88492403"/>
      <w:r w:rsidRPr="00725400">
        <w:t>2.2 - How</w:t>
      </w:r>
      <w:r w:rsidR="00371E15" w:rsidRPr="00725400">
        <w:t xml:space="preserve"> does V2G work?</w:t>
      </w:r>
      <w:bookmarkEnd w:id="3"/>
    </w:p>
    <w:p w14:paraId="367469A6" w14:textId="41FA9872" w:rsidR="00371E15" w:rsidRDefault="00371E15">
      <w:r>
        <w:t xml:space="preserve"> </w:t>
      </w:r>
      <w:r w:rsidR="00564302">
        <w:t xml:space="preserve">V2G is part of the electrical grid </w:t>
      </w:r>
      <w:r w:rsidR="005C1278">
        <w:t>effectively</w:t>
      </w:r>
      <w:r w:rsidR="00564302">
        <w:t xml:space="preserve">, however where a normal </w:t>
      </w:r>
      <w:r w:rsidR="00D0582B">
        <w:t>household</w:t>
      </w:r>
      <w:r w:rsidR="00564302">
        <w:t xml:space="preserve"> has basically a </w:t>
      </w:r>
      <w:r w:rsidR="00EE4EAA">
        <w:t>one-way</w:t>
      </w:r>
      <w:r w:rsidR="00564302">
        <w:t xml:space="preserve"> valve from the grid to the home, V2G has effectively a two way valve allowing the electricity from EV’s to re-entre </w:t>
      </w:r>
      <w:r w:rsidR="005C1278">
        <w:t>where the energy came from</w:t>
      </w:r>
      <w:r w:rsidR="00564302">
        <w:t>.</w:t>
      </w:r>
      <w:r w:rsidR="005C1278">
        <w:t xml:space="preserve"> Instead of going all the way back to the grid, the energy is stored where the charger is plugged into. For example, if a company installs a V2G</w:t>
      </w:r>
      <w:r w:rsidR="00564302">
        <w:t xml:space="preserve"> </w:t>
      </w:r>
      <w:r w:rsidR="005C1278">
        <w:t xml:space="preserve">system, any cars that discharge on the system, the energy gets reintroduced into the building, therefore it can be used to power lights, </w:t>
      </w:r>
      <w:r w:rsidR="00D0582B">
        <w:t>computers,</w:t>
      </w:r>
      <w:r w:rsidR="005C1278">
        <w:t xml:space="preserve"> and other electrical devices in the building. </w:t>
      </w:r>
    </w:p>
    <w:p w14:paraId="439A1C83" w14:textId="0C78FF95" w:rsidR="00BC655C" w:rsidRDefault="00564302">
      <w:r>
        <w:t>This then means EV’s can be charged from a port, do a journey</w:t>
      </w:r>
      <w:r w:rsidR="005C1278">
        <w:t xml:space="preserve"> to work and back, plug the vehicle back in and V2G will discharge the vehicle from however much charge is still left in the batteries. </w:t>
      </w:r>
      <w:r w:rsidR="00D0582B">
        <w:t>However,</w:t>
      </w:r>
      <w:r w:rsidR="005C1278">
        <w:t xml:space="preserve"> it isn’t all so simple. The EV driver must communicate with the system to let it know when it is going to set off to allow the system to charge the car accordingly.</w:t>
      </w:r>
    </w:p>
    <w:p w14:paraId="2F2E3D47" w14:textId="77777777" w:rsidR="00EE4EAA" w:rsidRDefault="005C1278" w:rsidP="00EE4EAA">
      <w:pPr>
        <w:keepNext/>
      </w:pPr>
      <w:r>
        <w:lastRenderedPageBreak/>
        <w:t xml:space="preserve"> </w:t>
      </w:r>
      <w:r w:rsidR="00BC655C">
        <w:rPr>
          <w:noProof/>
        </w:rPr>
        <w:drawing>
          <wp:inline distT="0" distB="0" distL="0" distR="0" wp14:anchorId="1D66CC69" wp14:editId="1A419781">
            <wp:extent cx="5946710" cy="3397773"/>
            <wp:effectExtent l="0" t="0" r="0" b="0"/>
            <wp:docPr id="5" name="Picture 5" descr="The Future of Charging: Bidirectional V2G - MyEv.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Future of Charging: Bidirectional V2G - MyEv.onl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51723" cy="3400637"/>
                    </a:xfrm>
                    <a:prstGeom prst="rect">
                      <a:avLst/>
                    </a:prstGeom>
                    <a:noFill/>
                    <a:ln>
                      <a:noFill/>
                    </a:ln>
                  </pic:spPr>
                </pic:pic>
              </a:graphicData>
            </a:graphic>
          </wp:inline>
        </w:drawing>
      </w:r>
    </w:p>
    <w:p w14:paraId="373364C1" w14:textId="01E36F79" w:rsidR="00564302" w:rsidRPr="00725400" w:rsidRDefault="00EE4EAA" w:rsidP="00EE4EAA">
      <w:pPr>
        <w:pStyle w:val="Caption"/>
        <w:rPr>
          <w:u w:val="single"/>
        </w:rPr>
      </w:pPr>
      <w:r>
        <w:t xml:space="preserve">Figure </w:t>
      </w:r>
      <w:r>
        <w:fldChar w:fldCharType="begin"/>
      </w:r>
      <w:r>
        <w:instrText xml:space="preserve"> SEQ Figure \* ARABIC </w:instrText>
      </w:r>
      <w:r>
        <w:fldChar w:fldCharType="separate"/>
      </w:r>
      <w:r>
        <w:rPr>
          <w:noProof/>
        </w:rPr>
        <w:t>1</w:t>
      </w:r>
      <w:r>
        <w:fldChar w:fldCharType="end"/>
      </w:r>
      <w:r>
        <w:t xml:space="preserve"> shows how a V2G system works</w:t>
      </w:r>
    </w:p>
    <w:p w14:paraId="630A50CB" w14:textId="22776ABF" w:rsidR="00974A09" w:rsidRPr="00725400" w:rsidRDefault="00974A09" w:rsidP="001D14CF">
      <w:pPr>
        <w:pStyle w:val="Heading2"/>
      </w:pPr>
      <w:r w:rsidRPr="00725400">
        <w:t xml:space="preserve"> </w:t>
      </w:r>
      <w:bookmarkStart w:id="4" w:name="_Toc88492404"/>
      <w:r w:rsidR="00725400" w:rsidRPr="00725400">
        <w:t xml:space="preserve">2.3 - </w:t>
      </w:r>
      <w:r w:rsidRPr="00725400">
        <w:t>Costings</w:t>
      </w:r>
      <w:bookmarkEnd w:id="4"/>
      <w:r w:rsidRPr="00725400">
        <w:t xml:space="preserve"> </w:t>
      </w:r>
    </w:p>
    <w:p w14:paraId="4F352C75" w14:textId="2A225946" w:rsidR="009B63DA" w:rsidRPr="00EE4EAA" w:rsidRDefault="00974A09">
      <w:r w:rsidRPr="00974A09">
        <w:t xml:space="preserve"> The cost of </w:t>
      </w:r>
      <w:r>
        <w:t xml:space="preserve">installing a V2G system into </w:t>
      </w:r>
      <w:r w:rsidR="0069536C">
        <w:t xml:space="preserve">a household or building complex is </w:t>
      </w:r>
      <w:r w:rsidR="008E6CBA">
        <w:t xml:space="preserve">significantly more than a normal smart charger. Typically, the average cost of installing a smart charger cost £800, this rate can rise or fall depending on the system. A Vehicle-to-grid system is much more expensive to install, around £4000 more expensive. This is joined with consumers being able to save up to £750 depending on what consumers they use, however being near £5000 to install, it is a big initial payment for a gain that at most is a fraction of what they’ve paid. This is one of the big reasons V2G isn’t being installed as much as a regular smart charger. </w:t>
      </w:r>
      <w:r w:rsidR="00A9678E">
        <w:t>[1]</w:t>
      </w:r>
    </w:p>
    <w:p w14:paraId="33863AD8" w14:textId="4915F7DF" w:rsidR="006E3244" w:rsidRPr="003E041D" w:rsidRDefault="006E3244" w:rsidP="009719EF">
      <w:pPr>
        <w:pStyle w:val="Heading1"/>
      </w:pPr>
      <w:bookmarkStart w:id="5" w:name="_Toc88492405"/>
      <w:r w:rsidRPr="003E041D">
        <w:t>3.0 – Types of systems</w:t>
      </w:r>
      <w:bookmarkEnd w:id="5"/>
    </w:p>
    <w:p w14:paraId="41EA8608" w14:textId="3C1AE6A9" w:rsidR="006E3244" w:rsidRPr="006E3244" w:rsidRDefault="006E3244" w:rsidP="001D14CF">
      <w:pPr>
        <w:pStyle w:val="Heading2"/>
      </w:pPr>
      <w:bookmarkStart w:id="6" w:name="_Toc88492406"/>
      <w:r w:rsidRPr="006E3244">
        <w:t>3.1 – Vehicle</w:t>
      </w:r>
      <w:r w:rsidR="00965818">
        <w:t>-to-grid</w:t>
      </w:r>
      <w:bookmarkEnd w:id="6"/>
    </w:p>
    <w:p w14:paraId="00F7EDCF" w14:textId="1B7D84EC" w:rsidR="006E3244" w:rsidRDefault="00757EEE">
      <w:r>
        <w:t xml:space="preserve"> </w:t>
      </w:r>
      <w:r w:rsidR="006E3244">
        <w:t xml:space="preserve">The most common type of </w:t>
      </w:r>
      <w:r>
        <w:t>system</w:t>
      </w:r>
      <w:r w:rsidR="006E3244">
        <w:t xml:space="preserve"> is Vehicle-to-</w:t>
      </w:r>
      <w:r>
        <w:t>G</w:t>
      </w:r>
      <w:r w:rsidR="006E3244">
        <w:t>rid. As explained</w:t>
      </w:r>
      <w:r>
        <w:t xml:space="preserve"> earlier</w:t>
      </w:r>
      <w:r w:rsidR="006E3244">
        <w:t xml:space="preserve">, this is a system that allows </w:t>
      </w:r>
      <w:r>
        <w:t>a plug-in</w:t>
      </w:r>
      <w:r w:rsidR="006E3244">
        <w:t xml:space="preserve"> electric vehicle to discharge </w:t>
      </w:r>
      <w:r>
        <w:t>the remaining energy that is still in the battery after the vehicle is plugged into its charge port by</w:t>
      </w:r>
      <w:r w:rsidR="006E3244">
        <w:t xml:space="preserve"> return</w:t>
      </w:r>
      <w:r>
        <w:t>ing</w:t>
      </w:r>
      <w:r w:rsidR="006E3244">
        <w:t xml:space="preserve"> the energy back into the household which can then return to the grid</w:t>
      </w:r>
      <w:r>
        <w:t xml:space="preserve"> or wherever else it is needed</w:t>
      </w:r>
      <w:r w:rsidR="006E3244">
        <w:t xml:space="preserve">, resulting in no energy wasted. </w:t>
      </w:r>
    </w:p>
    <w:p w14:paraId="396118FE" w14:textId="4FE351C6" w:rsidR="00717874" w:rsidRDefault="00717874">
      <w:r>
        <w:t xml:space="preserve"> Unlike a normal charging system where energy comes from the grid in Ac form and is inverted to become a DC current, that then needs to be inverted once again for the energy to return to the grid. Hence why a V2G system is also called Bidirectional Charging. This type of charging is emerging due to the amount of vehicles that are </w:t>
      </w:r>
      <w:r w:rsidR="000C6610">
        <w:t>coming</w:t>
      </w:r>
      <w:r>
        <w:t xml:space="preserve"> onto the road that now have </w:t>
      </w:r>
      <w:r w:rsidR="000C6610">
        <w:t>some</w:t>
      </w:r>
      <w:r>
        <w:t xml:space="preserve"> form of electrical motor and electrical storage unit such as a battery. </w:t>
      </w:r>
      <w:r w:rsidR="000C6610">
        <w:t xml:space="preserve">As the amount of EV’s is increased, the storage for the energy that is needed will also have to be increased, but having an EV as that energy storage unit, it puts less strain on the grid to produce more energy as each household that uses a Bidirectional charging system can use their EV as their storage unit allowing the grid to rely on them when there is a lot of demand for energy. </w:t>
      </w:r>
    </w:p>
    <w:p w14:paraId="0C8FCD5C" w14:textId="77777777" w:rsidR="00EE4EAA" w:rsidRDefault="00750D06" w:rsidP="00EE4EAA">
      <w:pPr>
        <w:keepNext/>
      </w:pPr>
      <w:r>
        <w:lastRenderedPageBreak/>
        <w:t xml:space="preserve"> Using Bidirectional chargers allows for this to happen. It allows the DC converted AC current to return to being an AC current</w:t>
      </w:r>
      <w:r w:rsidR="002766BE">
        <w:t xml:space="preserve"> via the charger</w:t>
      </w:r>
      <w:r>
        <w:t xml:space="preserve"> to then supply the household or workplace with energy to power utilities. </w:t>
      </w:r>
      <w:r w:rsidR="002766BE">
        <w:t>This also allows to effectively put more charge into the grid if the demand for energy is exceeding what is being produced</w:t>
      </w:r>
      <w:r w:rsidR="00085506">
        <w:t xml:space="preserve"> at peak times. </w:t>
      </w:r>
      <w:r w:rsidR="00BC655C">
        <w:rPr>
          <w:noProof/>
        </w:rPr>
        <w:drawing>
          <wp:inline distT="0" distB="0" distL="0" distR="0" wp14:anchorId="548E43B6" wp14:editId="1F8FF96D">
            <wp:extent cx="5697894" cy="1635090"/>
            <wp:effectExtent l="0" t="0" r="0" b="3810"/>
            <wp:docPr id="2" name="Picture 2" descr="EV Charging: Software and Grid Services | Cleantech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V Charging: Software and Grid Services | Cleantech Grou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612" cy="1643618"/>
                    </a:xfrm>
                    <a:prstGeom prst="rect">
                      <a:avLst/>
                    </a:prstGeom>
                    <a:noFill/>
                    <a:ln>
                      <a:noFill/>
                    </a:ln>
                  </pic:spPr>
                </pic:pic>
              </a:graphicData>
            </a:graphic>
          </wp:inline>
        </w:drawing>
      </w:r>
    </w:p>
    <w:p w14:paraId="5EC504C0" w14:textId="5776C82C" w:rsidR="00750D06" w:rsidRDefault="00EE4EAA" w:rsidP="00EE4EAA">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shows how AC turns into DC and vice vera</w:t>
      </w:r>
    </w:p>
    <w:p w14:paraId="5804CDE3" w14:textId="332316EB" w:rsidR="00965818" w:rsidRDefault="00965818" w:rsidP="001D14CF">
      <w:pPr>
        <w:pStyle w:val="Heading2"/>
      </w:pPr>
      <w:bookmarkStart w:id="7" w:name="_Toc88492407"/>
      <w:r>
        <w:t>3.2 – Vehicle-to-home</w:t>
      </w:r>
      <w:bookmarkEnd w:id="7"/>
    </w:p>
    <w:p w14:paraId="0A84CB75" w14:textId="218EA0D9" w:rsidR="00965818" w:rsidRDefault="00965818">
      <w:r>
        <w:t xml:space="preserve"> Vehicle-to-home is mainly directed at households that already use a smart charger in their home or are converting from an ICE vehicle to one with an electric motor such as a hybrid or a full electric vehicle. A vehicle that is eligible for this system is the Nissan Leaf, one of the first EV’s to go into mass production. Having a Nissan leaf connected to a V2H system allows the household to effectively have an energy storage system, if the energy tariffs in the homeowner’s area are low, the system will charge the batteries to utilise the chance to gain energy on the cheap. This can then mean that when the tariff goes up, the energy can be taken from the cars batteries to help run items in the house instead of getting and paying for energy that comes from the grid. This way, it allows the homeowner to </w:t>
      </w:r>
      <w:r w:rsidR="001D636F">
        <w:t xml:space="preserve">utilise the energy they have before going to the grid and paying for more. </w:t>
      </w:r>
    </w:p>
    <w:p w14:paraId="006FE9C5" w14:textId="5AC7E5EE" w:rsidR="001D636F" w:rsidRPr="003E041D" w:rsidRDefault="001D636F">
      <w:pPr>
        <w:rPr>
          <w:sz w:val="20"/>
          <w:szCs w:val="20"/>
        </w:rPr>
      </w:pPr>
      <w:r>
        <w:t xml:space="preserve"> All this will result in a minimal loss of energy cost </w:t>
      </w:r>
      <w:r w:rsidR="00306609">
        <w:t>for the homeowner. This will also help balance the energy going to and from the grid along with the demand for energy that is needed.</w:t>
      </w:r>
      <w:r w:rsidR="000C1663">
        <w:t xml:space="preserve"> </w:t>
      </w:r>
    </w:p>
    <w:p w14:paraId="2A53FE0F" w14:textId="2AFF17EA" w:rsidR="000C1663" w:rsidRPr="003E041D" w:rsidRDefault="00DE63D6" w:rsidP="009719EF">
      <w:pPr>
        <w:pStyle w:val="Heading1"/>
      </w:pPr>
      <w:bookmarkStart w:id="8" w:name="_Toc88492408"/>
      <w:r w:rsidRPr="003E041D">
        <w:t xml:space="preserve">4.0 – </w:t>
      </w:r>
      <w:r w:rsidR="008E59FF" w:rsidRPr="003E041D">
        <w:t>C</w:t>
      </w:r>
      <w:r w:rsidRPr="003E041D">
        <w:t xml:space="preserve">urrent charging </w:t>
      </w:r>
      <w:r w:rsidR="00013119" w:rsidRPr="003E041D">
        <w:t>technologies</w:t>
      </w:r>
      <w:bookmarkEnd w:id="8"/>
    </w:p>
    <w:p w14:paraId="3AD6D5BD" w14:textId="66762CD3" w:rsidR="00DE63D6" w:rsidRDefault="00DE63D6" w:rsidP="001D14CF">
      <w:pPr>
        <w:pStyle w:val="Heading2"/>
      </w:pPr>
      <w:bookmarkStart w:id="9" w:name="_Toc88492409"/>
      <w:r>
        <w:t>4.1 – Smart Charging</w:t>
      </w:r>
      <w:bookmarkEnd w:id="9"/>
    </w:p>
    <w:p w14:paraId="6E513776" w14:textId="39903543" w:rsidR="00DE63D6" w:rsidRDefault="00202D09">
      <w:r>
        <w:t xml:space="preserve"> Arguably the most common type of charging method out there for EV drivers is smart charging. This is simply a way of charging a vehicle by plugging an electrical connection into your car via a charging port. Charging ports becoming ever more popular around the UK with multiple hook-up stations being spread around the country, along with charging ports being installed to EV owners’ homes. </w:t>
      </w:r>
    </w:p>
    <w:p w14:paraId="41B4C434" w14:textId="499C9BA9" w:rsidR="0008554F" w:rsidRDefault="0008554F">
      <w:r>
        <w:t xml:space="preserve"> Using smart charger means the owner of the vehicle can manage how quick or slow the vehicle is charged by connecting the car to the grid</w:t>
      </w:r>
      <w:r w:rsidR="00013119">
        <w:t xml:space="preserve">. However, the name ‘Smart Charger’ comes from the fact that the charger can communicate with the vehicle, the charging </w:t>
      </w:r>
      <w:r w:rsidR="00D33387">
        <w:t>operator (the vehicles owner),</w:t>
      </w:r>
      <w:r w:rsidR="00013119">
        <w:t xml:space="preserve"> and the utility company through data connections. This then means that the system works to try and optimize the charge and do it as efficiently as possible to the </w:t>
      </w:r>
      <w:proofErr w:type="spellStart"/>
      <w:r w:rsidR="00013119">
        <w:t>owners</w:t>
      </w:r>
      <w:proofErr w:type="spellEnd"/>
      <w:r w:rsidR="00013119">
        <w:t xml:space="preserve"> needs. </w:t>
      </w:r>
    </w:p>
    <w:p w14:paraId="49E1F91E" w14:textId="5CDD1591" w:rsidR="00D33387" w:rsidRDefault="00D33387">
      <w:r>
        <w:t xml:space="preserve"> The amount of charge given to the car can vary as it will be </w:t>
      </w:r>
      <w:r w:rsidR="00086985">
        <w:t>dependent</w:t>
      </w:r>
      <w:r>
        <w:t xml:space="preserve"> on how much electricity is being used in the area. This will result in less stress on the grid</w:t>
      </w:r>
      <w:r w:rsidR="005B2715">
        <w:t xml:space="preserve"> due to the amount of energy being used is controlled. This is done by companies that use a smart charging system to limit the energy consumption so that the grid isn’t overloaded with using more energy than what is being produced. </w:t>
      </w:r>
    </w:p>
    <w:p w14:paraId="63168EB7" w14:textId="1AAFC478" w:rsidR="00715709" w:rsidRPr="00715709" w:rsidRDefault="00DB2B7C" w:rsidP="00715709">
      <w:r>
        <w:t xml:space="preserve">Smart chargers also allow network operators such as a business or factory to have power sharing in which means there can be multiple smart chargers onsite for the workers and employees. They </w:t>
      </w:r>
      <w:r>
        <w:lastRenderedPageBreak/>
        <w:t>distribute the available energy capacity across all the chargers equally</w:t>
      </w:r>
      <w:r w:rsidR="00361504">
        <w:t xml:space="preserve">; this would also normally mean that the overall amount of energy that is needed is increased. However, the Smart Charger Power Sharing system optimizes the energy and disperses it sufficiently </w:t>
      </w:r>
      <w:r w:rsidR="002A3446">
        <w:t xml:space="preserve">and equally </w:t>
      </w:r>
      <w:r w:rsidR="00361504">
        <w:t>between all the charging points</w:t>
      </w:r>
      <w:r w:rsidR="002A3446">
        <w:t xml:space="preserve">. </w:t>
      </w:r>
    </w:p>
    <w:p w14:paraId="4E464FC2" w14:textId="77777777" w:rsidR="00EE4EAA" w:rsidRDefault="00715709" w:rsidP="00EE4EAA">
      <w:pPr>
        <w:keepNext/>
      </w:pPr>
      <w:r>
        <w:t xml:space="preserve"> Different types of smart chargers are available to consumers as well. The option to have a slow, fast, or rapid charger can be installed to wherever the consumer is based. </w:t>
      </w:r>
      <w:r w:rsidR="00BC655C">
        <w:rPr>
          <w:noProof/>
        </w:rPr>
        <w:drawing>
          <wp:inline distT="0" distB="0" distL="0" distR="0" wp14:anchorId="1917BD10" wp14:editId="6CCA93FB">
            <wp:extent cx="3993502" cy="2995914"/>
            <wp:effectExtent l="0" t="0" r="7620" b="0"/>
            <wp:docPr id="3" name="Picture 3" descr="How V2G Can Support the Grid and Help Pay Back Electric Vehicle Owners -  Auto Fu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V2G Can Support the Grid and Help Pay Back Electric Vehicle Owners -  Auto Futur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13724" cy="3011084"/>
                    </a:xfrm>
                    <a:prstGeom prst="rect">
                      <a:avLst/>
                    </a:prstGeom>
                    <a:noFill/>
                    <a:ln>
                      <a:noFill/>
                    </a:ln>
                  </pic:spPr>
                </pic:pic>
              </a:graphicData>
            </a:graphic>
          </wp:inline>
        </w:drawing>
      </w:r>
    </w:p>
    <w:p w14:paraId="0A9DB3EF" w14:textId="6EA6FAAB" w:rsidR="00EE4EAA" w:rsidRDefault="00EE4EAA" w:rsidP="00EE4EAA">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shows the popular Nissan Leaf being charged in a</w:t>
      </w:r>
      <w:r w:rsidR="00D31975">
        <w:t xml:space="preserve"> power sharing system</w:t>
      </w:r>
    </w:p>
    <w:p w14:paraId="4C09B8CE" w14:textId="70A3D892" w:rsidR="00715709" w:rsidRDefault="00715709" w:rsidP="001D14CF">
      <w:pPr>
        <w:pStyle w:val="Heading2"/>
      </w:pPr>
      <w:bookmarkStart w:id="10" w:name="_Toc88492410"/>
      <w:r>
        <w:t>4.</w:t>
      </w:r>
      <w:r w:rsidR="00B157B0">
        <w:t>1</w:t>
      </w:r>
      <w:r>
        <w:t xml:space="preserve"> – Types of smart charging</w:t>
      </w:r>
      <w:bookmarkEnd w:id="10"/>
    </w:p>
    <w:p w14:paraId="05BD9991" w14:textId="34E3E3D6" w:rsidR="00715709" w:rsidRDefault="00715709" w:rsidP="001D14CF">
      <w:pPr>
        <w:pStyle w:val="Heading3"/>
      </w:pPr>
      <w:bookmarkStart w:id="11" w:name="_Toc88492411"/>
      <w:r>
        <w:t>4.</w:t>
      </w:r>
      <w:r w:rsidR="00B157B0">
        <w:t>1</w:t>
      </w:r>
      <w:r>
        <w:t>.1 – Slow Charging</w:t>
      </w:r>
      <w:bookmarkEnd w:id="11"/>
      <w:r>
        <w:t xml:space="preserve"> </w:t>
      </w:r>
    </w:p>
    <w:p w14:paraId="0140380E" w14:textId="046E02F7" w:rsidR="00715709" w:rsidRDefault="00715709" w:rsidP="00715709">
      <w:r>
        <w:t xml:space="preserve"> Slow charging does what it says and charges the vehicle slowly compared to the most high-tech charges of today, however because of this, it is also the simplest system to use and manage. Recommended for being used at households, they can still be used for businesses and at workplaces. </w:t>
      </w:r>
      <w:r w:rsidR="000C6610">
        <w:t>Typically,</w:t>
      </w:r>
      <w:r w:rsidR="00F121C3">
        <w:t xml:space="preserve"> with a charge rate of 3KW, this type of charging system enables the owner of the vehicle to simply plug his vehicles charging cable into a socket of their home, making it a very easy install and very easy to manage. </w:t>
      </w:r>
    </w:p>
    <w:p w14:paraId="573CF436" w14:textId="0D5F82D2" w:rsidR="00F121C3" w:rsidRDefault="00F121C3" w:rsidP="00715709">
      <w:r>
        <w:t xml:space="preserve"> Due to the charge rate being so low for the slow charger, the time for a vehicle to be fully charged is in the range go 10-14 hours. This can vary depending on the location of the charging point, the </w:t>
      </w:r>
      <w:r w:rsidR="00897B31">
        <w:t xml:space="preserve">vehicles battery </w:t>
      </w:r>
      <w:r w:rsidR="00086985">
        <w:t>capacity,</w:t>
      </w:r>
      <w:r w:rsidR="00897B31">
        <w:t xml:space="preserve"> and the rate at which the cable/charger is able to charge at. </w:t>
      </w:r>
    </w:p>
    <w:p w14:paraId="371D85E9" w14:textId="4106CBC3" w:rsidR="00897B31" w:rsidRDefault="00897B31" w:rsidP="00715709">
      <w:r>
        <w:t xml:space="preserve"> Realistically, a slow charger would be beneficial for people that don’t use the car much due to the time it takes to charge. Having it advised that it is charged </w:t>
      </w:r>
      <w:r w:rsidR="000C6610">
        <w:t>overnight</w:t>
      </w:r>
      <w:r>
        <w:t xml:space="preserve">, it suggests it might not be adequate for someone that would need to be out early in the morning with a full charge. To make it more efficient, the option for having a proper charging unit instead of just plugging it into a wall socket is available, this will ultimately increase the charge rate, however it </w:t>
      </w:r>
      <w:r w:rsidR="00086985">
        <w:t>won’t</w:t>
      </w:r>
      <w:r>
        <w:t xml:space="preserve"> challenge the rate of a fast charger. </w:t>
      </w:r>
    </w:p>
    <w:p w14:paraId="3AFA5316" w14:textId="5ECB635C" w:rsidR="00443EE4" w:rsidRPr="00443EE4" w:rsidRDefault="00842793" w:rsidP="00715709">
      <w:r>
        <w:t xml:space="preserve"> A downside from having a slow charger would be that if you need to go on a long journey after a day of doing a long journey, it is likely that your batteries </w:t>
      </w:r>
      <w:r w:rsidR="00086985">
        <w:t>won’t</w:t>
      </w:r>
      <w:r>
        <w:t xml:space="preserve"> be fully charged. This is where EV’s have a downfall, the emergency aspect where a long journey is needed but</w:t>
      </w:r>
      <w:r w:rsidR="003A1A8A">
        <w:t xml:space="preserve"> the charge won’t allow </w:t>
      </w:r>
      <w:r w:rsidR="003A1A8A">
        <w:lastRenderedPageBreak/>
        <w:t xml:space="preserve">the vehicle to get there. Having a slow charger eliminates the choice of using the vehicle it charges if its battery capacity is too low. This is where the choice of having a fast charger comes in handy. </w:t>
      </w:r>
    </w:p>
    <w:p w14:paraId="3DFC94B1" w14:textId="2B1948F8" w:rsidR="00897B31" w:rsidRDefault="00897B31" w:rsidP="001D14CF">
      <w:pPr>
        <w:pStyle w:val="Heading3"/>
      </w:pPr>
      <w:bookmarkStart w:id="12" w:name="_Toc88492412"/>
      <w:r w:rsidRPr="00897B31">
        <w:t>4.</w:t>
      </w:r>
      <w:r w:rsidR="00B157B0">
        <w:t>1</w:t>
      </w:r>
      <w:r w:rsidRPr="00897B31">
        <w:t>.2 – Fast Charging</w:t>
      </w:r>
      <w:bookmarkEnd w:id="12"/>
    </w:p>
    <w:p w14:paraId="048C401E" w14:textId="419A7D63" w:rsidR="003A1A8A" w:rsidRDefault="00717874" w:rsidP="00715709">
      <w:r>
        <w:t xml:space="preserve"> As the tittle of this type of charger suggests, it is a faster charging unit than the slow charging unit. These are the types of charges that can be found at </w:t>
      </w:r>
      <w:r w:rsidR="00A4371C">
        <w:t>supermarkets</w:t>
      </w:r>
      <w:r>
        <w:t xml:space="preserve"> and other urban destinations</w:t>
      </w:r>
      <w:r w:rsidR="003A1A8A">
        <w:t xml:space="preserve"> for people to charge their vehicles mid journey. The speed and rate of the charge that these fast chargers can produce allows EV owners to do this. </w:t>
      </w:r>
      <w:r w:rsidR="00463F08">
        <w:t xml:space="preserve">These types of chargers aren’t limited to being used at retail parks and motorway services though, they can also be installed to charge a vehicle in a house or workplace. In fact, the government supports the installation of these for homeowners. They give a grant to anyone that installs a fast charger to help fund the installation. </w:t>
      </w:r>
    </w:p>
    <w:p w14:paraId="4E11FE83" w14:textId="4CA95FD8" w:rsidR="00463F08" w:rsidRPr="00E06B0B" w:rsidRDefault="00463F08" w:rsidP="00715709">
      <w:pPr>
        <w:rPr>
          <w:u w:val="single"/>
        </w:rPr>
      </w:pPr>
      <w:r>
        <w:t xml:space="preserve"> The charge rate of a fast charger can vary from 7KW to 22KW, meaning the charge time can also vary from 6 hours to 1-2 hours depending on the battery capacity. However, because the charging rate is so high, if the charging cable is removed before the battery is at or near full capacity, it can damage the battery and reduce the total amount of capacity that the battery can hold. </w:t>
      </w:r>
    </w:p>
    <w:p w14:paraId="18CEBFCE" w14:textId="1F53FE14" w:rsidR="00E06B0B" w:rsidRDefault="00E06B0B" w:rsidP="001D14CF">
      <w:pPr>
        <w:pStyle w:val="Heading3"/>
      </w:pPr>
      <w:bookmarkStart w:id="13" w:name="_Toc88492413"/>
      <w:r w:rsidRPr="00E06B0B">
        <w:t>4.</w:t>
      </w:r>
      <w:r w:rsidR="00B157B0">
        <w:t>1</w:t>
      </w:r>
      <w:r w:rsidRPr="00E06B0B">
        <w:t>.3 – Rapid Charg</w:t>
      </w:r>
      <w:r>
        <w:t>ing</w:t>
      </w:r>
      <w:bookmarkEnd w:id="13"/>
    </w:p>
    <w:p w14:paraId="177AFECC" w14:textId="3AC32E8C" w:rsidR="00E06B0B" w:rsidRDefault="00E06B0B" w:rsidP="00715709">
      <w:r>
        <w:t xml:space="preserve"> </w:t>
      </w:r>
      <w:r w:rsidR="00A4371C">
        <w:t>Again,</w:t>
      </w:r>
      <w:r>
        <w:t xml:space="preserve"> as the tittle of this type of charger suggests, it is an even quicker type of charger. </w:t>
      </w:r>
      <w:r w:rsidR="00A4371C">
        <w:t>These types of chargers can manage to get a battery to 80% in as little as 20 minutes depending on battery capacity and what sort of rapid charger the owner has chosen. The average time for a car to be completely full of charge is around an hour on 55KW. Due to the amount of rate that these chargers can produce, they are not allowed to be installed into a household as the current is simply too high. Rapid chargers are normally found in motorway services and other public charging places.</w:t>
      </w:r>
      <w:r w:rsidR="00332270">
        <w:t xml:space="preserve"> They manage to give enough energy to the vehicle for the car to reach a range of 30-40 miles after just 15 minutes of charging. This in turn will reduce range anxiety. </w:t>
      </w:r>
      <w:r w:rsidR="00A4371C">
        <w:t xml:space="preserve"> </w:t>
      </w:r>
    </w:p>
    <w:p w14:paraId="57EB55A1" w14:textId="2E34C344" w:rsidR="00923928" w:rsidRPr="00B157B0" w:rsidRDefault="00923928" w:rsidP="00715709">
      <w:pPr>
        <w:rPr>
          <w:u w:val="single"/>
        </w:rPr>
      </w:pPr>
      <w:r>
        <w:t xml:space="preserve"> Rapid chargers already have a next generation of charger coming which can produce up to 100KW of power to the </w:t>
      </w:r>
      <w:r w:rsidR="00332270">
        <w:t>car’s</w:t>
      </w:r>
      <w:r>
        <w:t xml:space="preserve"> battery. Which in theory should half the average time for cars to be charged even with the capacity of the newer batteries increasing. </w:t>
      </w:r>
      <w:r w:rsidR="008A0A66">
        <w:t>[3]</w:t>
      </w:r>
    </w:p>
    <w:p w14:paraId="169BF114" w14:textId="7AC4208F" w:rsidR="00B157B0" w:rsidRDefault="00B157B0" w:rsidP="001D14CF">
      <w:pPr>
        <w:pStyle w:val="Heading2"/>
      </w:pPr>
      <w:bookmarkStart w:id="14" w:name="_Toc88492414"/>
      <w:r w:rsidRPr="00B157B0">
        <w:t>4.2 – Smart charging V</w:t>
      </w:r>
      <w:r w:rsidR="00DD51C3">
        <w:t>s</w:t>
      </w:r>
      <w:r w:rsidRPr="00B157B0">
        <w:t xml:space="preserve"> V2G charging</w:t>
      </w:r>
      <w:bookmarkEnd w:id="14"/>
    </w:p>
    <w:p w14:paraId="1A8C4C76" w14:textId="25F97965" w:rsidR="00B157B0" w:rsidRDefault="00B157B0" w:rsidP="00715709">
      <w:r>
        <w:t xml:space="preserve"> Smart charging allows the EV owner to optimise the cost and consumption of energy into their vehicle by managing the charge method remotely, normally via a mobile phone app. </w:t>
      </w:r>
    </w:p>
    <w:p w14:paraId="2705EF9D" w14:textId="4865EBE2" w:rsidR="00B157B0" w:rsidRDefault="00B157B0" w:rsidP="00715709">
      <w:r>
        <w:t xml:space="preserve"> A Vehicle-to-grid system, also known as Bidirectional charging, enables the flow of energy to return to where it came from, whether that be back onto the main grid, or back into the household or workplace to power other </w:t>
      </w:r>
      <w:r w:rsidR="0086440C">
        <w:t>compliances</w:t>
      </w:r>
      <w:r>
        <w:t>.</w:t>
      </w:r>
      <w:r w:rsidR="0086440C">
        <w:t xml:space="preserve"> </w:t>
      </w:r>
    </w:p>
    <w:p w14:paraId="09172B07" w14:textId="0628C56E" w:rsidR="0086440C" w:rsidRDefault="0086440C" w:rsidP="00715709">
      <w:r>
        <w:t xml:space="preserve"> The main difference between the two is that the V2G system can withdraw energy from the vehicles </w:t>
      </w:r>
      <w:r w:rsidR="00683511">
        <w:t>battery and</w:t>
      </w:r>
      <w:r>
        <w:t xml:space="preserve"> put it into the grid. This then shows that these two methods of charging a vehicles have got different targets to achieve. The Smart charging ports allow for fast charging for a vehicle, the V2G system allows for the same thing, maybe at a slightly lesser rate</w:t>
      </w:r>
      <w:r w:rsidR="00683511">
        <w:t xml:space="preserve">, but also helps the owner by putting energy into where they need it, saving them energy and cost. </w:t>
      </w:r>
    </w:p>
    <w:p w14:paraId="03FE4EB2" w14:textId="27AC3078" w:rsidR="00B157B0" w:rsidRPr="003E041D" w:rsidRDefault="00683511" w:rsidP="00715709">
      <w:pPr>
        <w:rPr>
          <w:sz w:val="24"/>
          <w:szCs w:val="24"/>
        </w:rPr>
      </w:pPr>
      <w:r>
        <w:t xml:space="preserve"> Having the V2G system comes with a price to pay however, that being the price of installing it along with the time it will take to install it. The system requires a full overhaul of the building it will be supplying energy to, with it being connected to the main electricity supply of the </w:t>
      </w:r>
      <w:r w:rsidR="00973BEB">
        <w:t>workplace</w:t>
      </w:r>
      <w:r>
        <w:t xml:space="preserve"> to then enable it to supply energy to items </w:t>
      </w:r>
      <w:r w:rsidR="00E41990">
        <w:t>within</w:t>
      </w:r>
      <w:r>
        <w:t xml:space="preserve"> the workplace.</w:t>
      </w:r>
    </w:p>
    <w:p w14:paraId="1847BF25" w14:textId="40636A68" w:rsidR="007D2E68" w:rsidRPr="003E041D" w:rsidRDefault="008E59FF" w:rsidP="009719EF">
      <w:pPr>
        <w:pStyle w:val="Heading1"/>
      </w:pPr>
      <w:bookmarkStart w:id="15" w:name="_Toc88492415"/>
      <w:r w:rsidRPr="003E041D">
        <w:lastRenderedPageBreak/>
        <w:t xml:space="preserve">5.0 – How a V2G system can impact a </w:t>
      </w:r>
      <w:r w:rsidR="00973BEB" w:rsidRPr="003E041D">
        <w:t>company</w:t>
      </w:r>
      <w:bookmarkEnd w:id="15"/>
    </w:p>
    <w:p w14:paraId="7AD81F7C" w14:textId="77777777" w:rsidR="00BC655C" w:rsidRDefault="007D2E68" w:rsidP="00715709">
      <w:r>
        <w:t xml:space="preserve"> If a company were to use a Vehicle-to-grid system then it would almost certainly save the company money in energy due to how the system can send energy to appliances from the workers cars. </w:t>
      </w:r>
      <w:r w:rsidR="005F514D">
        <w:t>However,</w:t>
      </w:r>
      <w:r>
        <w:t xml:space="preserve"> for this to happen, there would need to be a sufficient amount of cars to be charging at the </w:t>
      </w:r>
      <w:r w:rsidR="00346E46">
        <w:t>s</w:t>
      </w:r>
      <w:r>
        <w:t>ame time for there to be a noticeable difference</w:t>
      </w:r>
      <w:r w:rsidR="00346E46">
        <w:t xml:space="preserve">, this would also have to go on for a prolonged period EV’s plugged into the V2G system for a single day or week </w:t>
      </w:r>
      <w:r w:rsidR="005F514D">
        <w:t>will not show results. The V2G system is for a long-term savings instead of instant saving. So how could this effect the company in both?</w:t>
      </w:r>
    </w:p>
    <w:p w14:paraId="06190C37" w14:textId="77777777" w:rsidR="00B41CE9" w:rsidRDefault="003E041D" w:rsidP="00B41CE9">
      <w:pPr>
        <w:keepNext/>
      </w:pPr>
      <w:r w:rsidRPr="003E041D">
        <w:rPr>
          <w:noProof/>
        </w:rPr>
        <w:t xml:space="preserve"> </w:t>
      </w:r>
      <w:r w:rsidR="00BC655C">
        <w:rPr>
          <w:noProof/>
        </w:rPr>
        <w:drawing>
          <wp:inline distT="0" distB="0" distL="0" distR="0" wp14:anchorId="19D71446" wp14:editId="3747412B">
            <wp:extent cx="5573486" cy="2346386"/>
            <wp:effectExtent l="0" t="0" r="8255"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93435" cy="2354784"/>
                    </a:xfrm>
                    <a:prstGeom prst="rect">
                      <a:avLst/>
                    </a:prstGeom>
                  </pic:spPr>
                </pic:pic>
              </a:graphicData>
            </a:graphic>
          </wp:inline>
        </w:drawing>
      </w:r>
    </w:p>
    <w:p w14:paraId="6AD3CAD2" w14:textId="47D15837" w:rsidR="007D2E68" w:rsidRPr="005F514D" w:rsidRDefault="00B41CE9" w:rsidP="00B41CE9">
      <w:pPr>
        <w:pStyle w:val="Caption"/>
        <w:rPr>
          <w:u w:val="single"/>
        </w:rPr>
      </w:pPr>
      <w:r>
        <w:t xml:space="preserve">Figure </w:t>
      </w:r>
      <w:r>
        <w:fldChar w:fldCharType="begin"/>
      </w:r>
      <w:r>
        <w:instrText xml:space="preserve"> SEQ Figure \* ARABIC </w:instrText>
      </w:r>
      <w:r>
        <w:fldChar w:fldCharType="separate"/>
      </w:r>
      <w:r w:rsidR="00EE4EAA">
        <w:rPr>
          <w:noProof/>
        </w:rPr>
        <w:t>4</w:t>
      </w:r>
      <w:r>
        <w:fldChar w:fldCharType="end"/>
      </w:r>
      <w:r>
        <w:t>: Cost savings for types of chargers</w:t>
      </w:r>
    </w:p>
    <w:p w14:paraId="09BF0C8F" w14:textId="05A1905F" w:rsidR="005F514D" w:rsidRPr="00E301D2" w:rsidRDefault="005F514D" w:rsidP="001D14CF">
      <w:pPr>
        <w:pStyle w:val="Heading2"/>
      </w:pPr>
      <w:bookmarkStart w:id="16" w:name="_Toc88492416"/>
      <w:r w:rsidRPr="005F514D">
        <w:t>5.1 – Short term impact</w:t>
      </w:r>
      <w:bookmarkEnd w:id="16"/>
    </w:p>
    <w:p w14:paraId="4493AEDD" w14:textId="35539339" w:rsidR="005F514D" w:rsidRDefault="005F514D" w:rsidP="00715709">
      <w:r w:rsidRPr="00E301D2">
        <w:t xml:space="preserve"> For a company to change </w:t>
      </w:r>
      <w:r w:rsidR="00E301D2">
        <w:t xml:space="preserve">to a </w:t>
      </w:r>
      <w:r w:rsidRPr="00E301D2">
        <w:t xml:space="preserve">V2G system, the main downfalls </w:t>
      </w:r>
      <w:r w:rsidR="00E301D2">
        <w:t>would be the amount of time it would take for the system to be up and running as well as the cost of the system, and the cost of the installation.</w:t>
      </w:r>
    </w:p>
    <w:p w14:paraId="3BF4AF44" w14:textId="606E791E" w:rsidR="00E301D2" w:rsidRDefault="00E301D2" w:rsidP="00715709">
      <w:r>
        <w:t xml:space="preserve"> Being such a complex system, installing a vehicle-to-grid system takes a lot of time to do with specialists coming to do the work</w:t>
      </w:r>
      <w:r w:rsidR="00376BA8">
        <w:t xml:space="preserve">. For one to be installed to a company that works in a generic office building for example, the company installing the V2G system would need to access and possibly change the electricity cable that supplies the building with energy, the main electricity fuse box, the electricity meter, and all the other fuse boxes that may be dotted around the building. Having these replaced will completely depend on how old the previous system was, as things like the mains cable and main fuse box may just need tampering with for them to work off the V2G system, however it will still take time to do. </w:t>
      </w:r>
      <w:r w:rsidR="008A0A66">
        <w:t>[7]</w:t>
      </w:r>
    </w:p>
    <w:p w14:paraId="104692BD" w14:textId="535503CB" w:rsidR="00376BA8" w:rsidRDefault="00376BA8" w:rsidP="00715709">
      <w:r>
        <w:t xml:space="preserve"> While the system is being installed, the outright payment for the system is also another matter of concern as systems are available for £5000+, meaning a smaller business may struggle to afford it</w:t>
      </w:r>
      <w:r w:rsidR="00425506">
        <w:t xml:space="preserve"> while a more successful and wealthier company can afford the payment. </w:t>
      </w:r>
    </w:p>
    <w:p w14:paraId="7F7F5ED4" w14:textId="5465F449" w:rsidR="00273C81" w:rsidRDefault="00273C81" w:rsidP="00715709"/>
    <w:p w14:paraId="6659655D" w14:textId="0E92A09E" w:rsidR="00273C81" w:rsidRDefault="00273C81" w:rsidP="00715709"/>
    <w:p w14:paraId="2A287C3B" w14:textId="77777777" w:rsidR="00273C81" w:rsidRPr="00425506" w:rsidRDefault="00273C81" w:rsidP="00715709">
      <w:pPr>
        <w:rPr>
          <w:u w:val="single"/>
        </w:rPr>
      </w:pPr>
    </w:p>
    <w:p w14:paraId="4DF9E80E" w14:textId="5EC8C0D0" w:rsidR="00425506" w:rsidRDefault="00425506" w:rsidP="001D14CF">
      <w:pPr>
        <w:pStyle w:val="Heading2"/>
      </w:pPr>
      <w:bookmarkStart w:id="17" w:name="_Toc88492417"/>
      <w:r w:rsidRPr="00425506">
        <w:lastRenderedPageBreak/>
        <w:t>5.2 – Long term impact</w:t>
      </w:r>
      <w:bookmarkEnd w:id="17"/>
    </w:p>
    <w:p w14:paraId="5699DBA7" w14:textId="5A0131F4" w:rsidR="00425506" w:rsidRDefault="00425506" w:rsidP="00715709">
      <w:r>
        <w:t xml:space="preserve"> The long-term effect has a completely different impact compared to the short term. The vehicle-to-grid system is made for saving money and energy over a prolonged period, hence why the </w:t>
      </w:r>
      <w:r w:rsidR="00533D0E">
        <w:t>long-term</w:t>
      </w:r>
      <w:r>
        <w:t xml:space="preserve"> effect is better for a company than the </w:t>
      </w:r>
      <w:r w:rsidR="00533D0E">
        <w:t>short-term</w:t>
      </w:r>
      <w:r>
        <w:t xml:space="preserve"> impact. </w:t>
      </w:r>
    </w:p>
    <w:p w14:paraId="3BF6A23A" w14:textId="2F056C02" w:rsidR="00D31975" w:rsidRDefault="00425506" w:rsidP="00715709">
      <w:r>
        <w:t xml:space="preserve">In the long run, the V2G system is designed to save </w:t>
      </w:r>
      <w:r w:rsidR="00533D0E">
        <w:t>owners money</w:t>
      </w:r>
      <w:r>
        <w:t xml:space="preserve"> and energy over time by saving </w:t>
      </w:r>
      <w:r w:rsidR="00533D0E">
        <w:t xml:space="preserve">and storing </w:t>
      </w:r>
      <w:r>
        <w:t xml:space="preserve">energy in the EV’s that are parked and plugged into the system. </w:t>
      </w:r>
      <w:r w:rsidR="00533D0E">
        <w:t xml:space="preserve">As soon as the system is installed, it immediately starts saving energy as the first vehicle is plugged into the system. Over time more people and workers will start using electric vehicles, meaning the company will be able to save more energy and in turn, save more money in not relying on energy from the grid. </w:t>
      </w:r>
      <w:r w:rsidR="008A0A66">
        <w:t>[8]</w:t>
      </w:r>
    </w:p>
    <w:p w14:paraId="0D810D24" w14:textId="36AD6047" w:rsidR="00A34421" w:rsidRDefault="00533D0E" w:rsidP="00715709">
      <w:r>
        <w:t xml:space="preserve"> For a company to benefit more in saving energy and then money, </w:t>
      </w:r>
      <w:r w:rsidR="00DD17F5">
        <w:t xml:space="preserve">they could have the option on giving out company cars that can hook up to the ports at the workplace. This does mean that the workers would have to have a charge port at their house, but with the company possibly saving near £1000 a month depending on how many charging ports it has, the company may be able to pay for a fast charger to be installed into the employee’s house. Doing this would encourage people in getting an EV due to the fact they wouldn’t have to pay for charge at work, creating a loop of saving energy and money for the employer and employee. </w:t>
      </w:r>
    </w:p>
    <w:p w14:paraId="2EE7E416" w14:textId="18613524" w:rsidR="005707A9" w:rsidRDefault="00A34421" w:rsidP="005707A9">
      <w:r>
        <w:t xml:space="preserve">Possibly the one main problem with the </w:t>
      </w:r>
      <w:r w:rsidR="005707A9">
        <w:t>long-term</w:t>
      </w:r>
      <w:r>
        <w:t xml:space="preserve"> effect of having a V2G system is the amount of stress that it may cause on the grid to produce enough energy. as time progresses, it is likely that more and more companies and people in general will get an EV, therefore meaning more electricity will be needed. </w:t>
      </w:r>
      <w:r w:rsidR="005707A9">
        <w:t xml:space="preserve">Even though the V2G system is there to save energy and save money, the more V2G systems are bought, the demand for energy is also raised. For example, when the demand for energy is at its peak which is arguably after 5 o’clock when workers have gone home, the battery capacity of the EV’s </w:t>
      </w:r>
      <w:r w:rsidR="00086985">
        <w:t>won’t</w:t>
      </w:r>
      <w:r w:rsidR="005707A9">
        <w:t xml:space="preserve"> be at 100%, meaning the batteries will have to be charged at the same time as appliances are used in the house resulting in a bigger demand for energy per household. </w:t>
      </w:r>
    </w:p>
    <w:p w14:paraId="5B789663" w14:textId="33BFF950" w:rsidR="00A34421" w:rsidRDefault="005707A9" w:rsidP="005707A9">
      <w:r>
        <w:t xml:space="preserve"> However, for a company it can work to its advantage massively. While the workers use computers and other appliances, the energy can be taken from the cars </w:t>
      </w:r>
      <w:r w:rsidR="004A3595">
        <w:t xml:space="preserve">plugged into the V2G system and power whatever they are using instead of demanding more energy from the grid. This way it saves the company buying more energy along with allowing the grid to send energy to other places that need energy. </w:t>
      </w:r>
    </w:p>
    <w:p w14:paraId="66CC471B" w14:textId="3FDF9164" w:rsidR="00005850" w:rsidRPr="00643FAB" w:rsidRDefault="00005850" w:rsidP="005707A9">
      <w:pPr>
        <w:rPr>
          <w:u w:val="single"/>
        </w:rPr>
      </w:pPr>
      <w:r>
        <w:t xml:space="preserve"> However, with the ever-increasing amount of EV’s that require a large battery, the go to type of battery is a lithium ion as they can be charged and discharged easily. This then raises a concern due to the fact the material that the batteries are made from is running out. This will then result in a rise in EV prices as the material to run them becomes </w:t>
      </w:r>
      <w:r w:rsidR="00B836A2">
        <w:t>rare. [10]</w:t>
      </w:r>
    </w:p>
    <w:p w14:paraId="510FA75B" w14:textId="0CCD99BC" w:rsidR="00643FAB" w:rsidRDefault="00643FAB" w:rsidP="009719EF">
      <w:pPr>
        <w:pStyle w:val="Heading1"/>
      </w:pPr>
      <w:bookmarkStart w:id="18" w:name="_Toc88492418"/>
      <w:r w:rsidRPr="00643FAB">
        <w:t>6.0 – Conclusion</w:t>
      </w:r>
      <w:bookmarkEnd w:id="18"/>
      <w:r w:rsidRPr="00643FAB">
        <w:t xml:space="preserve"> </w:t>
      </w:r>
    </w:p>
    <w:p w14:paraId="12924CB5" w14:textId="64405E59" w:rsidR="00703FB0" w:rsidRDefault="00643FAB" w:rsidP="005707A9">
      <w:r>
        <w:t xml:space="preserve"> In conclusion, it is clear that the V2G system is a good idea for the long run as it saves people and companies money from buying energy when it can be reused and it can also save demand for energy. </w:t>
      </w:r>
      <w:r w:rsidR="00703FB0">
        <w:t>I</w:t>
      </w:r>
      <w:r>
        <w:t xml:space="preserve">f a company can afford the outright payment for the V2G system then they should do it, simply because it acts as a </w:t>
      </w:r>
      <w:r w:rsidR="00DC1D5A">
        <w:t>long-term</w:t>
      </w:r>
      <w:r>
        <w:t xml:space="preserve"> investment that </w:t>
      </w:r>
      <w:r w:rsidR="00DC1D5A">
        <w:t>can’t</w:t>
      </w:r>
      <w:r>
        <w:t xml:space="preserve"> go wrong</w:t>
      </w:r>
      <w:r w:rsidR="00DC1D5A">
        <w:t xml:space="preserve"> unless the amount of V2G systems that get installed increase rapidly resulting in an even bigger demand for energy which would result in a change in the </w:t>
      </w:r>
      <w:r w:rsidR="002A4435">
        <w:t>overall amount</w:t>
      </w:r>
      <w:r w:rsidR="00DC1D5A">
        <w:t xml:space="preserve"> of energy that is needed to </w:t>
      </w:r>
      <w:r w:rsidR="002A4435">
        <w:t>be produced by the grid.</w:t>
      </w:r>
      <w:r w:rsidR="00703FB0">
        <w:t xml:space="preserve"> </w:t>
      </w:r>
    </w:p>
    <w:p w14:paraId="7E16697A" w14:textId="4937AB60" w:rsidR="00DC1D5A" w:rsidRPr="00643FAB" w:rsidRDefault="00086985" w:rsidP="005707A9">
      <w:r>
        <w:t xml:space="preserve"> However, with the possibility of lithium-ion batteries becoming short, there is a risk all this technology will have to be redone for another type of energy source. With the limitation of materials </w:t>
      </w:r>
      <w:r>
        <w:lastRenderedPageBreak/>
        <w:t xml:space="preserve">for manufacturing lithium-ion batteries, it may come to fruition that hydrogen may be the next type of power source to develop instead. </w:t>
      </w:r>
      <w:r w:rsidR="00DC1D5A">
        <w:t xml:space="preserve"> </w:t>
      </w:r>
    </w:p>
    <w:p w14:paraId="3CBDA61A" w14:textId="04BAABE6" w:rsidR="008E6CBA" w:rsidRPr="00BC267B" w:rsidRDefault="00BC267B" w:rsidP="009719EF">
      <w:pPr>
        <w:pStyle w:val="Heading1"/>
      </w:pPr>
      <w:bookmarkStart w:id="19" w:name="_Toc88492419"/>
      <w:r w:rsidRPr="00BC267B">
        <w:t xml:space="preserve">7.0 </w:t>
      </w:r>
      <w:r w:rsidR="008A0A66">
        <w:t>–</w:t>
      </w:r>
      <w:r w:rsidRPr="00BC267B">
        <w:t xml:space="preserve"> </w:t>
      </w:r>
      <w:r w:rsidR="0083707E">
        <w:t>References</w:t>
      </w:r>
      <w:bookmarkEnd w:id="19"/>
      <w:r w:rsidR="008A0A66">
        <w:t xml:space="preserve"> </w:t>
      </w:r>
    </w:p>
    <w:p w14:paraId="23B9F726" w14:textId="07D3C590" w:rsidR="00A9678E" w:rsidRDefault="00A9678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Current. 2021. </w:t>
      </w:r>
      <w:r>
        <w:rPr>
          <w:rFonts w:ascii="Open Sans" w:hAnsi="Open Sans" w:cs="Open Sans"/>
          <w:i/>
          <w:iCs/>
          <w:color w:val="000000"/>
          <w:sz w:val="20"/>
          <w:szCs w:val="20"/>
          <w:shd w:val="clear" w:color="auto" w:fill="FFFFFF"/>
        </w:rPr>
        <w:t>World's largest domestic V2G trial finds hardware costs still too high despite 'significant financial rewards'</w:t>
      </w:r>
      <w:r>
        <w:rPr>
          <w:rFonts w:ascii="Open Sans" w:hAnsi="Open Sans" w:cs="Open Sans"/>
          <w:color w:val="000000"/>
          <w:sz w:val="20"/>
          <w:szCs w:val="20"/>
          <w:shd w:val="clear" w:color="auto" w:fill="FFFFFF"/>
        </w:rPr>
        <w:t>. [online] Available at: &lt;https://www.current-news.co.uk/news/worlds-largest-domestic-v2g-trial-finds-hardware-costs-still-too-high-despite-significant-financial-rewards&gt; [Accessed 22 November 2021].</w:t>
      </w:r>
      <w:r>
        <w:rPr>
          <w:rFonts w:ascii="Open Sans" w:hAnsi="Open Sans" w:cs="Open Sans"/>
          <w:color w:val="000000"/>
          <w:sz w:val="20"/>
          <w:szCs w:val="20"/>
          <w:shd w:val="clear" w:color="auto" w:fill="FFFFFF"/>
        </w:rPr>
        <w:t xml:space="preserve"> [1]</w:t>
      </w:r>
    </w:p>
    <w:p w14:paraId="74571673" w14:textId="6DCE0B01" w:rsidR="007A267F" w:rsidRDefault="007A267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Wallbox.com. 2021. </w:t>
      </w:r>
      <w:r>
        <w:rPr>
          <w:rFonts w:ascii="Open Sans" w:hAnsi="Open Sans" w:cs="Open Sans"/>
          <w:i/>
          <w:iCs/>
          <w:color w:val="000000"/>
          <w:sz w:val="20"/>
          <w:szCs w:val="20"/>
          <w:shd w:val="clear" w:color="auto" w:fill="FFFFFF"/>
        </w:rPr>
        <w:t>What Is Smart Charging? (With Videos) | Wallbox</w:t>
      </w:r>
      <w:r>
        <w:rPr>
          <w:rFonts w:ascii="Open Sans" w:hAnsi="Open Sans" w:cs="Open Sans"/>
          <w:color w:val="000000"/>
          <w:sz w:val="20"/>
          <w:szCs w:val="20"/>
          <w:shd w:val="clear" w:color="auto" w:fill="FFFFFF"/>
        </w:rPr>
        <w:t>. [online] Available at: &lt;https://wallbox.com/en_us/faqs-what-is-smart-charging&gt; [Accessed 22 November 2021].</w:t>
      </w:r>
      <w:r>
        <w:rPr>
          <w:rFonts w:ascii="Open Sans" w:hAnsi="Open Sans" w:cs="Open Sans"/>
          <w:color w:val="000000"/>
          <w:sz w:val="20"/>
          <w:szCs w:val="20"/>
          <w:shd w:val="clear" w:color="auto" w:fill="FFFFFF"/>
        </w:rPr>
        <w:t xml:space="preserve"> [2]</w:t>
      </w:r>
    </w:p>
    <w:p w14:paraId="149340C9" w14:textId="76F0AC32" w:rsidR="007A267F" w:rsidRDefault="007A267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Ovoenergy.com. 2021. </w:t>
      </w:r>
      <w:r>
        <w:rPr>
          <w:rFonts w:ascii="Open Sans" w:hAnsi="Open Sans" w:cs="Open Sans"/>
          <w:i/>
          <w:iCs/>
          <w:color w:val="000000"/>
          <w:sz w:val="20"/>
          <w:szCs w:val="20"/>
          <w:shd w:val="clear" w:color="auto" w:fill="FFFFFF"/>
        </w:rPr>
        <w:t>EV charging speeds explained: slow, fast and rapid | OVO Energy</w:t>
      </w:r>
      <w:r>
        <w:rPr>
          <w:rFonts w:ascii="Open Sans" w:hAnsi="Open Sans" w:cs="Open Sans"/>
          <w:color w:val="000000"/>
          <w:sz w:val="20"/>
          <w:szCs w:val="20"/>
          <w:shd w:val="clear" w:color="auto" w:fill="FFFFFF"/>
        </w:rPr>
        <w:t>. [online] Available at: &lt;https://www.ovoenergy.com/guides/energy-guides/ev-charging-speeds-explained-slow-fast-and-rapid&gt; [Accessed 22 November 2021].</w:t>
      </w:r>
      <w:r>
        <w:rPr>
          <w:rFonts w:ascii="Open Sans" w:hAnsi="Open Sans" w:cs="Open Sans"/>
          <w:color w:val="000000"/>
          <w:sz w:val="20"/>
          <w:szCs w:val="20"/>
          <w:shd w:val="clear" w:color="auto" w:fill="FFFFFF"/>
        </w:rPr>
        <w:t xml:space="preserve"> [3]</w:t>
      </w:r>
    </w:p>
    <w:p w14:paraId="5E68259B" w14:textId="77777777" w:rsidR="007A267F" w:rsidRDefault="007A267F" w:rsidP="007A267F">
      <w:pPr>
        <w:rPr>
          <w:u w:val="single"/>
        </w:rPr>
      </w:pPr>
      <w:r>
        <w:rPr>
          <w:rFonts w:ascii="Open Sans" w:hAnsi="Open Sans" w:cs="Open Sans"/>
          <w:color w:val="000000"/>
          <w:sz w:val="20"/>
          <w:szCs w:val="20"/>
          <w:shd w:val="clear" w:color="auto" w:fill="FFFFFF"/>
        </w:rPr>
        <w:t>Ukpowernetworks.co.uk. 2021. </w:t>
      </w:r>
      <w:r>
        <w:rPr>
          <w:rFonts w:ascii="Open Sans" w:hAnsi="Open Sans" w:cs="Open Sans"/>
          <w:i/>
          <w:iCs/>
          <w:color w:val="000000"/>
          <w:sz w:val="20"/>
          <w:szCs w:val="20"/>
          <w:shd w:val="clear" w:color="auto" w:fill="FFFFFF"/>
        </w:rPr>
        <w:t>Vehicle to Grid | UK Power Networks</w:t>
      </w:r>
      <w:r>
        <w:rPr>
          <w:rFonts w:ascii="Open Sans" w:hAnsi="Open Sans" w:cs="Open Sans"/>
          <w:color w:val="000000"/>
          <w:sz w:val="20"/>
          <w:szCs w:val="20"/>
          <w:shd w:val="clear" w:color="auto" w:fill="FFFFFF"/>
        </w:rPr>
        <w:t>. [online] Available at: &lt;https://www.ukpowernetworks.co.uk/electricity/electric-vehicle-charging-point/vehicle-to-grid&gt; [Accessed 22 November 2021]. [4]</w:t>
      </w:r>
    </w:p>
    <w:p w14:paraId="1A56C246" w14:textId="280809DD" w:rsidR="007A267F" w:rsidRDefault="007A267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MyEv.online. 2021. </w:t>
      </w:r>
      <w:r>
        <w:rPr>
          <w:rFonts w:ascii="Open Sans" w:hAnsi="Open Sans" w:cs="Open Sans"/>
          <w:i/>
          <w:iCs/>
          <w:color w:val="000000"/>
          <w:sz w:val="20"/>
          <w:szCs w:val="20"/>
          <w:shd w:val="clear" w:color="auto" w:fill="FFFFFF"/>
        </w:rPr>
        <w:t>The Future of Charging: Bidirectional V2G - MyEv.online</w:t>
      </w:r>
      <w:r>
        <w:rPr>
          <w:rFonts w:ascii="Open Sans" w:hAnsi="Open Sans" w:cs="Open Sans"/>
          <w:color w:val="000000"/>
          <w:sz w:val="20"/>
          <w:szCs w:val="20"/>
          <w:shd w:val="clear" w:color="auto" w:fill="FFFFFF"/>
        </w:rPr>
        <w:t>. [online] Available at: &lt;https://myev.online/the-future-of-charging-bidirectional-v2g/&gt; [Accessed 22 November 2021].</w:t>
      </w:r>
      <w:r>
        <w:rPr>
          <w:rFonts w:ascii="Open Sans" w:hAnsi="Open Sans" w:cs="Open Sans"/>
          <w:color w:val="000000"/>
          <w:sz w:val="20"/>
          <w:szCs w:val="20"/>
          <w:shd w:val="clear" w:color="auto" w:fill="FFFFFF"/>
        </w:rPr>
        <w:t xml:space="preserve"> [5]</w:t>
      </w:r>
    </w:p>
    <w:p w14:paraId="6563E766" w14:textId="4E603A24" w:rsidR="007A267F" w:rsidRDefault="007A267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Wallbox.com. 2021. </w:t>
      </w:r>
      <w:r>
        <w:rPr>
          <w:rFonts w:ascii="Open Sans" w:hAnsi="Open Sans" w:cs="Open Sans"/>
          <w:i/>
          <w:iCs/>
          <w:color w:val="000000"/>
          <w:sz w:val="20"/>
          <w:szCs w:val="20"/>
          <w:shd w:val="clear" w:color="auto" w:fill="FFFFFF"/>
        </w:rPr>
        <w:t>What Is Smart Charging? (With Videos) | Wallbox</w:t>
      </w:r>
      <w:r>
        <w:rPr>
          <w:rFonts w:ascii="Open Sans" w:hAnsi="Open Sans" w:cs="Open Sans"/>
          <w:color w:val="000000"/>
          <w:sz w:val="20"/>
          <w:szCs w:val="20"/>
          <w:shd w:val="clear" w:color="auto" w:fill="FFFFFF"/>
        </w:rPr>
        <w:t>. [online] Available at: &lt;https://wallbox.com/en_us/faqs-what-is-smart-charging&gt; [Accessed 22 November 2021].</w:t>
      </w:r>
      <w:r>
        <w:rPr>
          <w:rFonts w:ascii="Open Sans" w:hAnsi="Open Sans" w:cs="Open Sans"/>
          <w:color w:val="000000"/>
          <w:sz w:val="20"/>
          <w:szCs w:val="20"/>
          <w:shd w:val="clear" w:color="auto" w:fill="FFFFFF"/>
        </w:rPr>
        <w:t xml:space="preserve"> [6]</w:t>
      </w:r>
    </w:p>
    <w:p w14:paraId="57721F9A" w14:textId="1887FFB2" w:rsidR="007A267F" w:rsidRDefault="007A267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Circularsystems.co.uk. 2021. </w:t>
      </w:r>
      <w:r>
        <w:rPr>
          <w:rFonts w:ascii="Open Sans" w:hAnsi="Open Sans" w:cs="Open Sans"/>
          <w:i/>
          <w:iCs/>
          <w:color w:val="000000"/>
          <w:sz w:val="20"/>
          <w:szCs w:val="20"/>
          <w:shd w:val="clear" w:color="auto" w:fill="FFFFFF"/>
        </w:rPr>
        <w:t>Electrical Vehicle Charge Points Installers in Devon</w:t>
      </w:r>
      <w:r>
        <w:rPr>
          <w:rFonts w:ascii="Open Sans" w:hAnsi="Open Sans" w:cs="Open Sans"/>
          <w:color w:val="000000"/>
          <w:sz w:val="20"/>
          <w:szCs w:val="20"/>
          <w:shd w:val="clear" w:color="auto" w:fill="FFFFFF"/>
        </w:rPr>
        <w:t>. [online] Available at: &lt;https://www.circularsystems.co.uk/devon-ev-charging-installers&gt; [Accessed 22 November 2021].</w:t>
      </w:r>
      <w:r>
        <w:rPr>
          <w:rFonts w:ascii="Open Sans" w:hAnsi="Open Sans" w:cs="Open Sans"/>
          <w:color w:val="000000"/>
          <w:sz w:val="20"/>
          <w:szCs w:val="20"/>
          <w:shd w:val="clear" w:color="auto" w:fill="FFFFFF"/>
        </w:rPr>
        <w:t xml:space="preserve"> [7]</w:t>
      </w:r>
    </w:p>
    <w:p w14:paraId="752F07B0" w14:textId="70750DBE" w:rsidR="00BC267B" w:rsidRDefault="00BC267B" w:rsidP="007A267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Storelectric. 2021. </w:t>
      </w:r>
      <w:r>
        <w:rPr>
          <w:rFonts w:ascii="Open Sans" w:hAnsi="Open Sans" w:cs="Open Sans"/>
          <w:i/>
          <w:iCs/>
          <w:color w:val="000000"/>
          <w:sz w:val="20"/>
          <w:szCs w:val="20"/>
          <w:shd w:val="clear" w:color="auto" w:fill="FFFFFF"/>
        </w:rPr>
        <w:t>Vehicle to Grid and Shared Mobility - Storelectric</w:t>
      </w:r>
      <w:r>
        <w:rPr>
          <w:rFonts w:ascii="Open Sans" w:hAnsi="Open Sans" w:cs="Open Sans"/>
          <w:color w:val="000000"/>
          <w:sz w:val="20"/>
          <w:szCs w:val="20"/>
          <w:shd w:val="clear" w:color="auto" w:fill="FFFFFF"/>
        </w:rPr>
        <w:t>. [online] Available at: &lt;https://www.storelectric.com/vehicle-to-grid-and-shared-mobility/&gt; [Accessed 22 November 2021].</w:t>
      </w:r>
      <w:r>
        <w:rPr>
          <w:rFonts w:ascii="Open Sans" w:hAnsi="Open Sans" w:cs="Open Sans"/>
          <w:color w:val="000000"/>
          <w:sz w:val="20"/>
          <w:szCs w:val="20"/>
          <w:shd w:val="clear" w:color="auto" w:fill="FFFFFF"/>
        </w:rPr>
        <w:t xml:space="preserve"> [8]</w:t>
      </w:r>
    </w:p>
    <w:p w14:paraId="79D2C61E" w14:textId="3C1275A2" w:rsidR="00B836A2" w:rsidRDefault="00BC267B" w:rsidP="00B836A2">
      <w:pPr>
        <w:rPr>
          <w:u w:val="single"/>
        </w:rPr>
      </w:pPr>
      <w:r>
        <w:rPr>
          <w:rFonts w:ascii="Open Sans" w:hAnsi="Open Sans" w:cs="Open Sans"/>
          <w:color w:val="000000"/>
          <w:sz w:val="20"/>
          <w:szCs w:val="20"/>
          <w:shd w:val="clear" w:color="auto" w:fill="FFFFFF"/>
        </w:rPr>
        <w:t>NISSAN MOTOR Co., L., 2021. </w:t>
      </w:r>
      <w:r>
        <w:rPr>
          <w:rFonts w:ascii="Open Sans" w:hAnsi="Open Sans" w:cs="Open Sans"/>
          <w:i/>
          <w:iCs/>
          <w:color w:val="000000"/>
          <w:sz w:val="20"/>
          <w:szCs w:val="20"/>
          <w:shd w:val="clear" w:color="auto" w:fill="FFFFFF"/>
        </w:rPr>
        <w:t>NISSAN | ZERO EMISSION | The Holistic Approach | Comprehensive Approach | Power Supply Ecosystem</w:t>
      </w:r>
      <w:r>
        <w:rPr>
          <w:rFonts w:ascii="Open Sans" w:hAnsi="Open Sans" w:cs="Open Sans"/>
          <w:color w:val="000000"/>
          <w:sz w:val="20"/>
          <w:szCs w:val="20"/>
          <w:shd w:val="clear" w:color="auto" w:fill="FFFFFF"/>
        </w:rPr>
        <w:t>. [online] Nissan-global.com. Available at: &lt;https://www.nissan-global.com/EN/ZEROEMISSION/APPROACH/COMPREHENSIVE/ECOSYSTEM/&gt; [Accessed 22 November 2021].</w:t>
      </w:r>
      <w:r>
        <w:rPr>
          <w:rFonts w:ascii="Open Sans" w:hAnsi="Open Sans" w:cs="Open Sans"/>
          <w:color w:val="000000"/>
          <w:sz w:val="20"/>
          <w:szCs w:val="20"/>
          <w:shd w:val="clear" w:color="auto" w:fill="FFFFFF"/>
        </w:rPr>
        <w:t xml:space="preserve"> [9]</w:t>
      </w:r>
    </w:p>
    <w:p w14:paraId="2B379F72" w14:textId="086151D4" w:rsidR="00B836A2" w:rsidRDefault="00B836A2" w:rsidP="00B836A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Irish Times. 2021. </w:t>
      </w:r>
      <w:r>
        <w:rPr>
          <w:rFonts w:ascii="Open Sans" w:hAnsi="Open Sans" w:cs="Open Sans"/>
          <w:i/>
          <w:iCs/>
          <w:color w:val="000000"/>
          <w:sz w:val="20"/>
          <w:szCs w:val="20"/>
          <w:shd w:val="clear" w:color="auto" w:fill="FFFFFF"/>
        </w:rPr>
        <w:t>Will the lithium shortage put the brakes on electric-car plans?</w:t>
      </w:r>
      <w:r>
        <w:rPr>
          <w:rFonts w:ascii="Open Sans" w:hAnsi="Open Sans" w:cs="Open Sans"/>
          <w:color w:val="000000"/>
          <w:sz w:val="20"/>
          <w:szCs w:val="20"/>
          <w:shd w:val="clear" w:color="auto" w:fill="FFFFFF"/>
        </w:rPr>
        <w:t>. [online] Available at: &lt;https://www.irishtimes.com/life-and-style/motors/will-the-lithium-shortage-put-the-brakes-on-electric-car-plans-1.4638774&gt; [Accessed 22 November 2021].</w:t>
      </w:r>
      <w:r>
        <w:rPr>
          <w:rFonts w:ascii="Open Sans" w:hAnsi="Open Sans" w:cs="Open Sans"/>
          <w:color w:val="000000"/>
          <w:sz w:val="20"/>
          <w:szCs w:val="20"/>
          <w:shd w:val="clear" w:color="auto" w:fill="FFFFFF"/>
        </w:rPr>
        <w:t xml:space="preserve"> [10]</w:t>
      </w:r>
    </w:p>
    <w:p w14:paraId="188CD922" w14:textId="3F241824" w:rsidR="0083707E" w:rsidRDefault="0083707E" w:rsidP="0083707E">
      <w:pPr>
        <w:pStyle w:val="Heading1"/>
        <w:rPr>
          <w:shd w:val="clear" w:color="auto" w:fill="FFFFFF"/>
        </w:rPr>
      </w:pPr>
      <w:bookmarkStart w:id="20" w:name="_Toc88492420"/>
      <w:r>
        <w:rPr>
          <w:shd w:val="clear" w:color="auto" w:fill="FFFFFF"/>
        </w:rPr>
        <w:t>8.0 – Bibliography</w:t>
      </w:r>
      <w:bookmarkEnd w:id="20"/>
      <w:r>
        <w:rPr>
          <w:shd w:val="clear" w:color="auto" w:fill="FFFFFF"/>
        </w:rPr>
        <w:t xml:space="preserve"> </w:t>
      </w:r>
    </w:p>
    <w:p w14:paraId="66BEE4C8" w14:textId="77777777" w:rsidR="0083707E" w:rsidRPr="0083707E" w:rsidRDefault="0083707E" w:rsidP="0083707E"/>
    <w:p w14:paraId="31B6907B" w14:textId="445BC657" w:rsidR="0083707E" w:rsidRDefault="0083707E" w:rsidP="008370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BBC News. 2021. </w:t>
      </w:r>
      <w:r>
        <w:rPr>
          <w:rFonts w:ascii="Open Sans" w:hAnsi="Open Sans" w:cs="Open Sans"/>
          <w:i/>
          <w:iCs/>
          <w:color w:val="000000"/>
          <w:sz w:val="20"/>
          <w:szCs w:val="20"/>
          <w:shd w:val="clear" w:color="auto" w:fill="FFFFFF"/>
        </w:rPr>
        <w:t>New homes in England to have electric car chargers by law</w:t>
      </w:r>
      <w:r>
        <w:rPr>
          <w:rFonts w:ascii="Open Sans" w:hAnsi="Open Sans" w:cs="Open Sans"/>
          <w:color w:val="000000"/>
          <w:sz w:val="20"/>
          <w:szCs w:val="20"/>
          <w:shd w:val="clear" w:color="auto" w:fill="FFFFFF"/>
        </w:rPr>
        <w:t>. [online] Available at: &lt;https://www.bbc.co.uk/news/business-59369715&gt; [Accessed 22 November 2021].</w:t>
      </w:r>
    </w:p>
    <w:p w14:paraId="0FD4D0D9" w14:textId="43F8ED7E" w:rsidR="0083707E" w:rsidRDefault="0083707E" w:rsidP="008370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Current. 2021. </w:t>
      </w:r>
      <w:r>
        <w:rPr>
          <w:rFonts w:ascii="Open Sans" w:hAnsi="Open Sans" w:cs="Open Sans"/>
          <w:i/>
          <w:iCs/>
          <w:color w:val="000000"/>
          <w:sz w:val="20"/>
          <w:szCs w:val="20"/>
          <w:shd w:val="clear" w:color="auto" w:fill="FFFFFF"/>
        </w:rPr>
        <w:t>World's largest domestic V2G trial finds hardware costs still too high despite 'significant financial rewards'</w:t>
      </w:r>
      <w:r>
        <w:rPr>
          <w:rFonts w:ascii="Open Sans" w:hAnsi="Open Sans" w:cs="Open Sans"/>
          <w:color w:val="000000"/>
          <w:sz w:val="20"/>
          <w:szCs w:val="20"/>
          <w:shd w:val="clear" w:color="auto" w:fill="FFFFFF"/>
        </w:rPr>
        <w:t>. [online] Available at: &lt;https://www.current-news.co.uk/news/worlds-largest-domestic-v2g-trial-finds-hardware-costs-still-too-high-despite-significant-financial-rewards&gt; [Accessed 22 November 2021].</w:t>
      </w:r>
    </w:p>
    <w:p w14:paraId="3FBBE0E7" w14:textId="609B8B3D" w:rsidR="0083707E" w:rsidRDefault="0083707E" w:rsidP="008370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NISSAN MOTOR Co., L., 2021. </w:t>
      </w:r>
      <w:r>
        <w:rPr>
          <w:rFonts w:ascii="Open Sans" w:hAnsi="Open Sans" w:cs="Open Sans"/>
          <w:i/>
          <w:iCs/>
          <w:color w:val="000000"/>
          <w:sz w:val="20"/>
          <w:szCs w:val="20"/>
          <w:shd w:val="clear" w:color="auto" w:fill="FFFFFF"/>
        </w:rPr>
        <w:t>NISSAN | ZERO EMISSION | Zero-Emissions</w:t>
      </w:r>
      <w:r>
        <w:rPr>
          <w:rFonts w:ascii="Open Sans" w:hAnsi="Open Sans" w:cs="Open Sans"/>
          <w:color w:val="000000"/>
          <w:sz w:val="20"/>
          <w:szCs w:val="20"/>
          <w:shd w:val="clear" w:color="auto" w:fill="FFFFFF"/>
        </w:rPr>
        <w:t>. [online] Nissan-global.com. Available at: &lt;https://www.nissan-global.com/EN/ZEROEMISSION/STORYBOARD/&gt; [Accessed 22 November 2021].</w:t>
      </w:r>
    </w:p>
    <w:p w14:paraId="4A397D13" w14:textId="79556FE6" w:rsidR="0083707E" w:rsidRDefault="0083707E" w:rsidP="008370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Wallbox.com. 2021. </w:t>
      </w:r>
      <w:r>
        <w:rPr>
          <w:rFonts w:ascii="Open Sans" w:hAnsi="Open Sans" w:cs="Open Sans"/>
          <w:i/>
          <w:iCs/>
          <w:color w:val="000000"/>
          <w:sz w:val="20"/>
          <w:szCs w:val="20"/>
          <w:shd w:val="clear" w:color="auto" w:fill="FFFFFF"/>
        </w:rPr>
        <w:t>What Is Smart Charging? (With Videos) | Wallbox</w:t>
      </w:r>
      <w:r>
        <w:rPr>
          <w:rFonts w:ascii="Open Sans" w:hAnsi="Open Sans" w:cs="Open Sans"/>
          <w:color w:val="000000"/>
          <w:sz w:val="20"/>
          <w:szCs w:val="20"/>
          <w:shd w:val="clear" w:color="auto" w:fill="FFFFFF"/>
        </w:rPr>
        <w:t>. [online] Available at: &lt;https://wallbox.com/en_us/faqs-what-is-smart-charging&gt; [Accessed 22 November 2021].</w:t>
      </w:r>
    </w:p>
    <w:p w14:paraId="5DB2CDC1" w14:textId="63D5D50B" w:rsidR="0083707E" w:rsidRDefault="0083707E" w:rsidP="008370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Cleantech.com. 2021. </w:t>
      </w:r>
      <w:r>
        <w:rPr>
          <w:rFonts w:ascii="Open Sans" w:hAnsi="Open Sans" w:cs="Open Sans"/>
          <w:i/>
          <w:iCs/>
          <w:color w:val="000000"/>
          <w:sz w:val="20"/>
          <w:szCs w:val="20"/>
          <w:shd w:val="clear" w:color="auto" w:fill="FFFFFF"/>
        </w:rPr>
        <w:t>EV Charging: Software and Grid Services | Cleantech Group</w:t>
      </w:r>
      <w:r>
        <w:rPr>
          <w:rFonts w:ascii="Open Sans" w:hAnsi="Open Sans" w:cs="Open Sans"/>
          <w:color w:val="000000"/>
          <w:sz w:val="20"/>
          <w:szCs w:val="20"/>
          <w:shd w:val="clear" w:color="auto" w:fill="FFFFFF"/>
        </w:rPr>
        <w:t>. [online] Available at: &lt;https://www.cleantech.com/ev-charging-software-and-grid-services/&gt; [Accessed 22 November 2021].</w:t>
      </w:r>
    </w:p>
    <w:p w14:paraId="1D5AE94E" w14:textId="710EEE4D" w:rsidR="00B84C46" w:rsidRDefault="00B84C46" w:rsidP="008370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Ge.com. 2021. </w:t>
      </w:r>
      <w:r>
        <w:rPr>
          <w:rFonts w:ascii="Open Sans" w:hAnsi="Open Sans" w:cs="Open Sans"/>
          <w:i/>
          <w:iCs/>
          <w:color w:val="000000"/>
          <w:sz w:val="20"/>
          <w:szCs w:val="20"/>
          <w:shd w:val="clear" w:color="auto" w:fill="FFFFFF"/>
        </w:rPr>
        <w:t>Preparing for the Vehicle-to-Grid (V2G) Revolution | GE Digital</w:t>
      </w:r>
      <w:r>
        <w:rPr>
          <w:rFonts w:ascii="Open Sans" w:hAnsi="Open Sans" w:cs="Open Sans"/>
          <w:color w:val="000000"/>
          <w:sz w:val="20"/>
          <w:szCs w:val="20"/>
          <w:shd w:val="clear" w:color="auto" w:fill="FFFFFF"/>
        </w:rPr>
        <w:t>. [online] Available at: &lt;https://www.ge.com/digital/blog/preparing-vehicle-grid-v2g-revolution?utm_medium=Paid-Search&amp;utm_source=Google&amp;utm_campaign=Grid-ADMS-VehicletoGrid-TOF-GLOB-Search-Q42021&amp;utm_content=vehicle%20to%20grid&amp;gclid=Cj0KCQiA-eeMBhCpARIsAAZfxZBXeFMc0nMMQUl5yAFzCL12jc2vnYirVz7GfRa_gYLX85W6KtkyXwIaAt-4EALw_wcB&gt; [Accessed 22 November 2021].</w:t>
      </w:r>
    </w:p>
    <w:p w14:paraId="64D8F921" w14:textId="39883231" w:rsidR="00B84C46" w:rsidRDefault="00B84C46" w:rsidP="008370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Wallin, J., 2021. </w:t>
      </w:r>
      <w:r>
        <w:rPr>
          <w:rFonts w:ascii="Open Sans" w:hAnsi="Open Sans" w:cs="Open Sans"/>
          <w:i/>
          <w:iCs/>
          <w:color w:val="000000"/>
          <w:sz w:val="20"/>
          <w:szCs w:val="20"/>
          <w:shd w:val="clear" w:color="auto" w:fill="FFFFFF"/>
        </w:rPr>
        <w:t>V2G ‘could cut £270m a year off cost of running UK power system’ - Utility Week</w:t>
      </w:r>
      <w:r>
        <w:rPr>
          <w:rFonts w:ascii="Open Sans" w:hAnsi="Open Sans" w:cs="Open Sans"/>
          <w:color w:val="000000"/>
          <w:sz w:val="20"/>
          <w:szCs w:val="20"/>
          <w:shd w:val="clear" w:color="auto" w:fill="FFFFFF"/>
        </w:rPr>
        <w:t>. [online] Utility Week. Available at: &lt;https://utilityweek.co.uk/v2g-cut-270m-year-off-cost-running-uk-power-system/&gt; [Accessed 22 November 2021].</w:t>
      </w:r>
    </w:p>
    <w:p w14:paraId="38FA5E0A" w14:textId="77777777" w:rsidR="00B84C46" w:rsidRDefault="00B84C46" w:rsidP="0083707E">
      <w:pPr>
        <w:rPr>
          <w:rFonts w:ascii="Open Sans" w:hAnsi="Open Sans" w:cs="Open Sans"/>
          <w:color w:val="000000"/>
          <w:sz w:val="20"/>
          <w:szCs w:val="20"/>
          <w:shd w:val="clear" w:color="auto" w:fill="FFFFFF"/>
        </w:rPr>
      </w:pPr>
    </w:p>
    <w:p w14:paraId="0EE9EC8A" w14:textId="77777777" w:rsidR="0083707E" w:rsidRPr="0083707E" w:rsidRDefault="0083707E" w:rsidP="0083707E"/>
    <w:p w14:paraId="3F3D25D3" w14:textId="77777777" w:rsidR="003F1524" w:rsidRDefault="003F1524">
      <w:pPr>
        <w:rPr>
          <w:u w:val="single"/>
        </w:rPr>
      </w:pPr>
    </w:p>
    <w:p w14:paraId="673C18C6" w14:textId="77777777" w:rsidR="006E17F1" w:rsidRDefault="006E17F1">
      <w:pPr>
        <w:rPr>
          <w:u w:val="single"/>
        </w:rPr>
      </w:pPr>
    </w:p>
    <w:p w14:paraId="5B4E8281" w14:textId="77777777" w:rsidR="00013119" w:rsidRDefault="00013119">
      <w:pPr>
        <w:rPr>
          <w:u w:val="single"/>
        </w:rPr>
      </w:pPr>
    </w:p>
    <w:p w14:paraId="3EC662CA" w14:textId="77777777" w:rsidR="008E6CBA" w:rsidRPr="008E6CBA" w:rsidRDefault="008E6CBA">
      <w:pPr>
        <w:rPr>
          <w:u w:val="single"/>
        </w:rPr>
      </w:pPr>
    </w:p>
    <w:p w14:paraId="1C2BFD8B" w14:textId="5EAA8490" w:rsidR="00974A09" w:rsidRPr="00974A09" w:rsidRDefault="00974A09">
      <w:pPr>
        <w:rPr>
          <w:u w:val="single"/>
        </w:rPr>
      </w:pPr>
      <w:r>
        <w:rPr>
          <w:u w:val="single"/>
        </w:rPr>
        <w:t xml:space="preserve"> </w:t>
      </w:r>
    </w:p>
    <w:p w14:paraId="364BD210" w14:textId="77777777" w:rsidR="00CC27BD" w:rsidRDefault="00CC27BD"/>
    <w:sectPr w:rsidR="00CC27B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D1BE6" w14:textId="77777777" w:rsidR="008E3703" w:rsidRDefault="008E3703" w:rsidP="00C56B91">
      <w:pPr>
        <w:spacing w:after="0" w:line="240" w:lineRule="auto"/>
      </w:pPr>
      <w:r>
        <w:separator/>
      </w:r>
    </w:p>
  </w:endnote>
  <w:endnote w:type="continuationSeparator" w:id="0">
    <w:p w14:paraId="6E6DD27E" w14:textId="77777777" w:rsidR="008E3703" w:rsidRDefault="008E3703" w:rsidP="00C56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8121470"/>
      <w:docPartObj>
        <w:docPartGallery w:val="Page Numbers (Bottom of Page)"/>
        <w:docPartUnique/>
      </w:docPartObj>
    </w:sdtPr>
    <w:sdtEndPr>
      <w:rPr>
        <w:noProof/>
      </w:rPr>
    </w:sdtEndPr>
    <w:sdtContent>
      <w:p w14:paraId="74B4FC6C" w14:textId="0C4DBB3B" w:rsidR="00C56B91" w:rsidRDefault="00C56B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B8D394" w14:textId="77777777" w:rsidR="00C56B91" w:rsidRDefault="00C56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EF944" w14:textId="77777777" w:rsidR="008E3703" w:rsidRDefault="008E3703" w:rsidP="00C56B91">
      <w:pPr>
        <w:spacing w:after="0" w:line="240" w:lineRule="auto"/>
      </w:pPr>
      <w:r>
        <w:separator/>
      </w:r>
    </w:p>
  </w:footnote>
  <w:footnote w:type="continuationSeparator" w:id="0">
    <w:p w14:paraId="733216E0" w14:textId="77777777" w:rsidR="008E3703" w:rsidRDefault="008E3703" w:rsidP="00C56B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04C8F" w14:textId="50A18169" w:rsidR="00C56B91" w:rsidRDefault="00C56B91">
    <w:pPr>
      <w:pStyle w:val="Header"/>
    </w:pPr>
    <w:r>
      <w:t>1804234</w:t>
    </w:r>
    <w:r>
      <w:ptab w:relativeTo="margin" w:alignment="center" w:leader="none"/>
    </w:r>
    <w:r>
      <w:ptab w:relativeTo="margin" w:alignment="right" w:leader="none"/>
    </w:r>
    <w:r>
      <w:t xml:space="preserve">Sam Johns </w:t>
    </w:r>
  </w:p>
  <w:p w14:paraId="7935CF39" w14:textId="77777777" w:rsidR="00C56B91" w:rsidRDefault="00C56B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57354"/>
    <w:multiLevelType w:val="multilevel"/>
    <w:tmpl w:val="35881DF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ADE4CCA"/>
    <w:multiLevelType w:val="multilevel"/>
    <w:tmpl w:val="4D3C84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4B356681"/>
    <w:multiLevelType w:val="multilevel"/>
    <w:tmpl w:val="56B2445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FE0"/>
    <w:rsid w:val="00005850"/>
    <w:rsid w:val="00007A44"/>
    <w:rsid w:val="00013119"/>
    <w:rsid w:val="00023A75"/>
    <w:rsid w:val="00085506"/>
    <w:rsid w:val="0008554F"/>
    <w:rsid w:val="00086985"/>
    <w:rsid w:val="000C1663"/>
    <w:rsid w:val="000C6610"/>
    <w:rsid w:val="00101A0E"/>
    <w:rsid w:val="001854D0"/>
    <w:rsid w:val="001A6BBA"/>
    <w:rsid w:val="001D14CF"/>
    <w:rsid w:val="001D636F"/>
    <w:rsid w:val="00202D09"/>
    <w:rsid w:val="00273C81"/>
    <w:rsid w:val="002766BE"/>
    <w:rsid w:val="002A3446"/>
    <w:rsid w:val="002A4435"/>
    <w:rsid w:val="002A580E"/>
    <w:rsid w:val="002C4FDA"/>
    <w:rsid w:val="00306609"/>
    <w:rsid w:val="0031260F"/>
    <w:rsid w:val="00324D37"/>
    <w:rsid w:val="00332270"/>
    <w:rsid w:val="00346E46"/>
    <w:rsid w:val="00361504"/>
    <w:rsid w:val="00371E15"/>
    <w:rsid w:val="00376BA8"/>
    <w:rsid w:val="003A1A8A"/>
    <w:rsid w:val="003E041D"/>
    <w:rsid w:val="003F1524"/>
    <w:rsid w:val="00425506"/>
    <w:rsid w:val="00443946"/>
    <w:rsid w:val="00443EE4"/>
    <w:rsid w:val="00463F08"/>
    <w:rsid w:val="00491646"/>
    <w:rsid w:val="004A3595"/>
    <w:rsid w:val="004C2B33"/>
    <w:rsid w:val="00533D0E"/>
    <w:rsid w:val="00542657"/>
    <w:rsid w:val="00564302"/>
    <w:rsid w:val="005707A9"/>
    <w:rsid w:val="005A0CFF"/>
    <w:rsid w:val="005B2715"/>
    <w:rsid w:val="005C1278"/>
    <w:rsid w:val="005F514D"/>
    <w:rsid w:val="006311CC"/>
    <w:rsid w:val="00637134"/>
    <w:rsid w:val="00643FAB"/>
    <w:rsid w:val="00683511"/>
    <w:rsid w:val="0069536C"/>
    <w:rsid w:val="006E17F1"/>
    <w:rsid w:val="006E3244"/>
    <w:rsid w:val="00703FB0"/>
    <w:rsid w:val="00715709"/>
    <w:rsid w:val="00717874"/>
    <w:rsid w:val="00724B22"/>
    <w:rsid w:val="00725400"/>
    <w:rsid w:val="00750D06"/>
    <w:rsid w:val="00754BD8"/>
    <w:rsid w:val="00757EEE"/>
    <w:rsid w:val="00780D96"/>
    <w:rsid w:val="007A267F"/>
    <w:rsid w:val="007D2E68"/>
    <w:rsid w:val="0083040B"/>
    <w:rsid w:val="0083707E"/>
    <w:rsid w:val="00842793"/>
    <w:rsid w:val="0086440C"/>
    <w:rsid w:val="00896963"/>
    <w:rsid w:val="00897B31"/>
    <w:rsid w:val="008A0A66"/>
    <w:rsid w:val="008E3703"/>
    <w:rsid w:val="008E59FF"/>
    <w:rsid w:val="008E6CBA"/>
    <w:rsid w:val="00923928"/>
    <w:rsid w:val="00965818"/>
    <w:rsid w:val="0097001E"/>
    <w:rsid w:val="009719EF"/>
    <w:rsid w:val="00973BEB"/>
    <w:rsid w:val="00974A09"/>
    <w:rsid w:val="009B63DA"/>
    <w:rsid w:val="009D6550"/>
    <w:rsid w:val="009F6CB4"/>
    <w:rsid w:val="00A03069"/>
    <w:rsid w:val="00A34421"/>
    <w:rsid w:val="00A4371C"/>
    <w:rsid w:val="00A76FE0"/>
    <w:rsid w:val="00A9678E"/>
    <w:rsid w:val="00AA016A"/>
    <w:rsid w:val="00AC3518"/>
    <w:rsid w:val="00B1434B"/>
    <w:rsid w:val="00B157B0"/>
    <w:rsid w:val="00B36787"/>
    <w:rsid w:val="00B41CE9"/>
    <w:rsid w:val="00B6059B"/>
    <w:rsid w:val="00B66C81"/>
    <w:rsid w:val="00B6761F"/>
    <w:rsid w:val="00B677D2"/>
    <w:rsid w:val="00B836A2"/>
    <w:rsid w:val="00B84C46"/>
    <w:rsid w:val="00BC24A7"/>
    <w:rsid w:val="00BC267B"/>
    <w:rsid w:val="00BC655C"/>
    <w:rsid w:val="00C56B91"/>
    <w:rsid w:val="00C866FE"/>
    <w:rsid w:val="00CC27BD"/>
    <w:rsid w:val="00CE45BF"/>
    <w:rsid w:val="00D0582B"/>
    <w:rsid w:val="00D31975"/>
    <w:rsid w:val="00D33387"/>
    <w:rsid w:val="00D843F5"/>
    <w:rsid w:val="00DB2B7C"/>
    <w:rsid w:val="00DB7AEE"/>
    <w:rsid w:val="00DC1D5A"/>
    <w:rsid w:val="00DD17F5"/>
    <w:rsid w:val="00DD51C3"/>
    <w:rsid w:val="00DE35FE"/>
    <w:rsid w:val="00DE63D6"/>
    <w:rsid w:val="00E06B0B"/>
    <w:rsid w:val="00E14858"/>
    <w:rsid w:val="00E16CE9"/>
    <w:rsid w:val="00E301D2"/>
    <w:rsid w:val="00E41990"/>
    <w:rsid w:val="00E94D2B"/>
    <w:rsid w:val="00EE4EAA"/>
    <w:rsid w:val="00F121C3"/>
    <w:rsid w:val="00F360E7"/>
    <w:rsid w:val="00F7416D"/>
    <w:rsid w:val="00FA7CAD"/>
    <w:rsid w:val="00FE24BD"/>
    <w:rsid w:val="00FF2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495FFE"/>
  <w15:chartTrackingRefBased/>
  <w15:docId w15:val="{D6567D29-083F-4C22-8AA0-463A44EE3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67F"/>
  </w:style>
  <w:style w:type="paragraph" w:styleId="Heading1">
    <w:name w:val="heading 1"/>
    <w:basedOn w:val="Normal"/>
    <w:next w:val="Normal"/>
    <w:link w:val="Heading1Char"/>
    <w:uiPriority w:val="9"/>
    <w:qFormat/>
    <w:rsid w:val="00C56B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4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14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6CBA"/>
    <w:rPr>
      <w:color w:val="0563C1" w:themeColor="hyperlink"/>
      <w:u w:val="single"/>
    </w:rPr>
  </w:style>
  <w:style w:type="character" w:styleId="UnresolvedMention">
    <w:name w:val="Unresolved Mention"/>
    <w:basedOn w:val="DefaultParagraphFont"/>
    <w:uiPriority w:val="99"/>
    <w:semiHidden/>
    <w:unhideWhenUsed/>
    <w:rsid w:val="008E6CBA"/>
    <w:rPr>
      <w:color w:val="605E5C"/>
      <w:shd w:val="clear" w:color="auto" w:fill="E1DFDD"/>
    </w:rPr>
  </w:style>
  <w:style w:type="paragraph" w:styleId="ListParagraph">
    <w:name w:val="List Paragraph"/>
    <w:basedOn w:val="Normal"/>
    <w:uiPriority w:val="34"/>
    <w:qFormat/>
    <w:rsid w:val="00E94D2B"/>
    <w:pPr>
      <w:ind w:left="720"/>
      <w:contextualSpacing/>
    </w:pPr>
  </w:style>
  <w:style w:type="paragraph" w:styleId="Caption">
    <w:name w:val="caption"/>
    <w:basedOn w:val="Normal"/>
    <w:next w:val="Normal"/>
    <w:uiPriority w:val="35"/>
    <w:unhideWhenUsed/>
    <w:qFormat/>
    <w:rsid w:val="002C4FD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56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B91"/>
  </w:style>
  <w:style w:type="paragraph" w:styleId="Footer">
    <w:name w:val="footer"/>
    <w:basedOn w:val="Normal"/>
    <w:link w:val="FooterChar"/>
    <w:uiPriority w:val="99"/>
    <w:unhideWhenUsed/>
    <w:rsid w:val="00C56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B91"/>
  </w:style>
  <w:style w:type="character" w:customStyle="1" w:styleId="Heading1Char">
    <w:name w:val="Heading 1 Char"/>
    <w:basedOn w:val="DefaultParagraphFont"/>
    <w:link w:val="Heading1"/>
    <w:uiPriority w:val="9"/>
    <w:rsid w:val="00C56B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6B91"/>
    <w:pPr>
      <w:outlineLvl w:val="9"/>
    </w:pPr>
    <w:rPr>
      <w:lang w:val="en-US"/>
    </w:rPr>
  </w:style>
  <w:style w:type="paragraph" w:styleId="TOC2">
    <w:name w:val="toc 2"/>
    <w:basedOn w:val="Normal"/>
    <w:next w:val="Normal"/>
    <w:autoRedefine/>
    <w:uiPriority w:val="39"/>
    <w:unhideWhenUsed/>
    <w:rsid w:val="00C56B9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56B91"/>
    <w:pPr>
      <w:spacing w:after="100"/>
    </w:pPr>
    <w:rPr>
      <w:rFonts w:eastAsiaTheme="minorEastAsia" w:cs="Times New Roman"/>
      <w:lang w:val="en-US"/>
    </w:rPr>
  </w:style>
  <w:style w:type="paragraph" w:styleId="TOC3">
    <w:name w:val="toc 3"/>
    <w:basedOn w:val="Normal"/>
    <w:next w:val="Normal"/>
    <w:autoRedefine/>
    <w:uiPriority w:val="39"/>
    <w:unhideWhenUsed/>
    <w:rsid w:val="00C56B91"/>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1D14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D14C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F0378-AA6E-4E2A-B3B3-403225E82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9081</TotalTime>
  <Pages>11</Pages>
  <Words>4216</Words>
  <Characters>21377</Characters>
  <Application>Microsoft Office Word</Application>
  <DocSecurity>0</DocSecurity>
  <Lines>375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Johns</dc:creator>
  <cp:keywords/>
  <dc:description/>
  <cp:lastModifiedBy>Sam Robert</cp:lastModifiedBy>
  <cp:revision>56</cp:revision>
  <dcterms:created xsi:type="dcterms:W3CDTF">2021-11-04T16:04:00Z</dcterms:created>
  <dcterms:modified xsi:type="dcterms:W3CDTF">2021-11-22T17:30:00Z</dcterms:modified>
</cp:coreProperties>
</file>