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33DF9E" w14:textId="77777777" w:rsidR="00836E9F" w:rsidRPr="00542ADE" w:rsidRDefault="00836E9F" w:rsidP="00836E9F">
      <w:pPr>
        <w:spacing w:after="0" w:line="240" w:lineRule="auto"/>
        <w:rPr>
          <w:rFonts w:ascii="Arial" w:eastAsia="Calibri" w:hAnsi="Arial" w:cs="Arial"/>
          <w:color w:val="58595B"/>
          <w:sz w:val="32"/>
          <w:szCs w:val="32"/>
          <w:lang w:val="en-US"/>
        </w:rPr>
      </w:pPr>
    </w:p>
    <w:p w14:paraId="48167DA6" w14:textId="77777777" w:rsidR="00836E9F" w:rsidRPr="00542ADE" w:rsidRDefault="00836E9F" w:rsidP="00836E9F">
      <w:pPr>
        <w:spacing w:after="0" w:line="240" w:lineRule="auto"/>
        <w:rPr>
          <w:rFonts w:ascii="Arial" w:eastAsia="Calibri" w:hAnsi="Arial" w:cs="Arial"/>
          <w:color w:val="58595B"/>
          <w:sz w:val="32"/>
          <w:szCs w:val="32"/>
          <w:lang w:val="en-US"/>
        </w:rPr>
      </w:pPr>
      <w:r w:rsidRPr="00542ADE">
        <w:rPr>
          <w:rFonts w:ascii="Arial" w:eastAsia="Calibri" w:hAnsi="Arial" w:cs="Arial"/>
          <w:color w:val="58595B"/>
          <w:sz w:val="32"/>
          <w:szCs w:val="32"/>
          <w:lang w:val="en-US"/>
        </w:rPr>
        <w:t>Qualification: CIPD Diploma in Applied Human Resources</w:t>
      </w:r>
    </w:p>
    <w:p w14:paraId="21DF2D90" w14:textId="77777777" w:rsidR="00836E9F" w:rsidRPr="00542ADE" w:rsidRDefault="00836E9F" w:rsidP="00836E9F">
      <w:pPr>
        <w:spacing w:after="0" w:line="240" w:lineRule="auto"/>
        <w:rPr>
          <w:rFonts w:ascii="Arial" w:eastAsia="Calibri" w:hAnsi="Arial" w:cs="Arial"/>
          <w:color w:val="58595B"/>
          <w:sz w:val="32"/>
          <w:szCs w:val="32"/>
          <w:lang w:val="en-US"/>
        </w:rPr>
      </w:pPr>
    </w:p>
    <w:p w14:paraId="50EC5F82" w14:textId="3837DAB5" w:rsidR="00836E9F" w:rsidRPr="00542ADE" w:rsidRDefault="00836E9F" w:rsidP="00836E9F">
      <w:pPr>
        <w:spacing w:after="0" w:line="240" w:lineRule="auto"/>
        <w:rPr>
          <w:rFonts w:ascii="Arial" w:eastAsia="Calibri" w:hAnsi="Arial" w:cs="Arial"/>
          <w:color w:val="58595B"/>
          <w:sz w:val="32"/>
          <w:szCs w:val="32"/>
          <w:lang w:val="en-US"/>
        </w:rPr>
      </w:pPr>
      <w:r w:rsidRPr="00542ADE">
        <w:rPr>
          <w:rFonts w:ascii="Arial" w:eastAsia="Calibri" w:hAnsi="Arial" w:cs="Arial"/>
          <w:color w:val="58595B"/>
          <w:sz w:val="32"/>
          <w:szCs w:val="32"/>
          <w:lang w:val="en-US"/>
        </w:rPr>
        <w:t xml:space="preserve">Module Name: </w:t>
      </w:r>
      <w:r w:rsidRPr="00836E9F">
        <w:rPr>
          <w:rFonts w:ascii="Arial" w:eastAsia="Calibri" w:hAnsi="Arial" w:cs="Arial"/>
          <w:color w:val="58595B"/>
          <w:sz w:val="32"/>
          <w:szCs w:val="32"/>
          <w:lang w:val="en-US"/>
        </w:rPr>
        <w:t>Developing Professional Practice in Human Resources</w:t>
      </w:r>
      <w:r>
        <w:rPr>
          <w:rFonts w:ascii="Arial" w:eastAsia="Calibri" w:hAnsi="Arial" w:cs="Arial"/>
          <w:color w:val="58595B"/>
          <w:sz w:val="32"/>
          <w:szCs w:val="32"/>
          <w:lang w:val="en-US"/>
        </w:rPr>
        <w:t xml:space="preserve"> </w:t>
      </w:r>
      <w:r w:rsidRPr="00836E9F">
        <w:rPr>
          <w:rFonts w:ascii="Arial" w:eastAsia="Calibri" w:hAnsi="Arial" w:cs="Arial"/>
          <w:color w:val="58595B"/>
          <w:sz w:val="32"/>
          <w:szCs w:val="32"/>
          <w:lang w:val="en-US"/>
        </w:rPr>
        <w:t>Assessment 5CDPP</w:t>
      </w:r>
    </w:p>
    <w:p w14:paraId="1718D346" w14:textId="77777777" w:rsidR="00836E9F" w:rsidRPr="00542ADE" w:rsidRDefault="00836E9F" w:rsidP="00836E9F">
      <w:pPr>
        <w:spacing w:after="0" w:line="240" w:lineRule="auto"/>
        <w:rPr>
          <w:rFonts w:ascii="Arial" w:eastAsia="Calibri" w:hAnsi="Arial" w:cs="Arial"/>
          <w:color w:val="58595B"/>
          <w:sz w:val="32"/>
          <w:szCs w:val="32"/>
          <w:lang w:val="en-US"/>
        </w:rPr>
      </w:pPr>
    </w:p>
    <w:p w14:paraId="6A72EA22" w14:textId="77777777" w:rsidR="00836E9F" w:rsidRDefault="00836E9F" w:rsidP="00836E9F">
      <w:pPr>
        <w:spacing w:after="0" w:line="240" w:lineRule="auto"/>
        <w:rPr>
          <w:rFonts w:ascii="Arial" w:eastAsia="Calibri" w:hAnsi="Arial" w:cs="Arial"/>
          <w:color w:val="58595B"/>
          <w:sz w:val="32"/>
          <w:szCs w:val="32"/>
          <w:lang w:val="en-US"/>
        </w:rPr>
      </w:pPr>
      <w:r w:rsidRPr="00542ADE">
        <w:rPr>
          <w:rFonts w:ascii="Arial" w:eastAsia="Calibri" w:hAnsi="Arial" w:cs="Arial"/>
          <w:color w:val="58595B"/>
          <w:sz w:val="32"/>
          <w:szCs w:val="32"/>
          <w:lang w:val="en-US"/>
        </w:rPr>
        <w:t xml:space="preserve">Word Count: </w:t>
      </w:r>
    </w:p>
    <w:p w14:paraId="2E6DDE20" w14:textId="7BDC1A79" w:rsidR="00836E9F" w:rsidRDefault="00836E9F" w:rsidP="00836E9F">
      <w:pPr>
        <w:spacing w:after="0" w:line="240" w:lineRule="auto"/>
        <w:rPr>
          <w:rFonts w:ascii="Arial" w:eastAsia="Calibri" w:hAnsi="Arial" w:cs="Arial"/>
          <w:color w:val="58595B"/>
          <w:sz w:val="32"/>
          <w:szCs w:val="32"/>
          <w:lang w:val="en-US"/>
        </w:rPr>
      </w:pPr>
      <w:r>
        <w:rPr>
          <w:rFonts w:ascii="Arial" w:eastAsia="Calibri" w:hAnsi="Arial" w:cs="Arial"/>
          <w:color w:val="58595B"/>
          <w:sz w:val="32"/>
          <w:szCs w:val="32"/>
          <w:lang w:val="en-US"/>
        </w:rPr>
        <w:t>Activity 2 - 959</w:t>
      </w:r>
      <w:r w:rsidRPr="00542ADE">
        <w:rPr>
          <w:rFonts w:ascii="Arial" w:eastAsia="Calibri" w:hAnsi="Arial" w:cs="Arial"/>
          <w:color w:val="58595B"/>
          <w:sz w:val="32"/>
          <w:szCs w:val="32"/>
          <w:lang w:val="en-US"/>
        </w:rPr>
        <w:t xml:space="preserve"> (excluding Title Page and Bibliography)</w:t>
      </w:r>
    </w:p>
    <w:p w14:paraId="706C80E4" w14:textId="0D99941B" w:rsidR="00836E9F" w:rsidRDefault="00836E9F" w:rsidP="00836E9F">
      <w:pPr>
        <w:spacing w:after="0" w:line="240" w:lineRule="auto"/>
        <w:rPr>
          <w:rFonts w:ascii="Arial" w:eastAsia="Calibri" w:hAnsi="Arial" w:cs="Arial"/>
          <w:color w:val="58595B"/>
          <w:sz w:val="32"/>
          <w:szCs w:val="32"/>
          <w:lang w:val="en-US"/>
        </w:rPr>
      </w:pPr>
    </w:p>
    <w:p w14:paraId="57D38B3A" w14:textId="2D25EC0D" w:rsidR="00836E9F" w:rsidRPr="00542ADE" w:rsidRDefault="00836E9F" w:rsidP="00836E9F">
      <w:pPr>
        <w:spacing w:after="0" w:line="240" w:lineRule="auto"/>
        <w:rPr>
          <w:rFonts w:ascii="Arial" w:eastAsia="Calibri" w:hAnsi="Arial" w:cs="Arial"/>
          <w:color w:val="58595B"/>
          <w:sz w:val="32"/>
          <w:szCs w:val="32"/>
          <w:lang w:val="en-US"/>
        </w:rPr>
      </w:pPr>
      <w:r>
        <w:rPr>
          <w:rFonts w:ascii="Arial" w:eastAsia="Calibri" w:hAnsi="Arial" w:cs="Arial"/>
          <w:color w:val="58595B"/>
          <w:sz w:val="32"/>
          <w:szCs w:val="32"/>
          <w:lang w:val="en-US"/>
        </w:rPr>
        <w:t>Activity 4 – 928 (excluding Title Page and Bibliography)</w:t>
      </w:r>
    </w:p>
    <w:p w14:paraId="47EF4638" w14:textId="77777777" w:rsidR="00836E9F" w:rsidRPr="00542ADE" w:rsidRDefault="00836E9F" w:rsidP="00836E9F">
      <w:pPr>
        <w:spacing w:after="0" w:line="240" w:lineRule="auto"/>
        <w:rPr>
          <w:rFonts w:ascii="Arial" w:eastAsia="Calibri" w:hAnsi="Arial" w:cs="Arial"/>
          <w:color w:val="58595B"/>
          <w:sz w:val="32"/>
          <w:szCs w:val="32"/>
          <w:lang w:val="en-US"/>
        </w:rPr>
      </w:pPr>
    </w:p>
    <w:p w14:paraId="4165AEF5" w14:textId="77777777" w:rsidR="00836E9F" w:rsidRPr="00542ADE" w:rsidRDefault="00836E9F" w:rsidP="00836E9F">
      <w:pPr>
        <w:spacing w:after="0" w:line="240" w:lineRule="auto"/>
        <w:rPr>
          <w:rFonts w:ascii="Arial" w:eastAsia="Calibri" w:hAnsi="Arial" w:cs="Arial"/>
          <w:color w:val="58595B"/>
          <w:sz w:val="32"/>
          <w:szCs w:val="32"/>
          <w:lang w:val="en-US"/>
        </w:rPr>
      </w:pPr>
    </w:p>
    <w:p w14:paraId="74F5B3F5" w14:textId="77777777" w:rsidR="00836E9F" w:rsidRPr="00542ADE" w:rsidRDefault="00836E9F" w:rsidP="00836E9F">
      <w:pPr>
        <w:spacing w:after="0" w:line="240" w:lineRule="auto"/>
        <w:rPr>
          <w:rFonts w:ascii="Arial" w:eastAsia="Calibri" w:hAnsi="Arial" w:cs="Arial"/>
          <w:color w:val="58595B"/>
          <w:sz w:val="32"/>
          <w:szCs w:val="32"/>
          <w:lang w:val="en-US"/>
        </w:rPr>
      </w:pPr>
    </w:p>
    <w:p w14:paraId="1105BEBC" w14:textId="77777777" w:rsidR="00836E9F" w:rsidRPr="00542ADE" w:rsidRDefault="00836E9F" w:rsidP="00836E9F">
      <w:pPr>
        <w:spacing w:after="0" w:line="240" w:lineRule="auto"/>
        <w:rPr>
          <w:rFonts w:ascii="Arial" w:eastAsia="Calibri" w:hAnsi="Arial" w:cs="Arial"/>
          <w:color w:val="58595B"/>
          <w:sz w:val="32"/>
          <w:szCs w:val="32"/>
          <w:lang w:val="en-US"/>
        </w:rPr>
      </w:pPr>
    </w:p>
    <w:p w14:paraId="2472E82C" w14:textId="77777777" w:rsidR="00836E9F" w:rsidRPr="00542ADE" w:rsidRDefault="00836E9F" w:rsidP="00836E9F">
      <w:pPr>
        <w:spacing w:after="0" w:line="240" w:lineRule="auto"/>
        <w:rPr>
          <w:rFonts w:ascii="Arial" w:eastAsia="Calibri" w:hAnsi="Arial" w:cs="Arial"/>
          <w:color w:val="58595B"/>
          <w:sz w:val="32"/>
          <w:szCs w:val="32"/>
          <w:lang w:val="en-US"/>
        </w:rPr>
      </w:pPr>
    </w:p>
    <w:p w14:paraId="6741AA76" w14:textId="77777777" w:rsidR="00836E9F" w:rsidRPr="00542ADE" w:rsidRDefault="00836E9F" w:rsidP="00836E9F">
      <w:pPr>
        <w:spacing w:after="0" w:line="240" w:lineRule="auto"/>
        <w:rPr>
          <w:rFonts w:ascii="Arial" w:eastAsia="Calibri" w:hAnsi="Arial" w:cs="Arial"/>
          <w:color w:val="58595B"/>
          <w:sz w:val="32"/>
          <w:szCs w:val="32"/>
          <w:lang w:val="en-US"/>
        </w:rPr>
      </w:pPr>
    </w:p>
    <w:p w14:paraId="5D355FD6" w14:textId="77777777" w:rsidR="00836E9F" w:rsidRPr="00542ADE" w:rsidRDefault="00836E9F" w:rsidP="00836E9F">
      <w:pPr>
        <w:spacing w:after="0" w:line="240" w:lineRule="auto"/>
        <w:rPr>
          <w:rFonts w:ascii="Arial" w:eastAsia="Calibri" w:hAnsi="Arial" w:cs="Arial"/>
          <w:color w:val="58595B"/>
          <w:sz w:val="32"/>
          <w:szCs w:val="32"/>
          <w:lang w:val="en-US"/>
        </w:rPr>
      </w:pPr>
      <w:r w:rsidRPr="00542ADE">
        <w:rPr>
          <w:rFonts w:ascii="Arial" w:eastAsia="Calibri" w:hAnsi="Arial" w:cs="Arial"/>
          <w:color w:val="58595B"/>
          <w:sz w:val="32"/>
          <w:szCs w:val="32"/>
          <w:lang w:val="en-US"/>
        </w:rPr>
        <w:t>Student Name: Lucy Moriarty</w:t>
      </w:r>
    </w:p>
    <w:p w14:paraId="63AA6EF4" w14:textId="77777777" w:rsidR="00836E9F" w:rsidRPr="00542ADE" w:rsidRDefault="00836E9F" w:rsidP="00836E9F">
      <w:pPr>
        <w:spacing w:after="0" w:line="240" w:lineRule="auto"/>
        <w:rPr>
          <w:rFonts w:ascii="Arial" w:eastAsia="Calibri" w:hAnsi="Arial" w:cs="Arial"/>
          <w:color w:val="58595B"/>
          <w:sz w:val="32"/>
          <w:szCs w:val="32"/>
          <w:lang w:val="en-US"/>
        </w:rPr>
      </w:pPr>
      <w:r w:rsidRPr="00542ADE">
        <w:rPr>
          <w:rFonts w:ascii="Arial" w:eastAsia="Calibri" w:hAnsi="Arial" w:cs="Arial"/>
          <w:color w:val="58595B"/>
          <w:sz w:val="32"/>
          <w:szCs w:val="32"/>
          <w:lang w:val="en-US"/>
        </w:rPr>
        <w:t>Student Number: 2014451</w:t>
      </w:r>
    </w:p>
    <w:p w14:paraId="1C6F7B28" w14:textId="77777777" w:rsidR="00836E9F" w:rsidRPr="00542ADE" w:rsidRDefault="00836E9F" w:rsidP="00836E9F">
      <w:pPr>
        <w:spacing w:after="0" w:line="240" w:lineRule="auto"/>
        <w:rPr>
          <w:rFonts w:ascii="Arial" w:eastAsia="Calibri" w:hAnsi="Arial" w:cs="Arial"/>
          <w:color w:val="58595B"/>
          <w:sz w:val="32"/>
          <w:szCs w:val="32"/>
          <w:lang w:val="en-US"/>
        </w:rPr>
      </w:pPr>
      <w:r w:rsidRPr="00542ADE">
        <w:rPr>
          <w:rFonts w:ascii="Arial" w:eastAsia="Calibri" w:hAnsi="Arial" w:cs="Arial"/>
          <w:color w:val="58595B"/>
          <w:sz w:val="32"/>
          <w:szCs w:val="32"/>
          <w:lang w:val="en-US"/>
        </w:rPr>
        <w:t xml:space="preserve">CIPD Membership Number: </w:t>
      </w:r>
      <w:r w:rsidRPr="00542ADE">
        <w:rPr>
          <w:rFonts w:ascii="Arial" w:eastAsia="Calibri" w:hAnsi="Arial" w:cs="Times New Roman"/>
          <w:color w:val="595959" w:themeColor="text1" w:themeTint="A6"/>
          <w:sz w:val="32"/>
          <w:szCs w:val="32"/>
          <w:lang w:val="en-US"/>
        </w:rPr>
        <w:t>5749316X</w:t>
      </w:r>
    </w:p>
    <w:p w14:paraId="7BD47250" w14:textId="77777777" w:rsidR="00836E9F" w:rsidRPr="00542ADE" w:rsidRDefault="00836E9F" w:rsidP="00836E9F">
      <w:pPr>
        <w:spacing w:after="0" w:line="240" w:lineRule="auto"/>
        <w:rPr>
          <w:rFonts w:ascii="Arial" w:eastAsia="Calibri" w:hAnsi="Arial" w:cs="Arial"/>
          <w:color w:val="58595B"/>
          <w:sz w:val="32"/>
          <w:szCs w:val="32"/>
          <w:lang w:val="en-US"/>
        </w:rPr>
      </w:pPr>
    </w:p>
    <w:p w14:paraId="20325D87" w14:textId="77777777" w:rsidR="00836E9F" w:rsidRPr="00542ADE" w:rsidRDefault="00836E9F" w:rsidP="00836E9F">
      <w:pPr>
        <w:spacing w:after="0" w:line="240" w:lineRule="auto"/>
        <w:rPr>
          <w:rFonts w:ascii="Arial" w:eastAsia="Calibri" w:hAnsi="Arial" w:cs="Arial"/>
          <w:color w:val="58595B"/>
          <w:sz w:val="32"/>
          <w:szCs w:val="32"/>
          <w:lang w:val="en-US"/>
        </w:rPr>
      </w:pPr>
    </w:p>
    <w:p w14:paraId="473ABE43" w14:textId="77777777" w:rsidR="00836E9F" w:rsidRPr="00542ADE" w:rsidRDefault="00836E9F" w:rsidP="00836E9F">
      <w:pPr>
        <w:spacing w:after="0" w:line="240" w:lineRule="auto"/>
        <w:rPr>
          <w:rFonts w:ascii="Arial" w:eastAsia="Calibri" w:hAnsi="Arial" w:cs="Arial"/>
          <w:color w:val="58595B"/>
          <w:sz w:val="32"/>
          <w:szCs w:val="32"/>
          <w:lang w:val="en-US"/>
        </w:rPr>
      </w:pPr>
    </w:p>
    <w:p w14:paraId="33A1EF5A" w14:textId="77777777" w:rsidR="00836E9F" w:rsidRPr="00542ADE" w:rsidRDefault="00836E9F" w:rsidP="00836E9F">
      <w:pPr>
        <w:spacing w:after="0" w:line="240" w:lineRule="auto"/>
        <w:rPr>
          <w:rFonts w:ascii="Arial" w:eastAsia="Calibri" w:hAnsi="Arial" w:cs="Arial"/>
          <w:color w:val="58595B"/>
          <w:sz w:val="32"/>
          <w:szCs w:val="32"/>
          <w:lang w:val="en-US"/>
        </w:rPr>
      </w:pPr>
      <w:r w:rsidRPr="00542ADE">
        <w:rPr>
          <w:rFonts w:ascii="Arial" w:eastAsia="Calibri" w:hAnsi="Arial" w:cs="Arial"/>
          <w:color w:val="58595B"/>
          <w:sz w:val="32"/>
          <w:szCs w:val="32"/>
          <w:lang w:val="en-US"/>
        </w:rPr>
        <w:t>By signing below, I confirm that the work/evidence presented is my own, unaided work. I understand the regulations pertaining to candidate malpractice and the action that may be taken as a result.</w:t>
      </w:r>
    </w:p>
    <w:p w14:paraId="66680F75" w14:textId="77777777" w:rsidR="00836E9F" w:rsidRPr="00542ADE" w:rsidRDefault="00836E9F" w:rsidP="00836E9F">
      <w:pPr>
        <w:spacing w:after="0" w:line="240" w:lineRule="auto"/>
        <w:rPr>
          <w:rFonts w:ascii="Arial" w:eastAsia="Calibri" w:hAnsi="Arial" w:cs="Arial"/>
          <w:color w:val="58595B"/>
          <w:sz w:val="32"/>
          <w:szCs w:val="32"/>
          <w:lang w:val="en-US"/>
        </w:rPr>
      </w:pPr>
    </w:p>
    <w:p w14:paraId="4125EB72" w14:textId="77777777" w:rsidR="00836E9F" w:rsidRPr="00542ADE" w:rsidRDefault="00836E9F" w:rsidP="00836E9F">
      <w:pPr>
        <w:spacing w:after="0" w:line="240" w:lineRule="auto"/>
        <w:rPr>
          <w:rFonts w:ascii="Arial" w:eastAsia="Calibri" w:hAnsi="Arial" w:cs="Arial"/>
          <w:color w:val="58595B"/>
          <w:sz w:val="32"/>
          <w:szCs w:val="32"/>
          <w:lang w:val="en-US"/>
        </w:rPr>
      </w:pPr>
      <w:r w:rsidRPr="00542ADE">
        <w:rPr>
          <w:rFonts w:ascii="Arial" w:eastAsia="Calibri" w:hAnsi="Arial" w:cs="Arial"/>
          <w:color w:val="58595B"/>
          <w:sz w:val="32"/>
          <w:szCs w:val="32"/>
          <w:lang w:val="en-US"/>
        </w:rPr>
        <w:t>Signed: Lucy Moriarty</w:t>
      </w:r>
    </w:p>
    <w:p w14:paraId="66C65C7D" w14:textId="562CBA61" w:rsidR="00836E9F" w:rsidRDefault="00836E9F" w:rsidP="00836E9F">
      <w:pPr>
        <w:spacing w:after="0" w:line="240" w:lineRule="auto"/>
        <w:rPr>
          <w:rFonts w:ascii="Arial" w:eastAsia="Calibri" w:hAnsi="Arial" w:cs="Arial"/>
          <w:color w:val="58595B"/>
          <w:sz w:val="32"/>
          <w:szCs w:val="32"/>
          <w:lang w:val="en-US"/>
        </w:rPr>
      </w:pPr>
      <w:r w:rsidRPr="00542ADE">
        <w:rPr>
          <w:rFonts w:ascii="Arial" w:eastAsia="Calibri" w:hAnsi="Arial" w:cs="Arial"/>
          <w:color w:val="58595B"/>
          <w:sz w:val="32"/>
          <w:szCs w:val="32"/>
          <w:lang w:val="en-US"/>
        </w:rPr>
        <w:t xml:space="preserve">Date: </w:t>
      </w:r>
      <w:r>
        <w:rPr>
          <w:rFonts w:ascii="Arial" w:eastAsia="Calibri" w:hAnsi="Arial" w:cs="Arial"/>
          <w:color w:val="58595B"/>
          <w:sz w:val="32"/>
          <w:szCs w:val="32"/>
          <w:lang w:val="en-US"/>
        </w:rPr>
        <w:t>4</w:t>
      </w:r>
      <w:r w:rsidRPr="00836E9F">
        <w:rPr>
          <w:rFonts w:ascii="Arial" w:eastAsia="Calibri" w:hAnsi="Arial" w:cs="Arial"/>
          <w:color w:val="58595B"/>
          <w:sz w:val="32"/>
          <w:szCs w:val="32"/>
          <w:vertAlign w:val="superscript"/>
          <w:lang w:val="en-US"/>
        </w:rPr>
        <w:t>th</w:t>
      </w:r>
      <w:r>
        <w:rPr>
          <w:rFonts w:ascii="Arial" w:eastAsia="Calibri" w:hAnsi="Arial" w:cs="Arial"/>
          <w:color w:val="58595B"/>
          <w:sz w:val="32"/>
          <w:szCs w:val="32"/>
          <w:lang w:val="en-US"/>
        </w:rPr>
        <w:t xml:space="preserve"> January 2021</w:t>
      </w:r>
    </w:p>
    <w:p w14:paraId="29B674F1" w14:textId="77777777" w:rsidR="00836E9F" w:rsidRDefault="00836E9F" w:rsidP="00912553">
      <w:pPr>
        <w:rPr>
          <w:b/>
          <w:bCs/>
          <w:u w:val="single"/>
        </w:rPr>
      </w:pPr>
    </w:p>
    <w:p w14:paraId="3DABBD13" w14:textId="77777777" w:rsidR="00836E9F" w:rsidRDefault="00836E9F" w:rsidP="00912553">
      <w:pPr>
        <w:rPr>
          <w:b/>
          <w:bCs/>
          <w:u w:val="single"/>
        </w:rPr>
      </w:pPr>
    </w:p>
    <w:p w14:paraId="7B873244" w14:textId="77777777" w:rsidR="00836E9F" w:rsidRDefault="00836E9F" w:rsidP="00912553">
      <w:pPr>
        <w:rPr>
          <w:b/>
          <w:bCs/>
          <w:u w:val="single"/>
        </w:rPr>
      </w:pPr>
    </w:p>
    <w:p w14:paraId="7B56FB65" w14:textId="77777777" w:rsidR="00836E9F" w:rsidRDefault="00836E9F" w:rsidP="00912553">
      <w:pPr>
        <w:rPr>
          <w:b/>
          <w:bCs/>
          <w:u w:val="single"/>
        </w:rPr>
      </w:pPr>
    </w:p>
    <w:p w14:paraId="765DE0BB" w14:textId="77777777" w:rsidR="00836E9F" w:rsidRDefault="00836E9F" w:rsidP="00912553">
      <w:pPr>
        <w:rPr>
          <w:b/>
          <w:bCs/>
          <w:u w:val="single"/>
        </w:rPr>
      </w:pPr>
    </w:p>
    <w:p w14:paraId="6A9C64F2" w14:textId="77777777" w:rsidR="00836E9F" w:rsidRDefault="00836E9F" w:rsidP="00912553">
      <w:pPr>
        <w:rPr>
          <w:b/>
          <w:bCs/>
          <w:u w:val="single"/>
        </w:rPr>
      </w:pPr>
    </w:p>
    <w:p w14:paraId="7B8356A5" w14:textId="77777777" w:rsidR="00836E9F" w:rsidRDefault="00836E9F" w:rsidP="00912553">
      <w:pPr>
        <w:rPr>
          <w:b/>
          <w:bCs/>
          <w:u w:val="single"/>
        </w:rPr>
      </w:pPr>
    </w:p>
    <w:p w14:paraId="61C4A58C" w14:textId="0CF704E4" w:rsidR="00912553" w:rsidRDefault="00912553" w:rsidP="00912553">
      <w:pPr>
        <w:rPr>
          <w:b/>
          <w:bCs/>
          <w:u w:val="single"/>
        </w:rPr>
      </w:pPr>
      <w:r>
        <w:rPr>
          <w:b/>
          <w:bCs/>
          <w:u w:val="single"/>
        </w:rPr>
        <w:lastRenderedPageBreak/>
        <w:t>Activity 2</w:t>
      </w:r>
    </w:p>
    <w:p w14:paraId="44165BD5" w14:textId="1446234B" w:rsidR="00912553" w:rsidRDefault="00912553" w:rsidP="00912553">
      <w:pPr>
        <w:rPr>
          <w:b/>
          <w:bCs/>
          <w:u w:val="single"/>
        </w:rPr>
      </w:pPr>
      <w:r w:rsidRPr="001B288B">
        <w:rPr>
          <w:b/>
          <w:bCs/>
          <w:u w:val="single"/>
        </w:rPr>
        <w:t>Introduction</w:t>
      </w:r>
    </w:p>
    <w:p w14:paraId="28CDC336" w14:textId="77777777" w:rsidR="00912553" w:rsidRDefault="00912553" w:rsidP="00912553">
      <w:r w:rsidRPr="000B6085">
        <w:t>The HR profession Map was firstly developed in 2009</w:t>
      </w:r>
      <w:r>
        <w:t xml:space="preserve">, for the purpose of this report I will be referring to the 2013 version to underpin my points. </w:t>
      </w:r>
    </w:p>
    <w:p w14:paraId="78C6B75F" w14:textId="77777777" w:rsidR="00912553" w:rsidRDefault="00912553" w:rsidP="00912553">
      <w:r>
        <w:t>The HR profession map is designed for HR professionals around the world to undertake a self-assessment to highlight the areas that are needed for development and to be also used for continuing professional development (CPD).  The HR professional map is used as a benchmark by HR professionals to increase competence and to ensure that standards are measured and met for organisational development.</w:t>
      </w:r>
    </w:p>
    <w:p w14:paraId="7A759FA9" w14:textId="77777777" w:rsidR="00912553" w:rsidRDefault="00912553" w:rsidP="00912553">
      <w:pPr>
        <w:rPr>
          <w:b/>
          <w:bCs/>
          <w:u w:val="single"/>
        </w:rPr>
      </w:pPr>
      <w:r>
        <w:rPr>
          <w:b/>
          <w:bCs/>
          <w:u w:val="single"/>
        </w:rPr>
        <w:t>2013 HR Profession Map</w:t>
      </w:r>
    </w:p>
    <w:p w14:paraId="0D7B02D2" w14:textId="77777777" w:rsidR="00912553" w:rsidRDefault="00912553" w:rsidP="00912553">
      <w:r>
        <w:t>The map demonstrates 2 core areas, 10 professional areas, 8 behaviours and 4 bands of professional competence.  The HR profession map is described on the CIPD website as being “flexible, so you can choose what to focus on depending on your area of work, the level of accountability you have in your role, and your career development ambitions” CIPD website (2019).</w:t>
      </w:r>
    </w:p>
    <w:p w14:paraId="4327DF79" w14:textId="77777777" w:rsidR="00912553" w:rsidRDefault="00912553" w:rsidP="00912553">
      <w:r>
        <w:t xml:space="preserve">The HR Profession map identifies each stage of the HR profession through the 4 bands of professional competence. It describes what you need to do, what you need to know and how you need to do it, from the start of your HR career at administration level through to Senior roles. The bands enable you to establish yourself in your current level of competence, it gives you the insight of what improvements can be made in your current role and the skills that need to be gained, of which can then be implemented to enable you to advance through the bandings. </w:t>
      </w:r>
    </w:p>
    <w:p w14:paraId="6BB4ECBC" w14:textId="77777777" w:rsidR="00912553" w:rsidRDefault="00912553" w:rsidP="00912553">
      <w:r>
        <w:t>There are 10 professional areas of the HR profession map. At the centre of the map there are the two-core professional areas, the two core areas are essential to all HR professionals regardless of what level of the profession they are at.  The core areas at the heart of the map are:</w:t>
      </w:r>
    </w:p>
    <w:p w14:paraId="16EAE8F4" w14:textId="77777777" w:rsidR="00912553" w:rsidRDefault="00912553" w:rsidP="00912553">
      <w:pPr>
        <w:pStyle w:val="ListParagraph"/>
        <w:numPr>
          <w:ilvl w:val="0"/>
          <w:numId w:val="2"/>
        </w:numPr>
      </w:pPr>
      <w:r>
        <w:t xml:space="preserve">Insights, strategy &amp; solutions – this helps to gain an understanding and give an insight of the organisation in order to structure its strategy and solutions to address the present business needs and for in the future. </w:t>
      </w:r>
    </w:p>
    <w:p w14:paraId="4CF78778" w14:textId="77777777" w:rsidR="00912553" w:rsidRDefault="00912553" w:rsidP="00912553">
      <w:pPr>
        <w:pStyle w:val="ListParagraph"/>
        <w:numPr>
          <w:ilvl w:val="0"/>
          <w:numId w:val="2"/>
        </w:numPr>
      </w:pPr>
      <w:r>
        <w:t>Leading HR – Leading the way for HR professionals by acting as a role model by ensuring that HR function is contributed in not only HR but across the whole organisation by supporting and developing others.</w:t>
      </w:r>
    </w:p>
    <w:p w14:paraId="4F14F496" w14:textId="77777777" w:rsidR="00912553" w:rsidRDefault="00912553" w:rsidP="00912553">
      <w:r>
        <w:t>Additionally, there are a further eight professional areas in which professionals follow and implement.  Whilst the core areas are relevant to all professionals, the eight remaining areas are more role specific. “The relevance of these areas will depend on the specific role that practitioners have in organisations”. Woodhams, Perkins and Wilkinson (2016).  The professional area’s provide HR Professionals with the insight on what needs to be done and what you need to know, regarding the 4 bands and 8 behaviours, to be able to effectively carry out the role.</w:t>
      </w:r>
    </w:p>
    <w:p w14:paraId="71F81134" w14:textId="56D3E450" w:rsidR="00912553" w:rsidRDefault="00912553" w:rsidP="00912553">
      <w:r>
        <w:t xml:space="preserve">In 2018, CIPD developed and introduced a new profession map which has been designed to reflect the priorities and the role of HR professionals.  At the core of the map is the continuing ‘purpose’ which “is to champion better work and working lives”. The knowledge and behaviour sections of the map are linked to CIPD membership levels and the core values are principles-led, evidence </w:t>
      </w:r>
      <w:r w:rsidR="004E5F0B">
        <w:t>based,</w:t>
      </w:r>
      <w:r>
        <w:t xml:space="preserve"> and outcomes driven.</w:t>
      </w:r>
    </w:p>
    <w:p w14:paraId="2DD9BFC7" w14:textId="77777777" w:rsidR="00836E9F" w:rsidRDefault="00836E9F" w:rsidP="00912553"/>
    <w:p w14:paraId="54B8FB9D" w14:textId="77777777" w:rsidR="00912553" w:rsidRPr="00EE7985" w:rsidRDefault="00912553" w:rsidP="00912553">
      <w:pPr>
        <w:rPr>
          <w:b/>
          <w:bCs/>
        </w:rPr>
      </w:pPr>
      <w:r w:rsidRPr="00EE7985">
        <w:rPr>
          <w:b/>
          <w:bCs/>
        </w:rPr>
        <w:lastRenderedPageBreak/>
        <w:t>CIPD HR Profession Map Behaviours</w:t>
      </w:r>
    </w:p>
    <w:p w14:paraId="57999C76" w14:textId="77777777" w:rsidR="00912553" w:rsidRDefault="00912553" w:rsidP="00912553">
      <w:r>
        <w:t>On the outer edge of the 2013 HR profession map are the 8 behaviours.</w:t>
      </w:r>
      <w:r w:rsidRPr="00D41647">
        <w:t xml:space="preserve"> </w:t>
      </w:r>
      <w:r>
        <w:t xml:space="preserve">The behaviours stipulate what qualities are needed to be an effective professional. The profession map behaviours describe the competencies that HR professional need to implement within their role and it explains contra-indicators that provides details of the negative aspects of each behaviour. “The CIPD profession map sets out standards for HR professionals around the world.  The activities, knowledge and behaviours needed for success” (CIPD, 2015). </w:t>
      </w:r>
    </w:p>
    <w:p w14:paraId="3B144052" w14:textId="77777777" w:rsidR="00912553" w:rsidRDefault="00912553" w:rsidP="00912553">
      <w:pPr>
        <w:pStyle w:val="NormalWeb"/>
        <w:shd w:val="clear" w:color="auto" w:fill="FFFFFF"/>
        <w:spacing w:before="0" w:beforeAutospacing="0" w:after="0" w:afterAutospacing="0" w:line="312" w:lineRule="atLeast"/>
        <w:textAlignment w:val="baseline"/>
        <w:rPr>
          <w:rFonts w:asciiTheme="minorHAnsi" w:hAnsiTheme="minorHAnsi"/>
          <w:sz w:val="22"/>
          <w:szCs w:val="22"/>
        </w:rPr>
      </w:pPr>
      <w:r w:rsidRPr="007064F2">
        <w:rPr>
          <w:rFonts w:asciiTheme="minorHAnsi" w:hAnsiTheme="minorHAnsi"/>
          <w:sz w:val="22"/>
          <w:szCs w:val="22"/>
        </w:rPr>
        <w:t xml:space="preserve">The behaviours are described at each band level and explain the competencies that are required of professionals to display at each stage of their careers. HR Professionals should demonstrate behaviours that align with the profession map. </w:t>
      </w:r>
    </w:p>
    <w:p w14:paraId="12F46162" w14:textId="77777777" w:rsidR="00912553" w:rsidRPr="002F35F5" w:rsidRDefault="00912553" w:rsidP="00912553">
      <w:pPr>
        <w:pStyle w:val="NormalWeb"/>
        <w:shd w:val="clear" w:color="auto" w:fill="FFFFFF"/>
        <w:spacing w:before="0" w:beforeAutospacing="0" w:after="0" w:afterAutospacing="0" w:line="312" w:lineRule="atLeast"/>
        <w:textAlignment w:val="baseline"/>
        <w:rPr>
          <w:rFonts w:asciiTheme="minorHAnsi" w:hAnsiTheme="minorHAnsi" w:cs="Arial"/>
          <w:color w:val="505055"/>
          <w:sz w:val="22"/>
          <w:szCs w:val="22"/>
        </w:rPr>
      </w:pPr>
    </w:p>
    <w:p w14:paraId="4448AD0A" w14:textId="77777777" w:rsidR="00912553" w:rsidRDefault="00912553" w:rsidP="00912553">
      <w:r>
        <w:t>The behaviours are described by the CIPD (2013) as follows:</w:t>
      </w:r>
    </w:p>
    <w:p w14:paraId="33233A91" w14:textId="77777777" w:rsidR="00912553" w:rsidRDefault="00912553" w:rsidP="00912553">
      <w:pPr>
        <w:pStyle w:val="ListParagraph"/>
        <w:numPr>
          <w:ilvl w:val="0"/>
          <w:numId w:val="4"/>
        </w:numPr>
      </w:pPr>
      <w:r>
        <w:t xml:space="preserve">Curious – </w:t>
      </w:r>
      <w:r>
        <w:rPr>
          <w:sz w:val="24"/>
          <w:szCs w:val="24"/>
        </w:rPr>
        <w:t>i</w:t>
      </w:r>
      <w:r>
        <w:t>s focused on long term goals and pursues ways to add value to the Organisation</w:t>
      </w:r>
    </w:p>
    <w:p w14:paraId="698A8FA9" w14:textId="77777777" w:rsidR="00912553" w:rsidRDefault="00912553" w:rsidP="00912553">
      <w:pPr>
        <w:pStyle w:val="ListParagraph"/>
        <w:numPr>
          <w:ilvl w:val="0"/>
          <w:numId w:val="4"/>
        </w:numPr>
      </w:pPr>
      <w:r>
        <w:t xml:space="preserve">Decisive Thinker – able to analyse data to make recommendations and robust decisions. For example, analysing absence data to support managers with a structured return to work process to improve absence. </w:t>
      </w:r>
    </w:p>
    <w:p w14:paraId="03B62F13" w14:textId="77777777" w:rsidR="00912553" w:rsidRDefault="00912553" w:rsidP="00912553">
      <w:pPr>
        <w:pStyle w:val="ListParagraph"/>
        <w:numPr>
          <w:ilvl w:val="0"/>
          <w:numId w:val="4"/>
        </w:numPr>
      </w:pPr>
      <w:r>
        <w:t xml:space="preserve">Skilled Influencer – able to gain support and trust from stakeholders.  </w:t>
      </w:r>
    </w:p>
    <w:p w14:paraId="7F3895DC" w14:textId="77777777" w:rsidR="00912553" w:rsidRDefault="00912553" w:rsidP="00912553">
      <w:pPr>
        <w:pStyle w:val="ListParagraph"/>
        <w:numPr>
          <w:ilvl w:val="0"/>
          <w:numId w:val="4"/>
        </w:numPr>
      </w:pPr>
      <w:r>
        <w:t xml:space="preserve">Personally Credible - </w:t>
      </w:r>
      <w:r w:rsidRPr="00B73B07">
        <w:t>leads with professionalism and utilises HR expertise and commercialism to add value.</w:t>
      </w:r>
    </w:p>
    <w:p w14:paraId="38DA0E56" w14:textId="77777777" w:rsidR="00912553" w:rsidRPr="00B73B07" w:rsidRDefault="00912553" w:rsidP="00912553">
      <w:pPr>
        <w:pStyle w:val="ListParagraph"/>
        <w:numPr>
          <w:ilvl w:val="0"/>
          <w:numId w:val="5"/>
        </w:numPr>
        <w:rPr>
          <w:sz w:val="24"/>
          <w:szCs w:val="24"/>
        </w:rPr>
      </w:pPr>
      <w:r>
        <w:t xml:space="preserve">Collaborative - </w:t>
      </w:r>
      <w:r w:rsidRPr="00B73B07">
        <w:t>able to work collectively and inclusively with others inside and outside an organisation, building strong relationships</w:t>
      </w:r>
    </w:p>
    <w:p w14:paraId="2064C4FF" w14:textId="77777777" w:rsidR="00912553" w:rsidRDefault="00912553" w:rsidP="00912553">
      <w:pPr>
        <w:pStyle w:val="ListParagraph"/>
        <w:numPr>
          <w:ilvl w:val="0"/>
          <w:numId w:val="4"/>
        </w:numPr>
      </w:pPr>
      <w:r>
        <w:t xml:space="preserve">Driven to Deliver - </w:t>
      </w:r>
      <w:r w:rsidRPr="00B73B07">
        <w:t>resourceful and delivers results.</w:t>
      </w:r>
    </w:p>
    <w:p w14:paraId="54E6369D" w14:textId="77777777" w:rsidR="00912553" w:rsidRDefault="00912553" w:rsidP="00912553">
      <w:pPr>
        <w:pStyle w:val="ListParagraph"/>
        <w:numPr>
          <w:ilvl w:val="0"/>
          <w:numId w:val="4"/>
        </w:numPr>
      </w:pPr>
      <w:r>
        <w:t xml:space="preserve">Courage to Challenge - </w:t>
      </w:r>
      <w:r w:rsidRPr="00B73B07">
        <w:t>able to challenge others confidently with robust knowledge, resilient when changes occur, or new challenges arise.</w:t>
      </w:r>
    </w:p>
    <w:p w14:paraId="1ECA05EB" w14:textId="77777777" w:rsidR="00912553" w:rsidRDefault="00912553" w:rsidP="00912553">
      <w:pPr>
        <w:pStyle w:val="ListParagraph"/>
        <w:numPr>
          <w:ilvl w:val="0"/>
          <w:numId w:val="4"/>
        </w:numPr>
      </w:pPr>
      <w:r>
        <w:t>Role Model -</w:t>
      </w:r>
      <w:r w:rsidRPr="00B73B07">
        <w:t xml:space="preserve"> leads by example and has an ethical approach. Acts as an impartial party, showing integrity always.</w:t>
      </w:r>
      <w:r>
        <w:t xml:space="preserve"> </w:t>
      </w:r>
    </w:p>
    <w:p w14:paraId="4751DCE4" w14:textId="77777777" w:rsidR="00912553" w:rsidRDefault="00912553" w:rsidP="00912553">
      <w:r>
        <w:t>From the list of behaviours using a curious and collaborative approach are the essential qualities that are required when working with people either inside or outside of the Organisation.  Also, being a skilled influencer, role model and being personally credible all help to encourage change within an organisation providing long lasting results.</w:t>
      </w:r>
    </w:p>
    <w:p w14:paraId="2A93EC79" w14:textId="77777777" w:rsidR="00912553" w:rsidRPr="00752710" w:rsidRDefault="00912553" w:rsidP="00912553">
      <w:pPr>
        <w:rPr>
          <w:b/>
          <w:bCs/>
          <w:u w:val="single"/>
        </w:rPr>
      </w:pPr>
      <w:r w:rsidRPr="00752710">
        <w:rPr>
          <w:b/>
          <w:bCs/>
          <w:u w:val="single"/>
        </w:rPr>
        <w:t>Conclusion</w:t>
      </w:r>
    </w:p>
    <w:p w14:paraId="07E3A90A" w14:textId="77777777" w:rsidR="00912553" w:rsidRPr="00193F87" w:rsidRDefault="00912553" w:rsidP="00912553">
      <w:r w:rsidRPr="00193F87">
        <w:t>The CIPD HR profession map is a self-assessment tool and it details competencies that HR professionals require to fulfil their roles both now and in the future. The map aids development not only to individuals but also to the Organisation, it defines and supports pathways into different stages of HR careers and should be consistently used and referred to throughout an individuals’ career to ensure continuous professional development. Finally, to achieve professionalism within HR, individuals should be continually assessing their practice against the eight core behaviours to have awareness of where further development is needed, as the behaviours represent the qualities that are required.</w:t>
      </w:r>
    </w:p>
    <w:p w14:paraId="43D89842" w14:textId="77777777" w:rsidR="00912553" w:rsidRDefault="00912553" w:rsidP="00912553"/>
    <w:p w14:paraId="6755FB95" w14:textId="77777777" w:rsidR="00912553" w:rsidRDefault="00912553" w:rsidP="00912553"/>
    <w:p w14:paraId="68D41156" w14:textId="77777777" w:rsidR="001A501F" w:rsidRPr="001A501F" w:rsidRDefault="001A501F">
      <w:pPr>
        <w:rPr>
          <w:b/>
          <w:bCs/>
          <w:u w:val="single"/>
        </w:rPr>
      </w:pPr>
    </w:p>
    <w:p w14:paraId="18F6979E" w14:textId="32BD900A" w:rsidR="00912553" w:rsidRDefault="00836E9F">
      <w:pPr>
        <w:rPr>
          <w:b/>
          <w:bCs/>
          <w:u w:val="single"/>
        </w:rPr>
      </w:pPr>
      <w:r>
        <w:rPr>
          <w:b/>
          <w:bCs/>
          <w:u w:val="single"/>
        </w:rPr>
        <w:lastRenderedPageBreak/>
        <w:t>References</w:t>
      </w:r>
    </w:p>
    <w:p w14:paraId="2D4BAEDE" w14:textId="5D3DD489" w:rsidR="00836E9F" w:rsidRDefault="00836E9F">
      <w:pPr>
        <w:rPr>
          <w:rFonts w:ascii="Arial" w:hAnsi="Arial" w:cs="Arial"/>
          <w:color w:val="000000"/>
          <w:sz w:val="20"/>
          <w:szCs w:val="20"/>
          <w:shd w:val="clear" w:color="auto" w:fill="FFFFFF"/>
        </w:rPr>
      </w:pPr>
      <w:r>
        <w:rPr>
          <w:rFonts w:ascii="Arial" w:hAnsi="Arial" w:cs="Arial"/>
          <w:color w:val="000000"/>
          <w:sz w:val="20"/>
          <w:szCs w:val="20"/>
          <w:shd w:val="clear" w:color="auto" w:fill="FFFFFF"/>
        </w:rPr>
        <w:t>CIPD. n.d. </w:t>
      </w:r>
      <w:r>
        <w:rPr>
          <w:rFonts w:ascii="Arial" w:hAnsi="Arial" w:cs="Arial"/>
          <w:i/>
          <w:iCs/>
          <w:color w:val="000000"/>
          <w:sz w:val="20"/>
          <w:szCs w:val="20"/>
          <w:shd w:val="clear" w:color="auto" w:fill="FFFFFF"/>
        </w:rPr>
        <w:t xml:space="preserve">The 2013 Profession Map </w:t>
      </w:r>
      <w:proofErr w:type="gramStart"/>
      <w:r>
        <w:rPr>
          <w:rFonts w:ascii="Arial" w:hAnsi="Arial" w:cs="Arial"/>
          <w:i/>
          <w:iCs/>
          <w:color w:val="000000"/>
          <w:sz w:val="20"/>
          <w:szCs w:val="20"/>
          <w:shd w:val="clear" w:color="auto" w:fill="FFFFFF"/>
        </w:rPr>
        <w:t>For</w:t>
      </w:r>
      <w:proofErr w:type="gramEnd"/>
      <w:r>
        <w:rPr>
          <w:rFonts w:ascii="Arial" w:hAnsi="Arial" w:cs="Arial"/>
          <w:i/>
          <w:iCs/>
          <w:color w:val="000000"/>
          <w:sz w:val="20"/>
          <w:szCs w:val="20"/>
          <w:shd w:val="clear" w:color="auto" w:fill="FFFFFF"/>
        </w:rPr>
        <w:t xml:space="preserve"> HR And L&amp;D | CIPD</w:t>
      </w:r>
      <w:r>
        <w:rPr>
          <w:rFonts w:ascii="Arial" w:hAnsi="Arial" w:cs="Arial"/>
          <w:color w:val="000000"/>
          <w:sz w:val="20"/>
          <w:szCs w:val="20"/>
          <w:shd w:val="clear" w:color="auto" w:fill="FFFFFF"/>
        </w:rPr>
        <w:t>. [online] Available at: &lt;https://www.cipd.co.uk/learn/profession-map/2013-profession-map&gt; [Accessed 10 December 2020].</w:t>
      </w:r>
    </w:p>
    <w:p w14:paraId="2C7B58C5" w14:textId="19EAA429" w:rsidR="00836E9F" w:rsidRDefault="004E5F0B">
      <w:pPr>
        <w:rPr>
          <w:rFonts w:ascii="Arial" w:hAnsi="Arial" w:cs="Arial"/>
          <w:color w:val="000000"/>
          <w:sz w:val="20"/>
          <w:szCs w:val="20"/>
          <w:shd w:val="clear" w:color="auto" w:fill="FFFFFF"/>
        </w:rPr>
      </w:pPr>
      <w:r>
        <w:rPr>
          <w:rFonts w:ascii="Arial" w:hAnsi="Arial" w:cs="Arial"/>
          <w:color w:val="000000"/>
          <w:sz w:val="20"/>
          <w:szCs w:val="20"/>
          <w:shd w:val="clear" w:color="auto" w:fill="FFFFFF"/>
        </w:rPr>
        <w:t>Taylor, S. and Woodhams, C., 2016. </w:t>
      </w:r>
      <w:r>
        <w:rPr>
          <w:rFonts w:ascii="Arial" w:hAnsi="Arial" w:cs="Arial"/>
          <w:i/>
          <w:iCs/>
          <w:color w:val="000000"/>
          <w:sz w:val="20"/>
          <w:szCs w:val="20"/>
          <w:shd w:val="clear" w:color="auto" w:fill="FFFFFF"/>
        </w:rPr>
        <w:t>Studying Human Resource Management</w:t>
      </w:r>
      <w:r>
        <w:rPr>
          <w:rFonts w:ascii="Arial" w:hAnsi="Arial" w:cs="Arial"/>
          <w:color w:val="000000"/>
          <w:sz w:val="20"/>
          <w:szCs w:val="20"/>
          <w:shd w:val="clear" w:color="auto" w:fill="FFFFFF"/>
        </w:rPr>
        <w:t>. 2nd ed. London: CIPD, pp.110-111.</w:t>
      </w:r>
    </w:p>
    <w:p w14:paraId="59A87D3A" w14:textId="0D795E0D" w:rsidR="004E5F0B" w:rsidRDefault="004E5F0B">
      <w:pPr>
        <w:rPr>
          <w:b/>
          <w:bCs/>
          <w:u w:val="single"/>
        </w:rPr>
      </w:pPr>
      <w:r>
        <w:rPr>
          <w:rFonts w:ascii="Arial" w:hAnsi="Arial" w:cs="Arial"/>
          <w:color w:val="000000"/>
          <w:sz w:val="20"/>
          <w:szCs w:val="20"/>
          <w:shd w:val="clear" w:color="auto" w:fill="FFFFFF"/>
        </w:rPr>
        <w:t>CIPD People Profession. n.d. </w:t>
      </w:r>
      <w:r>
        <w:rPr>
          <w:rFonts w:ascii="Arial" w:hAnsi="Arial" w:cs="Arial"/>
          <w:i/>
          <w:iCs/>
          <w:color w:val="000000"/>
          <w:sz w:val="20"/>
          <w:szCs w:val="20"/>
          <w:shd w:val="clear" w:color="auto" w:fill="FFFFFF"/>
        </w:rPr>
        <w:t>New Profession Map | CIPD Profession Map</w:t>
      </w:r>
      <w:r>
        <w:rPr>
          <w:rFonts w:ascii="Arial" w:hAnsi="Arial" w:cs="Arial"/>
          <w:color w:val="000000"/>
          <w:sz w:val="20"/>
          <w:szCs w:val="20"/>
          <w:shd w:val="clear" w:color="auto" w:fill="FFFFFF"/>
        </w:rPr>
        <w:t>. [online] Available at: &lt;https://peopleprofession.cipd.org/profession-map&gt; [Accessed 12 December 2020].</w:t>
      </w:r>
    </w:p>
    <w:p w14:paraId="0DDB8DA7" w14:textId="06E1FA17" w:rsidR="00836E9F" w:rsidRDefault="004E5F0B">
      <w:pPr>
        <w:rPr>
          <w:b/>
          <w:bCs/>
          <w:u w:val="single"/>
        </w:rPr>
      </w:pPr>
      <w:r>
        <w:rPr>
          <w:rFonts w:ascii="Arial" w:hAnsi="Arial" w:cs="Arial"/>
          <w:color w:val="000000"/>
          <w:sz w:val="20"/>
          <w:szCs w:val="20"/>
          <w:shd w:val="clear" w:color="auto" w:fill="FFFFFF"/>
        </w:rPr>
        <w:t>Cipd.co.uk. 2015. [online] Available at: &lt;https://www.cipd.co.uk/Images/the-cipd-profession-map-standard-format_tcm18-9814.pdf&gt; [Accessed 1 January 2021].</w:t>
      </w:r>
    </w:p>
    <w:p w14:paraId="3F0B4B06" w14:textId="2F4A04B7" w:rsidR="00836E9F" w:rsidRDefault="00836E9F">
      <w:pPr>
        <w:rPr>
          <w:b/>
          <w:bCs/>
          <w:u w:val="single"/>
        </w:rPr>
      </w:pPr>
    </w:p>
    <w:p w14:paraId="45A3AAA9" w14:textId="32D6E87E" w:rsidR="00836E9F" w:rsidRDefault="00836E9F">
      <w:pPr>
        <w:rPr>
          <w:b/>
          <w:bCs/>
          <w:u w:val="single"/>
        </w:rPr>
      </w:pPr>
    </w:p>
    <w:p w14:paraId="79A1EE1B" w14:textId="543874D3" w:rsidR="00836E9F" w:rsidRDefault="00836E9F">
      <w:pPr>
        <w:rPr>
          <w:b/>
          <w:bCs/>
          <w:u w:val="single"/>
        </w:rPr>
      </w:pPr>
    </w:p>
    <w:p w14:paraId="14E6959A" w14:textId="6D05EB57" w:rsidR="00836E9F" w:rsidRDefault="00836E9F">
      <w:pPr>
        <w:rPr>
          <w:b/>
          <w:bCs/>
          <w:u w:val="single"/>
        </w:rPr>
      </w:pPr>
    </w:p>
    <w:p w14:paraId="172263DE" w14:textId="1D5DE77C" w:rsidR="00836E9F" w:rsidRDefault="00836E9F">
      <w:pPr>
        <w:rPr>
          <w:b/>
          <w:bCs/>
          <w:u w:val="single"/>
        </w:rPr>
      </w:pPr>
    </w:p>
    <w:p w14:paraId="36863D7D" w14:textId="56F1BC26" w:rsidR="00836E9F" w:rsidRDefault="00836E9F">
      <w:pPr>
        <w:rPr>
          <w:b/>
          <w:bCs/>
          <w:u w:val="single"/>
        </w:rPr>
      </w:pPr>
    </w:p>
    <w:p w14:paraId="12CBF28C" w14:textId="35249830" w:rsidR="00836E9F" w:rsidRDefault="00836E9F">
      <w:pPr>
        <w:rPr>
          <w:b/>
          <w:bCs/>
          <w:u w:val="single"/>
        </w:rPr>
      </w:pPr>
    </w:p>
    <w:p w14:paraId="57EF2D2C" w14:textId="0DA4D29F" w:rsidR="00836E9F" w:rsidRDefault="00836E9F">
      <w:pPr>
        <w:rPr>
          <w:b/>
          <w:bCs/>
          <w:u w:val="single"/>
        </w:rPr>
      </w:pPr>
    </w:p>
    <w:p w14:paraId="0730C4E1" w14:textId="74FD982B" w:rsidR="00836E9F" w:rsidRDefault="00836E9F">
      <w:pPr>
        <w:rPr>
          <w:b/>
          <w:bCs/>
          <w:u w:val="single"/>
        </w:rPr>
      </w:pPr>
    </w:p>
    <w:p w14:paraId="3FC39ECF" w14:textId="4EB04856" w:rsidR="00836E9F" w:rsidRDefault="00836E9F">
      <w:pPr>
        <w:rPr>
          <w:b/>
          <w:bCs/>
          <w:u w:val="single"/>
        </w:rPr>
      </w:pPr>
    </w:p>
    <w:p w14:paraId="5BD3DC9D" w14:textId="69C356EA" w:rsidR="00836E9F" w:rsidRDefault="00836E9F">
      <w:pPr>
        <w:rPr>
          <w:b/>
          <w:bCs/>
          <w:u w:val="single"/>
        </w:rPr>
      </w:pPr>
    </w:p>
    <w:p w14:paraId="05EA2DB9" w14:textId="03E8B61A" w:rsidR="00836E9F" w:rsidRDefault="00836E9F">
      <w:pPr>
        <w:rPr>
          <w:b/>
          <w:bCs/>
          <w:u w:val="single"/>
        </w:rPr>
      </w:pPr>
    </w:p>
    <w:p w14:paraId="119EB726" w14:textId="10E4ED05" w:rsidR="00836E9F" w:rsidRDefault="00836E9F">
      <w:pPr>
        <w:rPr>
          <w:b/>
          <w:bCs/>
          <w:u w:val="single"/>
        </w:rPr>
      </w:pPr>
    </w:p>
    <w:p w14:paraId="3965A5D8" w14:textId="0B981ED2" w:rsidR="00836E9F" w:rsidRDefault="00836E9F">
      <w:pPr>
        <w:rPr>
          <w:b/>
          <w:bCs/>
          <w:u w:val="single"/>
        </w:rPr>
      </w:pPr>
    </w:p>
    <w:p w14:paraId="65E31F7A" w14:textId="553B6635" w:rsidR="00836E9F" w:rsidRDefault="00836E9F">
      <w:pPr>
        <w:rPr>
          <w:b/>
          <w:bCs/>
          <w:u w:val="single"/>
        </w:rPr>
      </w:pPr>
    </w:p>
    <w:p w14:paraId="62CCE5C1" w14:textId="69970988" w:rsidR="00836E9F" w:rsidRDefault="00836E9F">
      <w:pPr>
        <w:rPr>
          <w:b/>
          <w:bCs/>
          <w:u w:val="single"/>
        </w:rPr>
      </w:pPr>
    </w:p>
    <w:p w14:paraId="6255A03D" w14:textId="09F12B57" w:rsidR="00836E9F" w:rsidRDefault="00836E9F">
      <w:pPr>
        <w:rPr>
          <w:b/>
          <w:bCs/>
          <w:u w:val="single"/>
        </w:rPr>
      </w:pPr>
    </w:p>
    <w:p w14:paraId="041860A8" w14:textId="3640BB6A" w:rsidR="00836E9F" w:rsidRDefault="00836E9F">
      <w:pPr>
        <w:rPr>
          <w:b/>
          <w:bCs/>
          <w:u w:val="single"/>
        </w:rPr>
      </w:pPr>
    </w:p>
    <w:p w14:paraId="6C6295B1" w14:textId="1D158C62" w:rsidR="00836E9F" w:rsidRDefault="00836E9F">
      <w:pPr>
        <w:rPr>
          <w:b/>
          <w:bCs/>
          <w:u w:val="single"/>
        </w:rPr>
      </w:pPr>
    </w:p>
    <w:p w14:paraId="5EB7406D" w14:textId="372F719C" w:rsidR="00836E9F" w:rsidRDefault="00836E9F">
      <w:pPr>
        <w:rPr>
          <w:b/>
          <w:bCs/>
          <w:u w:val="single"/>
        </w:rPr>
      </w:pPr>
    </w:p>
    <w:p w14:paraId="3226499C" w14:textId="01E2BAA5" w:rsidR="00836E9F" w:rsidRDefault="00836E9F">
      <w:pPr>
        <w:rPr>
          <w:b/>
          <w:bCs/>
          <w:u w:val="single"/>
        </w:rPr>
      </w:pPr>
    </w:p>
    <w:p w14:paraId="721EFEAA" w14:textId="2A1CBED7" w:rsidR="00836E9F" w:rsidRDefault="00836E9F">
      <w:pPr>
        <w:rPr>
          <w:b/>
          <w:bCs/>
          <w:u w:val="single"/>
        </w:rPr>
      </w:pPr>
    </w:p>
    <w:p w14:paraId="2BD20B0F" w14:textId="33FF06D5" w:rsidR="00836E9F" w:rsidRDefault="00836E9F">
      <w:pPr>
        <w:rPr>
          <w:b/>
          <w:bCs/>
          <w:u w:val="single"/>
        </w:rPr>
      </w:pPr>
    </w:p>
    <w:p w14:paraId="7F4E47CF" w14:textId="77777777" w:rsidR="008E125A" w:rsidRDefault="008E125A">
      <w:pPr>
        <w:rPr>
          <w:b/>
          <w:bCs/>
          <w:u w:val="single"/>
        </w:rPr>
      </w:pPr>
    </w:p>
    <w:p w14:paraId="5F9D74F1" w14:textId="285C7DAE" w:rsidR="009A7BAA" w:rsidRPr="001A501F" w:rsidRDefault="009A7BAA">
      <w:pPr>
        <w:rPr>
          <w:b/>
          <w:bCs/>
          <w:u w:val="single"/>
        </w:rPr>
      </w:pPr>
      <w:r w:rsidRPr="001A501F">
        <w:rPr>
          <w:b/>
          <w:bCs/>
          <w:u w:val="single"/>
        </w:rPr>
        <w:lastRenderedPageBreak/>
        <w:t>Activity 4</w:t>
      </w:r>
    </w:p>
    <w:p w14:paraId="25759761" w14:textId="5F872B85" w:rsidR="00A5169F" w:rsidRPr="001A501F" w:rsidRDefault="002003AE">
      <w:pPr>
        <w:rPr>
          <w:b/>
          <w:bCs/>
          <w:u w:val="single"/>
        </w:rPr>
      </w:pPr>
      <w:r w:rsidRPr="001A501F">
        <w:rPr>
          <w:b/>
          <w:bCs/>
          <w:u w:val="single"/>
        </w:rPr>
        <w:t>Introduction</w:t>
      </w:r>
    </w:p>
    <w:p w14:paraId="627882D5" w14:textId="357D5568" w:rsidR="002003AE" w:rsidRPr="001A501F" w:rsidRDefault="00814F55">
      <w:r w:rsidRPr="001A501F">
        <w:t>Group</w:t>
      </w:r>
      <w:r w:rsidR="002003AE" w:rsidRPr="001A501F">
        <w:t xml:space="preserve"> dynamics within an organisation is very important.  Ensuring that a group is made up of a variety of knowledge and expertise, is a proven way to build a successful team. </w:t>
      </w:r>
      <w:r w:rsidR="00C6607F" w:rsidRPr="001A501F">
        <w:t xml:space="preserve"> However, as Watson (</w:t>
      </w:r>
      <w:r w:rsidR="00FE6FE5" w:rsidRPr="001A501F">
        <w:t>2014</w:t>
      </w:r>
      <w:r w:rsidR="00C6607F" w:rsidRPr="001A501F">
        <w:t xml:space="preserve">) states </w:t>
      </w:r>
      <w:r w:rsidR="006901AE" w:rsidRPr="001A501F">
        <w:t xml:space="preserve">that whilst having a diverse </w:t>
      </w:r>
      <w:r w:rsidR="00EA030E" w:rsidRPr="001A501F">
        <w:t>group</w:t>
      </w:r>
      <w:r w:rsidR="006901AE" w:rsidRPr="001A501F">
        <w:t xml:space="preserve"> can often be a strength it can lead to irritation and conflict. Team dynamics are formed and affected by the nature of the work, the personalities of the individuals in the group, power and status issues. </w:t>
      </w:r>
      <w:r w:rsidR="00DD082C" w:rsidRPr="001A501F">
        <w:t xml:space="preserve">Poor group dynamics can be disruptive and can threaten the success of a project.  </w:t>
      </w:r>
      <w:r w:rsidR="006901AE" w:rsidRPr="001A501F">
        <w:t>HR professionals must learn the skills to be able to work collaboratively and to be able to resolve conflicts. It is</w:t>
      </w:r>
      <w:r w:rsidR="002003AE" w:rsidRPr="001A501F">
        <w:t xml:space="preserve"> paramount that HR professionals</w:t>
      </w:r>
      <w:r w:rsidR="006901AE" w:rsidRPr="001A501F">
        <w:t xml:space="preserve"> </w:t>
      </w:r>
      <w:r w:rsidR="00B72DAC" w:rsidRPr="001A501F">
        <w:t>can</w:t>
      </w:r>
      <w:r w:rsidR="006901AE" w:rsidRPr="001A501F">
        <w:t xml:space="preserve"> work as</w:t>
      </w:r>
      <w:r w:rsidR="002003AE" w:rsidRPr="001A501F">
        <w:t xml:space="preserve"> part of a team</w:t>
      </w:r>
      <w:r w:rsidR="006901AE" w:rsidRPr="001A501F">
        <w:t xml:space="preserve">, as </w:t>
      </w:r>
      <w:r w:rsidR="002003AE" w:rsidRPr="001A501F">
        <w:t>they are</w:t>
      </w:r>
      <w:r w:rsidR="006901AE" w:rsidRPr="001A501F">
        <w:t xml:space="preserve"> </w:t>
      </w:r>
      <w:r w:rsidR="002003AE" w:rsidRPr="001A501F">
        <w:t xml:space="preserve">expected to work collaboratively with other individuals and groups inside and outside of the organisation. </w:t>
      </w:r>
    </w:p>
    <w:p w14:paraId="0ADADC95" w14:textId="1E2106E2" w:rsidR="008314DE" w:rsidRPr="001A501F" w:rsidRDefault="00B50CFA">
      <w:pPr>
        <w:rPr>
          <w:b/>
          <w:bCs/>
          <w:u w:val="single"/>
        </w:rPr>
      </w:pPr>
      <w:r w:rsidRPr="001A501F">
        <w:rPr>
          <w:b/>
          <w:bCs/>
          <w:u w:val="single"/>
        </w:rPr>
        <w:t xml:space="preserve">Group Dynamics </w:t>
      </w:r>
    </w:p>
    <w:p w14:paraId="668775C1" w14:textId="5D4177A2" w:rsidR="001B05C1" w:rsidRPr="001A501F" w:rsidRDefault="00526741">
      <w:r w:rsidRPr="001A501F">
        <w:t>The term “group dynamics” was established in the 1940’s by K</w:t>
      </w:r>
      <w:r w:rsidR="0099555B" w:rsidRPr="001A501F">
        <w:t>urt</w:t>
      </w:r>
      <w:r w:rsidRPr="001A501F">
        <w:t xml:space="preserve"> Lewin a social psychologist. </w:t>
      </w:r>
      <w:r w:rsidR="0099555B" w:rsidRPr="001A501F">
        <w:t xml:space="preserve">Lewin </w:t>
      </w:r>
      <w:r w:rsidR="00902A2E" w:rsidRPr="001A501F">
        <w:t>recognised that individuals adapt</w:t>
      </w:r>
      <w:r w:rsidR="002642C6" w:rsidRPr="001A501F">
        <w:t xml:space="preserve"> to</w:t>
      </w:r>
      <w:r w:rsidR="00902A2E" w:rsidRPr="001A501F">
        <w:t xml:space="preserve"> roles and behaviours when working in a group, </w:t>
      </w:r>
      <w:r w:rsidR="00056390" w:rsidRPr="001A501F">
        <w:t>the</w:t>
      </w:r>
      <w:r w:rsidR="00B72DAC" w:rsidRPr="001A501F">
        <w:t xml:space="preserve"> term describes the impact of the roles and behaviours on the other individuals within the group</w:t>
      </w:r>
      <w:r w:rsidR="00ED1805" w:rsidRPr="001A501F">
        <w:t xml:space="preserve"> and the </w:t>
      </w:r>
      <w:r w:rsidR="00AD1C1C" w:rsidRPr="001A501F">
        <w:t xml:space="preserve">group in its entirety. </w:t>
      </w:r>
      <w:r w:rsidR="00C151FD" w:rsidRPr="001A501F">
        <w:t xml:space="preserve"> </w:t>
      </w:r>
      <w:r w:rsidR="00B631EF" w:rsidRPr="001A501F">
        <w:t>As</w:t>
      </w:r>
      <w:r w:rsidR="00D26ED9" w:rsidRPr="001A501F">
        <w:t xml:space="preserve"> Forsyth (2019) suggests</w:t>
      </w:r>
      <w:r w:rsidR="00B631EF" w:rsidRPr="001A501F">
        <w:t xml:space="preserve"> “No group would exist for very long if the members refuse to coordinate their actions with the actions of others in the group”.</w:t>
      </w:r>
      <w:r w:rsidR="00C55EE1" w:rsidRPr="001A501F">
        <w:t xml:space="preserve">  Groups</w:t>
      </w:r>
      <w:r w:rsidR="00D26ED9" w:rsidRPr="001A501F">
        <w:t xml:space="preserve"> encounter several</w:t>
      </w:r>
      <w:r w:rsidR="00F844C4" w:rsidRPr="001A501F">
        <w:t xml:space="preserve"> stages </w:t>
      </w:r>
      <w:r w:rsidR="00D26ED9" w:rsidRPr="001A501F">
        <w:t xml:space="preserve">of changes </w:t>
      </w:r>
      <w:r w:rsidR="00F844C4" w:rsidRPr="001A501F">
        <w:t>before they work</w:t>
      </w:r>
      <w:r w:rsidR="00260807" w:rsidRPr="001A501F">
        <w:t xml:space="preserve"> cohesively</w:t>
      </w:r>
      <w:r w:rsidR="00F844C4" w:rsidRPr="001A501F">
        <w:t xml:space="preserve"> and </w:t>
      </w:r>
      <w:r w:rsidR="00E9275D" w:rsidRPr="001A501F">
        <w:t xml:space="preserve">in time </w:t>
      </w:r>
      <w:r w:rsidR="00C55EE1" w:rsidRPr="001A501F">
        <w:t>become a team.</w:t>
      </w:r>
      <w:r w:rsidR="00260807" w:rsidRPr="001A501F">
        <w:t xml:space="preserve">  </w:t>
      </w:r>
      <w:r w:rsidR="00C55EE1" w:rsidRPr="001A501F">
        <w:t xml:space="preserve"> </w:t>
      </w:r>
      <w:r w:rsidR="00111C4A" w:rsidRPr="001A501F">
        <w:t>As explained by</w:t>
      </w:r>
      <w:r w:rsidR="001B05C1" w:rsidRPr="001A501F">
        <w:rPr>
          <w:rFonts w:cs="Arial"/>
          <w:color w:val="000000"/>
          <w:shd w:val="clear" w:color="auto" w:fill="FFFFFF"/>
        </w:rPr>
        <w:t xml:space="preserve"> Katzenbach and Smith (1993)</w:t>
      </w:r>
      <w:r w:rsidR="001B05C1" w:rsidRPr="001A501F">
        <w:t xml:space="preserve"> “groups become teams through disciplined action”.</w:t>
      </w:r>
      <w:r w:rsidR="00DD082C" w:rsidRPr="001A501F">
        <w:t xml:space="preserve"> </w:t>
      </w:r>
      <w:r w:rsidR="00260807" w:rsidRPr="001A501F">
        <w:t xml:space="preserve"> </w:t>
      </w:r>
    </w:p>
    <w:p w14:paraId="2C9525D5" w14:textId="343AEA5C" w:rsidR="00817209" w:rsidRPr="001A501F" w:rsidRDefault="00E944D0">
      <w:r w:rsidRPr="001A501F">
        <w:t xml:space="preserve">Two well know theories of </w:t>
      </w:r>
      <w:r w:rsidR="006874CD" w:rsidRPr="001A501F">
        <w:t xml:space="preserve">group dynamics are </w:t>
      </w:r>
      <w:r w:rsidR="00A32370" w:rsidRPr="001A501F">
        <w:t xml:space="preserve">Tuckman’s Team Development Model (1965) </w:t>
      </w:r>
      <w:r w:rsidR="006874CD" w:rsidRPr="001A501F">
        <w:t>and Belbin’s Nine Team Roles (1981).  Tuckman’s theory w</w:t>
      </w:r>
      <w:r w:rsidR="00A32370" w:rsidRPr="001A501F">
        <w:t>as developed as a five-stage process to describe how a team develops over time</w:t>
      </w:r>
      <w:r w:rsidR="00C806A5" w:rsidRPr="001A501F">
        <w:t>.</w:t>
      </w:r>
      <w:r w:rsidR="00186B0F" w:rsidRPr="001A501F">
        <w:t xml:space="preserve">  The stages are described as forming, storming, norming, performing and the fifth stage </w:t>
      </w:r>
      <w:r w:rsidR="004D743F" w:rsidRPr="001A501F">
        <w:t>adjourning, which was a</w:t>
      </w:r>
      <w:r w:rsidRPr="001A501F">
        <w:t xml:space="preserve">dded at a later stage in 1977, </w:t>
      </w:r>
      <w:r w:rsidR="004D743F" w:rsidRPr="001A501F">
        <w:t xml:space="preserve">to describe the teams eventual break up. </w:t>
      </w:r>
      <w:r w:rsidR="00C806A5" w:rsidRPr="001A501F">
        <w:t xml:space="preserve"> </w:t>
      </w:r>
      <w:r w:rsidR="00186B0F" w:rsidRPr="001A501F">
        <w:t>The stages are essential and necessary for a team to develop, face challenges, overcome conflict, find solutions, plan and lastly to deliver results.</w:t>
      </w:r>
      <w:r w:rsidR="008A45F0" w:rsidRPr="001A501F">
        <w:t xml:space="preserve"> </w:t>
      </w:r>
    </w:p>
    <w:p w14:paraId="1C849CFE" w14:textId="0B907DA1" w:rsidR="00B50CFA" w:rsidRPr="001A501F" w:rsidRDefault="006874CD">
      <w:pPr>
        <w:rPr>
          <w:rFonts w:cs="Arial"/>
          <w:color w:val="000000"/>
          <w:shd w:val="clear" w:color="auto" w:fill="FFFFFF"/>
        </w:rPr>
      </w:pPr>
      <w:r w:rsidRPr="001A501F">
        <w:rPr>
          <w:rFonts w:cs="Arial"/>
          <w:color w:val="000000"/>
          <w:shd w:val="clear" w:color="auto" w:fill="FFFFFF"/>
        </w:rPr>
        <w:t>Belbin’s nine team roles identifies what roles individuals take within a team and describe the nine behaviours that the team needs to become successful. The model is made up of nine roles</w:t>
      </w:r>
      <w:r w:rsidR="008E1AAA" w:rsidRPr="001A501F">
        <w:rPr>
          <w:rFonts w:cs="Arial"/>
          <w:color w:val="000000"/>
          <w:shd w:val="clear" w:color="auto" w:fill="FFFFFF"/>
        </w:rPr>
        <w:t xml:space="preserve"> of which Belbin identified through observing behavioural tendencies of individuals</w:t>
      </w:r>
      <w:r w:rsidR="00975B0B" w:rsidRPr="001A501F">
        <w:rPr>
          <w:rFonts w:cs="Arial"/>
          <w:color w:val="000000"/>
          <w:shd w:val="clear" w:color="auto" w:fill="FFFFFF"/>
        </w:rPr>
        <w:t>, each role describes the strengths and weaknesses.  The 9 role models are identified as</w:t>
      </w:r>
      <w:r w:rsidRPr="001A501F">
        <w:rPr>
          <w:rFonts w:cs="Arial"/>
          <w:color w:val="000000"/>
          <w:shd w:val="clear" w:color="auto" w:fill="FFFFFF"/>
        </w:rPr>
        <w:t xml:space="preserve">: </w:t>
      </w:r>
      <w:r w:rsidR="000C12EB" w:rsidRPr="001A501F">
        <w:rPr>
          <w:rFonts w:cs="Arial"/>
          <w:color w:val="000000"/>
          <w:shd w:val="clear" w:color="auto" w:fill="FFFFFF"/>
        </w:rPr>
        <w:t xml:space="preserve">Resource Investigator, </w:t>
      </w:r>
      <w:r w:rsidR="00260807" w:rsidRPr="001A501F">
        <w:rPr>
          <w:rFonts w:cs="Arial"/>
          <w:color w:val="000000"/>
          <w:shd w:val="clear" w:color="auto" w:fill="FFFFFF"/>
        </w:rPr>
        <w:t>Team worker</w:t>
      </w:r>
      <w:r w:rsidR="000C12EB" w:rsidRPr="001A501F">
        <w:rPr>
          <w:rFonts w:cs="Arial"/>
          <w:color w:val="000000"/>
          <w:shd w:val="clear" w:color="auto" w:fill="FFFFFF"/>
        </w:rPr>
        <w:t xml:space="preserve">, Co-ordinator, Plant, Monitor/Evaluator, Specialist, Shaper, Implementer, Completer/Finisher. </w:t>
      </w:r>
      <w:r w:rsidR="00785DD5" w:rsidRPr="001A501F">
        <w:rPr>
          <w:rFonts w:cs="Arial"/>
          <w:color w:val="000000"/>
          <w:shd w:val="clear" w:color="auto" w:fill="FFFFFF"/>
        </w:rPr>
        <w:t xml:space="preserve"> </w:t>
      </w:r>
      <w:r w:rsidR="00975B0B" w:rsidRPr="001A501F">
        <w:rPr>
          <w:rFonts w:cs="Arial"/>
          <w:color w:val="000000"/>
          <w:shd w:val="clear" w:color="auto" w:fill="FFFFFF"/>
        </w:rPr>
        <w:t xml:space="preserve">The teams that are formed </w:t>
      </w:r>
      <w:r w:rsidR="004765F3" w:rsidRPr="001A501F">
        <w:rPr>
          <w:rFonts w:cs="Arial"/>
          <w:color w:val="000000"/>
          <w:shd w:val="clear" w:color="auto" w:fill="FFFFFF"/>
        </w:rPr>
        <w:t>based on</w:t>
      </w:r>
      <w:r w:rsidR="00975B0B" w:rsidRPr="001A501F">
        <w:rPr>
          <w:rFonts w:cs="Arial"/>
          <w:color w:val="000000"/>
          <w:shd w:val="clear" w:color="auto" w:fill="FFFFFF"/>
        </w:rPr>
        <w:t xml:space="preserve"> the identified team role theories are high performing, as there are no overlapping of roles or missing qualities</w:t>
      </w:r>
      <w:r w:rsidR="0018769E" w:rsidRPr="001A501F">
        <w:rPr>
          <w:rFonts w:cs="Arial"/>
          <w:color w:val="000000"/>
          <w:shd w:val="clear" w:color="auto" w:fill="FFFFFF"/>
        </w:rPr>
        <w:t xml:space="preserve">.  </w:t>
      </w:r>
    </w:p>
    <w:p w14:paraId="1DAC7A1F" w14:textId="206DDCCB" w:rsidR="00817209" w:rsidRPr="001A501F" w:rsidRDefault="00F0284C">
      <w:pPr>
        <w:rPr>
          <w:rFonts w:cs="Arial"/>
          <w:color w:val="000000"/>
          <w:shd w:val="clear" w:color="auto" w:fill="FFFFFF"/>
        </w:rPr>
      </w:pPr>
      <w:r w:rsidRPr="001A501F">
        <w:rPr>
          <w:rFonts w:cs="Arial"/>
          <w:color w:val="000000"/>
          <w:shd w:val="clear" w:color="auto" w:fill="FFFFFF"/>
        </w:rPr>
        <w:t xml:space="preserve">Within Organisations there will always be examples of successful and unsuccessful teams.  </w:t>
      </w:r>
      <w:r w:rsidR="00817209" w:rsidRPr="001A501F">
        <w:rPr>
          <w:rFonts w:cs="Arial"/>
          <w:color w:val="000000"/>
          <w:shd w:val="clear" w:color="auto" w:fill="FFFFFF"/>
        </w:rPr>
        <w:t>Within my own organisation</w:t>
      </w:r>
      <w:r w:rsidRPr="001A501F">
        <w:rPr>
          <w:rFonts w:cs="Arial"/>
          <w:color w:val="000000"/>
          <w:shd w:val="clear" w:color="auto" w:fill="FFFFFF"/>
        </w:rPr>
        <w:t>,</w:t>
      </w:r>
      <w:r w:rsidR="00817209" w:rsidRPr="001A501F">
        <w:rPr>
          <w:rFonts w:cs="Arial"/>
          <w:color w:val="000000"/>
          <w:shd w:val="clear" w:color="auto" w:fill="FFFFFF"/>
        </w:rPr>
        <w:t xml:space="preserve"> an example of a successful team consisted of</w:t>
      </w:r>
      <w:r w:rsidR="00A65187" w:rsidRPr="001A501F">
        <w:rPr>
          <w:rFonts w:cs="Arial"/>
          <w:color w:val="000000"/>
          <w:shd w:val="clear" w:color="auto" w:fill="FFFFFF"/>
        </w:rPr>
        <w:t xml:space="preserve"> a group of individuals from different departments,</w:t>
      </w:r>
      <w:r w:rsidR="00817209" w:rsidRPr="001A501F">
        <w:rPr>
          <w:rFonts w:cs="Arial"/>
          <w:color w:val="000000"/>
          <w:shd w:val="clear" w:color="auto" w:fill="FFFFFF"/>
        </w:rPr>
        <w:t xml:space="preserve"> </w:t>
      </w:r>
      <w:r w:rsidR="00A65187" w:rsidRPr="001A501F">
        <w:rPr>
          <w:rFonts w:cs="Arial"/>
          <w:color w:val="000000"/>
          <w:shd w:val="clear" w:color="auto" w:fill="FFFFFF"/>
        </w:rPr>
        <w:t>who would not normally find themselves working together, had to work collaboratively</w:t>
      </w:r>
      <w:r w:rsidR="00817209" w:rsidRPr="001A501F">
        <w:rPr>
          <w:rFonts w:cs="Arial"/>
          <w:color w:val="000000"/>
          <w:shd w:val="clear" w:color="auto" w:fill="FFFFFF"/>
        </w:rPr>
        <w:t xml:space="preserve"> on collating information for an impending inspection with the regulatory board.  Each individual member of the team had responsibility and accountability of their own tasks</w:t>
      </w:r>
      <w:r w:rsidR="00A65187" w:rsidRPr="001A501F">
        <w:rPr>
          <w:rFonts w:cs="Arial"/>
          <w:color w:val="000000"/>
          <w:shd w:val="clear" w:color="auto" w:fill="FFFFFF"/>
        </w:rPr>
        <w:t xml:space="preserve"> </w:t>
      </w:r>
      <w:r w:rsidR="00817209" w:rsidRPr="001A501F">
        <w:rPr>
          <w:rFonts w:cs="Arial"/>
          <w:color w:val="000000"/>
          <w:shd w:val="clear" w:color="auto" w:fill="FFFFFF"/>
        </w:rPr>
        <w:t xml:space="preserve">and met all scheduled deadlines as a result.  </w:t>
      </w:r>
    </w:p>
    <w:p w14:paraId="6967F17E" w14:textId="5F55B91E" w:rsidR="00F0284C" w:rsidRPr="001A501F" w:rsidRDefault="00F0284C">
      <w:pPr>
        <w:rPr>
          <w:rFonts w:cs="Arial"/>
          <w:b/>
          <w:bCs/>
          <w:color w:val="000000"/>
          <w:u w:val="single"/>
          <w:shd w:val="clear" w:color="auto" w:fill="FFFFFF"/>
        </w:rPr>
      </w:pPr>
      <w:r w:rsidRPr="001A501F">
        <w:rPr>
          <w:rFonts w:cs="Arial"/>
          <w:b/>
          <w:bCs/>
          <w:color w:val="000000"/>
          <w:u w:val="single"/>
          <w:shd w:val="clear" w:color="auto" w:fill="FFFFFF"/>
        </w:rPr>
        <w:t>Political Behaviours</w:t>
      </w:r>
    </w:p>
    <w:p w14:paraId="3254E9FC" w14:textId="32863709" w:rsidR="00395241" w:rsidRPr="001A501F" w:rsidRDefault="007344FB">
      <w:pPr>
        <w:rPr>
          <w:rFonts w:cs="Arial"/>
          <w:color w:val="000000"/>
          <w:shd w:val="clear" w:color="auto" w:fill="FFFFFF"/>
        </w:rPr>
      </w:pPr>
      <w:r w:rsidRPr="001A501F">
        <w:rPr>
          <w:rFonts w:cs="Arial"/>
          <w:color w:val="000000"/>
          <w:shd w:val="clear" w:color="auto" w:fill="FFFFFF"/>
        </w:rPr>
        <w:t xml:space="preserve">As </w:t>
      </w:r>
      <w:r w:rsidR="00005F74" w:rsidRPr="001A501F">
        <w:rPr>
          <w:rFonts w:cs="Arial"/>
          <w:color w:val="000000"/>
          <w:shd w:val="clear" w:color="auto" w:fill="FFFFFF"/>
        </w:rPr>
        <w:t>aforementioned</w:t>
      </w:r>
      <w:r w:rsidRPr="001A501F">
        <w:rPr>
          <w:rFonts w:cs="Arial"/>
          <w:color w:val="000000"/>
          <w:shd w:val="clear" w:color="auto" w:fill="FFFFFF"/>
        </w:rPr>
        <w:t xml:space="preserve">, diverse teams within an organisation can sometimes lead to conflict and irritation, this is quite often due to individuals with self-serving behaviours. </w:t>
      </w:r>
      <w:r w:rsidR="000E6DF1" w:rsidRPr="001A501F">
        <w:rPr>
          <w:rFonts w:cs="Arial"/>
          <w:color w:val="000000"/>
          <w:shd w:val="clear" w:color="auto" w:fill="FFFFFF"/>
        </w:rPr>
        <w:t xml:space="preserve"> Horn (2009) describes politics within a team as “taking a particular view or position with the intention of personally gaining from that position”</w:t>
      </w:r>
      <w:r w:rsidR="00395241" w:rsidRPr="001A501F">
        <w:rPr>
          <w:rFonts w:cs="Arial"/>
          <w:color w:val="000000"/>
          <w:shd w:val="clear" w:color="auto" w:fill="FFFFFF"/>
        </w:rPr>
        <w:t xml:space="preserve"> thus meaning individuals may have their own agenda within a team setting. </w:t>
      </w:r>
      <w:r w:rsidR="00395241" w:rsidRPr="001A501F">
        <w:rPr>
          <w:rFonts w:cs="Arial"/>
          <w:color w:val="000000"/>
          <w:shd w:val="clear" w:color="auto" w:fill="FFFFFF"/>
        </w:rPr>
        <w:lastRenderedPageBreak/>
        <w:t>Political behaviour within an organisation can be viewed both positively and negatively</w:t>
      </w:r>
      <w:r w:rsidR="005F541B" w:rsidRPr="001A501F">
        <w:rPr>
          <w:rFonts w:cs="Arial"/>
          <w:color w:val="000000"/>
          <w:shd w:val="clear" w:color="auto" w:fill="FFFFFF"/>
        </w:rPr>
        <w:t>, w</w:t>
      </w:r>
      <w:r w:rsidR="00395241" w:rsidRPr="001A501F">
        <w:rPr>
          <w:rFonts w:cs="Arial"/>
          <w:color w:val="000000"/>
          <w:shd w:val="clear" w:color="auto" w:fill="FFFFFF"/>
        </w:rPr>
        <w:t>hilst it can be deemed as detrimental</w:t>
      </w:r>
      <w:r w:rsidR="006B3D4F" w:rsidRPr="001A501F">
        <w:rPr>
          <w:rFonts w:cs="Arial"/>
          <w:color w:val="000000"/>
          <w:shd w:val="clear" w:color="auto" w:fill="FFFFFF"/>
        </w:rPr>
        <w:t>;</w:t>
      </w:r>
      <w:r w:rsidR="00395241" w:rsidRPr="001A501F">
        <w:rPr>
          <w:rFonts w:cs="Arial"/>
          <w:color w:val="000000"/>
          <w:shd w:val="clear" w:color="auto" w:fill="FFFFFF"/>
        </w:rPr>
        <w:t xml:space="preserve"> when </w:t>
      </w:r>
      <w:r w:rsidR="005F541B" w:rsidRPr="001A501F">
        <w:rPr>
          <w:rFonts w:cs="Arial"/>
          <w:color w:val="000000"/>
          <w:shd w:val="clear" w:color="auto" w:fill="FFFFFF"/>
        </w:rPr>
        <w:t>political behaviour is used</w:t>
      </w:r>
      <w:r w:rsidR="00395241" w:rsidRPr="001A501F">
        <w:rPr>
          <w:rFonts w:cs="Arial"/>
          <w:color w:val="000000"/>
          <w:shd w:val="clear" w:color="auto" w:fill="FFFFFF"/>
        </w:rPr>
        <w:t xml:space="preserve"> productively it can</w:t>
      </w:r>
      <w:r w:rsidR="00E2428A" w:rsidRPr="001A501F">
        <w:rPr>
          <w:rFonts w:cs="Arial"/>
          <w:color w:val="000000"/>
          <w:shd w:val="clear" w:color="auto" w:fill="FFFFFF"/>
        </w:rPr>
        <w:t xml:space="preserve"> enable</w:t>
      </w:r>
      <w:r w:rsidR="00395241" w:rsidRPr="001A501F">
        <w:rPr>
          <w:rFonts w:cs="Arial"/>
          <w:color w:val="000000"/>
          <w:shd w:val="clear" w:color="auto" w:fill="FFFFFF"/>
        </w:rPr>
        <w:t xml:space="preserve"> organisations to meet their strategic goals</w:t>
      </w:r>
      <w:r w:rsidR="004E5B86" w:rsidRPr="001A501F">
        <w:rPr>
          <w:rFonts w:cs="Arial"/>
          <w:color w:val="000000"/>
          <w:shd w:val="clear" w:color="auto" w:fill="FFFFFF"/>
        </w:rPr>
        <w:t xml:space="preserve">. </w:t>
      </w:r>
    </w:p>
    <w:p w14:paraId="646A9F8E" w14:textId="237DB0F4" w:rsidR="007344FB" w:rsidRPr="001A501F" w:rsidRDefault="00E2428A">
      <w:pPr>
        <w:rPr>
          <w:rFonts w:cs="Arial"/>
          <w:color w:val="000000"/>
          <w:shd w:val="clear" w:color="auto" w:fill="FFFFFF"/>
        </w:rPr>
      </w:pPr>
      <w:r w:rsidRPr="001A501F">
        <w:rPr>
          <w:rFonts w:cs="Arial"/>
          <w:color w:val="000000"/>
          <w:shd w:val="clear" w:color="auto" w:fill="FFFFFF"/>
        </w:rPr>
        <w:t>Politics within a HR role is displayed through using influence rathe</w:t>
      </w:r>
      <w:r w:rsidR="00A65187" w:rsidRPr="001A501F">
        <w:rPr>
          <w:rFonts w:cs="Arial"/>
          <w:color w:val="000000"/>
          <w:shd w:val="clear" w:color="auto" w:fill="FFFFFF"/>
        </w:rPr>
        <w:t xml:space="preserve">r </w:t>
      </w:r>
      <w:r w:rsidRPr="001A501F">
        <w:rPr>
          <w:rFonts w:cs="Arial"/>
          <w:color w:val="000000"/>
          <w:shd w:val="clear" w:color="auto" w:fill="FFFFFF"/>
        </w:rPr>
        <w:t xml:space="preserve">than direct authority.  As stated by </w:t>
      </w:r>
      <w:r w:rsidR="00BA7DE0" w:rsidRPr="001A501F">
        <w:rPr>
          <w:rFonts w:cs="Arial"/>
          <w:color w:val="000000"/>
          <w:shd w:val="clear" w:color="auto" w:fill="FFFFFF"/>
        </w:rPr>
        <w:t>Johns</w:t>
      </w:r>
      <w:r w:rsidRPr="001A501F">
        <w:rPr>
          <w:rFonts w:cs="Arial"/>
          <w:color w:val="000000"/>
          <w:shd w:val="clear" w:color="auto" w:fill="FFFFFF"/>
        </w:rPr>
        <w:t xml:space="preserve"> and Woodhams (2016) “In order to influence others, HR professionals must also have requisite knowledge and expertise”.  Without the appropriate knowledge and expertise; HR professionals would be undermined and unable to successfully influence others, which is a fundamental element of making things happen.</w:t>
      </w:r>
      <w:r w:rsidR="00262D92" w:rsidRPr="001A501F">
        <w:rPr>
          <w:rFonts w:cs="Arial"/>
          <w:color w:val="000000"/>
          <w:shd w:val="clear" w:color="auto" w:fill="FFFFFF"/>
        </w:rPr>
        <w:t xml:space="preserve"> </w:t>
      </w:r>
    </w:p>
    <w:p w14:paraId="0C2C4796" w14:textId="793CCD34" w:rsidR="004765F3" w:rsidRPr="001A501F" w:rsidRDefault="00EE7E41">
      <w:pPr>
        <w:rPr>
          <w:rFonts w:cs="Arial"/>
          <w:color w:val="000000"/>
          <w:shd w:val="clear" w:color="auto" w:fill="FFFFFF"/>
        </w:rPr>
      </w:pPr>
      <w:r w:rsidRPr="001A501F">
        <w:rPr>
          <w:rFonts w:cs="Arial"/>
          <w:color w:val="000000"/>
          <w:shd w:val="clear" w:color="auto" w:fill="FFFFFF"/>
        </w:rPr>
        <w:t>Political behaviour can be viewed unfavourably by individuals and can have negative connotations within an organisation</w:t>
      </w:r>
      <w:r w:rsidR="005F541B" w:rsidRPr="001A501F">
        <w:rPr>
          <w:rFonts w:cs="Arial"/>
          <w:color w:val="000000"/>
          <w:shd w:val="clear" w:color="auto" w:fill="FFFFFF"/>
        </w:rPr>
        <w:t xml:space="preserve"> which can be costly</w:t>
      </w:r>
      <w:r w:rsidRPr="001A501F">
        <w:rPr>
          <w:rFonts w:cs="Arial"/>
          <w:color w:val="000000"/>
          <w:shd w:val="clear" w:color="auto" w:fill="FFFFFF"/>
        </w:rPr>
        <w:t>.</w:t>
      </w:r>
      <w:r w:rsidR="000F47D8" w:rsidRPr="001A501F">
        <w:rPr>
          <w:rFonts w:cs="Arial"/>
          <w:color w:val="000000"/>
          <w:shd w:val="clear" w:color="auto" w:fill="FFFFFF"/>
        </w:rPr>
        <w:t xml:space="preserve">  </w:t>
      </w:r>
      <w:bookmarkStart w:id="0" w:name="_Hlk60860373"/>
      <w:r w:rsidR="000F47D8" w:rsidRPr="001A501F">
        <w:t xml:space="preserve">Mintzberg (1989:23) </w:t>
      </w:r>
      <w:bookmarkEnd w:id="0"/>
      <w:r w:rsidR="000F47D8" w:rsidRPr="001A501F">
        <w:t>viewed political behaviour negatively stating that “political activity is usually divisive and conflictive, pitting individuals or groups against the more legitimate systems of influence and… against each other</w:t>
      </w:r>
      <w:r w:rsidR="003F7870" w:rsidRPr="001A501F">
        <w:t>”.</w:t>
      </w:r>
      <w:r w:rsidR="00AA2DF2" w:rsidRPr="001A501F">
        <w:t xml:space="preserve"> However, not all political behaviour should be deemed as negative</w:t>
      </w:r>
      <w:r w:rsidR="00E9275D" w:rsidRPr="001A501F">
        <w:t xml:space="preserve"> and if managed adequately can have an effective impact on the organisation. </w:t>
      </w:r>
    </w:p>
    <w:p w14:paraId="57E07373" w14:textId="5D4491F4" w:rsidR="0099555B" w:rsidRPr="001A501F" w:rsidRDefault="00260807">
      <w:pPr>
        <w:rPr>
          <w:b/>
          <w:bCs/>
          <w:u w:val="single"/>
        </w:rPr>
      </w:pPr>
      <w:r w:rsidRPr="001A501F">
        <w:rPr>
          <w:b/>
          <w:bCs/>
          <w:u w:val="single"/>
        </w:rPr>
        <w:t>Conclusion</w:t>
      </w:r>
    </w:p>
    <w:p w14:paraId="19AE9D01" w14:textId="51967DE9" w:rsidR="006B3D4F" w:rsidRPr="001A501F" w:rsidRDefault="006B3D4F" w:rsidP="006B3D4F">
      <w:r w:rsidRPr="001A501F">
        <w:t xml:space="preserve">Cohesive working is imperative for any organisation to succeed and meet its objectives.  Each team member should have a clear understanding of their individual roles, the overall team goal and place trust in knowing that everyone is contributing to the team’s success. It is vital to be able to manage any conflicts or irritations that may arise in the first instance by recognising that within group dynamics; individuals have different agendas and needs.  It is relevant to note that “HR professionals do not work solely with others in teams or groups but work with a variety of stakeholders” Johns and Perkins (2016) and so must understand the skills needed to work collaboratively and resolve conflict.  </w:t>
      </w:r>
    </w:p>
    <w:p w14:paraId="15E7563C" w14:textId="76864548" w:rsidR="00F92798" w:rsidRPr="001A501F" w:rsidRDefault="00F92798" w:rsidP="006B3D4F">
      <w:r w:rsidRPr="001A501F">
        <w:t xml:space="preserve">Political behaviour is often displayed by individuals so that they can achieve their objectives at the detriment of the other group members.  </w:t>
      </w:r>
      <w:r w:rsidRPr="001A501F">
        <w:rPr>
          <w:rFonts w:cs="Arial"/>
          <w:color w:val="000000"/>
          <w:shd w:val="clear" w:color="auto" w:fill="FFFFFF"/>
        </w:rPr>
        <w:t xml:space="preserve">In every team there are political agendas and it is important that HR professionals should be aware of them but not take part. </w:t>
      </w:r>
      <w:r w:rsidR="00571B6D" w:rsidRPr="001A501F">
        <w:rPr>
          <w:rFonts w:cs="Arial"/>
          <w:color w:val="000000"/>
          <w:shd w:val="clear" w:color="auto" w:fill="FFFFFF"/>
        </w:rPr>
        <w:t xml:space="preserve"> The use of good communication, operating transparently and encouraging collaboration between team members are all positive examples of how to productively manage and confidently deter negative behaviour in an organisation. </w:t>
      </w:r>
    </w:p>
    <w:p w14:paraId="6C478221" w14:textId="5ACA0142" w:rsidR="006B3D4F" w:rsidRPr="001A501F" w:rsidRDefault="006B3D4F" w:rsidP="006B3D4F"/>
    <w:p w14:paraId="304A09AC" w14:textId="50DA9308" w:rsidR="00260807" w:rsidRPr="001A501F" w:rsidRDefault="00260807" w:rsidP="00260807">
      <w:pPr>
        <w:rPr>
          <w:b/>
          <w:bCs/>
        </w:rPr>
      </w:pPr>
    </w:p>
    <w:p w14:paraId="44055825" w14:textId="28781EA8" w:rsidR="00260807" w:rsidRPr="001A501F" w:rsidRDefault="00260807"/>
    <w:p w14:paraId="71D21735" w14:textId="23D14916" w:rsidR="0099555B" w:rsidRPr="001A501F" w:rsidRDefault="0099555B"/>
    <w:p w14:paraId="2EED9C26" w14:textId="6C8C1865" w:rsidR="0099555B" w:rsidRPr="001A501F" w:rsidRDefault="0099555B"/>
    <w:p w14:paraId="5590DC8B" w14:textId="31699218" w:rsidR="0099555B" w:rsidRPr="001A501F" w:rsidRDefault="0099555B"/>
    <w:p w14:paraId="018AE994" w14:textId="591AB4EC" w:rsidR="0099555B" w:rsidRPr="001A501F" w:rsidRDefault="0099555B"/>
    <w:p w14:paraId="70CF2C19" w14:textId="77777777" w:rsidR="0018769E" w:rsidRPr="001A501F" w:rsidRDefault="0018769E">
      <w:pPr>
        <w:rPr>
          <w:rFonts w:cs="Arial"/>
          <w:color w:val="000000"/>
          <w:shd w:val="clear" w:color="auto" w:fill="FFFFFF"/>
        </w:rPr>
      </w:pPr>
    </w:p>
    <w:p w14:paraId="20D29240" w14:textId="7925DAF7" w:rsidR="004765F3" w:rsidRDefault="004765F3"/>
    <w:p w14:paraId="3C4E1EDB" w14:textId="1C028B68" w:rsidR="008E125A" w:rsidRDefault="008E125A"/>
    <w:p w14:paraId="28AAD213" w14:textId="3C49ECB5" w:rsidR="008E125A" w:rsidRDefault="008E125A"/>
    <w:p w14:paraId="39D4FD26" w14:textId="7514C572" w:rsidR="008E125A" w:rsidRPr="008E125A" w:rsidRDefault="008E125A" w:rsidP="008E125A">
      <w:pPr>
        <w:rPr>
          <w:b/>
          <w:bCs/>
        </w:rPr>
      </w:pPr>
      <w:bookmarkStart w:id="1" w:name="_GoBack"/>
      <w:r w:rsidRPr="008E125A">
        <w:rPr>
          <w:b/>
          <w:bCs/>
        </w:rPr>
        <w:lastRenderedPageBreak/>
        <w:t>References</w:t>
      </w:r>
    </w:p>
    <w:bookmarkEnd w:id="1"/>
    <w:p w14:paraId="3B006C67" w14:textId="77777777" w:rsidR="008E125A" w:rsidRDefault="008E125A" w:rsidP="008E125A">
      <w:r>
        <w:t xml:space="preserve">Mind Tools (No Date) </w:t>
      </w:r>
      <w:r w:rsidRPr="00041383">
        <w:rPr>
          <w:i/>
          <w:iCs/>
        </w:rPr>
        <w:t xml:space="preserve">Improving Group Dynamics: Helping Your Team Work More Effectively. </w:t>
      </w:r>
      <w:r>
        <w:t xml:space="preserve">(Online) Available at </w:t>
      </w:r>
      <w:hyperlink r:id="rId7" w:history="1">
        <w:r w:rsidRPr="00A8598A">
          <w:rPr>
            <w:rStyle w:val="Hyperlink"/>
          </w:rPr>
          <w:t>https://www.mindtools.com/pages/article/improving-group-dynamics.htm</w:t>
        </w:r>
      </w:hyperlink>
      <w:r>
        <w:t xml:space="preserve"> (accessed 2 January 2021) </w:t>
      </w:r>
    </w:p>
    <w:p w14:paraId="1A4B7DD7" w14:textId="77777777" w:rsidR="008E125A" w:rsidRDefault="008E125A" w:rsidP="008E125A">
      <w:pPr>
        <w:rPr>
          <w:rFonts w:ascii="Arial" w:hAnsi="Arial" w:cs="Arial"/>
          <w:color w:val="000000"/>
          <w:sz w:val="20"/>
          <w:szCs w:val="20"/>
          <w:shd w:val="clear" w:color="auto" w:fill="FFFFFF"/>
        </w:rPr>
      </w:pPr>
      <w:r>
        <w:rPr>
          <w:rFonts w:ascii="Arial" w:hAnsi="Arial" w:cs="Arial"/>
          <w:color w:val="000000"/>
          <w:sz w:val="20"/>
          <w:szCs w:val="20"/>
          <w:shd w:val="clear" w:color="auto" w:fill="FFFFFF"/>
        </w:rPr>
        <w:t>Forsyth, D., 2019. </w:t>
      </w:r>
      <w:r>
        <w:rPr>
          <w:rFonts w:ascii="Arial" w:hAnsi="Arial" w:cs="Arial"/>
          <w:i/>
          <w:iCs/>
          <w:color w:val="000000"/>
          <w:sz w:val="20"/>
          <w:szCs w:val="20"/>
          <w:shd w:val="clear" w:color="auto" w:fill="FFFFFF"/>
        </w:rPr>
        <w:t>Group Dynamics</w:t>
      </w:r>
      <w:r>
        <w:rPr>
          <w:rFonts w:ascii="Arial" w:hAnsi="Arial" w:cs="Arial"/>
          <w:color w:val="000000"/>
          <w:sz w:val="20"/>
          <w:szCs w:val="20"/>
          <w:shd w:val="clear" w:color="auto" w:fill="FFFFFF"/>
        </w:rPr>
        <w:t>. 7th ed. Australia [etc.]: Cengage, p.18.</w:t>
      </w:r>
    </w:p>
    <w:p w14:paraId="5D277373" w14:textId="77777777" w:rsidR="008E125A" w:rsidRPr="00186B0F" w:rsidRDefault="008E125A" w:rsidP="008E125A">
      <w:pPr>
        <w:rPr>
          <w:rFonts w:ascii="Arial" w:hAnsi="Arial" w:cs="Arial"/>
          <w:color w:val="000000"/>
          <w:sz w:val="20"/>
          <w:szCs w:val="20"/>
          <w:shd w:val="clear" w:color="auto" w:fill="FFFFFF"/>
        </w:rPr>
      </w:pPr>
      <w:r>
        <w:rPr>
          <w:rFonts w:ascii="Arial" w:hAnsi="Arial" w:cs="Arial"/>
          <w:color w:val="000000"/>
          <w:sz w:val="20"/>
          <w:szCs w:val="20"/>
          <w:shd w:val="clear" w:color="auto" w:fill="FFFFFF"/>
        </w:rPr>
        <w:t>Katzenbach, J. and Smith, D., 1993. </w:t>
      </w:r>
      <w:r>
        <w:rPr>
          <w:rFonts w:ascii="Arial" w:hAnsi="Arial" w:cs="Arial"/>
          <w:i/>
          <w:iCs/>
          <w:color w:val="000000"/>
          <w:sz w:val="20"/>
          <w:szCs w:val="20"/>
          <w:shd w:val="clear" w:color="auto" w:fill="FFFFFF"/>
        </w:rPr>
        <w:t xml:space="preserve">The Wisdom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Teams</w:t>
      </w:r>
      <w:r>
        <w:rPr>
          <w:rFonts w:ascii="Arial" w:hAnsi="Arial" w:cs="Arial"/>
          <w:color w:val="000000"/>
          <w:sz w:val="20"/>
          <w:szCs w:val="20"/>
          <w:shd w:val="clear" w:color="auto" w:fill="FFFFFF"/>
        </w:rPr>
        <w:t>. 1st ed. Berkshire: McGraw-Hill Publishing Company, p.8.</w:t>
      </w:r>
    </w:p>
    <w:p w14:paraId="4D84F485" w14:textId="77777777" w:rsidR="008E125A" w:rsidRDefault="008E125A" w:rsidP="008E125A">
      <w:pPr>
        <w:rPr>
          <w:rFonts w:ascii="Arial" w:hAnsi="Arial" w:cs="Arial"/>
          <w:color w:val="000000"/>
          <w:sz w:val="20"/>
          <w:szCs w:val="20"/>
          <w:shd w:val="clear" w:color="auto" w:fill="FFFFFF"/>
        </w:rPr>
      </w:pPr>
      <w:r>
        <w:rPr>
          <w:rFonts w:ascii="Arial" w:hAnsi="Arial" w:cs="Arial"/>
          <w:color w:val="000000"/>
          <w:sz w:val="20"/>
          <w:szCs w:val="20"/>
          <w:shd w:val="clear" w:color="auto" w:fill="FFFFFF"/>
        </w:rPr>
        <w:t>Businessballs.com. 2017. </w:t>
      </w:r>
      <w:r>
        <w:rPr>
          <w:rFonts w:ascii="Arial" w:hAnsi="Arial" w:cs="Arial"/>
          <w:i/>
          <w:iCs/>
          <w:color w:val="000000"/>
          <w:sz w:val="20"/>
          <w:szCs w:val="20"/>
          <w:shd w:val="clear" w:color="auto" w:fill="FFFFFF"/>
        </w:rPr>
        <w:t xml:space="preserve">Tuckman: Forming, Storming, Norming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Performing Model – Businessballs.Com</w:t>
      </w:r>
      <w:r>
        <w:rPr>
          <w:rFonts w:ascii="Arial" w:hAnsi="Arial" w:cs="Arial"/>
          <w:color w:val="000000"/>
          <w:sz w:val="20"/>
          <w:szCs w:val="20"/>
          <w:shd w:val="clear" w:color="auto" w:fill="FFFFFF"/>
        </w:rPr>
        <w:t>. [online] Available at: &lt;https://www.businessballs.com/team-management/tuckman-forming-storming-norming-performing-model/&gt; [Accessed 3 January 2021].</w:t>
      </w:r>
    </w:p>
    <w:p w14:paraId="00A561D2" w14:textId="77777777" w:rsidR="008E125A" w:rsidRDefault="008E125A" w:rsidP="008E125A">
      <w:pPr>
        <w:rPr>
          <w:rFonts w:ascii="Arial" w:hAnsi="Arial" w:cs="Arial"/>
          <w:color w:val="000000"/>
          <w:sz w:val="20"/>
          <w:szCs w:val="20"/>
          <w:shd w:val="clear" w:color="auto" w:fill="FFFFFF"/>
        </w:rPr>
      </w:pPr>
      <w:r>
        <w:rPr>
          <w:rFonts w:ascii="Arial" w:hAnsi="Arial" w:cs="Arial"/>
          <w:color w:val="000000"/>
          <w:sz w:val="20"/>
          <w:szCs w:val="20"/>
          <w:shd w:val="clear" w:color="auto" w:fill="FFFFFF"/>
        </w:rPr>
        <w:t>Belbin.com. n.d. </w:t>
      </w:r>
      <w:r>
        <w:rPr>
          <w:rFonts w:ascii="Arial" w:hAnsi="Arial" w:cs="Arial"/>
          <w:i/>
          <w:iCs/>
          <w:color w:val="000000"/>
          <w:sz w:val="20"/>
          <w:szCs w:val="20"/>
          <w:shd w:val="clear" w:color="auto" w:fill="FFFFFF"/>
        </w:rPr>
        <w:t>The Nine Belbin Team Roles</w:t>
      </w:r>
      <w:r>
        <w:rPr>
          <w:rFonts w:ascii="Arial" w:hAnsi="Arial" w:cs="Arial"/>
          <w:color w:val="000000"/>
          <w:sz w:val="20"/>
          <w:szCs w:val="20"/>
          <w:shd w:val="clear" w:color="auto" w:fill="FFFFFF"/>
        </w:rPr>
        <w:t>. [online] Available at: &lt;https://www.belbin.com/about/belbin-team-roles/&gt; [Accessed 3 January 2021].</w:t>
      </w:r>
    </w:p>
    <w:p w14:paraId="63A65E0C" w14:textId="77777777" w:rsidR="008E125A" w:rsidRDefault="008E125A" w:rsidP="008E125A">
      <w:pPr>
        <w:rPr>
          <w:rFonts w:ascii="Arial" w:hAnsi="Arial" w:cs="Arial"/>
          <w:color w:val="000000"/>
          <w:sz w:val="20"/>
          <w:szCs w:val="20"/>
          <w:shd w:val="clear" w:color="auto" w:fill="FFFFFF"/>
        </w:rPr>
      </w:pPr>
      <w:r>
        <w:rPr>
          <w:rFonts w:ascii="Arial" w:hAnsi="Arial" w:cs="Arial"/>
          <w:color w:val="000000"/>
          <w:sz w:val="20"/>
          <w:szCs w:val="20"/>
          <w:shd w:val="clear" w:color="auto" w:fill="FFFFFF"/>
        </w:rPr>
        <w:t>Jarrett, M., 2017. </w:t>
      </w:r>
      <w:r>
        <w:rPr>
          <w:rFonts w:ascii="Arial" w:hAnsi="Arial" w:cs="Arial"/>
          <w:i/>
          <w:iCs/>
          <w:color w:val="000000"/>
          <w:sz w:val="20"/>
          <w:szCs w:val="20"/>
          <w:shd w:val="clear" w:color="auto" w:fill="FFFFFF"/>
        </w:rPr>
        <w:t xml:space="preserve">The 4 Types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Organizational Politics</w:t>
      </w:r>
      <w:r>
        <w:rPr>
          <w:rFonts w:ascii="Arial" w:hAnsi="Arial" w:cs="Arial"/>
          <w:color w:val="000000"/>
          <w:sz w:val="20"/>
          <w:szCs w:val="20"/>
          <w:shd w:val="clear" w:color="auto" w:fill="FFFFFF"/>
        </w:rPr>
        <w:t>. [online] Harvard Business Review. Available at: &lt;https://hbr.org/2017/04/the-4-types-of-organizational-politics&gt; [Accessed 2 January 2021].</w:t>
      </w:r>
    </w:p>
    <w:p w14:paraId="0072EB60" w14:textId="77777777" w:rsidR="008E125A" w:rsidRDefault="008E125A" w:rsidP="008E125A">
      <w:proofErr w:type="spellStart"/>
      <w:r>
        <w:rPr>
          <w:rFonts w:ascii="Arial" w:hAnsi="Arial" w:cs="Arial"/>
          <w:color w:val="000000"/>
          <w:sz w:val="20"/>
          <w:szCs w:val="20"/>
          <w:shd w:val="clear" w:color="auto" w:fill="FFFFFF"/>
        </w:rPr>
        <w:t>Holbeche</w:t>
      </w:r>
      <w:proofErr w:type="spellEnd"/>
      <w:r>
        <w:rPr>
          <w:rFonts w:ascii="Arial" w:hAnsi="Arial" w:cs="Arial"/>
          <w:color w:val="000000"/>
          <w:sz w:val="20"/>
          <w:szCs w:val="20"/>
          <w:shd w:val="clear" w:color="auto" w:fill="FFFFFF"/>
        </w:rPr>
        <w:t>, L., 2003. </w:t>
      </w:r>
      <w:r>
        <w:rPr>
          <w:rFonts w:ascii="Arial" w:hAnsi="Arial" w:cs="Arial"/>
          <w:i/>
          <w:iCs/>
          <w:color w:val="000000"/>
          <w:sz w:val="20"/>
          <w:szCs w:val="20"/>
          <w:shd w:val="clear" w:color="auto" w:fill="FFFFFF"/>
        </w:rPr>
        <w:t xml:space="preserve">The Politics </w:t>
      </w:r>
      <w:proofErr w:type="gramStart"/>
      <w:r>
        <w:rPr>
          <w:rFonts w:ascii="Arial" w:hAnsi="Arial" w:cs="Arial"/>
          <w:i/>
          <w:iCs/>
          <w:color w:val="000000"/>
          <w:sz w:val="20"/>
          <w:szCs w:val="20"/>
          <w:shd w:val="clear" w:color="auto" w:fill="FFFFFF"/>
        </w:rPr>
        <w:t>Of</w:t>
      </w:r>
      <w:proofErr w:type="gramEnd"/>
      <w:r>
        <w:rPr>
          <w:rFonts w:ascii="Arial" w:hAnsi="Arial" w:cs="Arial"/>
          <w:i/>
          <w:iCs/>
          <w:color w:val="000000"/>
          <w:sz w:val="20"/>
          <w:szCs w:val="20"/>
          <w:shd w:val="clear" w:color="auto" w:fill="FFFFFF"/>
        </w:rPr>
        <w:t xml:space="preserve"> Work</w:t>
      </w:r>
      <w:r>
        <w:rPr>
          <w:rFonts w:ascii="Arial" w:hAnsi="Arial" w:cs="Arial"/>
          <w:color w:val="000000"/>
          <w:sz w:val="20"/>
          <w:szCs w:val="20"/>
          <w:shd w:val="clear" w:color="auto" w:fill="FFFFFF"/>
        </w:rPr>
        <w:t>. [online] People Management. Available at: &lt;https://www.peoplemanagement.co.uk/long-reads/articles/politics-work&gt; [Accessed 2 January 2021].</w:t>
      </w:r>
    </w:p>
    <w:p w14:paraId="7B0AB25E" w14:textId="77777777" w:rsidR="008E125A" w:rsidRPr="001A501F" w:rsidRDefault="008E125A"/>
    <w:sectPr w:rsidR="008E125A" w:rsidRPr="001A501F">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0D9D2A" w14:textId="77777777" w:rsidR="004574CC" w:rsidRDefault="004574CC" w:rsidP="001A501F">
      <w:pPr>
        <w:spacing w:after="0" w:line="240" w:lineRule="auto"/>
      </w:pPr>
      <w:r>
        <w:separator/>
      </w:r>
    </w:p>
  </w:endnote>
  <w:endnote w:type="continuationSeparator" w:id="0">
    <w:p w14:paraId="7B10193A" w14:textId="77777777" w:rsidR="004574CC" w:rsidRDefault="004574CC" w:rsidP="001A50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altName w:val="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0037E4" w14:textId="30272C15" w:rsidR="001A501F" w:rsidRDefault="001A501F">
    <w:pPr>
      <w:pStyle w:val="Footer"/>
    </w:pPr>
    <w:r>
      <w:t>Lucy Moriarty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2EB546" w14:textId="77777777" w:rsidR="004574CC" w:rsidRDefault="004574CC" w:rsidP="001A501F">
      <w:pPr>
        <w:spacing w:after="0" w:line="240" w:lineRule="auto"/>
      </w:pPr>
      <w:r>
        <w:separator/>
      </w:r>
    </w:p>
  </w:footnote>
  <w:footnote w:type="continuationSeparator" w:id="0">
    <w:p w14:paraId="7AFA9816" w14:textId="77777777" w:rsidR="004574CC" w:rsidRDefault="004574CC" w:rsidP="001A50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A8A08C" w14:textId="0B9C6CF1" w:rsidR="001A501F" w:rsidRDefault="001A501F" w:rsidP="001A501F">
    <w:pPr>
      <w:pStyle w:val="Header"/>
    </w:pPr>
    <w:r>
      <w:t>Developing Professional Practice</w:t>
    </w:r>
    <w:r>
      <w:tab/>
    </w:r>
    <w:r>
      <w:tab/>
      <w:t>5749316X</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9CA66A9"/>
    <w:multiLevelType w:val="hybridMultilevel"/>
    <w:tmpl w:val="3B9C2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2A2E36"/>
    <w:multiLevelType w:val="hybridMultilevel"/>
    <w:tmpl w:val="56F2E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040252"/>
    <w:multiLevelType w:val="hybridMultilevel"/>
    <w:tmpl w:val="566CF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0E38E5"/>
    <w:multiLevelType w:val="hybridMultilevel"/>
    <w:tmpl w:val="854AEB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700702AA"/>
    <w:multiLevelType w:val="hybridMultilevel"/>
    <w:tmpl w:val="B9543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69F"/>
    <w:rsid w:val="00005F74"/>
    <w:rsid w:val="00056390"/>
    <w:rsid w:val="0007209D"/>
    <w:rsid w:val="000C12EB"/>
    <w:rsid w:val="000E6DF1"/>
    <w:rsid w:val="000F47D8"/>
    <w:rsid w:val="00111C4A"/>
    <w:rsid w:val="00157050"/>
    <w:rsid w:val="00166923"/>
    <w:rsid w:val="00183BC7"/>
    <w:rsid w:val="00186B0F"/>
    <w:rsid w:val="0018769E"/>
    <w:rsid w:val="001A501F"/>
    <w:rsid w:val="001B05C1"/>
    <w:rsid w:val="001D24D5"/>
    <w:rsid w:val="002003AE"/>
    <w:rsid w:val="00200F31"/>
    <w:rsid w:val="00260807"/>
    <w:rsid w:val="00262D92"/>
    <w:rsid w:val="002642C6"/>
    <w:rsid w:val="002A10B8"/>
    <w:rsid w:val="0034225A"/>
    <w:rsid w:val="0034373E"/>
    <w:rsid w:val="00395241"/>
    <w:rsid w:val="003F7870"/>
    <w:rsid w:val="00414BB5"/>
    <w:rsid w:val="0045703A"/>
    <w:rsid w:val="004574CC"/>
    <w:rsid w:val="004765F3"/>
    <w:rsid w:val="004D743F"/>
    <w:rsid w:val="004E5B86"/>
    <w:rsid w:val="004E5F0B"/>
    <w:rsid w:val="00526741"/>
    <w:rsid w:val="00571B6D"/>
    <w:rsid w:val="005F0BB9"/>
    <w:rsid w:val="005F541B"/>
    <w:rsid w:val="0060699E"/>
    <w:rsid w:val="0064356F"/>
    <w:rsid w:val="006874CD"/>
    <w:rsid w:val="006901AE"/>
    <w:rsid w:val="006B3D4F"/>
    <w:rsid w:val="007344FB"/>
    <w:rsid w:val="00785DD5"/>
    <w:rsid w:val="008037FB"/>
    <w:rsid w:val="00814F55"/>
    <w:rsid w:val="00817209"/>
    <w:rsid w:val="008314DE"/>
    <w:rsid w:val="00836E9F"/>
    <w:rsid w:val="008A45F0"/>
    <w:rsid w:val="008C0D1C"/>
    <w:rsid w:val="008E125A"/>
    <w:rsid w:val="008E1AAA"/>
    <w:rsid w:val="00902A2E"/>
    <w:rsid w:val="00912553"/>
    <w:rsid w:val="00975B0B"/>
    <w:rsid w:val="0099555B"/>
    <w:rsid w:val="009A7BAA"/>
    <w:rsid w:val="009F02F0"/>
    <w:rsid w:val="00A32370"/>
    <w:rsid w:val="00A5169F"/>
    <w:rsid w:val="00A65187"/>
    <w:rsid w:val="00AA2DF2"/>
    <w:rsid w:val="00AD1C1C"/>
    <w:rsid w:val="00B50CFA"/>
    <w:rsid w:val="00B631EF"/>
    <w:rsid w:val="00B72DAC"/>
    <w:rsid w:val="00BA7DE0"/>
    <w:rsid w:val="00C151FD"/>
    <w:rsid w:val="00C55EE1"/>
    <w:rsid w:val="00C6607F"/>
    <w:rsid w:val="00C806A5"/>
    <w:rsid w:val="00CB5085"/>
    <w:rsid w:val="00D26ED9"/>
    <w:rsid w:val="00D52C29"/>
    <w:rsid w:val="00DD082C"/>
    <w:rsid w:val="00DF500F"/>
    <w:rsid w:val="00E2428A"/>
    <w:rsid w:val="00E9275D"/>
    <w:rsid w:val="00E944D0"/>
    <w:rsid w:val="00EA030E"/>
    <w:rsid w:val="00ED1805"/>
    <w:rsid w:val="00EE7E41"/>
    <w:rsid w:val="00F0284C"/>
    <w:rsid w:val="00F5009E"/>
    <w:rsid w:val="00F844C4"/>
    <w:rsid w:val="00F92798"/>
    <w:rsid w:val="00FE6F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23A8D"/>
  <w15:chartTrackingRefBased/>
  <w15:docId w15:val="{C71A25D9-BDA6-43B3-AA31-D1B87A31B9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9555B"/>
    <w:rPr>
      <w:color w:val="0563C1" w:themeColor="hyperlink"/>
      <w:u w:val="single"/>
    </w:rPr>
  </w:style>
  <w:style w:type="character" w:styleId="UnresolvedMention">
    <w:name w:val="Unresolved Mention"/>
    <w:basedOn w:val="DefaultParagraphFont"/>
    <w:uiPriority w:val="99"/>
    <w:semiHidden/>
    <w:unhideWhenUsed/>
    <w:rsid w:val="001D24D5"/>
    <w:rPr>
      <w:color w:val="605E5C"/>
      <w:shd w:val="clear" w:color="auto" w:fill="E1DFDD"/>
    </w:rPr>
  </w:style>
  <w:style w:type="paragraph" w:styleId="Header">
    <w:name w:val="header"/>
    <w:basedOn w:val="Normal"/>
    <w:link w:val="HeaderChar"/>
    <w:uiPriority w:val="99"/>
    <w:unhideWhenUsed/>
    <w:rsid w:val="001A50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501F"/>
  </w:style>
  <w:style w:type="paragraph" w:styleId="Footer">
    <w:name w:val="footer"/>
    <w:basedOn w:val="Normal"/>
    <w:link w:val="FooterChar"/>
    <w:uiPriority w:val="99"/>
    <w:unhideWhenUsed/>
    <w:rsid w:val="001A50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501F"/>
  </w:style>
  <w:style w:type="paragraph" w:styleId="ListParagraph">
    <w:name w:val="List Paragraph"/>
    <w:basedOn w:val="Normal"/>
    <w:uiPriority w:val="34"/>
    <w:qFormat/>
    <w:rsid w:val="001A501F"/>
    <w:pPr>
      <w:ind w:left="720"/>
      <w:contextualSpacing/>
    </w:pPr>
  </w:style>
  <w:style w:type="paragraph" w:styleId="NormalWeb">
    <w:name w:val="Normal (Web)"/>
    <w:basedOn w:val="Normal"/>
    <w:uiPriority w:val="99"/>
    <w:unhideWhenUsed/>
    <w:rsid w:val="001A501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mindtools.com/pages/article/improving-group-dynamics.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7</Pages>
  <Words>2183</Words>
  <Characters>12445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Moriarty</dc:creator>
  <cp:keywords/>
  <dc:description/>
  <cp:lastModifiedBy>Lucy Moriarty</cp:lastModifiedBy>
  <cp:revision>5</cp:revision>
  <dcterms:created xsi:type="dcterms:W3CDTF">2021-01-07T00:24:00Z</dcterms:created>
  <dcterms:modified xsi:type="dcterms:W3CDTF">2021-01-07T19:21:00Z</dcterms:modified>
</cp:coreProperties>
</file>