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462152873"/>
        <w:docPartObj>
          <w:docPartGallery w:val="Cover Pages"/>
          <w:docPartUnique/>
        </w:docPartObj>
      </w:sdtPr>
      <w:sdtEndPr>
        <w:rPr>
          <w:rFonts w:ascii="Times New Roman" w:hAnsi="Times New Roman" w:cs="Times New Roman"/>
          <w:sz w:val="24"/>
          <w:szCs w:val="24"/>
        </w:rPr>
      </w:sdtEndPr>
      <w:sdtContent>
        <w:p w14:paraId="2E46DF4C" w14:textId="620C527E" w:rsidR="002E1E25" w:rsidRDefault="002E1E25">
          <w:pPr>
            <w:pStyle w:val="NoSpacing"/>
            <w:rPr>
              <w:sz w:val="2"/>
            </w:rPr>
          </w:pPr>
        </w:p>
        <w:p w14:paraId="6FF1380E" w14:textId="77777777" w:rsidR="002E1E25" w:rsidRDefault="002E1E25">
          <w:r>
            <w:rPr>
              <w:noProof/>
            </w:rPr>
            <mc:AlternateContent>
              <mc:Choice Requires="wps">
                <w:drawing>
                  <wp:anchor distT="0" distB="0" distL="114300" distR="114300" simplePos="0" relativeHeight="251661312" behindDoc="0" locked="0" layoutInCell="1" allowOverlap="1" wp14:anchorId="14005BF0" wp14:editId="6CD3BA8F">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4C11EE" w14:textId="3301F540" w:rsidR="002E1E25" w:rsidRDefault="00E1561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Intercultural competence report</w:t>
                                </w:r>
                              </w:p>
                              <w:p w14:paraId="46587E33" w14:textId="76C15879" w:rsidR="002E1E25" w:rsidRDefault="002E1E25">
                                <w:pPr>
                                  <w:pStyle w:val="NoSpacing"/>
                                  <w:spacing w:before="120"/>
                                  <w:rPr>
                                    <w:color w:val="4472C4" w:themeColor="accent1"/>
                                    <w:sz w:val="36"/>
                                    <w:szCs w:val="36"/>
                                  </w:rPr>
                                </w:pPr>
                              </w:p>
                              <w:p w14:paraId="096787C4" w14:textId="77777777" w:rsidR="00F3199F" w:rsidRDefault="00F3199F" w:rsidP="00F3199F">
                                <w:pPr>
                                  <w:pStyle w:val="NoSpacing"/>
                                  <w:rPr>
                                    <w:color w:val="4472C4" w:themeColor="accent1"/>
                                    <w:sz w:val="36"/>
                                    <w:szCs w:val="36"/>
                                  </w:rPr>
                                </w:pPr>
                                <w:r>
                                  <w:rPr>
                                    <w:color w:val="4472C4" w:themeColor="accent1"/>
                                    <w:sz w:val="36"/>
                                    <w:szCs w:val="36"/>
                                  </w:rPr>
                                  <w:t xml:space="preserve">BA International Hotel Management  </w:t>
                                </w:r>
                              </w:p>
                              <w:p w14:paraId="63D019C8" w14:textId="4D5032CA" w:rsidR="00F3199F" w:rsidRDefault="00F3199F" w:rsidP="00F3199F">
                                <w:pPr>
                                  <w:pStyle w:val="NoSpacing"/>
                                  <w:rPr>
                                    <w:color w:val="4472C4" w:themeColor="accent1"/>
                                    <w:sz w:val="36"/>
                                    <w:szCs w:val="36"/>
                                  </w:rPr>
                                </w:pPr>
                                <w:r>
                                  <w:rPr>
                                    <w:color w:val="4472C4" w:themeColor="accent1"/>
                                    <w:sz w:val="36"/>
                                    <w:szCs w:val="36"/>
                                  </w:rPr>
                                  <w:t>Student name: Diana Tanas</w:t>
                                </w:r>
                                <w:r w:rsidR="00F976AF">
                                  <w:rPr>
                                    <w:color w:val="4472C4" w:themeColor="accent1"/>
                                    <w:sz w:val="36"/>
                                    <w:szCs w:val="36"/>
                                  </w:rPr>
                                  <w:t>e</w:t>
                                </w:r>
                              </w:p>
                              <w:p w14:paraId="4179F49C" w14:textId="77777777" w:rsidR="00F3199F" w:rsidRDefault="00F3199F" w:rsidP="00F3199F">
                                <w:pPr>
                                  <w:pStyle w:val="NoSpacing"/>
                                  <w:rPr>
                                    <w:color w:val="4472C4" w:themeColor="accent1"/>
                                    <w:sz w:val="36"/>
                                    <w:szCs w:val="36"/>
                                  </w:rPr>
                                </w:pPr>
                                <w:r>
                                  <w:rPr>
                                    <w:color w:val="4472C4" w:themeColor="accent1"/>
                                    <w:sz w:val="36"/>
                                    <w:szCs w:val="36"/>
                                  </w:rPr>
                                  <w:t>Student number: 2210013</w:t>
                                </w:r>
                              </w:p>
                              <w:p w14:paraId="7EA9CE2C" w14:textId="77777777" w:rsidR="00F3199F" w:rsidRDefault="00F3199F" w:rsidP="00F3199F">
                                <w:pPr>
                                  <w:pStyle w:val="NoSpacing"/>
                                  <w:rPr>
                                    <w:color w:val="4472C4" w:themeColor="accent1"/>
                                    <w:sz w:val="36"/>
                                    <w:szCs w:val="36"/>
                                  </w:rPr>
                                </w:pPr>
                                <w:r>
                                  <w:rPr>
                                    <w:color w:val="4472C4" w:themeColor="accent1"/>
                                    <w:sz w:val="36"/>
                                    <w:szCs w:val="36"/>
                                  </w:rPr>
                                  <w:t>Tutor: Lisa Bassler</w:t>
                                </w:r>
                              </w:p>
                              <w:p w14:paraId="53577574" w14:textId="77777777" w:rsidR="00F3199F" w:rsidRDefault="00F3199F" w:rsidP="00F3199F">
                                <w:pPr>
                                  <w:pStyle w:val="NoSpacing"/>
                                  <w:rPr>
                                    <w:color w:val="4472C4" w:themeColor="accent1"/>
                                    <w:sz w:val="36"/>
                                    <w:szCs w:val="36"/>
                                  </w:rPr>
                                </w:pPr>
                                <w:r>
                                  <w:rPr>
                                    <w:color w:val="4472C4" w:themeColor="accent1"/>
                                    <w:sz w:val="36"/>
                                    <w:szCs w:val="36"/>
                                  </w:rPr>
                                  <w:t>Module: Languages and Cultural development BMIH5003</w:t>
                                </w:r>
                              </w:p>
                              <w:p w14:paraId="5D41CC90" w14:textId="0838073A" w:rsidR="00F3199F" w:rsidRDefault="00F3199F" w:rsidP="00F3199F">
                                <w:pPr>
                                  <w:pStyle w:val="NoSpacing"/>
                                  <w:rPr>
                                    <w:color w:val="4472C4" w:themeColor="accent1"/>
                                    <w:sz w:val="36"/>
                                    <w:szCs w:val="36"/>
                                  </w:rPr>
                                </w:pPr>
                                <w:r>
                                  <w:rPr>
                                    <w:color w:val="4472C4" w:themeColor="accent1"/>
                                    <w:sz w:val="36"/>
                                    <w:szCs w:val="36"/>
                                  </w:rPr>
                                  <w:t xml:space="preserve">Word count: </w:t>
                                </w:r>
                                <w:r w:rsidR="00DC0D2C">
                                  <w:rPr>
                                    <w:color w:val="4472C4" w:themeColor="accent1"/>
                                    <w:sz w:val="36"/>
                                    <w:szCs w:val="36"/>
                                  </w:rPr>
                                  <w:t>973</w:t>
                                </w:r>
                              </w:p>
                              <w:p w14:paraId="4BEE40D8" w14:textId="77777777" w:rsidR="002E1E25" w:rsidRDefault="002E1E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4005BF0"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094C11EE" w14:textId="3301F540" w:rsidR="002E1E25" w:rsidRDefault="00E1561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Intercultural competence report</w:t>
                          </w:r>
                        </w:p>
                        <w:p w14:paraId="46587E33" w14:textId="76C15879" w:rsidR="002E1E25" w:rsidRDefault="002E1E25">
                          <w:pPr>
                            <w:pStyle w:val="NoSpacing"/>
                            <w:spacing w:before="120"/>
                            <w:rPr>
                              <w:color w:val="4472C4" w:themeColor="accent1"/>
                              <w:sz w:val="36"/>
                              <w:szCs w:val="36"/>
                            </w:rPr>
                          </w:pPr>
                        </w:p>
                        <w:p w14:paraId="096787C4" w14:textId="77777777" w:rsidR="00F3199F" w:rsidRDefault="00F3199F" w:rsidP="00F3199F">
                          <w:pPr>
                            <w:pStyle w:val="NoSpacing"/>
                            <w:rPr>
                              <w:color w:val="4472C4" w:themeColor="accent1"/>
                              <w:sz w:val="36"/>
                              <w:szCs w:val="36"/>
                            </w:rPr>
                          </w:pPr>
                          <w:r>
                            <w:rPr>
                              <w:color w:val="4472C4" w:themeColor="accent1"/>
                              <w:sz w:val="36"/>
                              <w:szCs w:val="36"/>
                            </w:rPr>
                            <w:t xml:space="preserve">BA International Hotel Management  </w:t>
                          </w:r>
                        </w:p>
                        <w:p w14:paraId="63D019C8" w14:textId="4D5032CA" w:rsidR="00F3199F" w:rsidRDefault="00F3199F" w:rsidP="00F3199F">
                          <w:pPr>
                            <w:pStyle w:val="NoSpacing"/>
                            <w:rPr>
                              <w:color w:val="4472C4" w:themeColor="accent1"/>
                              <w:sz w:val="36"/>
                              <w:szCs w:val="36"/>
                            </w:rPr>
                          </w:pPr>
                          <w:r>
                            <w:rPr>
                              <w:color w:val="4472C4" w:themeColor="accent1"/>
                              <w:sz w:val="36"/>
                              <w:szCs w:val="36"/>
                            </w:rPr>
                            <w:t>Student name: Diana Tanas</w:t>
                          </w:r>
                          <w:r w:rsidR="00F976AF">
                            <w:rPr>
                              <w:color w:val="4472C4" w:themeColor="accent1"/>
                              <w:sz w:val="36"/>
                              <w:szCs w:val="36"/>
                            </w:rPr>
                            <w:t>e</w:t>
                          </w:r>
                        </w:p>
                        <w:p w14:paraId="4179F49C" w14:textId="77777777" w:rsidR="00F3199F" w:rsidRDefault="00F3199F" w:rsidP="00F3199F">
                          <w:pPr>
                            <w:pStyle w:val="NoSpacing"/>
                            <w:rPr>
                              <w:color w:val="4472C4" w:themeColor="accent1"/>
                              <w:sz w:val="36"/>
                              <w:szCs w:val="36"/>
                            </w:rPr>
                          </w:pPr>
                          <w:r>
                            <w:rPr>
                              <w:color w:val="4472C4" w:themeColor="accent1"/>
                              <w:sz w:val="36"/>
                              <w:szCs w:val="36"/>
                            </w:rPr>
                            <w:t>Student number: 2210013</w:t>
                          </w:r>
                        </w:p>
                        <w:p w14:paraId="7EA9CE2C" w14:textId="77777777" w:rsidR="00F3199F" w:rsidRDefault="00F3199F" w:rsidP="00F3199F">
                          <w:pPr>
                            <w:pStyle w:val="NoSpacing"/>
                            <w:rPr>
                              <w:color w:val="4472C4" w:themeColor="accent1"/>
                              <w:sz w:val="36"/>
                              <w:szCs w:val="36"/>
                            </w:rPr>
                          </w:pPr>
                          <w:r>
                            <w:rPr>
                              <w:color w:val="4472C4" w:themeColor="accent1"/>
                              <w:sz w:val="36"/>
                              <w:szCs w:val="36"/>
                            </w:rPr>
                            <w:t>Tutor: Lisa Bassler</w:t>
                          </w:r>
                        </w:p>
                        <w:p w14:paraId="53577574" w14:textId="77777777" w:rsidR="00F3199F" w:rsidRDefault="00F3199F" w:rsidP="00F3199F">
                          <w:pPr>
                            <w:pStyle w:val="NoSpacing"/>
                            <w:rPr>
                              <w:color w:val="4472C4" w:themeColor="accent1"/>
                              <w:sz w:val="36"/>
                              <w:szCs w:val="36"/>
                            </w:rPr>
                          </w:pPr>
                          <w:r>
                            <w:rPr>
                              <w:color w:val="4472C4" w:themeColor="accent1"/>
                              <w:sz w:val="36"/>
                              <w:szCs w:val="36"/>
                            </w:rPr>
                            <w:t>Module: Languages and Cultural development BMIH5003</w:t>
                          </w:r>
                        </w:p>
                        <w:p w14:paraId="5D41CC90" w14:textId="0838073A" w:rsidR="00F3199F" w:rsidRDefault="00F3199F" w:rsidP="00F3199F">
                          <w:pPr>
                            <w:pStyle w:val="NoSpacing"/>
                            <w:rPr>
                              <w:color w:val="4472C4" w:themeColor="accent1"/>
                              <w:sz w:val="36"/>
                              <w:szCs w:val="36"/>
                            </w:rPr>
                          </w:pPr>
                          <w:r>
                            <w:rPr>
                              <w:color w:val="4472C4" w:themeColor="accent1"/>
                              <w:sz w:val="36"/>
                              <w:szCs w:val="36"/>
                            </w:rPr>
                            <w:t xml:space="preserve">Word count: </w:t>
                          </w:r>
                          <w:r w:rsidR="00DC0D2C">
                            <w:rPr>
                              <w:color w:val="4472C4" w:themeColor="accent1"/>
                              <w:sz w:val="36"/>
                              <w:szCs w:val="36"/>
                            </w:rPr>
                            <w:t>973</w:t>
                          </w:r>
                        </w:p>
                        <w:p w14:paraId="4BEE40D8" w14:textId="77777777" w:rsidR="002E1E25" w:rsidRDefault="002E1E2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1A8FEE2" wp14:editId="1B46CC3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9F4274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6142E19" wp14:editId="4F3934B2">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962FD0" w14:textId="0E099E55" w:rsidR="002E1E25" w:rsidRDefault="002E1E25">
                                <w:pPr>
                                  <w:pStyle w:val="NoSpacing"/>
                                  <w:jc w:val="right"/>
                                  <w:rPr>
                                    <w:color w:val="4472C4" w:themeColor="accent1"/>
                                    <w:sz w:val="36"/>
                                    <w:szCs w:val="36"/>
                                  </w:rPr>
                                </w:pPr>
                              </w:p>
                              <w:p w14:paraId="1DB547E9" w14:textId="43BD06ED" w:rsidR="002E1E25" w:rsidRDefault="002E1E25">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6142E19"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5962FD0" w14:textId="0E099E55" w:rsidR="002E1E25" w:rsidRDefault="002E1E25">
                          <w:pPr>
                            <w:pStyle w:val="NoSpacing"/>
                            <w:jc w:val="right"/>
                            <w:rPr>
                              <w:color w:val="4472C4" w:themeColor="accent1"/>
                              <w:sz w:val="36"/>
                              <w:szCs w:val="36"/>
                            </w:rPr>
                          </w:pPr>
                        </w:p>
                        <w:p w14:paraId="1DB547E9" w14:textId="43BD06ED" w:rsidR="002E1E25" w:rsidRDefault="002E1E25">
                          <w:pPr>
                            <w:pStyle w:val="NoSpacing"/>
                            <w:jc w:val="right"/>
                            <w:rPr>
                              <w:color w:val="4472C4" w:themeColor="accent1"/>
                              <w:sz w:val="36"/>
                              <w:szCs w:val="36"/>
                            </w:rPr>
                          </w:pPr>
                        </w:p>
                      </w:txbxContent>
                    </v:textbox>
                    <w10:wrap anchorx="page" anchory="margin"/>
                  </v:shape>
                </w:pict>
              </mc:Fallback>
            </mc:AlternateContent>
          </w:r>
        </w:p>
        <w:p w14:paraId="771516D1" w14:textId="2B900FAE" w:rsidR="002E1E25" w:rsidRDefault="002E1E25">
          <w:pPr>
            <w:spacing w:line="259" w:lineRule="auto"/>
            <w:rPr>
              <w:rFonts w:ascii="Times New Roman" w:hAnsi="Times New Roman" w:cs="Times New Roman"/>
              <w:sz w:val="24"/>
              <w:szCs w:val="24"/>
              <w:lang w:eastAsia="en-GB"/>
            </w:rPr>
          </w:pPr>
          <w:r>
            <w:rPr>
              <w:rFonts w:ascii="Times New Roman" w:hAnsi="Times New Roman" w:cs="Times New Roman"/>
              <w:sz w:val="24"/>
              <w:szCs w:val="24"/>
              <w:lang w:eastAsia="en-GB"/>
            </w:rPr>
            <w:br w:type="page"/>
          </w:r>
        </w:p>
      </w:sdtContent>
    </w:sdt>
    <w:p w14:paraId="5CBFA554" w14:textId="40AB4136" w:rsidR="00C04609" w:rsidRPr="00E15615" w:rsidRDefault="00C04609" w:rsidP="00E15615">
      <w:pPr>
        <w:pStyle w:val="Heading1"/>
        <w:rPr>
          <w:rFonts w:ascii="Arial" w:hAnsi="Arial" w:cs="Arial"/>
        </w:rPr>
      </w:pPr>
      <w:bookmarkStart w:id="0" w:name="_Toc150508798"/>
      <w:r w:rsidRPr="00E15615">
        <w:rPr>
          <w:rFonts w:ascii="Arial" w:hAnsi="Arial" w:cs="Arial"/>
        </w:rPr>
        <w:lastRenderedPageBreak/>
        <w:t>Executive Summary</w:t>
      </w:r>
      <w:bookmarkEnd w:id="0"/>
    </w:p>
    <w:p w14:paraId="3F367F2D" w14:textId="77777777" w:rsidR="00C04609" w:rsidRDefault="00C04609" w:rsidP="00C04609"/>
    <w:p w14:paraId="28B9BE43" w14:textId="1ABBD413" w:rsidR="00C04609" w:rsidRPr="002155E4" w:rsidRDefault="008C7B72" w:rsidP="002155E4">
      <w:pPr>
        <w:spacing w:line="360" w:lineRule="auto"/>
        <w:jc w:val="both"/>
        <w:rPr>
          <w:rFonts w:ascii="Arial" w:hAnsi="Arial" w:cs="Arial"/>
        </w:rPr>
      </w:pPr>
      <w:r w:rsidRPr="002155E4">
        <w:rPr>
          <w:rFonts w:ascii="Arial" w:hAnsi="Arial" w:cs="Arial"/>
          <w:sz w:val="24"/>
          <w:szCs w:val="24"/>
          <w:lang w:eastAsia="en-GB"/>
        </w:rPr>
        <w:t>The Report</w:t>
      </w:r>
      <w:r w:rsidR="003E2770">
        <w:rPr>
          <w:rFonts w:ascii="Arial" w:hAnsi="Arial" w:cs="Arial"/>
          <w:sz w:val="24"/>
          <w:szCs w:val="24"/>
          <w:lang w:eastAsia="en-GB"/>
        </w:rPr>
        <w:t xml:space="preserve"> </w:t>
      </w:r>
      <w:r w:rsidRPr="002155E4">
        <w:rPr>
          <w:rFonts w:ascii="Arial" w:hAnsi="Arial" w:cs="Arial"/>
          <w:sz w:val="24"/>
          <w:szCs w:val="24"/>
          <w:lang w:eastAsia="en-GB"/>
        </w:rPr>
        <w:t>discusses the upcoming visit of the General Manager of the Diversity Hotel &amp; Spa London to their new establishment in Germany. German culture values punctuality, directness, formality, and sustainability, and is deeply entwined with the history of Central Europe. Germany demonstrates both respect for traditions such as Oktoberfest and modern values such as eco-consciousness. In its analysis of Germany, the GLOBE Project highlights the country's cultural emphasis on performance, future orientation, and gender equality. German leadership emphasises team cohesion and shared objectives. For effective operations, it is essential for businesses to understand the cultural landscape. Included in the recommendations are cross-cultural training, German classes, collaboration with local leaders, two-way feedback systems, and employee integration programmes.</w:t>
      </w:r>
    </w:p>
    <w:p w14:paraId="78C4CCCE" w14:textId="6C756AF2" w:rsidR="002155E4" w:rsidRDefault="002155E4">
      <w:pPr>
        <w:spacing w:line="259" w:lineRule="auto"/>
      </w:pPr>
      <w:r>
        <w:br w:type="page"/>
      </w:r>
    </w:p>
    <w:p w14:paraId="6F94A48C" w14:textId="77777777" w:rsidR="00C04609" w:rsidRDefault="00C04609" w:rsidP="00C04609"/>
    <w:sdt>
      <w:sdtPr>
        <w:rPr>
          <w:rFonts w:asciiTheme="minorHAnsi" w:eastAsiaTheme="minorHAnsi" w:hAnsiTheme="minorHAnsi" w:cstheme="minorBidi"/>
          <w:color w:val="auto"/>
          <w:sz w:val="22"/>
          <w:szCs w:val="22"/>
          <w:lang w:eastAsia="en-US"/>
        </w:rPr>
        <w:id w:val="590291286"/>
        <w:docPartObj>
          <w:docPartGallery w:val="Table of Contents"/>
          <w:docPartUnique/>
        </w:docPartObj>
      </w:sdtPr>
      <w:sdtEndPr/>
      <w:sdtContent>
        <w:p w14:paraId="30F1EB14" w14:textId="77777777" w:rsidR="00C04609" w:rsidRDefault="00C04609" w:rsidP="00D63CE9">
          <w:pPr>
            <w:pStyle w:val="TOCHeading"/>
            <w:jc w:val="center"/>
          </w:pPr>
          <w:r w:rsidRPr="0060456C">
            <w:rPr>
              <w:rFonts w:ascii="Arial" w:hAnsi="Arial" w:cs="Arial"/>
              <w:sz w:val="52"/>
              <w:szCs w:val="52"/>
            </w:rPr>
            <w:t>Contents</w:t>
          </w:r>
        </w:p>
        <w:p w14:paraId="70F5F3E5" w14:textId="77777777" w:rsidR="0060456C" w:rsidRDefault="0060456C" w:rsidP="0060456C">
          <w:pPr>
            <w:rPr>
              <w:lang w:eastAsia="en-GB"/>
            </w:rPr>
          </w:pPr>
        </w:p>
        <w:p w14:paraId="137370D7" w14:textId="77777777" w:rsidR="0060456C" w:rsidRDefault="0060456C" w:rsidP="0060456C">
          <w:pPr>
            <w:rPr>
              <w:lang w:eastAsia="en-GB"/>
            </w:rPr>
          </w:pPr>
        </w:p>
        <w:p w14:paraId="33A3E092" w14:textId="77777777" w:rsidR="0060456C" w:rsidRPr="0060456C" w:rsidRDefault="0060456C" w:rsidP="0060456C">
          <w:pPr>
            <w:rPr>
              <w:lang w:eastAsia="en-GB"/>
            </w:rPr>
          </w:pPr>
        </w:p>
        <w:p w14:paraId="3FEA6E44" w14:textId="48190768" w:rsidR="00D63CE9" w:rsidRPr="0060456C" w:rsidRDefault="00C04609">
          <w:pPr>
            <w:pStyle w:val="TOC1"/>
            <w:tabs>
              <w:tab w:val="right" w:leader="dot" w:pos="9016"/>
            </w:tabs>
            <w:rPr>
              <w:rFonts w:ascii="Arial" w:eastAsiaTheme="minorEastAsia" w:hAnsi="Arial" w:cs="Arial"/>
              <w:noProof/>
              <w:kern w:val="2"/>
              <w:sz w:val="36"/>
              <w:szCs w:val="36"/>
              <w:lang w:eastAsia="en-GB"/>
              <w14:ligatures w14:val="standardContextual"/>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w:anchor="_Toc150508798" w:history="1">
            <w:r w:rsidR="00D63CE9" w:rsidRPr="0060456C">
              <w:rPr>
                <w:rStyle w:val="Hyperlink"/>
                <w:rFonts w:ascii="Arial" w:hAnsi="Arial" w:cs="Arial"/>
                <w:noProof/>
                <w:sz w:val="36"/>
                <w:szCs w:val="36"/>
              </w:rPr>
              <w:t>Executive Summary</w:t>
            </w:r>
            <w:r w:rsidR="00D63CE9" w:rsidRPr="0060456C">
              <w:rPr>
                <w:rFonts w:ascii="Arial" w:hAnsi="Arial" w:cs="Arial"/>
                <w:noProof/>
                <w:webHidden/>
                <w:sz w:val="36"/>
                <w:szCs w:val="36"/>
              </w:rPr>
              <w:tab/>
            </w:r>
            <w:r w:rsidR="00D63CE9" w:rsidRPr="0060456C">
              <w:rPr>
                <w:rFonts w:ascii="Arial" w:hAnsi="Arial" w:cs="Arial"/>
                <w:noProof/>
                <w:webHidden/>
                <w:sz w:val="36"/>
                <w:szCs w:val="36"/>
              </w:rPr>
              <w:fldChar w:fldCharType="begin"/>
            </w:r>
            <w:r w:rsidR="00D63CE9" w:rsidRPr="0060456C">
              <w:rPr>
                <w:rFonts w:ascii="Arial" w:hAnsi="Arial" w:cs="Arial"/>
                <w:noProof/>
                <w:webHidden/>
                <w:sz w:val="36"/>
                <w:szCs w:val="36"/>
              </w:rPr>
              <w:instrText xml:space="preserve"> PAGEREF _Toc150508798 \h </w:instrText>
            </w:r>
            <w:r w:rsidR="00D63CE9" w:rsidRPr="0060456C">
              <w:rPr>
                <w:rFonts w:ascii="Arial" w:hAnsi="Arial" w:cs="Arial"/>
                <w:noProof/>
                <w:webHidden/>
                <w:sz w:val="36"/>
                <w:szCs w:val="36"/>
              </w:rPr>
            </w:r>
            <w:r w:rsidR="00D63CE9" w:rsidRPr="0060456C">
              <w:rPr>
                <w:rFonts w:ascii="Arial" w:hAnsi="Arial" w:cs="Arial"/>
                <w:noProof/>
                <w:webHidden/>
                <w:sz w:val="36"/>
                <w:szCs w:val="36"/>
              </w:rPr>
              <w:fldChar w:fldCharType="separate"/>
            </w:r>
            <w:r w:rsidR="00D63CE9" w:rsidRPr="0060456C">
              <w:rPr>
                <w:rFonts w:ascii="Arial" w:hAnsi="Arial" w:cs="Arial"/>
                <w:noProof/>
                <w:webHidden/>
                <w:sz w:val="36"/>
                <w:szCs w:val="36"/>
              </w:rPr>
              <w:t>1</w:t>
            </w:r>
            <w:r w:rsidR="00D63CE9" w:rsidRPr="0060456C">
              <w:rPr>
                <w:rFonts w:ascii="Arial" w:hAnsi="Arial" w:cs="Arial"/>
                <w:noProof/>
                <w:webHidden/>
                <w:sz w:val="36"/>
                <w:szCs w:val="36"/>
              </w:rPr>
              <w:fldChar w:fldCharType="end"/>
            </w:r>
          </w:hyperlink>
        </w:p>
        <w:p w14:paraId="1F94F9A7" w14:textId="3B45D3D3" w:rsidR="00D63CE9" w:rsidRPr="0060456C" w:rsidRDefault="00F976AF">
          <w:pPr>
            <w:pStyle w:val="TOC1"/>
            <w:tabs>
              <w:tab w:val="right" w:leader="dot" w:pos="9016"/>
            </w:tabs>
            <w:rPr>
              <w:rFonts w:ascii="Arial" w:eastAsiaTheme="minorEastAsia" w:hAnsi="Arial" w:cs="Arial"/>
              <w:noProof/>
              <w:kern w:val="2"/>
              <w:sz w:val="36"/>
              <w:szCs w:val="36"/>
              <w:lang w:eastAsia="en-GB"/>
              <w14:ligatures w14:val="standardContextual"/>
            </w:rPr>
          </w:pPr>
          <w:hyperlink w:anchor="_Toc150508799" w:history="1">
            <w:r w:rsidR="00D63CE9" w:rsidRPr="0060456C">
              <w:rPr>
                <w:rStyle w:val="Hyperlink"/>
                <w:rFonts w:ascii="Arial" w:hAnsi="Arial" w:cs="Arial"/>
                <w:noProof/>
                <w:sz w:val="36"/>
                <w:szCs w:val="36"/>
              </w:rPr>
              <w:t>Introduction</w:t>
            </w:r>
            <w:r w:rsidR="00D63CE9" w:rsidRPr="0060456C">
              <w:rPr>
                <w:rFonts w:ascii="Arial" w:hAnsi="Arial" w:cs="Arial"/>
                <w:noProof/>
                <w:webHidden/>
                <w:sz w:val="36"/>
                <w:szCs w:val="36"/>
              </w:rPr>
              <w:tab/>
            </w:r>
            <w:r w:rsidR="00D63CE9" w:rsidRPr="0060456C">
              <w:rPr>
                <w:rFonts w:ascii="Arial" w:hAnsi="Arial" w:cs="Arial"/>
                <w:noProof/>
                <w:webHidden/>
                <w:sz w:val="36"/>
                <w:szCs w:val="36"/>
              </w:rPr>
              <w:fldChar w:fldCharType="begin"/>
            </w:r>
            <w:r w:rsidR="00D63CE9" w:rsidRPr="0060456C">
              <w:rPr>
                <w:rFonts w:ascii="Arial" w:hAnsi="Arial" w:cs="Arial"/>
                <w:noProof/>
                <w:webHidden/>
                <w:sz w:val="36"/>
                <w:szCs w:val="36"/>
              </w:rPr>
              <w:instrText xml:space="preserve"> PAGEREF _Toc150508799 \h </w:instrText>
            </w:r>
            <w:r w:rsidR="00D63CE9" w:rsidRPr="0060456C">
              <w:rPr>
                <w:rFonts w:ascii="Arial" w:hAnsi="Arial" w:cs="Arial"/>
                <w:noProof/>
                <w:webHidden/>
                <w:sz w:val="36"/>
                <w:szCs w:val="36"/>
              </w:rPr>
            </w:r>
            <w:r w:rsidR="00D63CE9" w:rsidRPr="0060456C">
              <w:rPr>
                <w:rFonts w:ascii="Arial" w:hAnsi="Arial" w:cs="Arial"/>
                <w:noProof/>
                <w:webHidden/>
                <w:sz w:val="36"/>
                <w:szCs w:val="36"/>
              </w:rPr>
              <w:fldChar w:fldCharType="separate"/>
            </w:r>
            <w:r w:rsidR="00D63CE9" w:rsidRPr="0060456C">
              <w:rPr>
                <w:rFonts w:ascii="Arial" w:hAnsi="Arial" w:cs="Arial"/>
                <w:noProof/>
                <w:webHidden/>
                <w:sz w:val="36"/>
                <w:szCs w:val="36"/>
              </w:rPr>
              <w:t>3</w:t>
            </w:r>
            <w:r w:rsidR="00D63CE9" w:rsidRPr="0060456C">
              <w:rPr>
                <w:rFonts w:ascii="Arial" w:hAnsi="Arial" w:cs="Arial"/>
                <w:noProof/>
                <w:webHidden/>
                <w:sz w:val="36"/>
                <w:szCs w:val="36"/>
              </w:rPr>
              <w:fldChar w:fldCharType="end"/>
            </w:r>
          </w:hyperlink>
        </w:p>
        <w:p w14:paraId="313A3211" w14:textId="639C279C" w:rsidR="00D63CE9" w:rsidRPr="0060456C" w:rsidRDefault="00F976AF">
          <w:pPr>
            <w:pStyle w:val="TOC1"/>
            <w:tabs>
              <w:tab w:val="right" w:leader="dot" w:pos="9016"/>
            </w:tabs>
            <w:rPr>
              <w:rFonts w:ascii="Arial" w:eastAsiaTheme="minorEastAsia" w:hAnsi="Arial" w:cs="Arial"/>
              <w:noProof/>
              <w:kern w:val="2"/>
              <w:sz w:val="36"/>
              <w:szCs w:val="36"/>
              <w:lang w:eastAsia="en-GB"/>
              <w14:ligatures w14:val="standardContextual"/>
            </w:rPr>
          </w:pPr>
          <w:hyperlink w:anchor="_Toc150508800" w:history="1">
            <w:r w:rsidR="00D63CE9" w:rsidRPr="0060456C">
              <w:rPr>
                <w:rStyle w:val="Hyperlink"/>
                <w:rFonts w:ascii="Arial" w:hAnsi="Arial" w:cs="Arial"/>
                <w:noProof/>
                <w:sz w:val="36"/>
                <w:szCs w:val="36"/>
              </w:rPr>
              <w:t>Main Body</w:t>
            </w:r>
            <w:r w:rsidR="00D63CE9" w:rsidRPr="0060456C">
              <w:rPr>
                <w:rFonts w:ascii="Arial" w:hAnsi="Arial" w:cs="Arial"/>
                <w:noProof/>
                <w:webHidden/>
                <w:sz w:val="36"/>
                <w:szCs w:val="36"/>
              </w:rPr>
              <w:tab/>
            </w:r>
            <w:r w:rsidR="00D63CE9" w:rsidRPr="0060456C">
              <w:rPr>
                <w:rFonts w:ascii="Arial" w:hAnsi="Arial" w:cs="Arial"/>
                <w:noProof/>
                <w:webHidden/>
                <w:sz w:val="36"/>
                <w:szCs w:val="36"/>
              </w:rPr>
              <w:fldChar w:fldCharType="begin"/>
            </w:r>
            <w:r w:rsidR="00D63CE9" w:rsidRPr="0060456C">
              <w:rPr>
                <w:rFonts w:ascii="Arial" w:hAnsi="Arial" w:cs="Arial"/>
                <w:noProof/>
                <w:webHidden/>
                <w:sz w:val="36"/>
                <w:szCs w:val="36"/>
              </w:rPr>
              <w:instrText xml:space="preserve"> PAGEREF _Toc150508800 \h </w:instrText>
            </w:r>
            <w:r w:rsidR="00D63CE9" w:rsidRPr="0060456C">
              <w:rPr>
                <w:rFonts w:ascii="Arial" w:hAnsi="Arial" w:cs="Arial"/>
                <w:noProof/>
                <w:webHidden/>
                <w:sz w:val="36"/>
                <w:szCs w:val="36"/>
              </w:rPr>
            </w:r>
            <w:r w:rsidR="00D63CE9" w:rsidRPr="0060456C">
              <w:rPr>
                <w:rFonts w:ascii="Arial" w:hAnsi="Arial" w:cs="Arial"/>
                <w:noProof/>
                <w:webHidden/>
                <w:sz w:val="36"/>
                <w:szCs w:val="36"/>
              </w:rPr>
              <w:fldChar w:fldCharType="separate"/>
            </w:r>
            <w:r w:rsidR="00D63CE9" w:rsidRPr="0060456C">
              <w:rPr>
                <w:rFonts w:ascii="Arial" w:hAnsi="Arial" w:cs="Arial"/>
                <w:noProof/>
                <w:webHidden/>
                <w:sz w:val="36"/>
                <w:szCs w:val="36"/>
              </w:rPr>
              <w:t>3</w:t>
            </w:r>
            <w:r w:rsidR="00D63CE9" w:rsidRPr="0060456C">
              <w:rPr>
                <w:rFonts w:ascii="Arial" w:hAnsi="Arial" w:cs="Arial"/>
                <w:noProof/>
                <w:webHidden/>
                <w:sz w:val="36"/>
                <w:szCs w:val="36"/>
              </w:rPr>
              <w:fldChar w:fldCharType="end"/>
            </w:r>
          </w:hyperlink>
        </w:p>
        <w:p w14:paraId="209F8B12" w14:textId="306BBF2E" w:rsidR="00D63CE9" w:rsidRPr="0060456C" w:rsidRDefault="00F976AF">
          <w:pPr>
            <w:pStyle w:val="TOC2"/>
            <w:tabs>
              <w:tab w:val="right" w:leader="dot" w:pos="9016"/>
            </w:tabs>
            <w:rPr>
              <w:rFonts w:ascii="Arial" w:eastAsiaTheme="minorEastAsia" w:hAnsi="Arial" w:cs="Arial"/>
              <w:noProof/>
              <w:kern w:val="2"/>
              <w:sz w:val="36"/>
              <w:szCs w:val="36"/>
              <w:lang w:eastAsia="en-GB"/>
              <w14:ligatures w14:val="standardContextual"/>
            </w:rPr>
          </w:pPr>
          <w:hyperlink w:anchor="_Toc150508801" w:history="1">
            <w:r w:rsidR="00D63CE9" w:rsidRPr="0060456C">
              <w:rPr>
                <w:rStyle w:val="Hyperlink"/>
                <w:rFonts w:ascii="Arial" w:hAnsi="Arial" w:cs="Arial"/>
                <w:noProof/>
                <w:sz w:val="36"/>
                <w:szCs w:val="36"/>
              </w:rPr>
              <w:t>German culture</w:t>
            </w:r>
            <w:r w:rsidR="00D63CE9" w:rsidRPr="0060456C">
              <w:rPr>
                <w:rFonts w:ascii="Arial" w:hAnsi="Arial" w:cs="Arial"/>
                <w:noProof/>
                <w:webHidden/>
                <w:sz w:val="36"/>
                <w:szCs w:val="36"/>
              </w:rPr>
              <w:tab/>
            </w:r>
            <w:r w:rsidR="00D63CE9" w:rsidRPr="0060456C">
              <w:rPr>
                <w:rFonts w:ascii="Arial" w:hAnsi="Arial" w:cs="Arial"/>
                <w:noProof/>
                <w:webHidden/>
                <w:sz w:val="36"/>
                <w:szCs w:val="36"/>
              </w:rPr>
              <w:fldChar w:fldCharType="begin"/>
            </w:r>
            <w:r w:rsidR="00D63CE9" w:rsidRPr="0060456C">
              <w:rPr>
                <w:rFonts w:ascii="Arial" w:hAnsi="Arial" w:cs="Arial"/>
                <w:noProof/>
                <w:webHidden/>
                <w:sz w:val="36"/>
                <w:szCs w:val="36"/>
              </w:rPr>
              <w:instrText xml:space="preserve"> PAGEREF _Toc150508801 \h </w:instrText>
            </w:r>
            <w:r w:rsidR="00D63CE9" w:rsidRPr="0060456C">
              <w:rPr>
                <w:rFonts w:ascii="Arial" w:hAnsi="Arial" w:cs="Arial"/>
                <w:noProof/>
                <w:webHidden/>
                <w:sz w:val="36"/>
                <w:szCs w:val="36"/>
              </w:rPr>
            </w:r>
            <w:r w:rsidR="00D63CE9" w:rsidRPr="0060456C">
              <w:rPr>
                <w:rFonts w:ascii="Arial" w:hAnsi="Arial" w:cs="Arial"/>
                <w:noProof/>
                <w:webHidden/>
                <w:sz w:val="36"/>
                <w:szCs w:val="36"/>
              </w:rPr>
              <w:fldChar w:fldCharType="separate"/>
            </w:r>
            <w:r w:rsidR="00D63CE9" w:rsidRPr="0060456C">
              <w:rPr>
                <w:rFonts w:ascii="Arial" w:hAnsi="Arial" w:cs="Arial"/>
                <w:noProof/>
                <w:webHidden/>
                <w:sz w:val="36"/>
                <w:szCs w:val="36"/>
              </w:rPr>
              <w:t>3</w:t>
            </w:r>
            <w:r w:rsidR="00D63CE9" w:rsidRPr="0060456C">
              <w:rPr>
                <w:rFonts w:ascii="Arial" w:hAnsi="Arial" w:cs="Arial"/>
                <w:noProof/>
                <w:webHidden/>
                <w:sz w:val="36"/>
                <w:szCs w:val="36"/>
              </w:rPr>
              <w:fldChar w:fldCharType="end"/>
            </w:r>
          </w:hyperlink>
        </w:p>
        <w:p w14:paraId="23A703AA" w14:textId="64503A30" w:rsidR="00D63CE9" w:rsidRPr="0060456C" w:rsidRDefault="00F976AF">
          <w:pPr>
            <w:pStyle w:val="TOC2"/>
            <w:tabs>
              <w:tab w:val="right" w:leader="dot" w:pos="9016"/>
            </w:tabs>
            <w:rPr>
              <w:rFonts w:ascii="Arial" w:eastAsiaTheme="minorEastAsia" w:hAnsi="Arial" w:cs="Arial"/>
              <w:noProof/>
              <w:kern w:val="2"/>
              <w:sz w:val="36"/>
              <w:szCs w:val="36"/>
              <w:lang w:eastAsia="en-GB"/>
              <w14:ligatures w14:val="standardContextual"/>
            </w:rPr>
          </w:pPr>
          <w:hyperlink w:anchor="_Toc150508802" w:history="1">
            <w:r w:rsidR="00D63CE9" w:rsidRPr="0060456C">
              <w:rPr>
                <w:rStyle w:val="Hyperlink"/>
                <w:rFonts w:ascii="Arial" w:hAnsi="Arial" w:cs="Arial"/>
                <w:noProof/>
                <w:sz w:val="36"/>
                <w:szCs w:val="36"/>
              </w:rPr>
              <w:t>Globe Project analysis</w:t>
            </w:r>
            <w:r w:rsidR="00D63CE9" w:rsidRPr="0060456C">
              <w:rPr>
                <w:rFonts w:ascii="Arial" w:hAnsi="Arial" w:cs="Arial"/>
                <w:noProof/>
                <w:webHidden/>
                <w:sz w:val="36"/>
                <w:szCs w:val="36"/>
              </w:rPr>
              <w:tab/>
            </w:r>
            <w:r w:rsidR="00D63CE9" w:rsidRPr="0060456C">
              <w:rPr>
                <w:rFonts w:ascii="Arial" w:hAnsi="Arial" w:cs="Arial"/>
                <w:noProof/>
                <w:webHidden/>
                <w:sz w:val="36"/>
                <w:szCs w:val="36"/>
              </w:rPr>
              <w:fldChar w:fldCharType="begin"/>
            </w:r>
            <w:r w:rsidR="00D63CE9" w:rsidRPr="0060456C">
              <w:rPr>
                <w:rFonts w:ascii="Arial" w:hAnsi="Arial" w:cs="Arial"/>
                <w:noProof/>
                <w:webHidden/>
                <w:sz w:val="36"/>
                <w:szCs w:val="36"/>
              </w:rPr>
              <w:instrText xml:space="preserve"> PAGEREF _Toc150508802 \h </w:instrText>
            </w:r>
            <w:r w:rsidR="00D63CE9" w:rsidRPr="0060456C">
              <w:rPr>
                <w:rFonts w:ascii="Arial" w:hAnsi="Arial" w:cs="Arial"/>
                <w:noProof/>
                <w:webHidden/>
                <w:sz w:val="36"/>
                <w:szCs w:val="36"/>
              </w:rPr>
            </w:r>
            <w:r w:rsidR="00D63CE9" w:rsidRPr="0060456C">
              <w:rPr>
                <w:rFonts w:ascii="Arial" w:hAnsi="Arial" w:cs="Arial"/>
                <w:noProof/>
                <w:webHidden/>
                <w:sz w:val="36"/>
                <w:szCs w:val="36"/>
              </w:rPr>
              <w:fldChar w:fldCharType="separate"/>
            </w:r>
            <w:r w:rsidR="00D63CE9" w:rsidRPr="0060456C">
              <w:rPr>
                <w:rFonts w:ascii="Arial" w:hAnsi="Arial" w:cs="Arial"/>
                <w:noProof/>
                <w:webHidden/>
                <w:sz w:val="36"/>
                <w:szCs w:val="36"/>
              </w:rPr>
              <w:t>3</w:t>
            </w:r>
            <w:r w:rsidR="00D63CE9" w:rsidRPr="0060456C">
              <w:rPr>
                <w:rFonts w:ascii="Arial" w:hAnsi="Arial" w:cs="Arial"/>
                <w:noProof/>
                <w:webHidden/>
                <w:sz w:val="36"/>
                <w:szCs w:val="36"/>
              </w:rPr>
              <w:fldChar w:fldCharType="end"/>
            </w:r>
          </w:hyperlink>
        </w:p>
        <w:p w14:paraId="5944473B" w14:textId="4B6A589A" w:rsidR="00D63CE9" w:rsidRPr="0060456C" w:rsidRDefault="00F976AF">
          <w:pPr>
            <w:pStyle w:val="TOC1"/>
            <w:tabs>
              <w:tab w:val="right" w:leader="dot" w:pos="9016"/>
            </w:tabs>
            <w:rPr>
              <w:rFonts w:ascii="Arial" w:eastAsiaTheme="minorEastAsia" w:hAnsi="Arial" w:cs="Arial"/>
              <w:noProof/>
              <w:kern w:val="2"/>
              <w:sz w:val="36"/>
              <w:szCs w:val="36"/>
              <w:lang w:eastAsia="en-GB"/>
              <w14:ligatures w14:val="standardContextual"/>
            </w:rPr>
          </w:pPr>
          <w:hyperlink w:anchor="_Toc150508803" w:history="1">
            <w:r w:rsidR="00D63CE9" w:rsidRPr="0060456C">
              <w:rPr>
                <w:rStyle w:val="Hyperlink"/>
                <w:rFonts w:ascii="Arial" w:hAnsi="Arial" w:cs="Arial"/>
                <w:noProof/>
                <w:sz w:val="36"/>
                <w:szCs w:val="36"/>
              </w:rPr>
              <w:t>Conclusion</w:t>
            </w:r>
            <w:r w:rsidR="00D63CE9" w:rsidRPr="0060456C">
              <w:rPr>
                <w:rFonts w:ascii="Arial" w:hAnsi="Arial" w:cs="Arial"/>
                <w:noProof/>
                <w:webHidden/>
                <w:sz w:val="36"/>
                <w:szCs w:val="36"/>
              </w:rPr>
              <w:tab/>
            </w:r>
            <w:r w:rsidR="00D63CE9" w:rsidRPr="0060456C">
              <w:rPr>
                <w:rFonts w:ascii="Arial" w:hAnsi="Arial" w:cs="Arial"/>
                <w:noProof/>
                <w:webHidden/>
                <w:sz w:val="36"/>
                <w:szCs w:val="36"/>
              </w:rPr>
              <w:fldChar w:fldCharType="begin"/>
            </w:r>
            <w:r w:rsidR="00D63CE9" w:rsidRPr="0060456C">
              <w:rPr>
                <w:rFonts w:ascii="Arial" w:hAnsi="Arial" w:cs="Arial"/>
                <w:noProof/>
                <w:webHidden/>
                <w:sz w:val="36"/>
                <w:szCs w:val="36"/>
              </w:rPr>
              <w:instrText xml:space="preserve"> PAGEREF _Toc150508803 \h </w:instrText>
            </w:r>
            <w:r w:rsidR="00D63CE9" w:rsidRPr="0060456C">
              <w:rPr>
                <w:rFonts w:ascii="Arial" w:hAnsi="Arial" w:cs="Arial"/>
                <w:noProof/>
                <w:webHidden/>
                <w:sz w:val="36"/>
                <w:szCs w:val="36"/>
              </w:rPr>
            </w:r>
            <w:r w:rsidR="00D63CE9" w:rsidRPr="0060456C">
              <w:rPr>
                <w:rFonts w:ascii="Arial" w:hAnsi="Arial" w:cs="Arial"/>
                <w:noProof/>
                <w:webHidden/>
                <w:sz w:val="36"/>
                <w:szCs w:val="36"/>
              </w:rPr>
              <w:fldChar w:fldCharType="separate"/>
            </w:r>
            <w:r w:rsidR="00D63CE9" w:rsidRPr="0060456C">
              <w:rPr>
                <w:rFonts w:ascii="Arial" w:hAnsi="Arial" w:cs="Arial"/>
                <w:noProof/>
                <w:webHidden/>
                <w:sz w:val="36"/>
                <w:szCs w:val="36"/>
              </w:rPr>
              <w:t>6</w:t>
            </w:r>
            <w:r w:rsidR="00D63CE9" w:rsidRPr="0060456C">
              <w:rPr>
                <w:rFonts w:ascii="Arial" w:hAnsi="Arial" w:cs="Arial"/>
                <w:noProof/>
                <w:webHidden/>
                <w:sz w:val="36"/>
                <w:szCs w:val="36"/>
              </w:rPr>
              <w:fldChar w:fldCharType="end"/>
            </w:r>
          </w:hyperlink>
        </w:p>
        <w:p w14:paraId="2B6D7E4C" w14:textId="779DDB7D" w:rsidR="00D63CE9" w:rsidRPr="0060456C" w:rsidRDefault="00F976AF">
          <w:pPr>
            <w:pStyle w:val="TOC1"/>
            <w:tabs>
              <w:tab w:val="right" w:leader="dot" w:pos="9016"/>
            </w:tabs>
            <w:rPr>
              <w:rFonts w:ascii="Arial" w:eastAsiaTheme="minorEastAsia" w:hAnsi="Arial" w:cs="Arial"/>
              <w:noProof/>
              <w:kern w:val="2"/>
              <w:sz w:val="36"/>
              <w:szCs w:val="36"/>
              <w:lang w:eastAsia="en-GB"/>
              <w14:ligatures w14:val="standardContextual"/>
            </w:rPr>
          </w:pPr>
          <w:hyperlink w:anchor="_Toc150508804" w:history="1">
            <w:r w:rsidR="00D63CE9" w:rsidRPr="0060456C">
              <w:rPr>
                <w:rStyle w:val="Hyperlink"/>
                <w:rFonts w:ascii="Arial" w:hAnsi="Arial" w:cs="Arial"/>
                <w:noProof/>
                <w:sz w:val="36"/>
                <w:szCs w:val="36"/>
              </w:rPr>
              <w:t>Recommendation</w:t>
            </w:r>
            <w:r w:rsidR="00D63CE9" w:rsidRPr="0060456C">
              <w:rPr>
                <w:rFonts w:ascii="Arial" w:hAnsi="Arial" w:cs="Arial"/>
                <w:noProof/>
                <w:webHidden/>
                <w:sz w:val="36"/>
                <w:szCs w:val="36"/>
              </w:rPr>
              <w:tab/>
            </w:r>
            <w:r w:rsidR="00D63CE9" w:rsidRPr="0060456C">
              <w:rPr>
                <w:rFonts w:ascii="Arial" w:hAnsi="Arial" w:cs="Arial"/>
                <w:noProof/>
                <w:webHidden/>
                <w:sz w:val="36"/>
                <w:szCs w:val="36"/>
              </w:rPr>
              <w:fldChar w:fldCharType="begin"/>
            </w:r>
            <w:r w:rsidR="00D63CE9" w:rsidRPr="0060456C">
              <w:rPr>
                <w:rFonts w:ascii="Arial" w:hAnsi="Arial" w:cs="Arial"/>
                <w:noProof/>
                <w:webHidden/>
                <w:sz w:val="36"/>
                <w:szCs w:val="36"/>
              </w:rPr>
              <w:instrText xml:space="preserve"> PAGEREF _Toc150508804 \h </w:instrText>
            </w:r>
            <w:r w:rsidR="00D63CE9" w:rsidRPr="0060456C">
              <w:rPr>
                <w:rFonts w:ascii="Arial" w:hAnsi="Arial" w:cs="Arial"/>
                <w:noProof/>
                <w:webHidden/>
                <w:sz w:val="36"/>
                <w:szCs w:val="36"/>
              </w:rPr>
            </w:r>
            <w:r w:rsidR="00D63CE9" w:rsidRPr="0060456C">
              <w:rPr>
                <w:rFonts w:ascii="Arial" w:hAnsi="Arial" w:cs="Arial"/>
                <w:noProof/>
                <w:webHidden/>
                <w:sz w:val="36"/>
                <w:szCs w:val="36"/>
              </w:rPr>
              <w:fldChar w:fldCharType="separate"/>
            </w:r>
            <w:r w:rsidR="00D63CE9" w:rsidRPr="0060456C">
              <w:rPr>
                <w:rFonts w:ascii="Arial" w:hAnsi="Arial" w:cs="Arial"/>
                <w:noProof/>
                <w:webHidden/>
                <w:sz w:val="36"/>
                <w:szCs w:val="36"/>
              </w:rPr>
              <w:t>7</w:t>
            </w:r>
            <w:r w:rsidR="00D63CE9" w:rsidRPr="0060456C">
              <w:rPr>
                <w:rFonts w:ascii="Arial" w:hAnsi="Arial" w:cs="Arial"/>
                <w:noProof/>
                <w:webHidden/>
                <w:sz w:val="36"/>
                <w:szCs w:val="36"/>
              </w:rPr>
              <w:fldChar w:fldCharType="end"/>
            </w:r>
          </w:hyperlink>
        </w:p>
        <w:p w14:paraId="2292F79D" w14:textId="54488007" w:rsidR="00D63CE9" w:rsidRPr="0060456C" w:rsidRDefault="00F976AF">
          <w:pPr>
            <w:pStyle w:val="TOC1"/>
            <w:tabs>
              <w:tab w:val="right" w:leader="dot" w:pos="9016"/>
            </w:tabs>
            <w:rPr>
              <w:rFonts w:ascii="Arial" w:eastAsiaTheme="minorEastAsia" w:hAnsi="Arial" w:cs="Arial"/>
              <w:noProof/>
              <w:kern w:val="2"/>
              <w:sz w:val="36"/>
              <w:szCs w:val="36"/>
              <w:lang w:eastAsia="en-GB"/>
              <w14:ligatures w14:val="standardContextual"/>
            </w:rPr>
          </w:pPr>
          <w:hyperlink w:anchor="_Toc150508805" w:history="1">
            <w:r w:rsidR="00D63CE9" w:rsidRPr="0060456C">
              <w:rPr>
                <w:rStyle w:val="Hyperlink"/>
                <w:rFonts w:ascii="Arial" w:hAnsi="Arial" w:cs="Arial"/>
                <w:noProof/>
                <w:sz w:val="36"/>
                <w:szCs w:val="36"/>
              </w:rPr>
              <w:t>References</w:t>
            </w:r>
            <w:r w:rsidR="00D63CE9" w:rsidRPr="0060456C">
              <w:rPr>
                <w:rFonts w:ascii="Arial" w:hAnsi="Arial" w:cs="Arial"/>
                <w:noProof/>
                <w:webHidden/>
                <w:sz w:val="36"/>
                <w:szCs w:val="36"/>
              </w:rPr>
              <w:tab/>
            </w:r>
            <w:r w:rsidR="00D63CE9" w:rsidRPr="0060456C">
              <w:rPr>
                <w:rFonts w:ascii="Arial" w:hAnsi="Arial" w:cs="Arial"/>
                <w:noProof/>
                <w:webHidden/>
                <w:sz w:val="36"/>
                <w:szCs w:val="36"/>
              </w:rPr>
              <w:fldChar w:fldCharType="begin"/>
            </w:r>
            <w:r w:rsidR="00D63CE9" w:rsidRPr="0060456C">
              <w:rPr>
                <w:rFonts w:ascii="Arial" w:hAnsi="Arial" w:cs="Arial"/>
                <w:noProof/>
                <w:webHidden/>
                <w:sz w:val="36"/>
                <w:szCs w:val="36"/>
              </w:rPr>
              <w:instrText xml:space="preserve"> PAGEREF _Toc150508805 \h </w:instrText>
            </w:r>
            <w:r w:rsidR="00D63CE9" w:rsidRPr="0060456C">
              <w:rPr>
                <w:rFonts w:ascii="Arial" w:hAnsi="Arial" w:cs="Arial"/>
                <w:noProof/>
                <w:webHidden/>
                <w:sz w:val="36"/>
                <w:szCs w:val="36"/>
              </w:rPr>
            </w:r>
            <w:r w:rsidR="00D63CE9" w:rsidRPr="0060456C">
              <w:rPr>
                <w:rFonts w:ascii="Arial" w:hAnsi="Arial" w:cs="Arial"/>
                <w:noProof/>
                <w:webHidden/>
                <w:sz w:val="36"/>
                <w:szCs w:val="36"/>
              </w:rPr>
              <w:fldChar w:fldCharType="separate"/>
            </w:r>
            <w:r w:rsidR="00D63CE9" w:rsidRPr="0060456C">
              <w:rPr>
                <w:rFonts w:ascii="Arial" w:hAnsi="Arial" w:cs="Arial"/>
                <w:noProof/>
                <w:webHidden/>
                <w:sz w:val="36"/>
                <w:szCs w:val="36"/>
              </w:rPr>
              <w:t>8</w:t>
            </w:r>
            <w:r w:rsidR="00D63CE9" w:rsidRPr="0060456C">
              <w:rPr>
                <w:rFonts w:ascii="Arial" w:hAnsi="Arial" w:cs="Arial"/>
                <w:noProof/>
                <w:webHidden/>
                <w:sz w:val="36"/>
                <w:szCs w:val="36"/>
              </w:rPr>
              <w:fldChar w:fldCharType="end"/>
            </w:r>
          </w:hyperlink>
        </w:p>
        <w:p w14:paraId="2F583CA0" w14:textId="7B31F8E1" w:rsidR="00C04609" w:rsidRDefault="00C04609" w:rsidP="00C04609">
          <w:r>
            <w:rPr>
              <w:rFonts w:ascii="Arial" w:hAnsi="Arial" w:cs="Arial"/>
              <w:b/>
              <w:bCs/>
              <w:sz w:val="24"/>
              <w:szCs w:val="24"/>
            </w:rPr>
            <w:fldChar w:fldCharType="end"/>
          </w:r>
        </w:p>
      </w:sdtContent>
    </w:sdt>
    <w:p w14:paraId="671A82E4" w14:textId="77777777" w:rsidR="00C04609" w:rsidRDefault="00C04609" w:rsidP="00C04609"/>
    <w:p w14:paraId="7F1C4A94" w14:textId="77777777" w:rsidR="00C04609" w:rsidRDefault="00C04609" w:rsidP="00C04609">
      <w:r>
        <w:rPr>
          <w:rFonts w:ascii="Times New Roman" w:hAnsi="Times New Roman" w:cs="Times New Roman"/>
          <w:sz w:val="24"/>
          <w:szCs w:val="24"/>
          <w:lang w:eastAsia="en-GB"/>
        </w:rPr>
        <w:br w:type="page"/>
      </w:r>
    </w:p>
    <w:p w14:paraId="7B66033A" w14:textId="77777777" w:rsidR="00C04609" w:rsidRDefault="00C04609" w:rsidP="0060456C">
      <w:pPr>
        <w:pStyle w:val="Title"/>
        <w:spacing w:before="240"/>
        <w:jc w:val="center"/>
        <w:rPr>
          <w:rFonts w:ascii="Arial" w:hAnsi="Arial" w:cs="Arial"/>
        </w:rPr>
      </w:pPr>
      <w:r>
        <w:rPr>
          <w:rFonts w:ascii="Arial" w:hAnsi="Arial" w:cs="Arial"/>
        </w:rPr>
        <w:lastRenderedPageBreak/>
        <w:t>Intercultural Competence Report</w:t>
      </w:r>
    </w:p>
    <w:p w14:paraId="587BD7DD" w14:textId="77777777" w:rsidR="00923016" w:rsidRDefault="00C04609" w:rsidP="0060456C">
      <w:pPr>
        <w:pStyle w:val="Heading1"/>
        <w:spacing w:after="240"/>
        <w:rPr>
          <w:rFonts w:ascii="Arial" w:hAnsi="Arial" w:cs="Arial"/>
        </w:rPr>
      </w:pPr>
      <w:bookmarkStart w:id="1" w:name="_Toc150508799"/>
      <w:r>
        <w:rPr>
          <w:rFonts w:ascii="Arial" w:hAnsi="Arial" w:cs="Arial"/>
        </w:rPr>
        <w:t>Introduction</w:t>
      </w:r>
      <w:bookmarkEnd w:id="1"/>
    </w:p>
    <w:p w14:paraId="3ECB050D" w14:textId="63F3EC02" w:rsidR="004C5491" w:rsidRPr="00080F60" w:rsidRDefault="001351BF" w:rsidP="00080F60">
      <w:pPr>
        <w:spacing w:line="360" w:lineRule="auto"/>
        <w:jc w:val="both"/>
        <w:rPr>
          <w:rFonts w:ascii="Arial" w:hAnsi="Arial" w:cs="Arial"/>
          <w:sz w:val="24"/>
          <w:szCs w:val="24"/>
        </w:rPr>
      </w:pPr>
      <w:r>
        <w:rPr>
          <w:rFonts w:ascii="Arial" w:hAnsi="Arial" w:cs="Arial"/>
          <w:sz w:val="24"/>
          <w:szCs w:val="24"/>
        </w:rPr>
        <w:t>General Manager upcoming visit into the new</w:t>
      </w:r>
      <w:r w:rsidR="00E06892">
        <w:rPr>
          <w:rFonts w:ascii="Arial" w:hAnsi="Arial" w:cs="Arial"/>
          <w:sz w:val="24"/>
          <w:szCs w:val="24"/>
        </w:rPr>
        <w:t xml:space="preserve"> Diversity hotel and</w:t>
      </w:r>
      <w:r>
        <w:rPr>
          <w:rFonts w:ascii="Arial" w:hAnsi="Arial" w:cs="Arial"/>
          <w:sz w:val="24"/>
          <w:szCs w:val="24"/>
        </w:rPr>
        <w:t xml:space="preserve"> </w:t>
      </w:r>
      <w:r w:rsidR="00E06892">
        <w:rPr>
          <w:rFonts w:ascii="Arial" w:hAnsi="Arial" w:cs="Arial"/>
          <w:sz w:val="24"/>
          <w:szCs w:val="24"/>
        </w:rPr>
        <w:t xml:space="preserve">Spa </w:t>
      </w:r>
      <w:r>
        <w:rPr>
          <w:rFonts w:ascii="Arial" w:hAnsi="Arial" w:cs="Arial"/>
          <w:sz w:val="24"/>
          <w:szCs w:val="24"/>
        </w:rPr>
        <w:t>in Germany, necessities a cultural overlook into the German culture and Leadership approaches of the country. The primary objective of the visit is to impart upon the international team the operational excellence, brand standards, and essence of the Diversity experience that our customers have come to value.</w:t>
      </w:r>
    </w:p>
    <w:p w14:paraId="02A952BD" w14:textId="0E79263A" w:rsidR="00C04609" w:rsidRDefault="00C04609" w:rsidP="00233953">
      <w:pPr>
        <w:pStyle w:val="Heading1"/>
        <w:rPr>
          <w:rFonts w:ascii="Arial" w:hAnsi="Arial" w:cs="Arial"/>
        </w:rPr>
      </w:pPr>
      <w:bookmarkStart w:id="2" w:name="_Toc150508800"/>
      <w:r>
        <w:rPr>
          <w:rFonts w:ascii="Arial" w:hAnsi="Arial" w:cs="Arial"/>
        </w:rPr>
        <w:t>Main Body</w:t>
      </w:r>
      <w:bookmarkEnd w:id="2"/>
    </w:p>
    <w:p w14:paraId="4598C5CB" w14:textId="77777777" w:rsidR="00233953" w:rsidRDefault="00233953" w:rsidP="00233953"/>
    <w:p w14:paraId="607DB8B5" w14:textId="4372E6A1" w:rsidR="00D2741B" w:rsidRPr="006C0BF5" w:rsidRDefault="00D2741B" w:rsidP="00D2741B">
      <w:pPr>
        <w:pStyle w:val="Heading2"/>
        <w:rPr>
          <w:rFonts w:ascii="Arial" w:hAnsi="Arial" w:cs="Arial"/>
          <w:sz w:val="28"/>
          <w:szCs w:val="28"/>
        </w:rPr>
      </w:pPr>
      <w:bookmarkStart w:id="3" w:name="_Toc150508801"/>
      <w:r w:rsidRPr="006C0BF5">
        <w:rPr>
          <w:rFonts w:ascii="Arial" w:hAnsi="Arial" w:cs="Arial"/>
          <w:sz w:val="28"/>
          <w:szCs w:val="28"/>
        </w:rPr>
        <w:t>German culture</w:t>
      </w:r>
      <w:bookmarkEnd w:id="3"/>
    </w:p>
    <w:p w14:paraId="03D71F16" w14:textId="77777777" w:rsidR="002C04BE" w:rsidRPr="002C04BE" w:rsidRDefault="002C04BE" w:rsidP="002C04BE"/>
    <w:p w14:paraId="1D0480FF" w14:textId="4B1FE430" w:rsidR="00E44E87" w:rsidRPr="00371636" w:rsidRDefault="00371636" w:rsidP="00371636">
      <w:pPr>
        <w:spacing w:line="360" w:lineRule="auto"/>
        <w:jc w:val="both"/>
        <w:rPr>
          <w:rFonts w:ascii="Arial" w:hAnsi="Arial" w:cs="Arial"/>
          <w:sz w:val="24"/>
          <w:szCs w:val="24"/>
        </w:rPr>
      </w:pPr>
      <w:r>
        <w:rPr>
          <w:rFonts w:ascii="Arial" w:hAnsi="Arial" w:cs="Arial"/>
          <w:sz w:val="24"/>
          <w:szCs w:val="24"/>
        </w:rPr>
        <w:t>German culture, which is deeply rooted in the history of Central Europe, embodies a blend of ancient traditions and contemporary practises (Fucks, 2019). The German way of life is characterised by punctuality, which is viewed as a sign of dependability. This penchant for precision corresponds with their direct communication style; Germans prioritise clear, unambiguous interactions, which are sometimes misinterpreted by foreigners as bluntness</w:t>
      </w:r>
      <w:r w:rsidR="00044F7B">
        <w:rPr>
          <w:rFonts w:ascii="Arial" w:hAnsi="Arial" w:cs="Arial"/>
          <w:sz w:val="24"/>
          <w:szCs w:val="24"/>
        </w:rPr>
        <w:t xml:space="preserve"> (</w:t>
      </w:r>
      <w:r w:rsidR="00044F7B" w:rsidRPr="00044F7B">
        <w:rPr>
          <w:rFonts w:ascii="Arial" w:hAnsi="Arial" w:cs="Arial"/>
          <w:color w:val="222222"/>
          <w:sz w:val="24"/>
          <w:szCs w:val="24"/>
          <w:shd w:val="clear" w:color="auto" w:fill="FFFFFF"/>
        </w:rPr>
        <w:t>Taberner, &amp; Cooke, 2006)</w:t>
      </w:r>
      <w:r>
        <w:rPr>
          <w:rFonts w:ascii="Arial" w:hAnsi="Arial" w:cs="Arial"/>
          <w:sz w:val="24"/>
          <w:szCs w:val="24"/>
        </w:rPr>
        <w:t>. The country holds formality in high regard, particularly in business settings, but balances this with festive celebrations such as the Oktoberfest and the Christmas markets. Food and drink, particularly bread and beer, are an integral part of German identity, with internationally renowned regional specialties (The German way and more, 2022). Underpinning these traditions is Germany's profound regard for the natural world. Sangwan (2020) Sustainability is not merely a buzzword, but a way of life exemplified by strict recycling protocols and eco-conscious daily decisions. Sundays exemplify the German spirit of rest and family time, with cities and stores closing for the day. Mauch, Zeller (2008) The Autobahn, Germany's most famous highway, represents both freedom and discipline. The country's educational philosophy is pragmatic, emphasising early specialisation. Collectively, these characteristics paint a picture of a nation that reveres its past while actively pursuing the future (Ertelt-Vieth, 2003).</w:t>
      </w:r>
    </w:p>
    <w:p w14:paraId="34D7D588" w14:textId="77777777" w:rsidR="00C04609" w:rsidRPr="006C0BF5" w:rsidRDefault="00C04609" w:rsidP="00C04609">
      <w:pPr>
        <w:pStyle w:val="Heading2"/>
        <w:rPr>
          <w:rFonts w:ascii="Arial" w:hAnsi="Arial" w:cs="Arial"/>
          <w:sz w:val="28"/>
          <w:szCs w:val="28"/>
        </w:rPr>
      </w:pPr>
      <w:bookmarkStart w:id="4" w:name="_Toc150508802"/>
      <w:r w:rsidRPr="006C0BF5">
        <w:rPr>
          <w:rFonts w:ascii="Arial" w:hAnsi="Arial" w:cs="Arial"/>
          <w:sz w:val="28"/>
          <w:szCs w:val="28"/>
        </w:rPr>
        <w:t>Globe Project analysis</w:t>
      </w:r>
      <w:bookmarkEnd w:id="4"/>
    </w:p>
    <w:p w14:paraId="439BE968" w14:textId="77777777" w:rsidR="002C04BE" w:rsidRDefault="002C04BE" w:rsidP="002C04BE">
      <w:pPr>
        <w:spacing w:line="360" w:lineRule="auto"/>
        <w:jc w:val="both"/>
        <w:rPr>
          <w:rFonts w:ascii="Arial" w:hAnsi="Arial" w:cs="Arial"/>
        </w:rPr>
      </w:pPr>
    </w:p>
    <w:p w14:paraId="76BC4268" w14:textId="10B13189" w:rsidR="00ED7B82" w:rsidRDefault="00ED7B82" w:rsidP="002C04BE">
      <w:pPr>
        <w:spacing w:line="360" w:lineRule="auto"/>
        <w:jc w:val="both"/>
        <w:rPr>
          <w:rFonts w:ascii="Arial" w:hAnsi="Arial" w:cs="Arial"/>
        </w:rPr>
      </w:pPr>
      <w:r w:rsidRPr="005C6D74">
        <w:rPr>
          <w:noProof/>
        </w:rPr>
        <w:lastRenderedPageBreak/>
        <w:drawing>
          <wp:inline distT="0" distB="0" distL="0" distR="0" wp14:anchorId="78C620E5" wp14:editId="434FE77E">
            <wp:extent cx="5731510" cy="6898255"/>
            <wp:effectExtent l="0" t="0" r="2540" b="0"/>
            <wp:docPr id="6825489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48914" name="Picture 1" descr="A screenshot of a computer&#10;&#10;Description automatically generated"/>
                    <pic:cNvPicPr/>
                  </pic:nvPicPr>
                  <pic:blipFill>
                    <a:blip r:embed="rId7"/>
                    <a:stretch>
                      <a:fillRect/>
                    </a:stretch>
                  </pic:blipFill>
                  <pic:spPr>
                    <a:xfrm>
                      <a:off x="0" y="0"/>
                      <a:ext cx="5731510" cy="6898255"/>
                    </a:xfrm>
                    <a:prstGeom prst="rect">
                      <a:avLst/>
                    </a:prstGeom>
                  </pic:spPr>
                </pic:pic>
              </a:graphicData>
            </a:graphic>
          </wp:inline>
        </w:drawing>
      </w:r>
    </w:p>
    <w:p w14:paraId="1AEEEEE2" w14:textId="6ED02EAF" w:rsidR="004567B4" w:rsidRPr="002C04BE" w:rsidRDefault="00371636" w:rsidP="002C04BE">
      <w:pPr>
        <w:spacing w:line="360" w:lineRule="auto"/>
        <w:jc w:val="both"/>
        <w:rPr>
          <w:rFonts w:ascii="Arial" w:hAnsi="Arial" w:cs="Arial"/>
        </w:rPr>
      </w:pPr>
      <w:r w:rsidRPr="002C04BE">
        <w:rPr>
          <w:rFonts w:ascii="Arial" w:hAnsi="Arial" w:cs="Arial"/>
        </w:rPr>
        <w:t xml:space="preserve">The GLOBE (Global Leadership and Organizational Behavior Effectiveness) Project (2023) is a comprehensive investigation into the relationship between national culture, societal effectiveness, and leadership. The study encompassed 62 societies from around the world and sought to identify universal and culturally dependent leadership qualities. The visualisation of culture in Germany refers to the degree to which a society values and rewards performance enhancement and excellence (Kellner and Soeffner, 2002). In Germany, both </w:t>
      </w:r>
      <w:r w:rsidRPr="002C04BE">
        <w:rPr>
          <w:rFonts w:ascii="Arial" w:hAnsi="Arial" w:cs="Arial"/>
        </w:rPr>
        <w:lastRenderedPageBreak/>
        <w:t>the practise and value scores are higher than the average GLOBE score, indicating a strong emphasis on performance in societal practises and underlying values.</w:t>
      </w:r>
    </w:p>
    <w:p w14:paraId="729A7696" w14:textId="77777777" w:rsidR="00B7627D" w:rsidRDefault="006F73C2" w:rsidP="00B7627D">
      <w:pPr>
        <w:pStyle w:val="ListParagraph"/>
        <w:numPr>
          <w:ilvl w:val="0"/>
          <w:numId w:val="1"/>
        </w:numPr>
        <w:spacing w:line="360" w:lineRule="auto"/>
        <w:jc w:val="both"/>
        <w:rPr>
          <w:rFonts w:ascii="Arial" w:hAnsi="Arial" w:cs="Arial"/>
        </w:rPr>
      </w:pPr>
      <w:r w:rsidRPr="002C04BE">
        <w:rPr>
          <w:rFonts w:ascii="Arial" w:hAnsi="Arial" w:cs="Arial"/>
        </w:rPr>
        <w:t>The visualisation indicates that Germany's practises and values are slightly more assertive than average.</w:t>
      </w:r>
    </w:p>
    <w:p w14:paraId="1C9C5311" w14:textId="4B8C8E8F" w:rsidR="004567B4" w:rsidRPr="00B7627D" w:rsidRDefault="00B7627D" w:rsidP="00B7627D">
      <w:pPr>
        <w:pStyle w:val="ListParagraph"/>
        <w:numPr>
          <w:ilvl w:val="0"/>
          <w:numId w:val="1"/>
        </w:numPr>
        <w:spacing w:line="360" w:lineRule="auto"/>
        <w:jc w:val="both"/>
        <w:rPr>
          <w:rFonts w:ascii="Arial" w:hAnsi="Arial" w:cs="Arial"/>
        </w:rPr>
      </w:pPr>
      <w:r>
        <w:rPr>
          <w:rFonts w:ascii="Arial" w:hAnsi="Arial" w:cs="Arial"/>
        </w:rPr>
        <w:t xml:space="preserve">Future Orientation </w:t>
      </w:r>
      <w:r w:rsidR="006F73C2" w:rsidRPr="00B7627D">
        <w:rPr>
          <w:rFonts w:ascii="Arial" w:hAnsi="Arial" w:cs="Arial"/>
        </w:rPr>
        <w:t xml:space="preserve">dimension measures the importance a culture places </w:t>
      </w:r>
      <w:r w:rsidR="0067227F">
        <w:rPr>
          <w:rFonts w:ascii="Arial" w:hAnsi="Arial" w:cs="Arial"/>
        </w:rPr>
        <w:t xml:space="preserve">on </w:t>
      </w:r>
      <w:r w:rsidR="006F73C2" w:rsidRPr="00B7627D">
        <w:rPr>
          <w:rFonts w:ascii="Arial" w:hAnsi="Arial" w:cs="Arial"/>
        </w:rPr>
        <w:t>planning, investing, and delaying gratification. Germany demonstrates a high degree of forward-thinking.</w:t>
      </w:r>
    </w:p>
    <w:p w14:paraId="65F6419C" w14:textId="269A8F08" w:rsidR="004567B4" w:rsidRPr="002C04BE" w:rsidRDefault="006F73C2" w:rsidP="002C04BE">
      <w:pPr>
        <w:pStyle w:val="ListParagraph"/>
        <w:numPr>
          <w:ilvl w:val="0"/>
          <w:numId w:val="1"/>
        </w:numPr>
        <w:spacing w:line="360" w:lineRule="auto"/>
        <w:jc w:val="both"/>
        <w:rPr>
          <w:rFonts w:ascii="Arial" w:hAnsi="Arial" w:cs="Arial"/>
        </w:rPr>
      </w:pPr>
      <w:r w:rsidRPr="002C04BE">
        <w:rPr>
          <w:rFonts w:ascii="Arial" w:hAnsi="Arial" w:cs="Arial"/>
        </w:rPr>
        <w:t>Humane Orientation</w:t>
      </w:r>
      <w:r w:rsidR="00E57A7A">
        <w:rPr>
          <w:rFonts w:ascii="Arial" w:hAnsi="Arial" w:cs="Arial"/>
        </w:rPr>
        <w:t xml:space="preserve"> </w:t>
      </w:r>
      <w:r w:rsidRPr="002C04BE">
        <w:rPr>
          <w:rFonts w:ascii="Arial" w:hAnsi="Arial" w:cs="Arial"/>
        </w:rPr>
        <w:t>It indicates the degree to which a society values and rewards individuals who are generous, caring, and kind. In this dimension, Germany has relatively high values, while its practises are average.</w:t>
      </w:r>
    </w:p>
    <w:p w14:paraId="195B0765" w14:textId="2BEA0490" w:rsidR="004567B4" w:rsidRPr="002C04BE" w:rsidRDefault="00844D93" w:rsidP="002C04BE">
      <w:pPr>
        <w:pStyle w:val="ListParagraph"/>
        <w:numPr>
          <w:ilvl w:val="0"/>
          <w:numId w:val="1"/>
        </w:numPr>
        <w:spacing w:line="360" w:lineRule="auto"/>
        <w:jc w:val="both"/>
        <w:rPr>
          <w:rFonts w:ascii="Arial" w:hAnsi="Arial" w:cs="Arial"/>
        </w:rPr>
      </w:pPr>
      <w:r w:rsidRPr="002C04BE">
        <w:rPr>
          <w:rFonts w:ascii="Arial" w:hAnsi="Arial" w:cs="Arial"/>
        </w:rPr>
        <w:t>Institutional collectivism reflects the extent to which societal practises encourage collective resource distribution and collective action.</w:t>
      </w:r>
    </w:p>
    <w:p w14:paraId="130E271A" w14:textId="61A56514" w:rsidR="004567B4" w:rsidRPr="002C04BE" w:rsidRDefault="00844D93" w:rsidP="002C04BE">
      <w:pPr>
        <w:pStyle w:val="ListParagraph"/>
        <w:numPr>
          <w:ilvl w:val="0"/>
          <w:numId w:val="1"/>
        </w:numPr>
        <w:spacing w:line="360" w:lineRule="auto"/>
        <w:jc w:val="both"/>
        <w:rPr>
          <w:rFonts w:ascii="Arial" w:hAnsi="Arial" w:cs="Arial"/>
        </w:rPr>
      </w:pPr>
      <w:r w:rsidRPr="002C04BE">
        <w:rPr>
          <w:rFonts w:ascii="Arial" w:hAnsi="Arial" w:cs="Arial"/>
        </w:rPr>
        <w:t>Reflects pride, loyalty, and cohesion within families and organisations. The practises and values of Germany are roughly average.</w:t>
      </w:r>
    </w:p>
    <w:p w14:paraId="43F65231" w14:textId="5319E140" w:rsidR="004567B4" w:rsidRPr="002C04BE" w:rsidRDefault="002A764E" w:rsidP="002C04BE">
      <w:pPr>
        <w:pStyle w:val="ListParagraph"/>
        <w:numPr>
          <w:ilvl w:val="0"/>
          <w:numId w:val="1"/>
        </w:numPr>
        <w:spacing w:line="360" w:lineRule="auto"/>
        <w:jc w:val="both"/>
        <w:rPr>
          <w:rFonts w:ascii="Arial" w:hAnsi="Arial" w:cs="Arial"/>
        </w:rPr>
      </w:pPr>
      <w:r w:rsidRPr="002C04BE">
        <w:rPr>
          <w:rFonts w:ascii="Arial" w:hAnsi="Arial" w:cs="Arial"/>
        </w:rPr>
        <w:t>Gender egalitarianism</w:t>
      </w:r>
      <w:r w:rsidR="00E57A7A">
        <w:rPr>
          <w:rFonts w:ascii="Arial" w:hAnsi="Arial" w:cs="Arial"/>
        </w:rPr>
        <w:t xml:space="preserve"> Germany </w:t>
      </w:r>
      <w:r w:rsidRPr="002C04BE">
        <w:rPr>
          <w:rFonts w:ascii="Arial" w:hAnsi="Arial" w:cs="Arial"/>
        </w:rPr>
        <w:t xml:space="preserve">minimises differences in gender roles </w:t>
      </w:r>
      <w:r w:rsidR="00E57A7A">
        <w:rPr>
          <w:rFonts w:ascii="Arial" w:hAnsi="Arial" w:cs="Arial"/>
        </w:rPr>
        <w:t>a</w:t>
      </w:r>
      <w:r w:rsidRPr="002C04BE">
        <w:rPr>
          <w:rFonts w:ascii="Arial" w:hAnsi="Arial" w:cs="Arial"/>
        </w:rPr>
        <w:t xml:space="preserve"> high score in this dimension indicates that Germany places a strong emphasis on gender equality.</w:t>
      </w:r>
    </w:p>
    <w:p w14:paraId="5CB117F5" w14:textId="4315113E" w:rsidR="004567B4" w:rsidRPr="002C04BE" w:rsidRDefault="004567B4" w:rsidP="002C04BE">
      <w:pPr>
        <w:pStyle w:val="ListParagraph"/>
        <w:numPr>
          <w:ilvl w:val="0"/>
          <w:numId w:val="1"/>
        </w:numPr>
        <w:spacing w:line="360" w:lineRule="auto"/>
        <w:jc w:val="both"/>
        <w:rPr>
          <w:rFonts w:ascii="Arial" w:hAnsi="Arial" w:cs="Arial"/>
        </w:rPr>
      </w:pPr>
      <w:r w:rsidRPr="002C04BE">
        <w:rPr>
          <w:rFonts w:ascii="Arial" w:hAnsi="Arial" w:cs="Arial"/>
        </w:rPr>
        <w:t>Power Distance Germany's score is below average, indicating a lower tolerance for unequal power distribution.</w:t>
      </w:r>
    </w:p>
    <w:p w14:paraId="733FFF26" w14:textId="1AB979BF" w:rsidR="004567B4" w:rsidRPr="002C04BE" w:rsidRDefault="002A764E" w:rsidP="002C04BE">
      <w:pPr>
        <w:pStyle w:val="ListParagraph"/>
        <w:numPr>
          <w:ilvl w:val="0"/>
          <w:numId w:val="1"/>
        </w:numPr>
        <w:spacing w:line="360" w:lineRule="auto"/>
        <w:jc w:val="both"/>
        <w:rPr>
          <w:rFonts w:ascii="Arial" w:hAnsi="Arial" w:cs="Arial"/>
        </w:rPr>
      </w:pPr>
      <w:r w:rsidRPr="002C04BE">
        <w:rPr>
          <w:rFonts w:ascii="Arial" w:hAnsi="Arial" w:cs="Arial"/>
        </w:rPr>
        <w:t>Uncertainty Avoidance</w:t>
      </w:r>
      <w:r w:rsidR="009D3A1E">
        <w:rPr>
          <w:rFonts w:ascii="Arial" w:hAnsi="Arial" w:cs="Arial"/>
        </w:rPr>
        <w:t xml:space="preserve"> </w:t>
      </w:r>
      <w:r w:rsidR="008156D8">
        <w:rPr>
          <w:rFonts w:ascii="Arial" w:hAnsi="Arial" w:cs="Arial"/>
        </w:rPr>
        <w:t>t</w:t>
      </w:r>
      <w:r w:rsidRPr="002C04BE">
        <w:rPr>
          <w:rFonts w:ascii="Arial" w:hAnsi="Arial" w:cs="Arial"/>
        </w:rPr>
        <w:t>he German score is above average, indicating a preference for structure and predictability.</w:t>
      </w:r>
    </w:p>
    <w:p w14:paraId="47FEBBB5" w14:textId="77777777" w:rsidR="002C04BE" w:rsidRDefault="002C04BE" w:rsidP="002C04BE">
      <w:pPr>
        <w:spacing w:line="360" w:lineRule="auto"/>
        <w:jc w:val="both"/>
        <w:rPr>
          <w:rFonts w:ascii="Arial" w:hAnsi="Arial" w:cs="Arial"/>
          <w:sz w:val="24"/>
          <w:szCs w:val="24"/>
        </w:rPr>
      </w:pPr>
    </w:p>
    <w:p w14:paraId="4297A1A2" w14:textId="36BE9249" w:rsidR="004567B4" w:rsidRPr="002C04BE" w:rsidRDefault="004567B4" w:rsidP="002C04BE">
      <w:pPr>
        <w:spacing w:line="360" w:lineRule="auto"/>
        <w:jc w:val="both"/>
        <w:rPr>
          <w:rFonts w:ascii="Arial" w:hAnsi="Arial" w:cs="Arial"/>
          <w:sz w:val="24"/>
          <w:szCs w:val="24"/>
        </w:rPr>
      </w:pPr>
      <w:r w:rsidRPr="002C04BE">
        <w:rPr>
          <w:rFonts w:ascii="Arial" w:hAnsi="Arial" w:cs="Arial"/>
          <w:sz w:val="24"/>
          <w:szCs w:val="24"/>
        </w:rPr>
        <w:t xml:space="preserve">The capacity to inspire, motivate, and demand high performance from others based on strong visionary </w:t>
      </w:r>
      <w:r w:rsidR="00586BDF" w:rsidRPr="002C04BE">
        <w:rPr>
          <w:rFonts w:ascii="Arial" w:hAnsi="Arial" w:cs="Arial"/>
          <w:sz w:val="24"/>
          <w:szCs w:val="24"/>
        </w:rPr>
        <w:t>characteristic</w:t>
      </w:r>
      <w:r w:rsidR="00115DE0" w:rsidRPr="002C04BE">
        <w:rPr>
          <w:rFonts w:ascii="Arial" w:hAnsi="Arial" w:cs="Arial"/>
          <w:sz w:val="24"/>
          <w:szCs w:val="24"/>
        </w:rPr>
        <w:t xml:space="preserve"> (CIPD 2023).</w:t>
      </w:r>
    </w:p>
    <w:p w14:paraId="5A8C9D73" w14:textId="569CE7F2" w:rsidR="00E53658" w:rsidRPr="002C04BE" w:rsidRDefault="00E53658" w:rsidP="002C04BE">
      <w:pPr>
        <w:spacing w:line="360" w:lineRule="auto"/>
        <w:jc w:val="both"/>
        <w:rPr>
          <w:rFonts w:ascii="Arial" w:hAnsi="Arial" w:cs="Arial"/>
          <w:sz w:val="24"/>
          <w:szCs w:val="24"/>
        </w:rPr>
      </w:pPr>
      <w:r w:rsidRPr="002C04BE">
        <w:rPr>
          <w:rFonts w:ascii="Arial" w:hAnsi="Arial" w:cs="Arial"/>
          <w:sz w:val="24"/>
          <w:szCs w:val="24"/>
        </w:rPr>
        <w:t>Germany's Leadership Visualization:</w:t>
      </w:r>
    </w:p>
    <w:p w14:paraId="0D400EC5" w14:textId="738C279A" w:rsidR="004567B4" w:rsidRPr="002C04BE" w:rsidRDefault="004567B4" w:rsidP="002C04BE">
      <w:pPr>
        <w:pStyle w:val="ListParagraph"/>
        <w:numPr>
          <w:ilvl w:val="0"/>
          <w:numId w:val="2"/>
        </w:numPr>
        <w:spacing w:line="360" w:lineRule="auto"/>
        <w:jc w:val="both"/>
        <w:rPr>
          <w:rFonts w:ascii="Arial" w:hAnsi="Arial" w:cs="Arial"/>
          <w:sz w:val="24"/>
          <w:szCs w:val="24"/>
        </w:rPr>
      </w:pPr>
      <w:r w:rsidRPr="002C04BE">
        <w:rPr>
          <w:rFonts w:ascii="Arial" w:hAnsi="Arial" w:cs="Arial"/>
          <w:sz w:val="24"/>
          <w:szCs w:val="24"/>
        </w:rPr>
        <w:t>Team-Oriented: Highlights team cohesion and shared goals. The score for Germany is high.</w:t>
      </w:r>
    </w:p>
    <w:p w14:paraId="6180F408" w14:textId="755A4489" w:rsidR="004567B4" w:rsidRPr="002C04BE" w:rsidRDefault="004567B4" w:rsidP="002C04BE">
      <w:pPr>
        <w:pStyle w:val="ListParagraph"/>
        <w:numPr>
          <w:ilvl w:val="0"/>
          <w:numId w:val="2"/>
        </w:numPr>
        <w:spacing w:line="360" w:lineRule="auto"/>
        <w:jc w:val="both"/>
        <w:rPr>
          <w:rFonts w:ascii="Arial" w:hAnsi="Arial" w:cs="Arial"/>
          <w:sz w:val="24"/>
          <w:szCs w:val="24"/>
        </w:rPr>
      </w:pPr>
      <w:r w:rsidRPr="002C04BE">
        <w:rPr>
          <w:rFonts w:ascii="Arial" w:hAnsi="Arial" w:cs="Arial"/>
          <w:sz w:val="24"/>
          <w:szCs w:val="24"/>
        </w:rPr>
        <w:t>The extent to which leaders include others in decision-making. Germany's performance is roughly average.</w:t>
      </w:r>
    </w:p>
    <w:p w14:paraId="50345D5F" w14:textId="3C64C325" w:rsidR="004567B4" w:rsidRPr="002C04BE" w:rsidRDefault="004567B4" w:rsidP="002C04BE">
      <w:pPr>
        <w:pStyle w:val="ListParagraph"/>
        <w:numPr>
          <w:ilvl w:val="0"/>
          <w:numId w:val="2"/>
        </w:numPr>
        <w:spacing w:line="360" w:lineRule="auto"/>
        <w:jc w:val="both"/>
        <w:rPr>
          <w:rFonts w:ascii="Arial" w:hAnsi="Arial" w:cs="Arial"/>
          <w:sz w:val="24"/>
          <w:szCs w:val="24"/>
        </w:rPr>
      </w:pPr>
      <w:r w:rsidRPr="002C04BE">
        <w:rPr>
          <w:rFonts w:ascii="Arial" w:hAnsi="Arial" w:cs="Arial"/>
          <w:sz w:val="24"/>
          <w:szCs w:val="24"/>
        </w:rPr>
        <w:t>Humanely Oriented: Reflecting leadership that is supportive and considerate. Germany is relatively average.</w:t>
      </w:r>
    </w:p>
    <w:p w14:paraId="18F89361" w14:textId="17C1AF35" w:rsidR="004567B4" w:rsidRPr="002C04BE" w:rsidRDefault="004567B4" w:rsidP="002C04BE">
      <w:pPr>
        <w:pStyle w:val="ListParagraph"/>
        <w:numPr>
          <w:ilvl w:val="0"/>
          <w:numId w:val="2"/>
        </w:numPr>
        <w:spacing w:line="360" w:lineRule="auto"/>
        <w:jc w:val="both"/>
        <w:rPr>
          <w:rFonts w:ascii="Arial" w:hAnsi="Arial" w:cs="Arial"/>
          <w:sz w:val="24"/>
          <w:szCs w:val="24"/>
        </w:rPr>
      </w:pPr>
      <w:r w:rsidRPr="002C04BE">
        <w:rPr>
          <w:rFonts w:ascii="Arial" w:hAnsi="Arial" w:cs="Arial"/>
          <w:sz w:val="24"/>
          <w:szCs w:val="24"/>
        </w:rPr>
        <w:t>Reflective of independent and individualistic leadership. The German performance is below average.</w:t>
      </w:r>
    </w:p>
    <w:p w14:paraId="3F4DD198" w14:textId="7773CCE7" w:rsidR="00FA0A93" w:rsidRPr="002C04BE" w:rsidRDefault="00DF24F0" w:rsidP="002C04BE">
      <w:pPr>
        <w:pStyle w:val="ListParagraph"/>
        <w:numPr>
          <w:ilvl w:val="0"/>
          <w:numId w:val="2"/>
        </w:numPr>
        <w:spacing w:line="360" w:lineRule="auto"/>
        <w:jc w:val="both"/>
        <w:rPr>
          <w:rFonts w:ascii="Arial" w:hAnsi="Arial" w:cs="Arial"/>
          <w:sz w:val="24"/>
          <w:szCs w:val="24"/>
        </w:rPr>
      </w:pPr>
      <w:r w:rsidRPr="002C04BE">
        <w:rPr>
          <w:rFonts w:ascii="Arial" w:hAnsi="Arial" w:cs="Arial"/>
          <w:sz w:val="24"/>
          <w:szCs w:val="24"/>
        </w:rPr>
        <w:lastRenderedPageBreak/>
        <w:t>Self-protective: characterised by leadership that ensures the safety and security of the individual and the group. Germany has a below-average score.</w:t>
      </w:r>
    </w:p>
    <w:p w14:paraId="4D8EA068" w14:textId="6856D46B" w:rsidR="00233953" w:rsidRPr="00233953" w:rsidRDefault="00233953" w:rsidP="00233953"/>
    <w:p w14:paraId="57279714" w14:textId="77777777" w:rsidR="00C04609" w:rsidRDefault="00C04609" w:rsidP="00C04609">
      <w:pPr>
        <w:pStyle w:val="Heading1"/>
        <w:rPr>
          <w:rFonts w:ascii="Arial" w:hAnsi="Arial" w:cs="Arial"/>
        </w:rPr>
      </w:pPr>
      <w:bookmarkStart w:id="5" w:name="_Toc150508803"/>
      <w:r>
        <w:rPr>
          <w:rFonts w:ascii="Arial" w:hAnsi="Arial" w:cs="Arial"/>
        </w:rPr>
        <w:t>Conclusion</w:t>
      </w:r>
      <w:bookmarkEnd w:id="5"/>
    </w:p>
    <w:p w14:paraId="2105A5B8" w14:textId="77777777" w:rsidR="00B8059E" w:rsidRPr="00B8059E" w:rsidRDefault="00B8059E" w:rsidP="00B8059E">
      <w:pPr>
        <w:spacing w:line="360" w:lineRule="auto"/>
        <w:jc w:val="both"/>
        <w:rPr>
          <w:rFonts w:ascii="Arial" w:hAnsi="Arial" w:cs="Arial"/>
          <w:sz w:val="24"/>
          <w:szCs w:val="24"/>
        </w:rPr>
      </w:pPr>
    </w:p>
    <w:p w14:paraId="20EB4CDA" w14:textId="6AA8BE1F" w:rsidR="009B2DD7" w:rsidRPr="00B8059E" w:rsidRDefault="00564821" w:rsidP="00B8059E">
      <w:pPr>
        <w:spacing w:line="360" w:lineRule="auto"/>
        <w:jc w:val="both"/>
        <w:rPr>
          <w:rFonts w:ascii="Arial" w:hAnsi="Arial" w:cs="Arial"/>
          <w:sz w:val="24"/>
          <w:szCs w:val="24"/>
        </w:rPr>
      </w:pPr>
      <w:r w:rsidRPr="00B8059E">
        <w:rPr>
          <w:rFonts w:ascii="Arial" w:hAnsi="Arial" w:cs="Arial"/>
          <w:sz w:val="24"/>
          <w:szCs w:val="24"/>
        </w:rPr>
        <w:t>German culture mixes old and new customs, and they value being on time, talking to people directly, and being polite. This complex web also has well-known celebrations, a strong bond with food and nature, and a forward-thinking but grounded approach to building and educating. Germany's GLOBE Project visualisation reflects a culture that values performance, a focus on the future, and gender equality. Its leadership emphasises charismatic and team-oriented characteristics and is less prone to autonomous and self-protective styles. Germany's GLOBE Project visualisation reflects a culture that values performance, a focus on the future, and gender equality. Its leadership emphasises charismatic and team-oriented characteristics and is less prone to autonomous and self-protective styles.</w:t>
      </w:r>
    </w:p>
    <w:p w14:paraId="24DBAE7D" w14:textId="77777777" w:rsidR="00C04609" w:rsidRDefault="00C04609" w:rsidP="00C04609">
      <w:pPr>
        <w:pStyle w:val="Heading1"/>
        <w:rPr>
          <w:rFonts w:ascii="Arial" w:hAnsi="Arial" w:cs="Arial"/>
        </w:rPr>
      </w:pPr>
      <w:bookmarkStart w:id="6" w:name="_Toc150508804"/>
      <w:r>
        <w:rPr>
          <w:rFonts w:ascii="Arial" w:hAnsi="Arial" w:cs="Arial"/>
        </w:rPr>
        <w:t>Recommendation</w:t>
      </w:r>
      <w:bookmarkEnd w:id="6"/>
    </w:p>
    <w:p w14:paraId="2D560C54" w14:textId="77777777" w:rsidR="00B8059E" w:rsidRPr="00B8059E" w:rsidRDefault="00B8059E" w:rsidP="00B8059E"/>
    <w:p w14:paraId="3D6C5A69" w14:textId="42572321" w:rsidR="00483D8B" w:rsidRPr="00B8059E" w:rsidRDefault="00C82BFD" w:rsidP="00B8059E">
      <w:pPr>
        <w:spacing w:line="360" w:lineRule="auto"/>
        <w:jc w:val="both"/>
        <w:rPr>
          <w:rFonts w:ascii="Arial" w:hAnsi="Arial" w:cs="Arial"/>
          <w:sz w:val="24"/>
          <w:szCs w:val="24"/>
        </w:rPr>
      </w:pPr>
      <w:r w:rsidRPr="00B8059E">
        <w:rPr>
          <w:rFonts w:ascii="Arial" w:hAnsi="Arial" w:cs="Arial"/>
          <w:sz w:val="24"/>
          <w:szCs w:val="24"/>
        </w:rPr>
        <w:t>Cultural sensitivity and understanding of each other's values are very important in a business setting where people from different cultures work together.</w:t>
      </w:r>
    </w:p>
    <w:p w14:paraId="6F7EB402" w14:textId="23C8AC10" w:rsidR="00A905DB" w:rsidRPr="00B8059E" w:rsidRDefault="00564821" w:rsidP="00B8059E">
      <w:pPr>
        <w:pStyle w:val="ListParagraph"/>
        <w:numPr>
          <w:ilvl w:val="0"/>
          <w:numId w:val="3"/>
        </w:numPr>
        <w:spacing w:after="0" w:line="360" w:lineRule="auto"/>
        <w:jc w:val="both"/>
        <w:rPr>
          <w:rFonts w:ascii="Arial" w:hAnsi="Arial" w:cs="Arial"/>
          <w:sz w:val="24"/>
          <w:szCs w:val="24"/>
        </w:rPr>
      </w:pPr>
      <w:r w:rsidRPr="00B8059E">
        <w:rPr>
          <w:rFonts w:ascii="Arial" w:hAnsi="Arial" w:cs="Arial"/>
          <w:sz w:val="24"/>
          <w:szCs w:val="24"/>
        </w:rPr>
        <w:t>Cross-cultural training: sign up for a programme where you live and learn German. It is important to know how things work in the German workplace, as well as social norms and proper business behaviour. This will make it easier for people to talk to each other, build trust, and avoid misunderstandings.</w:t>
      </w:r>
    </w:p>
    <w:p w14:paraId="60ABA98F" w14:textId="43D063A2" w:rsidR="00A905DB" w:rsidRPr="00B8059E" w:rsidRDefault="00564821" w:rsidP="00B8059E">
      <w:pPr>
        <w:pStyle w:val="ListParagraph"/>
        <w:numPr>
          <w:ilvl w:val="0"/>
          <w:numId w:val="3"/>
        </w:numPr>
        <w:spacing w:after="0" w:line="360" w:lineRule="auto"/>
        <w:jc w:val="both"/>
        <w:rPr>
          <w:rFonts w:ascii="Arial" w:hAnsi="Arial" w:cs="Arial"/>
          <w:sz w:val="24"/>
          <w:szCs w:val="24"/>
        </w:rPr>
      </w:pPr>
      <w:r w:rsidRPr="00B8059E">
        <w:rPr>
          <w:rFonts w:ascii="Arial" w:hAnsi="Arial" w:cs="Arial"/>
          <w:sz w:val="24"/>
          <w:szCs w:val="24"/>
        </w:rPr>
        <w:t>Although many Germans speak English fluently, it is advantageous to enrol in German language classes. Even elementary conversational skills can foster goodwill. Ensure that all official documents, such as HR materials and training manuals, are available in both English and their original language.</w:t>
      </w:r>
    </w:p>
    <w:p w14:paraId="21723356" w14:textId="5437AC24" w:rsidR="00A905DB" w:rsidRPr="00B8059E" w:rsidRDefault="002C04BE" w:rsidP="00B8059E">
      <w:pPr>
        <w:pStyle w:val="ListParagraph"/>
        <w:numPr>
          <w:ilvl w:val="0"/>
          <w:numId w:val="3"/>
        </w:numPr>
        <w:spacing w:after="0" w:line="360" w:lineRule="auto"/>
        <w:jc w:val="both"/>
        <w:rPr>
          <w:rFonts w:ascii="Arial" w:hAnsi="Arial" w:cs="Arial"/>
          <w:sz w:val="24"/>
          <w:szCs w:val="24"/>
        </w:rPr>
      </w:pPr>
      <w:r w:rsidRPr="00B8059E">
        <w:rPr>
          <w:rFonts w:ascii="Arial" w:hAnsi="Arial" w:cs="Arial"/>
          <w:sz w:val="24"/>
          <w:szCs w:val="24"/>
        </w:rPr>
        <w:t>Local Leadership Collaboration: In the beginning, collaborate with local German managers or consultants. Their knowledge of the German labour market, employment laws, and general workforce expectations will be priceless. This method also demonstrates respect for local knowledge.</w:t>
      </w:r>
    </w:p>
    <w:p w14:paraId="2DF5EF92" w14:textId="1EAE63D7" w:rsidR="00A905DB" w:rsidRPr="00B8059E" w:rsidRDefault="00A905DB" w:rsidP="00B8059E">
      <w:pPr>
        <w:pStyle w:val="ListParagraph"/>
        <w:numPr>
          <w:ilvl w:val="0"/>
          <w:numId w:val="3"/>
        </w:numPr>
        <w:spacing w:after="0" w:line="360" w:lineRule="auto"/>
        <w:jc w:val="both"/>
        <w:rPr>
          <w:rFonts w:ascii="Arial" w:hAnsi="Arial" w:cs="Arial"/>
          <w:sz w:val="24"/>
          <w:szCs w:val="24"/>
        </w:rPr>
      </w:pPr>
      <w:r w:rsidRPr="00B8059E">
        <w:rPr>
          <w:rFonts w:ascii="Arial" w:hAnsi="Arial" w:cs="Arial"/>
          <w:sz w:val="24"/>
          <w:szCs w:val="24"/>
        </w:rPr>
        <w:lastRenderedPageBreak/>
        <w:t>Implement a two-way feedback system for the German employees. Encourage open dialogue regarding obstacles and areas of concern. A policy of open doors that allows employees to feel heard can prevent potential problems from escalating.</w:t>
      </w:r>
    </w:p>
    <w:p w14:paraId="12D0DF47" w14:textId="35D00579" w:rsidR="00C04609" w:rsidRPr="006C0BF5" w:rsidRDefault="00A905DB" w:rsidP="00C04609">
      <w:pPr>
        <w:pStyle w:val="ListParagraph"/>
        <w:numPr>
          <w:ilvl w:val="0"/>
          <w:numId w:val="3"/>
        </w:numPr>
        <w:spacing w:after="0" w:line="360" w:lineRule="auto"/>
        <w:jc w:val="both"/>
        <w:rPr>
          <w:rFonts w:ascii="Arial" w:hAnsi="Arial" w:cs="Arial"/>
          <w:sz w:val="24"/>
          <w:szCs w:val="24"/>
        </w:rPr>
      </w:pPr>
      <w:r w:rsidRPr="00B8059E">
        <w:rPr>
          <w:rFonts w:ascii="Arial" w:hAnsi="Arial" w:cs="Arial"/>
          <w:sz w:val="24"/>
          <w:szCs w:val="24"/>
        </w:rPr>
        <w:t>Employee Integration Programs: Organize regular team-building events that integrate both the local German team and any expatriate employees. Despite cultural differences, this can foster understanding, build trust, and create a unified team</w:t>
      </w:r>
    </w:p>
    <w:p w14:paraId="65D5F8B7" w14:textId="5CB37865" w:rsidR="00DA6086" w:rsidRDefault="00DA6086">
      <w:pPr>
        <w:spacing w:line="259" w:lineRule="auto"/>
        <w:rPr>
          <w:rFonts w:ascii="Arial" w:eastAsiaTheme="majorEastAsia" w:hAnsi="Arial" w:cs="Arial"/>
          <w:color w:val="2F5496" w:themeColor="accent1" w:themeShade="BF"/>
          <w:sz w:val="32"/>
          <w:szCs w:val="32"/>
        </w:rPr>
      </w:pPr>
      <w:bookmarkStart w:id="7" w:name="_Toc150508805"/>
      <w:r>
        <w:rPr>
          <w:rFonts w:ascii="Arial" w:hAnsi="Arial" w:cs="Arial"/>
        </w:rPr>
        <w:br w:type="page"/>
      </w:r>
    </w:p>
    <w:p w14:paraId="6C1E9474" w14:textId="77777777" w:rsidR="00DA6086" w:rsidRDefault="00DA6086" w:rsidP="00C04609">
      <w:pPr>
        <w:pStyle w:val="Heading1"/>
        <w:rPr>
          <w:rFonts w:ascii="Arial" w:hAnsi="Arial" w:cs="Arial"/>
        </w:rPr>
      </w:pPr>
    </w:p>
    <w:p w14:paraId="721258EB" w14:textId="3AE106FD" w:rsidR="00C04609" w:rsidRDefault="00C04609" w:rsidP="00C04609">
      <w:pPr>
        <w:pStyle w:val="Heading1"/>
        <w:rPr>
          <w:rFonts w:ascii="Arial" w:hAnsi="Arial" w:cs="Arial"/>
        </w:rPr>
      </w:pPr>
      <w:r>
        <w:rPr>
          <w:rFonts w:ascii="Arial" w:hAnsi="Arial" w:cs="Arial"/>
        </w:rPr>
        <w:t>References</w:t>
      </w:r>
      <w:bookmarkEnd w:id="7"/>
    </w:p>
    <w:p w14:paraId="09123435" w14:textId="77777777" w:rsidR="00AE3DF0" w:rsidRPr="00B8059E" w:rsidRDefault="00AE3DF0" w:rsidP="00B8059E">
      <w:pPr>
        <w:spacing w:line="360" w:lineRule="auto"/>
        <w:jc w:val="both"/>
        <w:rPr>
          <w:rFonts w:ascii="Arial" w:hAnsi="Arial" w:cs="Arial"/>
          <w:sz w:val="24"/>
          <w:szCs w:val="24"/>
        </w:rPr>
      </w:pPr>
    </w:p>
    <w:p w14:paraId="6321D7AA" w14:textId="77777777" w:rsidR="00044F7B" w:rsidRPr="00B8059E" w:rsidRDefault="00044F7B" w:rsidP="00DD0C9B">
      <w:pPr>
        <w:pStyle w:val="NormalWeb"/>
        <w:spacing w:before="0" w:beforeAutospacing="0" w:after="0" w:afterAutospacing="0" w:line="360" w:lineRule="auto"/>
        <w:jc w:val="both"/>
        <w:rPr>
          <w:rFonts w:ascii="Arial" w:hAnsi="Arial" w:cs="Arial"/>
        </w:rPr>
      </w:pPr>
      <w:r w:rsidRPr="00B8059E">
        <w:rPr>
          <w:rFonts w:ascii="Arial" w:hAnsi="Arial" w:cs="Arial"/>
        </w:rPr>
        <w:t xml:space="preserve">CIPD (2023) </w:t>
      </w:r>
      <w:r w:rsidRPr="00B8059E">
        <w:rPr>
          <w:rFonts w:ascii="Arial" w:hAnsi="Arial" w:cs="Arial"/>
          <w:i/>
          <w:iCs/>
        </w:rPr>
        <w:t>CIPD | Leadership in the Workplace | Factsheets</w:t>
      </w:r>
      <w:r w:rsidRPr="00B8059E">
        <w:rPr>
          <w:rFonts w:ascii="Arial" w:hAnsi="Arial" w:cs="Arial"/>
        </w:rPr>
        <w:t>. [online] CIPD. Available at: https://www.cipd.org/uk/knowledge/factsheets/leadership-factsheet/ [Accessed 30 Oct. 2023].</w:t>
      </w:r>
    </w:p>
    <w:p w14:paraId="245B8A3F" w14:textId="77777777" w:rsidR="00044F7B" w:rsidRPr="006C0BF5" w:rsidRDefault="00044F7B" w:rsidP="00DD0C9B">
      <w:pPr>
        <w:spacing w:after="0" w:line="360" w:lineRule="auto"/>
        <w:jc w:val="both"/>
        <w:rPr>
          <w:rFonts w:ascii="Arial" w:hAnsi="Arial" w:cs="Arial"/>
          <w:color w:val="222222"/>
          <w:sz w:val="24"/>
          <w:szCs w:val="24"/>
          <w:shd w:val="clear" w:color="auto" w:fill="FFFFFF"/>
        </w:rPr>
      </w:pPr>
      <w:r w:rsidRPr="006C0BF5">
        <w:rPr>
          <w:rFonts w:ascii="Arial" w:hAnsi="Arial" w:cs="Arial"/>
          <w:color w:val="222222"/>
          <w:sz w:val="24"/>
          <w:szCs w:val="24"/>
          <w:shd w:val="clear" w:color="auto" w:fill="FFFFFF"/>
        </w:rPr>
        <w:t>Ertelt-Vieth, A. (2003) ‘</w:t>
      </w:r>
      <w:r w:rsidRPr="006C0BF5">
        <w:rPr>
          <w:rFonts w:ascii="Arial" w:hAnsi="Arial" w:cs="Arial"/>
          <w:i/>
          <w:iCs/>
          <w:color w:val="222222"/>
          <w:sz w:val="24"/>
          <w:szCs w:val="24"/>
          <w:shd w:val="clear" w:color="auto" w:fill="FFFFFF"/>
        </w:rPr>
        <w:t>How to analyse and handle cultural gaps in German everyday life: from the perspective of exchange students</w:t>
      </w:r>
      <w:r w:rsidRPr="006C0BF5">
        <w:rPr>
          <w:rFonts w:ascii="Arial" w:hAnsi="Arial" w:cs="Arial"/>
          <w:color w:val="222222"/>
          <w:sz w:val="24"/>
          <w:szCs w:val="24"/>
          <w:shd w:val="clear" w:color="auto" w:fill="FFFFFF"/>
        </w:rPr>
        <w:t>’. </w:t>
      </w:r>
      <w:r w:rsidRPr="006C0BF5">
        <w:rPr>
          <w:rFonts w:ascii="Arial" w:hAnsi="Arial" w:cs="Arial"/>
          <w:i/>
          <w:iCs/>
          <w:color w:val="222222"/>
          <w:sz w:val="24"/>
          <w:szCs w:val="24"/>
          <w:shd w:val="clear" w:color="auto" w:fill="FFFFFF"/>
        </w:rPr>
        <w:t>interculture journal: Online-Zeitschrift für interkulturelle Studien</w:t>
      </w:r>
      <w:r w:rsidRPr="006C0BF5">
        <w:rPr>
          <w:rFonts w:ascii="Arial" w:hAnsi="Arial" w:cs="Arial"/>
          <w:color w:val="222222"/>
          <w:sz w:val="24"/>
          <w:szCs w:val="24"/>
          <w:shd w:val="clear" w:color="auto" w:fill="FFFFFF"/>
        </w:rPr>
        <w:t>, </w:t>
      </w:r>
      <w:r w:rsidRPr="006C0BF5">
        <w:rPr>
          <w:rFonts w:ascii="Arial" w:hAnsi="Arial" w:cs="Arial"/>
          <w:i/>
          <w:iCs/>
          <w:color w:val="222222"/>
          <w:sz w:val="24"/>
          <w:szCs w:val="24"/>
          <w:shd w:val="clear" w:color="auto" w:fill="FFFFFF"/>
        </w:rPr>
        <w:t>2</w:t>
      </w:r>
      <w:r w:rsidRPr="006C0BF5">
        <w:rPr>
          <w:rFonts w:ascii="Arial" w:hAnsi="Arial" w:cs="Arial"/>
          <w:color w:val="222222"/>
          <w:sz w:val="24"/>
          <w:szCs w:val="24"/>
          <w:shd w:val="clear" w:color="auto" w:fill="FFFFFF"/>
        </w:rPr>
        <w:t>(4), 25.</w:t>
      </w:r>
    </w:p>
    <w:p w14:paraId="66D36588" w14:textId="77777777" w:rsidR="00044F7B" w:rsidRPr="006C0BF5" w:rsidRDefault="00044F7B" w:rsidP="00DD0C9B">
      <w:pPr>
        <w:spacing w:after="0" w:line="360" w:lineRule="auto"/>
        <w:jc w:val="both"/>
        <w:rPr>
          <w:rFonts w:ascii="Arial" w:hAnsi="Arial" w:cs="Arial"/>
          <w:sz w:val="24"/>
          <w:szCs w:val="24"/>
        </w:rPr>
      </w:pPr>
      <w:r w:rsidRPr="006C0BF5">
        <w:rPr>
          <w:rFonts w:ascii="Arial" w:hAnsi="Arial" w:cs="Arial"/>
          <w:sz w:val="24"/>
          <w:szCs w:val="24"/>
        </w:rPr>
        <w:t>Fuchs. (2019</w:t>
      </w:r>
      <w:r w:rsidRPr="006C0BF5">
        <w:rPr>
          <w:rFonts w:ascii="Arial" w:hAnsi="Arial" w:cs="Arial"/>
          <w:i/>
          <w:iCs/>
          <w:sz w:val="24"/>
          <w:szCs w:val="24"/>
        </w:rPr>
        <w:t>) Precarious Times: Temporality and History in Modern German Culture.</w:t>
      </w:r>
      <w:r w:rsidRPr="006C0BF5">
        <w:rPr>
          <w:rFonts w:ascii="Arial" w:hAnsi="Arial" w:cs="Arial"/>
          <w:sz w:val="24"/>
          <w:szCs w:val="24"/>
        </w:rPr>
        <w:t xml:space="preserve"> Cornell University Press, </w:t>
      </w:r>
      <w:hyperlink r:id="rId8" w:history="1">
        <w:r w:rsidRPr="006C0BF5">
          <w:rPr>
            <w:rStyle w:val="Hyperlink"/>
            <w:rFonts w:ascii="Arial" w:hAnsi="Arial" w:cs="Arial"/>
            <w:sz w:val="24"/>
            <w:szCs w:val="24"/>
          </w:rPr>
          <w:t>https://doi.org/10.791/9781501734816</w:t>
        </w:r>
      </w:hyperlink>
    </w:p>
    <w:p w14:paraId="56EAF9A8" w14:textId="77777777" w:rsidR="00044F7B" w:rsidRPr="00B8059E" w:rsidRDefault="00044F7B" w:rsidP="00DD0C9B">
      <w:pPr>
        <w:pStyle w:val="NormalWeb"/>
        <w:spacing w:before="0" w:beforeAutospacing="0" w:after="0" w:afterAutospacing="0" w:line="360" w:lineRule="auto"/>
        <w:jc w:val="both"/>
        <w:rPr>
          <w:rFonts w:ascii="Arial" w:hAnsi="Arial" w:cs="Arial"/>
        </w:rPr>
      </w:pPr>
      <w:r w:rsidRPr="00B8059E">
        <w:rPr>
          <w:rFonts w:ascii="Arial" w:hAnsi="Arial" w:cs="Arial"/>
        </w:rPr>
        <w:t xml:space="preserve">GLOBE Project (2023) </w:t>
      </w:r>
      <w:r w:rsidRPr="00B8059E">
        <w:rPr>
          <w:rFonts w:ascii="Arial" w:hAnsi="Arial" w:cs="Arial"/>
          <w:i/>
          <w:iCs/>
        </w:rPr>
        <w:t>Results - Germany GLOBE Project</w:t>
      </w:r>
      <w:r w:rsidRPr="00B8059E">
        <w:rPr>
          <w:rFonts w:ascii="Arial" w:hAnsi="Arial" w:cs="Arial"/>
        </w:rPr>
        <w:t>. [online] www.globeproject.com. Available at: https://globeproject.com/results/countries/DEU?menu=list#country [Accessed 30 Oct. 2023].</w:t>
      </w:r>
    </w:p>
    <w:p w14:paraId="0F78876A" w14:textId="77777777" w:rsidR="00044F7B" w:rsidRPr="00B8059E" w:rsidRDefault="00044F7B" w:rsidP="00DD0C9B">
      <w:pPr>
        <w:pStyle w:val="NormalWeb"/>
        <w:spacing w:before="0" w:beforeAutospacing="0" w:after="0" w:afterAutospacing="0" w:line="360" w:lineRule="auto"/>
        <w:jc w:val="both"/>
        <w:rPr>
          <w:rFonts w:ascii="Arial" w:hAnsi="Arial" w:cs="Arial"/>
        </w:rPr>
      </w:pPr>
      <w:r w:rsidRPr="00B8059E">
        <w:rPr>
          <w:rFonts w:ascii="Arial" w:hAnsi="Arial" w:cs="Arial"/>
        </w:rPr>
        <w:t xml:space="preserve">Kellner, H. and Soeffner, H. (2002) </w:t>
      </w:r>
      <w:r w:rsidRPr="007F1C17">
        <w:rPr>
          <w:rFonts w:ascii="Arial" w:hAnsi="Arial" w:cs="Arial"/>
          <w:i/>
          <w:iCs/>
        </w:rPr>
        <w:t>Cultural Globalization in Germany</w:t>
      </w:r>
      <w:r w:rsidRPr="00B8059E">
        <w:rPr>
          <w:rFonts w:ascii="Arial" w:hAnsi="Arial" w:cs="Arial"/>
        </w:rPr>
        <w:t xml:space="preserve">. </w:t>
      </w:r>
      <w:r w:rsidRPr="007F1C17">
        <w:rPr>
          <w:rFonts w:ascii="Arial" w:hAnsi="Arial" w:cs="Arial"/>
        </w:rPr>
        <w:t>Many Globalizations,</w:t>
      </w:r>
      <w:r w:rsidRPr="00B8059E">
        <w:rPr>
          <w:rFonts w:ascii="Arial" w:hAnsi="Arial" w:cs="Arial"/>
        </w:rPr>
        <w:t xml:space="preserve"> [online] pp.119–144. doi:https://doi.org/10.1093/0195151461.003.0006.</w:t>
      </w:r>
    </w:p>
    <w:p w14:paraId="1DEF97C5" w14:textId="77777777" w:rsidR="00044F7B" w:rsidRPr="00B8059E" w:rsidRDefault="00044F7B" w:rsidP="00DD0C9B">
      <w:pPr>
        <w:pStyle w:val="NormalWeb"/>
        <w:spacing w:before="0" w:beforeAutospacing="0" w:after="0" w:afterAutospacing="0" w:line="360" w:lineRule="auto"/>
        <w:jc w:val="both"/>
        <w:rPr>
          <w:rFonts w:ascii="Arial" w:hAnsi="Arial" w:cs="Arial"/>
        </w:rPr>
      </w:pPr>
      <w:r w:rsidRPr="00B8059E">
        <w:rPr>
          <w:rFonts w:ascii="Arial" w:hAnsi="Arial" w:cs="Arial"/>
          <w:color w:val="333333"/>
          <w:shd w:val="clear" w:color="auto" w:fill="FFFFFF"/>
        </w:rPr>
        <w:t>Maheshkar, C. &amp; Sharma, V. (Eds.). (2018) </w:t>
      </w:r>
      <w:r w:rsidRPr="00B8059E">
        <w:rPr>
          <w:rFonts w:ascii="Arial" w:hAnsi="Arial" w:cs="Arial"/>
          <w:i/>
          <w:iCs/>
          <w:color w:val="333333"/>
          <w:shd w:val="clear" w:color="auto" w:fill="FFFFFF"/>
        </w:rPr>
        <w:t>Handbook of Research on Cross-Cultural Business Education</w:t>
      </w:r>
      <w:r w:rsidRPr="00B8059E">
        <w:rPr>
          <w:rFonts w:ascii="Arial" w:hAnsi="Arial" w:cs="Arial"/>
          <w:color w:val="333333"/>
          <w:shd w:val="clear" w:color="auto" w:fill="FFFFFF"/>
        </w:rPr>
        <w:t>. IGI Global. https://doi-org.ezproxy.uwtsd.ac.uk/10.4018/978-1-5225-3776-2</w:t>
      </w:r>
    </w:p>
    <w:p w14:paraId="0B9E2521" w14:textId="77777777" w:rsidR="00044F7B" w:rsidRPr="006C0BF5" w:rsidRDefault="00044F7B" w:rsidP="00DD0C9B">
      <w:pPr>
        <w:spacing w:after="0" w:line="360" w:lineRule="auto"/>
        <w:jc w:val="both"/>
        <w:rPr>
          <w:rFonts w:ascii="Arial" w:hAnsi="Arial" w:cs="Arial"/>
          <w:color w:val="222222"/>
          <w:sz w:val="24"/>
          <w:szCs w:val="24"/>
          <w:shd w:val="clear" w:color="auto" w:fill="FFFFFF"/>
        </w:rPr>
      </w:pPr>
      <w:r w:rsidRPr="006C0BF5">
        <w:rPr>
          <w:rFonts w:ascii="Arial" w:hAnsi="Arial" w:cs="Arial"/>
          <w:color w:val="222222"/>
          <w:sz w:val="24"/>
          <w:szCs w:val="24"/>
          <w:shd w:val="clear" w:color="auto" w:fill="FFFFFF"/>
        </w:rPr>
        <w:t>Mauch, C., &amp; Zeller, T. (Eds.) (2008) </w:t>
      </w:r>
      <w:r w:rsidRPr="006C0BF5">
        <w:rPr>
          <w:rFonts w:ascii="Arial" w:hAnsi="Arial" w:cs="Arial"/>
          <w:i/>
          <w:iCs/>
          <w:color w:val="222222"/>
          <w:sz w:val="24"/>
          <w:szCs w:val="24"/>
          <w:shd w:val="clear" w:color="auto" w:fill="FFFFFF"/>
        </w:rPr>
        <w:t>The world beyond the windshield: roads and landscapes in the United States and Europe</w:t>
      </w:r>
      <w:r w:rsidRPr="006C0BF5">
        <w:rPr>
          <w:rFonts w:ascii="Arial" w:hAnsi="Arial" w:cs="Arial"/>
          <w:color w:val="222222"/>
          <w:sz w:val="24"/>
          <w:szCs w:val="24"/>
          <w:shd w:val="clear" w:color="auto" w:fill="FFFFFF"/>
        </w:rPr>
        <w:t>. Ohio University Press.</w:t>
      </w:r>
    </w:p>
    <w:p w14:paraId="4D031E2E" w14:textId="77777777" w:rsidR="00044F7B" w:rsidRPr="006C0BF5" w:rsidRDefault="00044F7B" w:rsidP="00DD0C9B">
      <w:pPr>
        <w:spacing w:after="0" w:line="360" w:lineRule="auto"/>
        <w:jc w:val="both"/>
        <w:rPr>
          <w:rFonts w:ascii="Arial" w:hAnsi="Arial" w:cs="Arial"/>
          <w:sz w:val="24"/>
          <w:szCs w:val="24"/>
        </w:rPr>
      </w:pPr>
      <w:r w:rsidRPr="006C0BF5">
        <w:rPr>
          <w:rFonts w:ascii="Arial" w:hAnsi="Arial" w:cs="Arial"/>
          <w:sz w:val="24"/>
          <w:szCs w:val="24"/>
        </w:rPr>
        <w:t xml:space="preserve">Sangwan. (2020) </w:t>
      </w:r>
      <w:r w:rsidRPr="006C0BF5">
        <w:rPr>
          <w:rFonts w:ascii="Arial" w:hAnsi="Arial" w:cs="Arial"/>
          <w:i/>
          <w:iCs/>
          <w:sz w:val="24"/>
          <w:szCs w:val="24"/>
        </w:rPr>
        <w:t>Enhancing Future Skills and Entrepreneurship 3rd Indo-German Conference on Sustainability in Engineering</w:t>
      </w:r>
      <w:r w:rsidRPr="006C0BF5">
        <w:rPr>
          <w:rFonts w:ascii="Arial" w:hAnsi="Arial" w:cs="Arial"/>
          <w:sz w:val="24"/>
          <w:szCs w:val="24"/>
        </w:rPr>
        <w:t xml:space="preserve"> (Sangwan &amp; C. Herrmann, Eds.; 1st ed. 2020.). Springer Nature. </w:t>
      </w:r>
      <w:hyperlink r:id="rId9" w:history="1">
        <w:r w:rsidRPr="006C0BF5">
          <w:rPr>
            <w:rStyle w:val="Hyperlink"/>
            <w:rFonts w:ascii="Arial" w:hAnsi="Arial" w:cs="Arial"/>
            <w:sz w:val="24"/>
            <w:szCs w:val="24"/>
          </w:rPr>
          <w:t>https://doi.org/10.1007/978-3-030-44248-4</w:t>
        </w:r>
      </w:hyperlink>
    </w:p>
    <w:p w14:paraId="0BA9B796" w14:textId="77777777" w:rsidR="00044F7B" w:rsidRPr="006C0BF5" w:rsidRDefault="00044F7B" w:rsidP="00DD0C9B">
      <w:pPr>
        <w:spacing w:after="0" w:line="360" w:lineRule="auto"/>
        <w:jc w:val="both"/>
        <w:rPr>
          <w:rFonts w:ascii="Arial" w:hAnsi="Arial" w:cs="Arial"/>
          <w:color w:val="222222"/>
          <w:sz w:val="24"/>
          <w:szCs w:val="24"/>
          <w:shd w:val="clear" w:color="auto" w:fill="FFFFFF"/>
        </w:rPr>
      </w:pPr>
      <w:r w:rsidRPr="006C0BF5">
        <w:rPr>
          <w:rFonts w:ascii="Arial" w:hAnsi="Arial" w:cs="Arial"/>
          <w:color w:val="222222"/>
          <w:sz w:val="24"/>
          <w:szCs w:val="24"/>
          <w:shd w:val="clear" w:color="auto" w:fill="FFFFFF"/>
        </w:rPr>
        <w:t xml:space="preserve">Taberner, S., &amp; Cooke, P. (Eds.). (2006). German Culture, Politics, and Literature into the Twenty-First Century: Beyond Normalization (Vol. 102). Boydell &amp; Brewer. </w:t>
      </w:r>
      <w:hyperlink r:id="rId10" w:history="1">
        <w:r w:rsidRPr="006C0BF5">
          <w:rPr>
            <w:rStyle w:val="Hyperlink"/>
            <w:rFonts w:ascii="Arial" w:hAnsi="Arial" w:cs="Arial"/>
            <w:sz w:val="24"/>
            <w:szCs w:val="24"/>
            <w:shd w:val="clear" w:color="auto" w:fill="FFFFFF"/>
          </w:rPr>
          <w:t>http://www.jstor.org/stable/10.7722/j.ctt81tg8</w:t>
        </w:r>
      </w:hyperlink>
      <w:r w:rsidRPr="006C0BF5">
        <w:rPr>
          <w:rFonts w:ascii="Arial" w:hAnsi="Arial" w:cs="Arial"/>
          <w:color w:val="222222"/>
          <w:sz w:val="24"/>
          <w:szCs w:val="24"/>
          <w:shd w:val="clear" w:color="auto" w:fill="FFFFFF"/>
        </w:rPr>
        <w:t xml:space="preserve"> </w:t>
      </w:r>
    </w:p>
    <w:p w14:paraId="08F4A60D" w14:textId="77777777" w:rsidR="00044F7B" w:rsidRPr="00B8059E" w:rsidRDefault="00044F7B" w:rsidP="00DD0C9B">
      <w:pPr>
        <w:pStyle w:val="NormalWeb"/>
        <w:spacing w:before="0" w:beforeAutospacing="0" w:after="0" w:afterAutospacing="0" w:line="360" w:lineRule="auto"/>
        <w:jc w:val="both"/>
        <w:rPr>
          <w:rFonts w:ascii="Arial" w:hAnsi="Arial" w:cs="Arial"/>
        </w:rPr>
      </w:pPr>
      <w:r w:rsidRPr="00B8059E">
        <w:rPr>
          <w:rFonts w:ascii="Arial" w:hAnsi="Arial" w:cs="Arial"/>
        </w:rPr>
        <w:t xml:space="preserve">The German way and More (2022) </w:t>
      </w:r>
      <w:r w:rsidRPr="00B8059E">
        <w:rPr>
          <w:rFonts w:ascii="Arial" w:hAnsi="Arial" w:cs="Arial"/>
          <w:i/>
          <w:iCs/>
        </w:rPr>
        <w:t>Holidays and Celebrations Calendar</w:t>
      </w:r>
      <w:r w:rsidRPr="00B8059E">
        <w:rPr>
          <w:rFonts w:ascii="Arial" w:hAnsi="Arial" w:cs="Arial"/>
        </w:rPr>
        <w:t>. [online] German-way.com. Available at: https://www.german-way.com/history-and-culture/holidays-and-celebrations/holidays-and-celebrations-calendar/ [Accessed 30 Oct. 2023].</w:t>
      </w:r>
    </w:p>
    <w:p w14:paraId="342D3CA0" w14:textId="77777777" w:rsidR="00C93836" w:rsidRDefault="00C93836" w:rsidP="00CE66F3">
      <w:pPr>
        <w:pStyle w:val="NormalWeb"/>
        <w:spacing w:before="0" w:beforeAutospacing="0" w:after="240" w:afterAutospacing="0" w:line="360" w:lineRule="auto"/>
      </w:pPr>
    </w:p>
    <w:sectPr w:rsidR="00C93836" w:rsidSect="002E1E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6A9DE" w14:textId="77777777" w:rsidR="0079275A" w:rsidRDefault="0079275A" w:rsidP="00B22845">
      <w:pPr>
        <w:spacing w:after="0" w:line="240" w:lineRule="auto"/>
      </w:pPr>
      <w:r>
        <w:separator/>
      </w:r>
    </w:p>
  </w:endnote>
  <w:endnote w:type="continuationSeparator" w:id="0">
    <w:p w14:paraId="6E982237" w14:textId="77777777" w:rsidR="0079275A" w:rsidRDefault="0079275A" w:rsidP="00B22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FF545" w14:textId="77777777" w:rsidR="0079275A" w:rsidRDefault="0079275A" w:rsidP="00B22845">
      <w:pPr>
        <w:spacing w:after="0" w:line="240" w:lineRule="auto"/>
      </w:pPr>
      <w:r>
        <w:separator/>
      </w:r>
    </w:p>
  </w:footnote>
  <w:footnote w:type="continuationSeparator" w:id="0">
    <w:p w14:paraId="7B12D71C" w14:textId="77777777" w:rsidR="0079275A" w:rsidRDefault="0079275A" w:rsidP="00B228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F49B5"/>
    <w:multiLevelType w:val="hybridMultilevel"/>
    <w:tmpl w:val="F5C08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70496B"/>
    <w:multiLevelType w:val="hybridMultilevel"/>
    <w:tmpl w:val="894E00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2263A4"/>
    <w:multiLevelType w:val="hybridMultilevel"/>
    <w:tmpl w:val="A72486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AF727A"/>
    <w:multiLevelType w:val="hybridMultilevel"/>
    <w:tmpl w:val="15C22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6622653">
    <w:abstractNumId w:val="2"/>
  </w:num>
  <w:num w:numId="2" w16cid:durableId="284697188">
    <w:abstractNumId w:val="0"/>
  </w:num>
  <w:num w:numId="3" w16cid:durableId="1323969430">
    <w:abstractNumId w:val="3"/>
  </w:num>
  <w:num w:numId="4" w16cid:durableId="532347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609"/>
    <w:rsid w:val="000260D2"/>
    <w:rsid w:val="0003075F"/>
    <w:rsid w:val="00044F7B"/>
    <w:rsid w:val="00080F60"/>
    <w:rsid w:val="00082DA7"/>
    <w:rsid w:val="00093417"/>
    <w:rsid w:val="00115DE0"/>
    <w:rsid w:val="001351BF"/>
    <w:rsid w:val="0018475D"/>
    <w:rsid w:val="001A6CB4"/>
    <w:rsid w:val="001D40FC"/>
    <w:rsid w:val="002155E4"/>
    <w:rsid w:val="00233953"/>
    <w:rsid w:val="002A764E"/>
    <w:rsid w:val="002C04BE"/>
    <w:rsid w:val="002D4DD9"/>
    <w:rsid w:val="002E1E25"/>
    <w:rsid w:val="00371636"/>
    <w:rsid w:val="003728FC"/>
    <w:rsid w:val="003A6E40"/>
    <w:rsid w:val="003D6A0B"/>
    <w:rsid w:val="003E2770"/>
    <w:rsid w:val="00420D3D"/>
    <w:rsid w:val="004355B9"/>
    <w:rsid w:val="004567B4"/>
    <w:rsid w:val="00483D8B"/>
    <w:rsid w:val="004C5491"/>
    <w:rsid w:val="004D768A"/>
    <w:rsid w:val="004E4EE1"/>
    <w:rsid w:val="00564821"/>
    <w:rsid w:val="005666EA"/>
    <w:rsid w:val="0057667D"/>
    <w:rsid w:val="00580860"/>
    <w:rsid w:val="00586BDF"/>
    <w:rsid w:val="00590E4F"/>
    <w:rsid w:val="005A24CE"/>
    <w:rsid w:val="005C6D74"/>
    <w:rsid w:val="005E0E12"/>
    <w:rsid w:val="0060456C"/>
    <w:rsid w:val="006579B6"/>
    <w:rsid w:val="0067227F"/>
    <w:rsid w:val="006B5C30"/>
    <w:rsid w:val="006C0BF5"/>
    <w:rsid w:val="006C2055"/>
    <w:rsid w:val="006C60FC"/>
    <w:rsid w:val="006D56FF"/>
    <w:rsid w:val="006F73C2"/>
    <w:rsid w:val="00785AC9"/>
    <w:rsid w:val="0079275A"/>
    <w:rsid w:val="00793FEF"/>
    <w:rsid w:val="007A0431"/>
    <w:rsid w:val="007F1C17"/>
    <w:rsid w:val="00801221"/>
    <w:rsid w:val="008156D8"/>
    <w:rsid w:val="00836B50"/>
    <w:rsid w:val="00844D93"/>
    <w:rsid w:val="008C7B72"/>
    <w:rsid w:val="00923016"/>
    <w:rsid w:val="009B2DD7"/>
    <w:rsid w:val="009D3A1E"/>
    <w:rsid w:val="009F46F1"/>
    <w:rsid w:val="00A214BE"/>
    <w:rsid w:val="00A56487"/>
    <w:rsid w:val="00A81128"/>
    <w:rsid w:val="00A905DB"/>
    <w:rsid w:val="00AE1B5D"/>
    <w:rsid w:val="00AE3DF0"/>
    <w:rsid w:val="00AF0DAF"/>
    <w:rsid w:val="00B22845"/>
    <w:rsid w:val="00B50793"/>
    <w:rsid w:val="00B65F56"/>
    <w:rsid w:val="00B7627D"/>
    <w:rsid w:val="00B77C9E"/>
    <w:rsid w:val="00B8059E"/>
    <w:rsid w:val="00B95B9F"/>
    <w:rsid w:val="00C04609"/>
    <w:rsid w:val="00C82BFD"/>
    <w:rsid w:val="00C93836"/>
    <w:rsid w:val="00CB77E4"/>
    <w:rsid w:val="00CE66F3"/>
    <w:rsid w:val="00D077A8"/>
    <w:rsid w:val="00D2741B"/>
    <w:rsid w:val="00D63CE9"/>
    <w:rsid w:val="00DA6086"/>
    <w:rsid w:val="00DC0D2C"/>
    <w:rsid w:val="00DD0C9B"/>
    <w:rsid w:val="00DF24F0"/>
    <w:rsid w:val="00E05655"/>
    <w:rsid w:val="00E06892"/>
    <w:rsid w:val="00E15615"/>
    <w:rsid w:val="00E23930"/>
    <w:rsid w:val="00E44E87"/>
    <w:rsid w:val="00E53658"/>
    <w:rsid w:val="00E57A7A"/>
    <w:rsid w:val="00E7056D"/>
    <w:rsid w:val="00EB157B"/>
    <w:rsid w:val="00ED7B82"/>
    <w:rsid w:val="00EE6875"/>
    <w:rsid w:val="00F20C20"/>
    <w:rsid w:val="00F3199F"/>
    <w:rsid w:val="00F40EE3"/>
    <w:rsid w:val="00F976AF"/>
    <w:rsid w:val="00FA0A93"/>
    <w:rsid w:val="00FB4338"/>
    <w:rsid w:val="00FD5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7B9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609"/>
    <w:pPr>
      <w:spacing w:line="256" w:lineRule="auto"/>
    </w:pPr>
  </w:style>
  <w:style w:type="paragraph" w:styleId="Heading1">
    <w:name w:val="heading 1"/>
    <w:basedOn w:val="Normal"/>
    <w:next w:val="Normal"/>
    <w:link w:val="Heading1Char"/>
    <w:uiPriority w:val="9"/>
    <w:qFormat/>
    <w:rsid w:val="00C046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46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60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460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04609"/>
    <w:rPr>
      <w:color w:val="0563C1" w:themeColor="hyperlink"/>
      <w:u w:val="single"/>
    </w:rPr>
  </w:style>
  <w:style w:type="paragraph" w:styleId="TOC1">
    <w:name w:val="toc 1"/>
    <w:basedOn w:val="Normal"/>
    <w:next w:val="Normal"/>
    <w:autoRedefine/>
    <w:uiPriority w:val="39"/>
    <w:unhideWhenUsed/>
    <w:rsid w:val="00C04609"/>
    <w:pPr>
      <w:spacing w:after="100"/>
    </w:pPr>
  </w:style>
  <w:style w:type="paragraph" w:styleId="TOC2">
    <w:name w:val="toc 2"/>
    <w:basedOn w:val="Normal"/>
    <w:next w:val="Normal"/>
    <w:autoRedefine/>
    <w:uiPriority w:val="39"/>
    <w:unhideWhenUsed/>
    <w:rsid w:val="00C04609"/>
    <w:pPr>
      <w:spacing w:after="100"/>
      <w:ind w:left="220"/>
    </w:pPr>
  </w:style>
  <w:style w:type="paragraph" w:styleId="Title">
    <w:name w:val="Title"/>
    <w:basedOn w:val="Normal"/>
    <w:next w:val="Normal"/>
    <w:link w:val="TitleChar"/>
    <w:uiPriority w:val="10"/>
    <w:qFormat/>
    <w:rsid w:val="00C0460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60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C04609"/>
    <w:pPr>
      <w:outlineLvl w:val="9"/>
    </w:pPr>
    <w:rPr>
      <w:lang w:eastAsia="en-GB"/>
    </w:rPr>
  </w:style>
  <w:style w:type="paragraph" w:styleId="ListParagraph">
    <w:name w:val="List Paragraph"/>
    <w:basedOn w:val="Normal"/>
    <w:uiPriority w:val="34"/>
    <w:qFormat/>
    <w:rsid w:val="00093417"/>
    <w:pPr>
      <w:ind w:left="720"/>
      <w:contextualSpacing/>
    </w:pPr>
  </w:style>
  <w:style w:type="paragraph" w:styleId="NormalWeb">
    <w:name w:val="Normal (Web)"/>
    <w:basedOn w:val="Normal"/>
    <w:uiPriority w:val="99"/>
    <w:semiHidden/>
    <w:unhideWhenUsed/>
    <w:rsid w:val="00082D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81128"/>
    <w:rPr>
      <w:color w:val="605E5C"/>
      <w:shd w:val="clear" w:color="auto" w:fill="E1DFDD"/>
    </w:rPr>
  </w:style>
  <w:style w:type="paragraph" w:styleId="NoSpacing">
    <w:name w:val="No Spacing"/>
    <w:link w:val="NoSpacingChar"/>
    <w:uiPriority w:val="1"/>
    <w:qFormat/>
    <w:rsid w:val="002E1E25"/>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E1E25"/>
    <w:rPr>
      <w:rFonts w:eastAsiaTheme="minorEastAsia"/>
      <w:lang w:eastAsia="en-GB"/>
    </w:rPr>
  </w:style>
  <w:style w:type="paragraph" w:styleId="Header">
    <w:name w:val="header"/>
    <w:basedOn w:val="Normal"/>
    <w:link w:val="HeaderChar"/>
    <w:uiPriority w:val="99"/>
    <w:unhideWhenUsed/>
    <w:rsid w:val="00B22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845"/>
  </w:style>
  <w:style w:type="paragraph" w:styleId="Footer">
    <w:name w:val="footer"/>
    <w:basedOn w:val="Normal"/>
    <w:link w:val="FooterChar"/>
    <w:uiPriority w:val="99"/>
    <w:unhideWhenUsed/>
    <w:rsid w:val="00B22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8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089911">
      <w:bodyDiv w:val="1"/>
      <w:marLeft w:val="0"/>
      <w:marRight w:val="0"/>
      <w:marTop w:val="0"/>
      <w:marBottom w:val="0"/>
      <w:divBdr>
        <w:top w:val="none" w:sz="0" w:space="0" w:color="auto"/>
        <w:left w:val="none" w:sz="0" w:space="0" w:color="auto"/>
        <w:bottom w:val="none" w:sz="0" w:space="0" w:color="auto"/>
        <w:right w:val="none" w:sz="0" w:space="0" w:color="auto"/>
      </w:divBdr>
      <w:divsChild>
        <w:div w:id="1326471421">
          <w:marLeft w:val="0"/>
          <w:marRight w:val="0"/>
          <w:marTop w:val="0"/>
          <w:marBottom w:val="0"/>
          <w:divBdr>
            <w:top w:val="none" w:sz="0" w:space="0" w:color="auto"/>
            <w:left w:val="none" w:sz="0" w:space="0" w:color="auto"/>
            <w:bottom w:val="none" w:sz="0" w:space="0" w:color="auto"/>
            <w:right w:val="none" w:sz="0" w:space="0" w:color="auto"/>
          </w:divBdr>
        </w:div>
      </w:divsChild>
    </w:div>
    <w:div w:id="227226113">
      <w:bodyDiv w:val="1"/>
      <w:marLeft w:val="0"/>
      <w:marRight w:val="0"/>
      <w:marTop w:val="0"/>
      <w:marBottom w:val="0"/>
      <w:divBdr>
        <w:top w:val="none" w:sz="0" w:space="0" w:color="auto"/>
        <w:left w:val="none" w:sz="0" w:space="0" w:color="auto"/>
        <w:bottom w:val="none" w:sz="0" w:space="0" w:color="auto"/>
        <w:right w:val="none" w:sz="0" w:space="0" w:color="auto"/>
      </w:divBdr>
      <w:divsChild>
        <w:div w:id="1333338238">
          <w:marLeft w:val="0"/>
          <w:marRight w:val="0"/>
          <w:marTop w:val="0"/>
          <w:marBottom w:val="0"/>
          <w:divBdr>
            <w:top w:val="none" w:sz="0" w:space="0" w:color="auto"/>
            <w:left w:val="none" w:sz="0" w:space="0" w:color="auto"/>
            <w:bottom w:val="none" w:sz="0" w:space="0" w:color="auto"/>
            <w:right w:val="none" w:sz="0" w:space="0" w:color="auto"/>
          </w:divBdr>
        </w:div>
      </w:divsChild>
    </w:div>
    <w:div w:id="722555767">
      <w:bodyDiv w:val="1"/>
      <w:marLeft w:val="0"/>
      <w:marRight w:val="0"/>
      <w:marTop w:val="0"/>
      <w:marBottom w:val="0"/>
      <w:divBdr>
        <w:top w:val="none" w:sz="0" w:space="0" w:color="auto"/>
        <w:left w:val="none" w:sz="0" w:space="0" w:color="auto"/>
        <w:bottom w:val="none" w:sz="0" w:space="0" w:color="auto"/>
        <w:right w:val="none" w:sz="0" w:space="0" w:color="auto"/>
      </w:divBdr>
      <w:divsChild>
        <w:div w:id="1211721840">
          <w:marLeft w:val="0"/>
          <w:marRight w:val="0"/>
          <w:marTop w:val="0"/>
          <w:marBottom w:val="0"/>
          <w:divBdr>
            <w:top w:val="none" w:sz="0" w:space="0" w:color="auto"/>
            <w:left w:val="none" w:sz="0" w:space="0" w:color="auto"/>
            <w:bottom w:val="none" w:sz="0" w:space="0" w:color="auto"/>
            <w:right w:val="none" w:sz="0" w:space="0" w:color="auto"/>
          </w:divBdr>
        </w:div>
      </w:divsChild>
    </w:div>
    <w:div w:id="1099252482">
      <w:bodyDiv w:val="1"/>
      <w:marLeft w:val="0"/>
      <w:marRight w:val="0"/>
      <w:marTop w:val="0"/>
      <w:marBottom w:val="0"/>
      <w:divBdr>
        <w:top w:val="none" w:sz="0" w:space="0" w:color="auto"/>
        <w:left w:val="none" w:sz="0" w:space="0" w:color="auto"/>
        <w:bottom w:val="none" w:sz="0" w:space="0" w:color="auto"/>
        <w:right w:val="none" w:sz="0" w:space="0" w:color="auto"/>
      </w:divBdr>
    </w:div>
    <w:div w:id="1390609492">
      <w:bodyDiv w:val="1"/>
      <w:marLeft w:val="0"/>
      <w:marRight w:val="0"/>
      <w:marTop w:val="0"/>
      <w:marBottom w:val="0"/>
      <w:divBdr>
        <w:top w:val="none" w:sz="0" w:space="0" w:color="auto"/>
        <w:left w:val="none" w:sz="0" w:space="0" w:color="auto"/>
        <w:bottom w:val="none" w:sz="0" w:space="0" w:color="auto"/>
        <w:right w:val="none" w:sz="0" w:space="0" w:color="auto"/>
      </w:divBdr>
    </w:div>
    <w:div w:id="1566261012">
      <w:bodyDiv w:val="1"/>
      <w:marLeft w:val="0"/>
      <w:marRight w:val="0"/>
      <w:marTop w:val="0"/>
      <w:marBottom w:val="0"/>
      <w:divBdr>
        <w:top w:val="none" w:sz="0" w:space="0" w:color="auto"/>
        <w:left w:val="none" w:sz="0" w:space="0" w:color="auto"/>
        <w:bottom w:val="none" w:sz="0" w:space="0" w:color="auto"/>
        <w:right w:val="none" w:sz="0" w:space="0" w:color="auto"/>
      </w:divBdr>
      <w:divsChild>
        <w:div w:id="683213630">
          <w:marLeft w:val="0"/>
          <w:marRight w:val="0"/>
          <w:marTop w:val="0"/>
          <w:marBottom w:val="0"/>
          <w:divBdr>
            <w:top w:val="none" w:sz="0" w:space="0" w:color="auto"/>
            <w:left w:val="none" w:sz="0" w:space="0" w:color="auto"/>
            <w:bottom w:val="none" w:sz="0" w:space="0" w:color="auto"/>
            <w:right w:val="none" w:sz="0" w:space="0" w:color="auto"/>
          </w:divBdr>
          <w:divsChild>
            <w:div w:id="61506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120134">
      <w:bodyDiv w:val="1"/>
      <w:marLeft w:val="0"/>
      <w:marRight w:val="0"/>
      <w:marTop w:val="0"/>
      <w:marBottom w:val="0"/>
      <w:divBdr>
        <w:top w:val="none" w:sz="0" w:space="0" w:color="auto"/>
        <w:left w:val="none" w:sz="0" w:space="0" w:color="auto"/>
        <w:bottom w:val="none" w:sz="0" w:space="0" w:color="auto"/>
        <w:right w:val="none" w:sz="0" w:space="0" w:color="auto"/>
      </w:divBdr>
      <w:divsChild>
        <w:div w:id="17468763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91/978150173481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jstor.org/stable/10.7722/j.ctt81tg8" TargetMode="External"/><Relationship Id="rId4" Type="http://schemas.openxmlformats.org/officeDocument/2006/relationships/webSettings" Target="webSettings.xml"/><Relationship Id="rId9" Type="http://schemas.openxmlformats.org/officeDocument/2006/relationships/hyperlink" Target="https://doi.org/10.1007/978-3-030-4424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1571</Words>
  <Characters>8955</Characters>
  <Application>Microsoft Office Word</Application>
  <DocSecurity>0</DocSecurity>
  <Lines>74</Lines>
  <Paragraphs>21</Paragraphs>
  <ScaleCrop>false</ScaleCrop>
  <Company/>
  <LinksUpToDate>false</LinksUpToDate>
  <CharactersWithSpaces>10505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2023-11-10T12:47:00Z</dcterms:created>
  <dcterms:modified xsi:type="dcterms:W3CDTF">2023-11-10T12:47:00Z</dcterms:modified>
</cp:coreProperties>
</file>