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4C18FB" w14:textId="77777777" w:rsidR="009257EB" w:rsidRDefault="007030C5" w:rsidP="003D67D0">
      <w:pPr>
        <w:spacing w:line="360" w:lineRule="auto"/>
        <w:rPr>
          <w:lang w:val="en-US"/>
        </w:rPr>
      </w:pPr>
      <w:r>
        <w:rPr>
          <w:lang w:val="en-US"/>
        </w:rPr>
        <w:t xml:space="preserve">Occupiers Liability Questions </w:t>
      </w:r>
    </w:p>
    <w:p w14:paraId="31675D08" w14:textId="77777777" w:rsidR="007030C5" w:rsidRDefault="007030C5" w:rsidP="003D67D0">
      <w:pPr>
        <w:pStyle w:val="ListParagraph"/>
        <w:numPr>
          <w:ilvl w:val="0"/>
          <w:numId w:val="1"/>
        </w:numPr>
        <w:spacing w:line="360" w:lineRule="auto"/>
        <w:rPr>
          <w:lang w:val="en-US"/>
        </w:rPr>
      </w:pPr>
      <w:r>
        <w:rPr>
          <w:lang w:val="en-US"/>
        </w:rPr>
        <w:t>Define an “occupier”.  Is this a statutory definition?</w:t>
      </w:r>
    </w:p>
    <w:p w14:paraId="6568BB85" w14:textId="77777777" w:rsidR="007030C5" w:rsidRDefault="007030C5" w:rsidP="003D67D0">
      <w:pPr>
        <w:pStyle w:val="ListParagraph"/>
        <w:numPr>
          <w:ilvl w:val="0"/>
          <w:numId w:val="1"/>
        </w:numPr>
        <w:spacing w:line="360" w:lineRule="auto"/>
        <w:rPr>
          <w:lang w:val="en-US"/>
        </w:rPr>
      </w:pPr>
      <w:r>
        <w:rPr>
          <w:lang w:val="en-US"/>
        </w:rPr>
        <w:t>Define the “common duty of care”.  Is this a statutory definition?</w:t>
      </w:r>
    </w:p>
    <w:p w14:paraId="7DEEBF52" w14:textId="77777777" w:rsidR="007030C5" w:rsidRDefault="007030C5" w:rsidP="003D67D0">
      <w:pPr>
        <w:pStyle w:val="ListParagraph"/>
        <w:numPr>
          <w:ilvl w:val="0"/>
          <w:numId w:val="1"/>
        </w:numPr>
        <w:spacing w:line="360" w:lineRule="auto"/>
        <w:rPr>
          <w:lang w:val="en-US"/>
        </w:rPr>
      </w:pPr>
      <w:r>
        <w:rPr>
          <w:lang w:val="en-US"/>
        </w:rPr>
        <w:t>Are there any circumstances in which an occupier can exclude his statutory liabilities</w:t>
      </w:r>
      <w:r w:rsidR="00382A22">
        <w:rPr>
          <w:lang w:val="en-US"/>
        </w:rPr>
        <w:t>?</w:t>
      </w:r>
    </w:p>
    <w:p w14:paraId="4B2E9D1B" w14:textId="77777777" w:rsidR="007030C5" w:rsidRDefault="007030C5" w:rsidP="003D67D0">
      <w:pPr>
        <w:spacing w:line="360" w:lineRule="auto"/>
        <w:rPr>
          <w:lang w:val="en-US"/>
        </w:rPr>
      </w:pPr>
      <w:r>
        <w:rPr>
          <w:lang w:val="en-US"/>
        </w:rPr>
        <w:t>Occupiers Liability Answers</w:t>
      </w:r>
    </w:p>
    <w:p w14:paraId="564DF970" w14:textId="77777777" w:rsidR="007030C5" w:rsidRDefault="007030C5" w:rsidP="003D67D0">
      <w:pPr>
        <w:pStyle w:val="ListParagraph"/>
        <w:numPr>
          <w:ilvl w:val="0"/>
          <w:numId w:val="2"/>
        </w:numPr>
        <w:spacing w:line="360" w:lineRule="auto"/>
        <w:rPr>
          <w:lang w:val="en-US"/>
        </w:rPr>
      </w:pPr>
      <w:r>
        <w:rPr>
          <w:lang w:val="en-US"/>
        </w:rPr>
        <w:t xml:space="preserve">A famous definition of an “occupier” that is often used by judges is given in </w:t>
      </w:r>
      <w:r>
        <w:rPr>
          <w:b/>
          <w:bCs/>
          <w:i/>
          <w:iCs/>
          <w:lang w:val="en-US"/>
        </w:rPr>
        <w:t xml:space="preserve">Wheat v </w:t>
      </w:r>
      <w:proofErr w:type="spellStart"/>
      <w:r>
        <w:rPr>
          <w:b/>
          <w:bCs/>
          <w:i/>
          <w:iCs/>
          <w:lang w:val="en-US"/>
        </w:rPr>
        <w:t>Lacon</w:t>
      </w:r>
      <w:proofErr w:type="spellEnd"/>
      <w:r>
        <w:rPr>
          <w:b/>
          <w:bCs/>
          <w:i/>
          <w:iCs/>
          <w:lang w:val="en-US"/>
        </w:rPr>
        <w:t xml:space="preserve"> [1966].  </w:t>
      </w:r>
      <w:r>
        <w:rPr>
          <w:lang w:val="en-US"/>
        </w:rPr>
        <w:t xml:space="preserve">The words quoted indicate the core characteristic of an occupier – sufficient control; “Wherever a person has a sufficient degree of control over premises that he ought to </w:t>
      </w:r>
      <w:proofErr w:type="spellStart"/>
      <w:r>
        <w:rPr>
          <w:lang w:val="en-US"/>
        </w:rPr>
        <w:t>realise</w:t>
      </w:r>
      <w:proofErr w:type="spellEnd"/>
      <w:r>
        <w:rPr>
          <w:lang w:val="en-US"/>
        </w:rPr>
        <w:t xml:space="preserve"> that any failure on his part to use care may result in injury to persons lawfully there.”  Note the requirement for foreseeability of injury to people lawfully on the premises if less that reasonable care is taken.  This definition is the product of judicial thinking and there is no definition in either the Occupiers’ Liability Act 1957 or Occupiers’ Liability Act 1984.  Parliament assumed the concept of “occupier” had an established meaning which did not require definition in the statutes.</w:t>
      </w:r>
    </w:p>
    <w:p w14:paraId="0867155B" w14:textId="77777777" w:rsidR="007030C5" w:rsidRDefault="007030C5" w:rsidP="003D67D0">
      <w:pPr>
        <w:pStyle w:val="ListParagraph"/>
        <w:numPr>
          <w:ilvl w:val="0"/>
          <w:numId w:val="2"/>
        </w:numPr>
        <w:spacing w:line="360" w:lineRule="auto"/>
        <w:rPr>
          <w:lang w:val="en-US"/>
        </w:rPr>
      </w:pPr>
      <w:r>
        <w:rPr>
          <w:lang w:val="en-US"/>
        </w:rPr>
        <w:t>The “common duty of care” is defined in s2(2) OLA 1957.  This phrase is the creation of Parliament and is one of the reforms introduced by OLA 1957.  Previously, different levels of duty had been owed to people who came onto someone else’s premises, depending upon their status.  After 1957 all “visitors” were owed the same duty of care – it was “common” to them all.</w:t>
      </w:r>
      <w:r w:rsidR="003D67D0">
        <w:rPr>
          <w:lang w:val="en-US"/>
        </w:rPr>
        <w:t xml:space="preserve">  This phrase should not be used to describe any duty of care other than that of the occupier to a visitor in OLA 1957.  “The common duty of care is a duty to take such care as in all the circumstances of the case is reasonable to see that the visitor will be reasonably safe in using the premises for the purpose which he was invited to be there.”</w:t>
      </w:r>
    </w:p>
    <w:p w14:paraId="75AB0B76" w14:textId="77777777" w:rsidR="003D67D0" w:rsidRPr="007030C5" w:rsidRDefault="003D67D0" w:rsidP="003D67D0">
      <w:pPr>
        <w:pStyle w:val="ListParagraph"/>
        <w:numPr>
          <w:ilvl w:val="0"/>
          <w:numId w:val="2"/>
        </w:numPr>
        <w:spacing w:line="360" w:lineRule="auto"/>
        <w:rPr>
          <w:lang w:val="en-US"/>
        </w:rPr>
      </w:pPr>
      <w:r>
        <w:rPr>
          <w:lang w:val="en-US"/>
        </w:rPr>
        <w:t>The wording of s2(1) OLA 1957 is clear.  An occupier can exclude the common duty of care in so far as he is free to do so.  So when is there some restriction of the occupier’s freedom to exclude?  The biggest restriction is in s2 Unfair Contract terms Act 1977 (UCTA 1977) but this applies only to occupation of premises for business purposes.  Probably an occupier cannot exclude liability as against a person who enters under legal authority (s2(6) OLA 1957).  OLA 1984 says nothing about the exclusion of liability and so the intention of Parliament is not specifically known.  This leaves us in the strange situation in which a lawful visitor may be met with a valid exclusion notice at the entrance to premises but the same notice may have no effect on a trespasser who comes on to premises.</w:t>
      </w:r>
    </w:p>
    <w:sectPr w:rsidR="003D67D0" w:rsidRPr="007030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1F84C78"/>
    <w:multiLevelType w:val="hybridMultilevel"/>
    <w:tmpl w:val="C2166E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06504D"/>
    <w:multiLevelType w:val="hybridMultilevel"/>
    <w:tmpl w:val="86D402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0C5"/>
    <w:rsid w:val="00382A22"/>
    <w:rsid w:val="003D67D0"/>
    <w:rsid w:val="007030C5"/>
    <w:rsid w:val="009257EB"/>
    <w:rsid w:val="009D63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2135B"/>
  <w15:chartTrackingRefBased/>
  <w15:docId w15:val="{888D9522-3D92-426E-916B-D37A7F170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30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382</Words>
  <Characters>2178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2</cp:revision>
  <dcterms:created xsi:type="dcterms:W3CDTF">2020-11-25T15:35:00Z</dcterms:created>
  <dcterms:modified xsi:type="dcterms:W3CDTF">2020-11-25T15:35:00Z</dcterms:modified>
</cp:coreProperties>
</file>