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15BE5F" w14:textId="1ACB0EB6" w:rsidR="00A333B4" w:rsidRPr="00F670C9" w:rsidRDefault="00B75A11">
      <w:pPr>
        <w:rPr>
          <w:rFonts w:ascii="Arial" w:hAnsi="Arial" w:cs="Arial"/>
          <w:sz w:val="24"/>
          <w:szCs w:val="24"/>
        </w:rPr>
      </w:pPr>
      <w:r w:rsidRPr="00F670C9">
        <w:rPr>
          <w:rFonts w:ascii="Arial" w:hAnsi="Arial" w:cs="Arial"/>
          <w:sz w:val="24"/>
          <w:szCs w:val="24"/>
        </w:rPr>
        <w:t xml:space="preserve">Student </w:t>
      </w:r>
      <w:r w:rsidR="00C11919" w:rsidRPr="00F670C9">
        <w:rPr>
          <w:rFonts w:ascii="Arial" w:hAnsi="Arial" w:cs="Arial"/>
          <w:sz w:val="24"/>
          <w:szCs w:val="24"/>
        </w:rPr>
        <w:t>Name: Shazia</w:t>
      </w:r>
      <w:r w:rsidRPr="00F670C9">
        <w:rPr>
          <w:rFonts w:ascii="Arial" w:hAnsi="Arial" w:cs="Arial"/>
          <w:sz w:val="24"/>
          <w:szCs w:val="24"/>
        </w:rPr>
        <w:t xml:space="preserve"> Begum</w:t>
      </w:r>
    </w:p>
    <w:p w14:paraId="485FF5C4" w14:textId="25D8DC62" w:rsidR="00B75A11" w:rsidRPr="00F670C9" w:rsidRDefault="00B75A11">
      <w:pPr>
        <w:rPr>
          <w:rFonts w:ascii="Arial" w:hAnsi="Arial" w:cs="Arial"/>
          <w:sz w:val="24"/>
          <w:szCs w:val="24"/>
        </w:rPr>
      </w:pPr>
      <w:r w:rsidRPr="00F670C9">
        <w:rPr>
          <w:rFonts w:ascii="Arial" w:hAnsi="Arial" w:cs="Arial"/>
          <w:sz w:val="24"/>
          <w:szCs w:val="24"/>
        </w:rPr>
        <w:t>Student Number:2117727</w:t>
      </w:r>
    </w:p>
    <w:p w14:paraId="05817AE5" w14:textId="334D44BE" w:rsidR="00B75A11" w:rsidRPr="00F670C9" w:rsidRDefault="00B75A11">
      <w:pPr>
        <w:rPr>
          <w:rFonts w:ascii="Arial" w:hAnsi="Arial" w:cs="Arial"/>
          <w:sz w:val="24"/>
          <w:szCs w:val="24"/>
        </w:rPr>
      </w:pPr>
      <w:r w:rsidRPr="00F670C9">
        <w:rPr>
          <w:rFonts w:ascii="Arial" w:hAnsi="Arial" w:cs="Arial"/>
          <w:sz w:val="24"/>
          <w:szCs w:val="24"/>
        </w:rPr>
        <w:t xml:space="preserve">Module Name: </w:t>
      </w:r>
      <w:r w:rsidR="00155C88" w:rsidRPr="00F670C9">
        <w:rPr>
          <w:rFonts w:ascii="Arial" w:hAnsi="Arial" w:cs="Arial"/>
          <w:sz w:val="24"/>
          <w:szCs w:val="24"/>
        </w:rPr>
        <w:t>Mental Disorders and Psychopathology</w:t>
      </w:r>
    </w:p>
    <w:p w14:paraId="0D0B13C4" w14:textId="30C7FEB1" w:rsidR="00B75A11" w:rsidRPr="00F670C9" w:rsidRDefault="00B75A11">
      <w:pPr>
        <w:rPr>
          <w:rFonts w:ascii="Arial" w:hAnsi="Arial" w:cs="Arial"/>
          <w:sz w:val="24"/>
          <w:szCs w:val="24"/>
        </w:rPr>
      </w:pPr>
      <w:r w:rsidRPr="00F670C9">
        <w:rPr>
          <w:rFonts w:ascii="Arial" w:hAnsi="Arial" w:cs="Arial"/>
          <w:sz w:val="24"/>
          <w:szCs w:val="24"/>
        </w:rPr>
        <w:t xml:space="preserve">Module </w:t>
      </w:r>
      <w:r w:rsidR="00155C88" w:rsidRPr="00F670C9">
        <w:rPr>
          <w:rFonts w:ascii="Arial" w:hAnsi="Arial" w:cs="Arial"/>
          <w:sz w:val="24"/>
          <w:szCs w:val="24"/>
        </w:rPr>
        <w:t>Number</w:t>
      </w:r>
      <w:r w:rsidRPr="00F670C9">
        <w:rPr>
          <w:rFonts w:ascii="Arial" w:hAnsi="Arial" w:cs="Arial"/>
          <w:sz w:val="24"/>
          <w:szCs w:val="24"/>
        </w:rPr>
        <w:t>:</w:t>
      </w:r>
      <w:r w:rsidR="00155C88" w:rsidRPr="00F670C9">
        <w:rPr>
          <w:rFonts w:ascii="Arial" w:hAnsi="Arial" w:cs="Arial"/>
          <w:sz w:val="24"/>
          <w:szCs w:val="24"/>
        </w:rPr>
        <w:t>BMHP6006</w:t>
      </w:r>
    </w:p>
    <w:p w14:paraId="65A56D96" w14:textId="4DA619AF" w:rsidR="002330F4" w:rsidRPr="00F670C9" w:rsidRDefault="00B75A11">
      <w:pPr>
        <w:rPr>
          <w:rFonts w:ascii="Arial" w:hAnsi="Arial" w:cs="Arial"/>
          <w:sz w:val="24"/>
          <w:szCs w:val="24"/>
        </w:rPr>
      </w:pPr>
      <w:r w:rsidRPr="00F670C9">
        <w:rPr>
          <w:rFonts w:ascii="Arial" w:hAnsi="Arial" w:cs="Arial"/>
          <w:sz w:val="24"/>
          <w:szCs w:val="24"/>
        </w:rPr>
        <w:t>Lecturer Name:</w:t>
      </w:r>
      <w:r w:rsidR="00155C88" w:rsidRPr="00F670C9">
        <w:rPr>
          <w:rFonts w:ascii="Arial" w:hAnsi="Arial" w:cs="Arial"/>
          <w:sz w:val="24"/>
          <w:szCs w:val="24"/>
        </w:rPr>
        <w:t xml:space="preserve"> Alice Clayton</w:t>
      </w:r>
    </w:p>
    <w:p w14:paraId="35057D60" w14:textId="77777777" w:rsidR="00B75A11" w:rsidRPr="0059723B" w:rsidRDefault="00B75A11"/>
    <w:p w14:paraId="73B4FE34" w14:textId="77777777" w:rsidR="0059723B" w:rsidRDefault="0059723B"/>
    <w:p w14:paraId="7FB85630" w14:textId="77777777" w:rsidR="0059723B" w:rsidRDefault="0059723B"/>
    <w:p w14:paraId="78E3F055" w14:textId="77777777" w:rsidR="0059723B" w:rsidRDefault="0059723B"/>
    <w:p w14:paraId="050FD973" w14:textId="77777777" w:rsidR="0059723B" w:rsidRDefault="0059723B"/>
    <w:p w14:paraId="7C69C883" w14:textId="77777777" w:rsidR="0059723B" w:rsidRDefault="0059723B"/>
    <w:p w14:paraId="4C34B2D8" w14:textId="77777777" w:rsidR="0059723B" w:rsidRDefault="0059723B"/>
    <w:p w14:paraId="39808647" w14:textId="77777777" w:rsidR="0059723B" w:rsidRDefault="0059723B"/>
    <w:p w14:paraId="728B7217" w14:textId="77777777" w:rsidR="0059723B" w:rsidRDefault="0059723B"/>
    <w:p w14:paraId="4EABCE5B" w14:textId="77777777" w:rsidR="0059723B" w:rsidRDefault="0059723B"/>
    <w:p w14:paraId="2FF4B5F2" w14:textId="77777777" w:rsidR="0059723B" w:rsidRDefault="0059723B"/>
    <w:p w14:paraId="1DB9F5D6" w14:textId="77777777" w:rsidR="0059723B" w:rsidRDefault="0059723B"/>
    <w:p w14:paraId="0EB21EE7" w14:textId="77777777" w:rsidR="0059723B" w:rsidRDefault="0059723B"/>
    <w:p w14:paraId="6E3ADBE3" w14:textId="77777777" w:rsidR="0059723B" w:rsidRDefault="0059723B"/>
    <w:p w14:paraId="5B029581" w14:textId="77777777" w:rsidR="0059723B" w:rsidRPr="0059723B" w:rsidRDefault="0059723B"/>
    <w:p w14:paraId="1AFBFC4A" w14:textId="77777777" w:rsidR="00B75A11" w:rsidRPr="0059723B" w:rsidRDefault="00B75A11"/>
    <w:p w14:paraId="36F080FC" w14:textId="77777777" w:rsidR="00B75A11" w:rsidRPr="0059723B" w:rsidRDefault="00B75A11"/>
    <w:p w14:paraId="2E7DAF08" w14:textId="77777777" w:rsidR="00B75A11" w:rsidRPr="0059723B" w:rsidRDefault="00B75A11"/>
    <w:p w14:paraId="5C8386E2" w14:textId="77777777" w:rsidR="00B75A11" w:rsidRPr="0059723B" w:rsidRDefault="00B75A11"/>
    <w:p w14:paraId="22B372A5" w14:textId="77777777" w:rsidR="00B75A11" w:rsidRPr="0059723B" w:rsidRDefault="00B75A11"/>
    <w:p w14:paraId="52056699" w14:textId="77777777" w:rsidR="00B75A11" w:rsidRPr="0059723B" w:rsidRDefault="00B75A11"/>
    <w:p w14:paraId="4328C24B" w14:textId="77777777" w:rsidR="00B75A11" w:rsidRPr="0059723B" w:rsidRDefault="00B75A11"/>
    <w:p w14:paraId="183DD61B" w14:textId="77777777" w:rsidR="00B75A11" w:rsidRPr="0059723B" w:rsidRDefault="00B75A11"/>
    <w:p w14:paraId="458B1145" w14:textId="77777777" w:rsidR="00B75A11" w:rsidRPr="0059723B" w:rsidRDefault="00B75A11"/>
    <w:p w14:paraId="58AFFC7F" w14:textId="77777777" w:rsidR="00B75A11" w:rsidRPr="0059723B" w:rsidRDefault="00B75A11"/>
    <w:p w14:paraId="44185BFD" w14:textId="77777777" w:rsidR="00B75A11" w:rsidRPr="0059723B" w:rsidRDefault="00B75A11"/>
    <w:p w14:paraId="5AE0F82F" w14:textId="77777777" w:rsidR="00B75A11" w:rsidRPr="0059723B" w:rsidRDefault="00B75A11"/>
    <w:p w14:paraId="5E66F567" w14:textId="77777777" w:rsidR="00B75A11" w:rsidRPr="0059723B" w:rsidRDefault="00B75A11"/>
    <w:p w14:paraId="57A504F8" w14:textId="0DDCD2CD" w:rsidR="0059723B" w:rsidRPr="003F0645" w:rsidRDefault="002A6A65" w:rsidP="006004C4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b/>
          <w:bCs/>
        </w:rPr>
      </w:pPr>
      <w:r w:rsidRPr="003F0645">
        <w:rPr>
          <w:rFonts w:ascii="Arial" w:hAnsi="Arial" w:cs="Arial"/>
          <w:b/>
          <w:bCs/>
        </w:rPr>
        <w:t>Reference List</w:t>
      </w:r>
    </w:p>
    <w:p w14:paraId="465EEF3A" w14:textId="77777777" w:rsidR="003F0645" w:rsidRPr="006004C4" w:rsidRDefault="003F0645" w:rsidP="006004C4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</w:p>
    <w:p w14:paraId="3DAF6905" w14:textId="7A14F2E9" w:rsidR="0059723B" w:rsidRPr="00B95EAA" w:rsidRDefault="00C504AF" w:rsidP="004D6506">
      <w:pPr>
        <w:spacing w:line="360" w:lineRule="auto"/>
        <w:rPr>
          <w:rFonts w:ascii="Arial" w:hAnsi="Arial" w:cs="Arial"/>
          <w:sz w:val="24"/>
          <w:szCs w:val="24"/>
        </w:rPr>
      </w:pPr>
      <w:r w:rsidRPr="00B95EAA">
        <w:rPr>
          <w:rFonts w:ascii="Arial" w:hAnsi="Arial" w:cs="Arial"/>
          <w:color w:val="333333"/>
          <w:sz w:val="24"/>
          <w:szCs w:val="24"/>
          <w:shd w:val="clear" w:color="auto" w:fill="FFFFFF"/>
        </w:rPr>
        <w:t>Anon</w:t>
      </w:r>
      <w:r w:rsidR="00713C68"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  <w:r w:rsidRPr="00B95EA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(2021) </w:t>
      </w:r>
      <w:r w:rsidRPr="00B95EAA">
        <w:rPr>
          <w:rFonts w:ascii="Arial" w:hAnsi="Arial" w:cs="Arial"/>
          <w:i/>
          <w:iCs/>
          <w:color w:val="333333"/>
          <w:sz w:val="24"/>
          <w:szCs w:val="24"/>
          <w:shd w:val="clear" w:color="auto" w:fill="FFFFFF"/>
        </w:rPr>
        <w:t>World Health Organization</w:t>
      </w:r>
      <w:r w:rsidR="00AB20F2" w:rsidRPr="00B95EA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D3422B" w:rsidRPr="00B95EAA">
        <w:rPr>
          <w:rFonts w:ascii="Arial" w:hAnsi="Arial" w:cs="Arial"/>
          <w:color w:val="333333"/>
          <w:sz w:val="24"/>
          <w:szCs w:val="24"/>
          <w:shd w:val="clear" w:color="auto" w:fill="FFFFFF"/>
        </w:rPr>
        <w:t>Available at:</w:t>
      </w:r>
      <w:r w:rsidRPr="00B95EA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hyperlink r:id="rId9" w:history="1">
        <w:r w:rsidRPr="00B95EAA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 xml:space="preserve">https://www.who.int/ </w:t>
        </w:r>
      </w:hyperlink>
      <w:r w:rsidRPr="00B95EA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D3422B" w:rsidRPr="00B95EA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 </w:t>
      </w:r>
      <w:r w:rsidR="00D3422B" w:rsidRPr="00B95EAA">
        <w:rPr>
          <w:rFonts w:ascii="Arial" w:hAnsi="Arial" w:cs="Arial"/>
          <w:sz w:val="24"/>
          <w:szCs w:val="24"/>
        </w:rPr>
        <w:t>(Accessed: 5 February 2024).</w:t>
      </w:r>
    </w:p>
    <w:p w14:paraId="55BE560C" w14:textId="06067D57" w:rsidR="00155C88" w:rsidRPr="00B95EAA" w:rsidRDefault="00155C88" w:rsidP="004D6506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222222"/>
        </w:rPr>
      </w:pPr>
      <w:proofErr w:type="spellStart"/>
      <w:r w:rsidRPr="00B95EAA">
        <w:rPr>
          <w:rFonts w:ascii="Arial" w:hAnsi="Arial" w:cs="Arial"/>
          <w:color w:val="222222"/>
          <w:shd w:val="clear" w:color="auto" w:fill="FFFFFF"/>
        </w:rPr>
        <w:t>Bravou</w:t>
      </w:r>
      <w:proofErr w:type="spellEnd"/>
      <w:r w:rsidRPr="00B95EAA">
        <w:rPr>
          <w:rFonts w:ascii="Arial" w:hAnsi="Arial" w:cs="Arial"/>
          <w:color w:val="222222"/>
          <w:shd w:val="clear" w:color="auto" w:fill="FFFFFF"/>
        </w:rPr>
        <w:t xml:space="preserve">, V., Oikonomidou, D. and </w:t>
      </w:r>
      <w:proofErr w:type="spellStart"/>
      <w:r w:rsidRPr="00B95EAA">
        <w:rPr>
          <w:rFonts w:ascii="Arial" w:hAnsi="Arial" w:cs="Arial"/>
          <w:color w:val="222222"/>
          <w:shd w:val="clear" w:color="auto" w:fill="FFFFFF"/>
        </w:rPr>
        <w:t>Drigas</w:t>
      </w:r>
      <w:proofErr w:type="spellEnd"/>
      <w:r w:rsidRPr="00B95EAA">
        <w:rPr>
          <w:rFonts w:ascii="Arial" w:hAnsi="Arial" w:cs="Arial"/>
          <w:color w:val="222222"/>
          <w:shd w:val="clear" w:color="auto" w:fill="FFFFFF"/>
        </w:rPr>
        <w:t>, A.S. (2022) ‘Applications of virtual reality for autism inclusion’,</w:t>
      </w:r>
      <w:r w:rsidRPr="00B95EAA">
        <w:rPr>
          <w:rFonts w:ascii="Arial" w:hAnsi="Arial" w:cs="Arial"/>
          <w:i/>
          <w:iCs/>
          <w:color w:val="222222"/>
          <w:shd w:val="clear" w:color="auto" w:fill="FFFFFF"/>
        </w:rPr>
        <w:t xml:space="preserve"> A review</w:t>
      </w:r>
      <w:r w:rsidRPr="00B95EAA">
        <w:rPr>
          <w:rFonts w:ascii="Arial" w:hAnsi="Arial" w:cs="Arial"/>
          <w:color w:val="222222"/>
          <w:shd w:val="clear" w:color="auto" w:fill="FFFFFF"/>
        </w:rPr>
        <w:t xml:space="preserve">. , (45), pp.779-785. </w:t>
      </w:r>
    </w:p>
    <w:p w14:paraId="64479696" w14:textId="77777777" w:rsidR="00155C88" w:rsidRPr="00B95EAA" w:rsidRDefault="00155C88" w:rsidP="004D6506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</w:p>
    <w:p w14:paraId="01F7DCA2" w14:textId="0895576D" w:rsidR="00155C88" w:rsidRPr="00B95EAA" w:rsidRDefault="00155C88" w:rsidP="004D6506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 w:rsidRPr="00B95EAA">
        <w:rPr>
          <w:rFonts w:ascii="Arial" w:hAnsi="Arial" w:cs="Arial"/>
        </w:rPr>
        <w:t xml:space="preserve">Eylem, O., De Wit, L., Van Straten, A., </w:t>
      </w:r>
      <w:proofErr w:type="spellStart"/>
      <w:r w:rsidRPr="00B95EAA">
        <w:rPr>
          <w:rFonts w:ascii="Arial" w:hAnsi="Arial" w:cs="Arial"/>
        </w:rPr>
        <w:t>Steubl</w:t>
      </w:r>
      <w:proofErr w:type="spellEnd"/>
      <w:r w:rsidRPr="00B95EAA">
        <w:rPr>
          <w:rFonts w:ascii="Arial" w:hAnsi="Arial" w:cs="Arial"/>
        </w:rPr>
        <w:t xml:space="preserve">, L., </w:t>
      </w:r>
      <w:proofErr w:type="spellStart"/>
      <w:r w:rsidRPr="00B95EAA">
        <w:rPr>
          <w:rFonts w:ascii="Arial" w:hAnsi="Arial" w:cs="Arial"/>
        </w:rPr>
        <w:t>Melissourgaki</w:t>
      </w:r>
      <w:proofErr w:type="spellEnd"/>
      <w:r w:rsidRPr="00B95EAA">
        <w:rPr>
          <w:rFonts w:ascii="Arial" w:hAnsi="Arial" w:cs="Arial"/>
        </w:rPr>
        <w:t xml:space="preserve">, Z., </w:t>
      </w:r>
      <w:proofErr w:type="spellStart"/>
      <w:r w:rsidRPr="00B95EAA">
        <w:rPr>
          <w:rFonts w:ascii="Arial" w:hAnsi="Arial" w:cs="Arial"/>
        </w:rPr>
        <w:t>Danışman</w:t>
      </w:r>
      <w:proofErr w:type="spellEnd"/>
      <w:r w:rsidRPr="00B95EAA">
        <w:rPr>
          <w:rFonts w:ascii="Arial" w:hAnsi="Arial" w:cs="Arial"/>
        </w:rPr>
        <w:t xml:space="preserve">, G.T., De Vries, R., Kerkhof, A.J., </w:t>
      </w:r>
      <w:proofErr w:type="spellStart"/>
      <w:r w:rsidRPr="00B95EAA">
        <w:rPr>
          <w:rFonts w:ascii="Arial" w:hAnsi="Arial" w:cs="Arial"/>
        </w:rPr>
        <w:t>Bhui</w:t>
      </w:r>
      <w:proofErr w:type="spellEnd"/>
      <w:r w:rsidRPr="00B95EAA">
        <w:rPr>
          <w:rFonts w:ascii="Arial" w:hAnsi="Arial" w:cs="Arial"/>
        </w:rPr>
        <w:t>, K. and Cuijpers, P. (2020) ‘Stigma for common mental disorders in racial minorities and majorities a systematic review and meta-analysis’, </w:t>
      </w:r>
      <w:r w:rsidRPr="00B95EAA">
        <w:rPr>
          <w:rFonts w:ascii="Arial" w:hAnsi="Arial" w:cs="Arial"/>
          <w:i/>
          <w:iCs/>
        </w:rPr>
        <w:t>BMC Public health</w:t>
      </w:r>
      <w:r w:rsidRPr="00B95EAA">
        <w:rPr>
          <w:rFonts w:ascii="Arial" w:hAnsi="Arial" w:cs="Arial"/>
        </w:rPr>
        <w:t>, </w:t>
      </w:r>
      <w:r w:rsidRPr="002F7DE3">
        <w:rPr>
          <w:rFonts w:ascii="Arial" w:hAnsi="Arial" w:cs="Arial"/>
        </w:rPr>
        <w:t>20(1</w:t>
      </w:r>
      <w:r w:rsidRPr="00B95EAA">
        <w:rPr>
          <w:rFonts w:ascii="Arial" w:hAnsi="Arial" w:cs="Arial"/>
        </w:rPr>
        <w:t xml:space="preserve">), pp.1-20. </w:t>
      </w:r>
    </w:p>
    <w:p w14:paraId="43FF9A54" w14:textId="77777777" w:rsidR="00B8422A" w:rsidRPr="00B95EAA" w:rsidRDefault="00B8422A" w:rsidP="004D6506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1CD7F743" w14:textId="3B4FACE9" w:rsidR="00155C88" w:rsidRPr="00B95EAA" w:rsidRDefault="00155C88" w:rsidP="004D6506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B95EAA">
        <w:rPr>
          <w:rFonts w:ascii="Arial" w:hAnsi="Arial" w:cs="Arial"/>
          <w:color w:val="222222"/>
          <w:sz w:val="24"/>
          <w:szCs w:val="24"/>
          <w:shd w:val="clear" w:color="auto" w:fill="FFFFFF"/>
        </w:rPr>
        <w:t>Foot, J. (2023) </w:t>
      </w:r>
      <w:r w:rsidRPr="00B95EAA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The man who closed the asylums</w:t>
      </w:r>
      <w:r w:rsidRPr="00B95EAA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New York: Verso Books. </w:t>
      </w:r>
    </w:p>
    <w:p w14:paraId="397C61AB" w14:textId="77777777" w:rsidR="00B8422A" w:rsidRPr="00B95EAA" w:rsidRDefault="00B8422A" w:rsidP="004D6506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243598F7" w14:textId="6B916689" w:rsidR="00155C88" w:rsidRPr="00B95EAA" w:rsidRDefault="00155C88" w:rsidP="004D6506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B95EAA">
        <w:rPr>
          <w:rFonts w:ascii="Arial" w:hAnsi="Arial" w:cs="Arial"/>
          <w:color w:val="222222"/>
          <w:sz w:val="24"/>
          <w:szCs w:val="24"/>
          <w:shd w:val="clear" w:color="auto" w:fill="FFFFFF"/>
        </w:rPr>
        <w:t>Gaebel, W., Stricker, J. and Kerst, A. (2020) ‘Changes from ICD-10 to ICD-11 and future directions in psychiatric classification’, </w:t>
      </w:r>
      <w:r w:rsidRPr="00B95EAA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Dialogues in clinical neuroscience</w:t>
      </w:r>
      <w:r w:rsidRPr="00B95EAA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B95EAA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22</w:t>
      </w:r>
      <w:r w:rsidRPr="00B95EAA">
        <w:rPr>
          <w:rFonts w:ascii="Arial" w:hAnsi="Arial" w:cs="Arial"/>
          <w:color w:val="222222"/>
          <w:sz w:val="24"/>
          <w:szCs w:val="24"/>
          <w:shd w:val="clear" w:color="auto" w:fill="FFFFFF"/>
        </w:rPr>
        <w:t>(1), pp.7-15.</w:t>
      </w:r>
    </w:p>
    <w:p w14:paraId="0432E3DC" w14:textId="77777777" w:rsidR="00B8422A" w:rsidRPr="00B95EAA" w:rsidRDefault="00B8422A" w:rsidP="004D6506">
      <w:pPr>
        <w:spacing w:line="360" w:lineRule="auto"/>
        <w:rPr>
          <w:rFonts w:ascii="Arial" w:hAnsi="Arial" w:cs="Arial"/>
          <w:sz w:val="24"/>
          <w:szCs w:val="24"/>
        </w:rPr>
      </w:pPr>
    </w:p>
    <w:p w14:paraId="3739FB1F" w14:textId="46D0E72E" w:rsidR="00155C88" w:rsidRPr="00B95EAA" w:rsidRDefault="00155C88" w:rsidP="004D6506">
      <w:pPr>
        <w:spacing w:line="360" w:lineRule="auto"/>
        <w:rPr>
          <w:rFonts w:ascii="Arial" w:hAnsi="Arial" w:cs="Arial"/>
          <w:sz w:val="24"/>
          <w:szCs w:val="24"/>
        </w:rPr>
      </w:pPr>
      <w:r w:rsidRPr="00B95EAA">
        <w:rPr>
          <w:rFonts w:ascii="Arial" w:hAnsi="Arial" w:cs="Arial"/>
          <w:sz w:val="24"/>
          <w:szCs w:val="24"/>
        </w:rPr>
        <w:t xml:space="preserve">GOV.UK (2007) </w:t>
      </w:r>
      <w:r w:rsidRPr="00B95EAA">
        <w:rPr>
          <w:rFonts w:ascii="Arial" w:hAnsi="Arial" w:cs="Arial"/>
          <w:i/>
          <w:iCs/>
          <w:sz w:val="24"/>
          <w:szCs w:val="24"/>
        </w:rPr>
        <w:t>Legislation</w:t>
      </w:r>
      <w:r w:rsidRPr="00B95EAA">
        <w:rPr>
          <w:rFonts w:ascii="Arial" w:hAnsi="Arial" w:cs="Arial"/>
          <w:sz w:val="24"/>
          <w:szCs w:val="24"/>
        </w:rPr>
        <w:t xml:space="preserve"> Available at: </w:t>
      </w:r>
      <w:hyperlink r:id="rId10" w:history="1">
        <w:r w:rsidRPr="00B95EAA">
          <w:rPr>
            <w:rStyle w:val="Hyperlink"/>
            <w:rFonts w:ascii="Arial" w:hAnsi="Arial" w:cs="Arial"/>
            <w:sz w:val="24"/>
            <w:szCs w:val="24"/>
          </w:rPr>
          <w:t>https://www.legislation.gov.uk/ukpga/2007/12/notes/division/3</w:t>
        </w:r>
      </w:hyperlink>
      <w:r w:rsidRPr="00B95EAA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B95EAA">
        <w:rPr>
          <w:rFonts w:ascii="Arial" w:hAnsi="Arial" w:cs="Arial"/>
          <w:sz w:val="24"/>
          <w:szCs w:val="24"/>
        </w:rPr>
        <w:t xml:space="preserve">  (Accessed: 5 February 2024).</w:t>
      </w:r>
    </w:p>
    <w:p w14:paraId="03696274" w14:textId="77777777" w:rsidR="00155C88" w:rsidRPr="00B95EAA" w:rsidRDefault="00155C88" w:rsidP="004D6506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222222"/>
          <w:shd w:val="clear" w:color="auto" w:fill="FFFFFF"/>
        </w:rPr>
      </w:pPr>
    </w:p>
    <w:p w14:paraId="4663A15D" w14:textId="072EFC71" w:rsidR="00155C88" w:rsidRPr="00B95EAA" w:rsidRDefault="00155C88" w:rsidP="004D6506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222222"/>
          <w:shd w:val="clear" w:color="auto" w:fill="FFFFFF"/>
        </w:rPr>
      </w:pPr>
      <w:r w:rsidRPr="00B95EAA">
        <w:rPr>
          <w:rFonts w:ascii="Arial" w:hAnsi="Arial" w:cs="Arial"/>
          <w:color w:val="222222"/>
          <w:shd w:val="clear" w:color="auto" w:fill="FFFFFF"/>
        </w:rPr>
        <w:t>Jawed, A., Graham, H. and Smith, J. (2023) ‘Digital trends in autism: a scoping review exploring coverage of autism across YouTube, Twitter, and Facebook’, </w:t>
      </w:r>
      <w:r w:rsidRPr="00B95EAA">
        <w:rPr>
          <w:rFonts w:ascii="Arial" w:hAnsi="Arial" w:cs="Arial"/>
          <w:i/>
          <w:iCs/>
          <w:color w:val="222222"/>
          <w:shd w:val="clear" w:color="auto" w:fill="FFFFFF"/>
        </w:rPr>
        <w:t>Frontiers in Digital Health</w:t>
      </w:r>
      <w:r w:rsidRPr="00B95EAA">
        <w:rPr>
          <w:rFonts w:ascii="Arial" w:hAnsi="Arial" w:cs="Arial"/>
          <w:color w:val="222222"/>
          <w:shd w:val="clear" w:color="auto" w:fill="FFFFFF"/>
        </w:rPr>
        <w:t xml:space="preserve">, 5, p.1222187. </w:t>
      </w:r>
    </w:p>
    <w:p w14:paraId="7C9D78C9" w14:textId="77777777" w:rsidR="00155C88" w:rsidRPr="00B95EAA" w:rsidRDefault="00155C88" w:rsidP="004D6506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77324319" w14:textId="1E2515AF" w:rsidR="00155C88" w:rsidRPr="00B95EAA" w:rsidRDefault="00155C88" w:rsidP="004D6506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B95EAA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Kalra, P., Arun, P., Chavan, B.S. and Gupta, N. </w:t>
      </w:r>
      <w:r w:rsidR="0059723B" w:rsidRPr="00B95EAA">
        <w:rPr>
          <w:rFonts w:ascii="Arial" w:hAnsi="Arial" w:cs="Arial"/>
          <w:color w:val="222222"/>
          <w:sz w:val="24"/>
          <w:szCs w:val="24"/>
          <w:shd w:val="clear" w:color="auto" w:fill="FFFFFF"/>
        </w:rPr>
        <w:t>(</w:t>
      </w:r>
      <w:r w:rsidRPr="00B95EAA">
        <w:rPr>
          <w:rFonts w:ascii="Arial" w:hAnsi="Arial" w:cs="Arial"/>
          <w:color w:val="222222"/>
          <w:sz w:val="24"/>
          <w:szCs w:val="24"/>
          <w:shd w:val="clear" w:color="auto" w:fill="FFFFFF"/>
        </w:rPr>
        <w:t>2021</w:t>
      </w:r>
      <w:r w:rsidR="0059723B" w:rsidRPr="00B95EAA"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Pr="00B95EAA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59723B" w:rsidRPr="00B95EAA">
        <w:rPr>
          <w:rFonts w:ascii="Arial" w:hAnsi="Arial" w:cs="Arial"/>
          <w:color w:val="222222"/>
          <w:sz w:val="24"/>
          <w:szCs w:val="24"/>
          <w:shd w:val="clear" w:color="auto" w:fill="FFFFFF"/>
        </w:rPr>
        <w:t>‘</w:t>
      </w:r>
      <w:r w:rsidRPr="00B95EAA">
        <w:rPr>
          <w:rFonts w:ascii="Arial" w:hAnsi="Arial" w:cs="Arial"/>
          <w:color w:val="222222"/>
          <w:sz w:val="24"/>
          <w:szCs w:val="24"/>
          <w:shd w:val="clear" w:color="auto" w:fill="FFFFFF"/>
        </w:rPr>
        <w:t>Comparison of the diagnostic criteria for Autism spectrum disorder (ASD) using Diagnostic and Statistical Manual (DSM) and International Classification of Diseases (ICD): A study from North India</w:t>
      </w:r>
      <w:r w:rsidR="0059723B" w:rsidRPr="00B95EAA">
        <w:rPr>
          <w:rFonts w:ascii="Arial" w:hAnsi="Arial" w:cs="Arial"/>
          <w:color w:val="222222"/>
          <w:sz w:val="24"/>
          <w:szCs w:val="24"/>
          <w:shd w:val="clear" w:color="auto" w:fill="FFFFFF"/>
        </w:rPr>
        <w:t>’,</w:t>
      </w:r>
      <w:r w:rsidRPr="00B95EAA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B95EAA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Journal of Indian Association for Child and Adolescent Mental Health</w:t>
      </w:r>
      <w:r w:rsidRPr="00B95EAA">
        <w:rPr>
          <w:rFonts w:ascii="Arial" w:hAnsi="Arial" w:cs="Arial"/>
          <w:color w:val="222222"/>
          <w:sz w:val="24"/>
          <w:szCs w:val="24"/>
          <w:shd w:val="clear" w:color="auto" w:fill="FFFFFF"/>
        </w:rPr>
        <w:t>, 17(1), pp.25-47.</w:t>
      </w:r>
    </w:p>
    <w:p w14:paraId="7A6BE770" w14:textId="77777777" w:rsidR="00F672CF" w:rsidRPr="00B95EAA" w:rsidRDefault="00F672CF" w:rsidP="004D6506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5E451FE0" w14:textId="0CC733BE" w:rsidR="00155C88" w:rsidRPr="00B95EAA" w:rsidRDefault="00155C88" w:rsidP="004D6506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B95EAA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Kohrt, B.A., Turner, E.L., Rai, S., Bhardwaj, A., Sikkema, K.J., </w:t>
      </w:r>
      <w:proofErr w:type="spellStart"/>
      <w:r w:rsidRPr="00B95EAA">
        <w:rPr>
          <w:rFonts w:ascii="Arial" w:hAnsi="Arial" w:cs="Arial"/>
          <w:color w:val="222222"/>
          <w:sz w:val="24"/>
          <w:szCs w:val="24"/>
          <w:shd w:val="clear" w:color="auto" w:fill="FFFFFF"/>
        </w:rPr>
        <w:t>Adelekun</w:t>
      </w:r>
      <w:proofErr w:type="spellEnd"/>
      <w:r w:rsidRPr="00B95EAA">
        <w:rPr>
          <w:rFonts w:ascii="Arial" w:hAnsi="Arial" w:cs="Arial"/>
          <w:color w:val="222222"/>
          <w:sz w:val="24"/>
          <w:szCs w:val="24"/>
          <w:shd w:val="clear" w:color="auto" w:fill="FFFFFF"/>
        </w:rPr>
        <w:t>, A., Dhakal, M., Luitel, N.P., Lund, C., Patel, V. and Jordans, M.J. (2020) ‘Reducing mental illness stigma in healthcare settings: proof of concept for a social contact intervention to address what matters most for primary care providers’, </w:t>
      </w:r>
      <w:r w:rsidRPr="00B95EAA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Social Science &amp; Medicine</w:t>
      </w:r>
      <w:r w:rsidRPr="00B95EAA">
        <w:rPr>
          <w:rFonts w:ascii="Arial" w:hAnsi="Arial" w:cs="Arial"/>
          <w:color w:val="222222"/>
          <w:sz w:val="24"/>
          <w:szCs w:val="24"/>
          <w:shd w:val="clear" w:color="auto" w:fill="FFFFFF"/>
        </w:rPr>
        <w:t>, 250, p.112852.</w:t>
      </w:r>
    </w:p>
    <w:p w14:paraId="045F3C8D" w14:textId="77777777" w:rsidR="00155C88" w:rsidRPr="00B95EAA" w:rsidRDefault="00155C88" w:rsidP="004D6506">
      <w:pPr>
        <w:spacing w:line="360" w:lineRule="auto"/>
        <w:rPr>
          <w:rFonts w:ascii="Arial" w:hAnsi="Arial" w:cs="Arial"/>
          <w:sz w:val="24"/>
          <w:szCs w:val="24"/>
        </w:rPr>
      </w:pPr>
    </w:p>
    <w:p w14:paraId="1CE4AFB7" w14:textId="36631ADB" w:rsidR="00155C88" w:rsidRPr="00B95EAA" w:rsidRDefault="00155C88" w:rsidP="004D6506">
      <w:pPr>
        <w:spacing w:line="360" w:lineRule="auto"/>
        <w:rPr>
          <w:rFonts w:ascii="Arial" w:hAnsi="Arial" w:cs="Arial"/>
          <w:sz w:val="24"/>
          <w:szCs w:val="24"/>
        </w:rPr>
      </w:pPr>
      <w:r w:rsidRPr="00B95EAA">
        <w:rPr>
          <w:rFonts w:ascii="Arial" w:hAnsi="Arial" w:cs="Arial"/>
          <w:sz w:val="24"/>
          <w:szCs w:val="24"/>
        </w:rPr>
        <w:t xml:space="preserve">NHS (2020) </w:t>
      </w:r>
      <w:r w:rsidRPr="00B95EAA">
        <w:rPr>
          <w:rFonts w:ascii="Arial" w:hAnsi="Arial" w:cs="Arial"/>
          <w:i/>
          <w:iCs/>
          <w:sz w:val="24"/>
          <w:szCs w:val="24"/>
        </w:rPr>
        <w:t>Mental Capacity Act</w:t>
      </w:r>
      <w:r w:rsidRPr="00B95EAA">
        <w:rPr>
          <w:rFonts w:ascii="Arial" w:hAnsi="Arial" w:cs="Arial"/>
          <w:sz w:val="24"/>
          <w:szCs w:val="24"/>
        </w:rPr>
        <w:t xml:space="preserve"> Available at: </w:t>
      </w:r>
      <w:hyperlink r:id="rId11" w:history="1">
        <w:r w:rsidRPr="00B95EAA">
          <w:rPr>
            <w:rStyle w:val="Hyperlink"/>
            <w:rFonts w:ascii="Arial" w:hAnsi="Arial" w:cs="Arial"/>
            <w:sz w:val="24"/>
            <w:szCs w:val="24"/>
          </w:rPr>
          <w:t>Mental Health Act (easy read) - NHS (www.nhs.uk)</w:t>
        </w:r>
      </w:hyperlink>
      <w:r w:rsidR="00294CA9" w:rsidRPr="00B95EAA">
        <w:rPr>
          <w:rStyle w:val="Hyperlink"/>
          <w:rFonts w:ascii="Arial" w:hAnsi="Arial" w:cs="Arial"/>
          <w:sz w:val="24"/>
          <w:szCs w:val="24"/>
        </w:rPr>
        <w:t xml:space="preserve"> </w:t>
      </w:r>
      <w:r w:rsidR="00294CA9" w:rsidRPr="00B95EAA">
        <w:rPr>
          <w:rFonts w:ascii="Arial" w:hAnsi="Arial" w:cs="Arial"/>
          <w:sz w:val="24"/>
          <w:szCs w:val="24"/>
        </w:rPr>
        <w:t xml:space="preserve">(Accessed: 5 February 2024).  </w:t>
      </w:r>
    </w:p>
    <w:p w14:paraId="7C359921" w14:textId="77777777" w:rsidR="00155C88" w:rsidRPr="00B95EAA" w:rsidRDefault="00155C88" w:rsidP="004D6506">
      <w:pPr>
        <w:spacing w:line="360" w:lineRule="auto"/>
        <w:rPr>
          <w:rFonts w:ascii="Arial" w:hAnsi="Arial" w:cs="Arial"/>
          <w:sz w:val="24"/>
          <w:szCs w:val="24"/>
        </w:rPr>
      </w:pPr>
    </w:p>
    <w:p w14:paraId="0C35C312" w14:textId="4E361957" w:rsidR="00155C88" w:rsidRPr="00B95EAA" w:rsidRDefault="00155C88" w:rsidP="004D6506">
      <w:pPr>
        <w:spacing w:line="360" w:lineRule="auto"/>
        <w:rPr>
          <w:rFonts w:ascii="Arial" w:hAnsi="Arial" w:cs="Arial"/>
          <w:sz w:val="24"/>
          <w:szCs w:val="24"/>
        </w:rPr>
      </w:pPr>
      <w:r w:rsidRPr="00B95EAA">
        <w:rPr>
          <w:rFonts w:ascii="Arial" w:hAnsi="Arial" w:cs="Arial"/>
          <w:sz w:val="24"/>
          <w:szCs w:val="24"/>
        </w:rPr>
        <w:t xml:space="preserve">NHS (2024) </w:t>
      </w:r>
      <w:r w:rsidRPr="00B95EAA">
        <w:rPr>
          <w:rFonts w:ascii="Arial" w:hAnsi="Arial" w:cs="Arial"/>
          <w:i/>
          <w:iCs/>
          <w:sz w:val="24"/>
          <w:szCs w:val="24"/>
        </w:rPr>
        <w:t xml:space="preserve">Mental Capacity Act </w:t>
      </w:r>
      <w:r w:rsidRPr="00B95EAA">
        <w:rPr>
          <w:rFonts w:ascii="Arial" w:hAnsi="Arial" w:cs="Arial"/>
          <w:sz w:val="24"/>
          <w:szCs w:val="24"/>
        </w:rPr>
        <w:t xml:space="preserve">Available at: </w:t>
      </w:r>
      <w:hyperlink r:id="rId12" w:history="1">
        <w:r w:rsidRPr="00B95EAA">
          <w:rPr>
            <w:rStyle w:val="Hyperlink"/>
            <w:rFonts w:ascii="Arial" w:hAnsi="Arial" w:cs="Arial"/>
            <w:sz w:val="24"/>
            <w:szCs w:val="24"/>
          </w:rPr>
          <w:t>https://www.nhs.uk/conditions/social-care-and-support-guide/making-decisions-for-someone-else/mental-capacity-act/</w:t>
        </w:r>
      </w:hyperlink>
      <w:r w:rsidRPr="00B95EAA">
        <w:rPr>
          <w:rFonts w:ascii="Arial" w:hAnsi="Arial" w:cs="Arial"/>
          <w:sz w:val="24"/>
          <w:szCs w:val="24"/>
        </w:rPr>
        <w:t xml:space="preserve">  (Accessed: 5 February 2024).  </w:t>
      </w:r>
    </w:p>
    <w:p w14:paraId="5955B722" w14:textId="77777777" w:rsidR="00155C88" w:rsidRPr="00B95EAA" w:rsidRDefault="00155C88" w:rsidP="004D6506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222222"/>
          <w:shd w:val="clear" w:color="auto" w:fill="FFFFFF"/>
        </w:rPr>
      </w:pPr>
    </w:p>
    <w:p w14:paraId="058936E0" w14:textId="5A86DA21" w:rsidR="00155C88" w:rsidRPr="00B95EAA" w:rsidRDefault="00155C88" w:rsidP="004D6506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95EAA">
        <w:rPr>
          <w:rFonts w:ascii="Arial" w:hAnsi="Arial" w:cs="Arial"/>
          <w:color w:val="222222"/>
          <w:shd w:val="clear" w:color="auto" w:fill="FFFFFF"/>
        </w:rPr>
        <w:t>Paraskevi, G. (2021) ‘The Inclusion of Children with Autism in the Mainstream School Classroom. Knowledge and Perceptions of Teachers and Special Education Teachers’, </w:t>
      </w:r>
      <w:r w:rsidRPr="00B95EAA">
        <w:rPr>
          <w:rFonts w:ascii="Arial" w:hAnsi="Arial" w:cs="Arial"/>
          <w:i/>
          <w:iCs/>
          <w:color w:val="222222"/>
          <w:shd w:val="clear" w:color="auto" w:fill="FFFFFF"/>
        </w:rPr>
        <w:t>Open Access Library Journal</w:t>
      </w:r>
      <w:r w:rsidRPr="00B95EAA">
        <w:rPr>
          <w:rFonts w:ascii="Arial" w:hAnsi="Arial" w:cs="Arial"/>
          <w:color w:val="222222"/>
          <w:shd w:val="clear" w:color="auto" w:fill="FFFFFF"/>
        </w:rPr>
        <w:t xml:space="preserve">, 8(9), pp.1-33. </w:t>
      </w:r>
    </w:p>
    <w:p w14:paraId="334EA11E" w14:textId="77777777" w:rsidR="00155C88" w:rsidRPr="00B95EAA" w:rsidRDefault="00155C88" w:rsidP="004D6506">
      <w:pPr>
        <w:spacing w:line="360" w:lineRule="auto"/>
        <w:rPr>
          <w:rFonts w:ascii="Arial" w:hAnsi="Arial" w:cs="Arial"/>
          <w:sz w:val="24"/>
          <w:szCs w:val="24"/>
        </w:rPr>
      </w:pPr>
    </w:p>
    <w:p w14:paraId="7C0ADEBA" w14:textId="46F6E154" w:rsidR="00155C88" w:rsidRPr="00B95EAA" w:rsidRDefault="00155C88" w:rsidP="004D6506">
      <w:pPr>
        <w:spacing w:line="360" w:lineRule="auto"/>
        <w:rPr>
          <w:rFonts w:ascii="Arial" w:hAnsi="Arial" w:cs="Arial"/>
          <w:sz w:val="24"/>
          <w:szCs w:val="24"/>
        </w:rPr>
      </w:pPr>
      <w:r w:rsidRPr="00B95EAA">
        <w:rPr>
          <w:rFonts w:ascii="Arial" w:hAnsi="Arial" w:cs="Arial"/>
          <w:sz w:val="24"/>
          <w:szCs w:val="24"/>
        </w:rPr>
        <w:t xml:space="preserve">The Care Act (2014) </w:t>
      </w:r>
      <w:r w:rsidRPr="00B95EAA">
        <w:rPr>
          <w:rFonts w:ascii="Arial" w:hAnsi="Arial" w:cs="Arial"/>
          <w:i/>
          <w:iCs/>
          <w:sz w:val="24"/>
          <w:szCs w:val="24"/>
        </w:rPr>
        <w:t>Legislation</w:t>
      </w:r>
      <w:r w:rsidRPr="00B95EAA">
        <w:rPr>
          <w:rFonts w:ascii="Arial" w:hAnsi="Arial" w:cs="Arial"/>
          <w:sz w:val="24"/>
          <w:szCs w:val="24"/>
        </w:rPr>
        <w:t xml:space="preserve"> Available at: </w:t>
      </w:r>
      <w:hyperlink r:id="rId13" w:history="1">
        <w:r w:rsidRPr="00B95EAA">
          <w:rPr>
            <w:rStyle w:val="Hyperlink"/>
            <w:rFonts w:ascii="Arial" w:hAnsi="Arial" w:cs="Arial"/>
            <w:sz w:val="24"/>
            <w:szCs w:val="24"/>
          </w:rPr>
          <w:t>https://www.legislation.gov.uk/ukpga/2014/23/contents/e</w:t>
        </w:r>
      </w:hyperlink>
      <w:r w:rsidRPr="00B95EAA">
        <w:rPr>
          <w:rFonts w:ascii="Arial" w:hAnsi="Arial" w:cs="Arial"/>
          <w:sz w:val="24"/>
          <w:szCs w:val="24"/>
        </w:rPr>
        <w:t xml:space="preserve">  (Accessed: 5 February 2024). </w:t>
      </w:r>
    </w:p>
    <w:p w14:paraId="11C14D65" w14:textId="77777777" w:rsidR="00155C88" w:rsidRPr="00B95EAA" w:rsidRDefault="00155C88" w:rsidP="004D6506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480F7DFB" w14:textId="2DE74D32" w:rsidR="00155C88" w:rsidRPr="00B95EAA" w:rsidRDefault="00155C88" w:rsidP="004D6506">
      <w:pPr>
        <w:spacing w:line="360" w:lineRule="auto"/>
        <w:rPr>
          <w:rFonts w:ascii="Arial" w:hAnsi="Arial" w:cs="Arial"/>
          <w:sz w:val="24"/>
          <w:szCs w:val="24"/>
        </w:rPr>
      </w:pPr>
      <w:r w:rsidRPr="00B95EAA">
        <w:rPr>
          <w:rFonts w:ascii="Arial" w:hAnsi="Arial" w:cs="Arial"/>
          <w:color w:val="222222"/>
          <w:sz w:val="24"/>
          <w:szCs w:val="24"/>
          <w:shd w:val="clear" w:color="auto" w:fill="FFFFFF"/>
        </w:rPr>
        <w:t>United Nations (2023)</w:t>
      </w:r>
      <w:r w:rsidRPr="00B95EAA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 World Autism Awareness Day</w:t>
      </w:r>
      <w:r w:rsidRPr="00B95EAA">
        <w:rPr>
          <w:rFonts w:ascii="Arial" w:hAnsi="Arial" w:cs="Arial"/>
          <w:sz w:val="24"/>
          <w:szCs w:val="24"/>
        </w:rPr>
        <w:t xml:space="preserve"> Available at: </w:t>
      </w:r>
      <w:hyperlink r:id="rId14" w:history="1">
        <w:r w:rsidRPr="00B95EAA">
          <w:rPr>
            <w:rStyle w:val="Hyperlink"/>
            <w:rFonts w:ascii="Arial" w:hAnsi="Arial" w:cs="Arial"/>
            <w:sz w:val="24"/>
            <w:szCs w:val="24"/>
          </w:rPr>
          <w:t>World Autism Awareness Day - EN | United Nations</w:t>
        </w:r>
      </w:hyperlink>
      <w:r w:rsidRPr="00B95EAA">
        <w:rPr>
          <w:rFonts w:ascii="Arial" w:hAnsi="Arial" w:cs="Arial"/>
          <w:sz w:val="24"/>
          <w:szCs w:val="24"/>
        </w:rPr>
        <w:t xml:space="preserve">  (Accessed: 5 February 2024). </w:t>
      </w:r>
    </w:p>
    <w:p w14:paraId="3252B69C" w14:textId="77777777" w:rsidR="00155C88" w:rsidRPr="00B95EAA" w:rsidRDefault="00155C88" w:rsidP="004D6506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hd w:val="clear" w:color="auto" w:fill="FFFFFF"/>
        </w:rPr>
      </w:pPr>
    </w:p>
    <w:p w14:paraId="1560DC21" w14:textId="29BFECBF" w:rsidR="00155C88" w:rsidRPr="00B95EAA" w:rsidRDefault="002377FD" w:rsidP="004D6506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95EAA">
        <w:rPr>
          <w:rFonts w:ascii="Arial" w:hAnsi="Arial" w:cs="Arial"/>
          <w:shd w:val="clear" w:color="auto" w:fill="FFFFFF"/>
        </w:rPr>
        <w:t xml:space="preserve">Fletcher S and </w:t>
      </w:r>
      <w:r w:rsidR="00155C88" w:rsidRPr="00B95EAA">
        <w:rPr>
          <w:rFonts w:ascii="Arial" w:hAnsi="Arial" w:cs="Arial"/>
          <w:shd w:val="clear" w:color="auto" w:fill="FFFFFF"/>
        </w:rPr>
        <w:t xml:space="preserve">Watson </w:t>
      </w:r>
      <w:r w:rsidR="0087304D" w:rsidRPr="00B95EAA">
        <w:rPr>
          <w:rFonts w:ascii="Arial" w:hAnsi="Arial" w:cs="Arial"/>
          <w:shd w:val="clear" w:color="auto" w:fill="FFFFFF"/>
        </w:rPr>
        <w:t>H</w:t>
      </w:r>
      <w:r w:rsidR="0077757A" w:rsidRPr="00B95EAA">
        <w:rPr>
          <w:rFonts w:ascii="Arial" w:hAnsi="Arial" w:cs="Arial"/>
          <w:shd w:val="clear" w:color="auto" w:fill="FFFFFF"/>
        </w:rPr>
        <w:t>.</w:t>
      </w:r>
      <w:r w:rsidR="00155C88" w:rsidRPr="00B95EAA">
        <w:rPr>
          <w:rFonts w:ascii="Arial" w:hAnsi="Arial" w:cs="Arial"/>
          <w:shd w:val="clear" w:color="auto" w:fill="FFFFFF"/>
        </w:rPr>
        <w:t xml:space="preserve"> (2019) </w:t>
      </w:r>
      <w:r w:rsidR="00155C88" w:rsidRPr="00B95EAA">
        <w:rPr>
          <w:rFonts w:ascii="Arial" w:hAnsi="Arial" w:cs="Arial"/>
          <w:i/>
          <w:iCs/>
          <w:shd w:val="clear" w:color="auto" w:fill="FFFFFF"/>
        </w:rPr>
        <w:t>Autism</w:t>
      </w:r>
      <w:r w:rsidR="00155C88" w:rsidRPr="00B95EAA">
        <w:rPr>
          <w:rFonts w:ascii="Arial" w:hAnsi="Arial" w:cs="Arial"/>
          <w:shd w:val="clear" w:color="auto" w:fill="FFFFFF"/>
        </w:rPr>
        <w:t>. 2</w:t>
      </w:r>
      <w:r w:rsidR="00155C88" w:rsidRPr="00B95EAA">
        <w:rPr>
          <w:rFonts w:ascii="Arial" w:hAnsi="Arial" w:cs="Arial"/>
          <w:shd w:val="clear" w:color="auto" w:fill="FFFFFF"/>
          <w:vertAlign w:val="superscript"/>
        </w:rPr>
        <w:t>nd</w:t>
      </w:r>
      <w:r w:rsidR="00155C88" w:rsidRPr="00B95EAA">
        <w:rPr>
          <w:rFonts w:ascii="Arial" w:hAnsi="Arial" w:cs="Arial"/>
          <w:shd w:val="clear" w:color="auto" w:fill="FFFFFF"/>
        </w:rPr>
        <w:t xml:space="preserve"> edn. London: Routledge. </w:t>
      </w:r>
    </w:p>
    <w:p w14:paraId="3774EF00" w14:textId="77777777" w:rsidR="0059723B" w:rsidRPr="00B95EAA" w:rsidRDefault="0059723B" w:rsidP="004D6506">
      <w:pPr>
        <w:spacing w:line="360" w:lineRule="auto"/>
        <w:rPr>
          <w:rFonts w:ascii="Arial" w:hAnsi="Arial" w:cs="Arial"/>
          <w:sz w:val="24"/>
          <w:szCs w:val="24"/>
        </w:rPr>
      </w:pPr>
    </w:p>
    <w:p w14:paraId="3FE99E94" w14:textId="172B7FA3" w:rsidR="00155C88" w:rsidRPr="00B95EAA" w:rsidRDefault="00155C88" w:rsidP="004D6506">
      <w:pPr>
        <w:spacing w:line="360" w:lineRule="auto"/>
        <w:rPr>
          <w:rFonts w:ascii="Arial" w:hAnsi="Arial" w:cs="Arial"/>
          <w:sz w:val="24"/>
          <w:szCs w:val="24"/>
        </w:rPr>
      </w:pPr>
      <w:r w:rsidRPr="00B95EAA">
        <w:rPr>
          <w:rFonts w:ascii="Arial" w:hAnsi="Arial" w:cs="Arial"/>
          <w:sz w:val="24"/>
          <w:szCs w:val="24"/>
        </w:rPr>
        <w:t xml:space="preserve">World Health Organization (2019) </w:t>
      </w:r>
      <w:r w:rsidRPr="00B95EAA">
        <w:rPr>
          <w:rFonts w:ascii="Arial" w:hAnsi="Arial" w:cs="Arial"/>
          <w:i/>
          <w:iCs/>
          <w:sz w:val="24"/>
          <w:szCs w:val="24"/>
        </w:rPr>
        <w:t>The ICD-10 Classification of Mental and Behavioural Disorders.</w:t>
      </w:r>
      <w:r w:rsidRPr="00B95EAA">
        <w:rPr>
          <w:rFonts w:ascii="Arial" w:hAnsi="Arial" w:cs="Arial"/>
          <w:color w:val="444444"/>
          <w:sz w:val="24"/>
          <w:szCs w:val="24"/>
          <w:shd w:val="clear" w:color="auto" w:fill="FFFFFF"/>
        </w:rPr>
        <w:t xml:space="preserve"> Available at</w:t>
      </w:r>
      <w:r w:rsidRPr="00B95EAA">
        <w:rPr>
          <w:rFonts w:ascii="Arial" w:hAnsi="Arial" w:cs="Arial"/>
          <w:sz w:val="24"/>
          <w:szCs w:val="24"/>
          <w:shd w:val="clear" w:color="auto" w:fill="FFFFFF"/>
        </w:rPr>
        <w:t>:</w:t>
      </w:r>
      <w:r w:rsidRPr="00B95EAA">
        <w:rPr>
          <w:rFonts w:ascii="Arial" w:hAnsi="Arial" w:cs="Arial"/>
          <w:sz w:val="24"/>
          <w:szCs w:val="24"/>
        </w:rPr>
        <w:t xml:space="preserve"> </w:t>
      </w:r>
      <w:hyperlink r:id="rId15" w:history="1">
        <w:r w:rsidRPr="00B95EAA">
          <w:rPr>
            <w:rStyle w:val="Hyperlink"/>
            <w:rFonts w:ascii="Arial" w:hAnsi="Arial" w:cs="Arial"/>
            <w:sz w:val="24"/>
            <w:szCs w:val="24"/>
          </w:rPr>
          <w:t>ICD-10 Version:2019 (who.int)</w:t>
        </w:r>
      </w:hyperlink>
      <w:r w:rsidRPr="00B95EAA">
        <w:rPr>
          <w:rFonts w:ascii="Arial" w:hAnsi="Arial" w:cs="Arial"/>
          <w:sz w:val="24"/>
          <w:szCs w:val="24"/>
        </w:rPr>
        <w:t xml:space="preserve"> (Accessed: 5 February 2024). </w:t>
      </w:r>
    </w:p>
    <w:p w14:paraId="79D943B4" w14:textId="77777777" w:rsidR="00155C88" w:rsidRPr="00B95EAA" w:rsidRDefault="00155C88" w:rsidP="004D6506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070B7A48" w14:textId="77777777" w:rsidR="0059723B" w:rsidRPr="0059723B" w:rsidRDefault="0059723B" w:rsidP="00155C88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</w:p>
    <w:p w14:paraId="780AF79B" w14:textId="77777777" w:rsidR="0059723B" w:rsidRPr="0059723B" w:rsidRDefault="0059723B" w:rsidP="00155C88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</w:p>
    <w:p w14:paraId="76AC1910" w14:textId="77777777" w:rsidR="0059723B" w:rsidRPr="0059723B" w:rsidRDefault="0059723B" w:rsidP="00155C88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</w:p>
    <w:p w14:paraId="1983CF9E" w14:textId="77777777" w:rsidR="0059723B" w:rsidRPr="0059723B" w:rsidRDefault="0059723B" w:rsidP="00155C88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</w:p>
    <w:p w14:paraId="6F42A707" w14:textId="77777777" w:rsidR="00B75A11" w:rsidRDefault="00B75A11"/>
    <w:sectPr w:rsidR="00B75A11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740D97" w14:textId="77777777" w:rsidR="001C68B7" w:rsidRDefault="001C68B7" w:rsidP="0059723B">
      <w:pPr>
        <w:spacing w:after="0" w:line="240" w:lineRule="auto"/>
      </w:pPr>
      <w:r>
        <w:separator/>
      </w:r>
    </w:p>
  </w:endnote>
  <w:endnote w:type="continuationSeparator" w:id="0">
    <w:p w14:paraId="16E752FE" w14:textId="77777777" w:rsidR="001C68B7" w:rsidRDefault="001C68B7" w:rsidP="005972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777DE" w14:textId="663061B1" w:rsidR="0059723B" w:rsidRDefault="00F670C9">
    <w:pPr>
      <w:pStyle w:val="Footer"/>
    </w:pPr>
    <w:r>
      <w:rPr>
        <w:noProof/>
        <w:color w:val="4472C4" w:themeColor="accent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20A8E7" wp14:editId="24FC8B73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452" name="Rectangle 7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583A1F15" id="Rectangle 77" o:spid="_x0000_s1026" style="position:absolute;margin-left:0;margin-top:0;width:579.9pt;height:750.3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" filled="f" strokecolor="#747070 [1614]" strokeweight="1.25pt">
              <w10:wrap anchorx="page" anchory="page"/>
            </v:rect>
          </w:pict>
        </mc:Fallback>
      </mc:AlternateContent>
    </w:r>
    <w:r>
      <w:rPr>
        <w:color w:val="4472C4" w:themeColor="accent1"/>
      </w:rPr>
      <w:t xml:space="preserve"> </w:t>
    </w:r>
    <w:r>
      <w:rPr>
        <w:rFonts w:asciiTheme="majorHAnsi" w:eastAsiaTheme="majorEastAsia" w:hAnsiTheme="majorHAnsi" w:cstheme="majorBidi"/>
        <w:color w:val="4472C4" w:themeColor="accent1"/>
        <w:sz w:val="20"/>
        <w:szCs w:val="20"/>
      </w:rPr>
      <w:t xml:space="preserve">pg. </w:t>
    </w:r>
    <w:r>
      <w:rPr>
        <w:rFonts w:eastAsiaTheme="minorEastAsia"/>
        <w:color w:val="4472C4" w:themeColor="accent1"/>
        <w:sz w:val="20"/>
        <w:szCs w:val="20"/>
      </w:rPr>
      <w:fldChar w:fldCharType="begin"/>
    </w:r>
    <w:r>
      <w:rPr>
        <w:color w:val="4472C4" w:themeColor="accent1"/>
        <w:sz w:val="20"/>
        <w:szCs w:val="20"/>
      </w:rPr>
      <w:instrText xml:space="preserve"> PAGE    \* MERGEFORMAT </w:instrText>
    </w:r>
    <w:r>
      <w:rPr>
        <w:rFonts w:eastAsiaTheme="minorEastAsia"/>
        <w:color w:val="4472C4" w:themeColor="accent1"/>
        <w:sz w:val="20"/>
        <w:szCs w:val="20"/>
      </w:rPr>
      <w:fldChar w:fldCharType="separate"/>
    </w:r>
    <w:r>
      <w:rPr>
        <w:rFonts w:asciiTheme="majorHAnsi" w:eastAsiaTheme="majorEastAsia" w:hAnsiTheme="majorHAnsi" w:cstheme="majorBidi"/>
        <w:noProof/>
        <w:color w:val="4472C4" w:themeColor="accent1"/>
        <w:sz w:val="20"/>
        <w:szCs w:val="20"/>
      </w:rPr>
      <w:t>2</w:t>
    </w:r>
    <w:r>
      <w:rPr>
        <w:rFonts w:asciiTheme="majorHAnsi" w:eastAsiaTheme="majorEastAsia" w:hAnsiTheme="majorHAnsi" w:cstheme="majorBidi"/>
        <w:noProof/>
        <w:color w:val="4472C4" w:themeColor="accent1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A6A610" w14:textId="77777777" w:rsidR="001C68B7" w:rsidRDefault="001C68B7" w:rsidP="0059723B">
      <w:pPr>
        <w:spacing w:after="0" w:line="240" w:lineRule="auto"/>
      </w:pPr>
      <w:r>
        <w:separator/>
      </w:r>
    </w:p>
  </w:footnote>
  <w:footnote w:type="continuationSeparator" w:id="0">
    <w:p w14:paraId="0AA3210D" w14:textId="77777777" w:rsidR="001C68B7" w:rsidRDefault="001C68B7" w:rsidP="005972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9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A11"/>
    <w:rsid w:val="000750D8"/>
    <w:rsid w:val="000A05BE"/>
    <w:rsid w:val="000A4560"/>
    <w:rsid w:val="00155C88"/>
    <w:rsid w:val="001875F0"/>
    <w:rsid w:val="001A2D90"/>
    <w:rsid w:val="001C68B7"/>
    <w:rsid w:val="001E399D"/>
    <w:rsid w:val="002330F4"/>
    <w:rsid w:val="002377FD"/>
    <w:rsid w:val="00284781"/>
    <w:rsid w:val="00294CA9"/>
    <w:rsid w:val="002A6A65"/>
    <w:rsid w:val="002F7DE3"/>
    <w:rsid w:val="003F0645"/>
    <w:rsid w:val="00434649"/>
    <w:rsid w:val="004D6506"/>
    <w:rsid w:val="004F1183"/>
    <w:rsid w:val="005546F4"/>
    <w:rsid w:val="0059723B"/>
    <w:rsid w:val="006004C4"/>
    <w:rsid w:val="00613983"/>
    <w:rsid w:val="00677C82"/>
    <w:rsid w:val="006F60E0"/>
    <w:rsid w:val="00713C68"/>
    <w:rsid w:val="0077757A"/>
    <w:rsid w:val="0087304D"/>
    <w:rsid w:val="008D6DC2"/>
    <w:rsid w:val="00940C8B"/>
    <w:rsid w:val="009B05D4"/>
    <w:rsid w:val="00A20B7C"/>
    <w:rsid w:val="00A333B4"/>
    <w:rsid w:val="00AB20F2"/>
    <w:rsid w:val="00B75A11"/>
    <w:rsid w:val="00B8422A"/>
    <w:rsid w:val="00B846F5"/>
    <w:rsid w:val="00B95EAA"/>
    <w:rsid w:val="00C11919"/>
    <w:rsid w:val="00C4197F"/>
    <w:rsid w:val="00C504AF"/>
    <w:rsid w:val="00D3422B"/>
    <w:rsid w:val="00E3117F"/>
    <w:rsid w:val="00E33FE6"/>
    <w:rsid w:val="00F670C9"/>
    <w:rsid w:val="00F67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10E55"/>
  <w15:chartTrackingRefBased/>
  <w15:docId w15:val="{C37F6B2A-97A8-4202-9491-610CA91A1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B75A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eop">
    <w:name w:val="eop"/>
    <w:basedOn w:val="DefaultParagraphFont"/>
    <w:rsid w:val="00B75A11"/>
  </w:style>
  <w:style w:type="character" w:styleId="Hyperlink">
    <w:name w:val="Hyperlink"/>
    <w:basedOn w:val="DefaultParagraphFont"/>
    <w:uiPriority w:val="99"/>
    <w:unhideWhenUsed/>
    <w:rsid w:val="00B75A11"/>
    <w:rPr>
      <w:color w:val="0000FF"/>
      <w:u w:val="single"/>
    </w:rPr>
  </w:style>
  <w:style w:type="character" w:customStyle="1" w:styleId="normaltextrun">
    <w:name w:val="normaltextrun"/>
    <w:basedOn w:val="DefaultParagraphFont"/>
    <w:rsid w:val="00940C8B"/>
  </w:style>
  <w:style w:type="paragraph" w:styleId="Header">
    <w:name w:val="header"/>
    <w:basedOn w:val="Normal"/>
    <w:link w:val="HeaderChar"/>
    <w:uiPriority w:val="99"/>
    <w:unhideWhenUsed/>
    <w:rsid w:val="005972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723B"/>
  </w:style>
  <w:style w:type="paragraph" w:styleId="Footer">
    <w:name w:val="footer"/>
    <w:basedOn w:val="Normal"/>
    <w:link w:val="FooterChar"/>
    <w:uiPriority w:val="99"/>
    <w:unhideWhenUsed/>
    <w:rsid w:val="005972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723B"/>
  </w:style>
  <w:style w:type="character" w:styleId="UnresolvedMention">
    <w:name w:val="Unresolved Mention"/>
    <w:basedOn w:val="DefaultParagraphFont"/>
    <w:uiPriority w:val="99"/>
    <w:semiHidden/>
    <w:unhideWhenUsed/>
    <w:rsid w:val="004F118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F118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legislation.gov.uk/ukpga/2014/23/contents/e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nhs.uk/conditions/social-care-and-support-guide/making-decisions-for-someone-else/mental-capacity-act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nhs.uk/mental-health/social-care-and-your-rights/mental-health-and-the-law/mental-health-act-easy-read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icd.who.int/browse10/2019/en" TargetMode="External"/><Relationship Id="rId10" Type="http://schemas.openxmlformats.org/officeDocument/2006/relationships/hyperlink" Target="https://www.legislation.gov.uk/ukpga/2007/12/notes/division/3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who.int/%20%20" TargetMode="External"/><Relationship Id="rId14" Type="http://schemas.openxmlformats.org/officeDocument/2006/relationships/hyperlink" Target="https://www.un.org/en/observances/autism-da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C82BA29BF39F489C170C211ED5E0A2" ma:contentTypeVersion="14" ma:contentTypeDescription="Create a new document." ma:contentTypeScope="" ma:versionID="107c7eede2cce58942f1bf917514430d">
  <xsd:schema xmlns:xsd="http://www.w3.org/2001/XMLSchema" xmlns:xs="http://www.w3.org/2001/XMLSchema" xmlns:p="http://schemas.microsoft.com/office/2006/metadata/properties" xmlns:ns3="4eb0a523-77d0-454a-93a8-50ca111d3c44" xmlns:ns4="0e7fbce4-8ae7-4085-8b0a-9efa4c7cae6d" targetNamespace="http://schemas.microsoft.com/office/2006/metadata/properties" ma:root="true" ma:fieldsID="a0d0d4daab43130bbc92a9dbb4b92153" ns3:_="" ns4:_="">
    <xsd:import namespace="4eb0a523-77d0-454a-93a8-50ca111d3c44"/>
    <xsd:import namespace="0e7fbce4-8ae7-4085-8b0a-9efa4c7cae6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SearchProperties" minOccurs="0"/>
                <xsd:element ref="ns4:_activity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b0a523-77d0-454a-93a8-50ca111d3c4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7fbce4-8ae7-4085-8b0a-9efa4c7ca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7fbce4-8ae7-4085-8b0a-9efa4c7cae6d" xsi:nil="true"/>
  </documentManagement>
</p:properties>
</file>

<file path=customXml/itemProps1.xml><?xml version="1.0" encoding="utf-8"?>
<ds:datastoreItem xmlns:ds="http://schemas.openxmlformats.org/officeDocument/2006/customXml" ds:itemID="{3B04FE9E-74F6-4570-AE13-38D884D5FF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FA98216-FBE6-48C9-BA5F-F1BC2F4C48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b0a523-77d0-454a-93a8-50ca111d3c44"/>
    <ds:schemaRef ds:uri="0e7fbce4-8ae7-4085-8b0a-9efa4c7cae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4A427B-8503-48F4-91C0-D333DCA5AF6B}">
  <ds:schemaRefs>
    <ds:schemaRef ds:uri="http://schemas.microsoft.com/office/2006/metadata/properties"/>
    <ds:schemaRef ds:uri="http://schemas.microsoft.com/office/infopath/2007/PartnerControls"/>
    <ds:schemaRef ds:uri="0e7fbce4-8ae7-4085-8b0a-9efa4c7cae6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544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Shazia Begum (2117727)</dc:creator>
  <cp:keywords/>
  <dc:description/>
  <cp:lastModifiedBy>Shazia Begum (2117727)</cp:lastModifiedBy>
  <cp:revision>37</cp:revision>
  <dcterms:created xsi:type="dcterms:W3CDTF">2024-02-07T16:27:00Z</dcterms:created>
  <dcterms:modified xsi:type="dcterms:W3CDTF">2024-02-15T21:29:00Z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0x0101002BC82BA29BF39F489C170C211ED5E0A2</vt:lpwstr>
  </property>
</Properties>
</file>