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133BEE" w14:textId="1CEDD180" w:rsidR="00584BCF" w:rsidRPr="00584BCF" w:rsidRDefault="000D66FE" w:rsidP="000D66FE">
      <w:pPr>
        <w:rPr>
          <w:rStyle w:val="15"/>
          <w:rFonts w:ascii="Arial" w:hAnsi="Arial" w:cs="Arial"/>
        </w:rPr>
      </w:pPr>
      <w:r>
        <w:rPr>
          <w:noProof/>
        </w:rPr>
        <w:drawing>
          <wp:inline distT="0" distB="0" distL="0" distR="0" wp14:anchorId="3291753B" wp14:editId="3D201A08">
            <wp:extent cx="3476625" cy="1314450"/>
            <wp:effectExtent l="0" t="0" r="9525" b="0"/>
            <wp:docPr id="96748987" name="Picture 1" descr="Knowledge Exchange UK - Formerly known as PraxisAuri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nowledge Exchange UK - Formerly known as PraxisAuri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476625" cy="1314450"/>
                    </a:xfrm>
                    <a:prstGeom prst="rect">
                      <a:avLst/>
                    </a:prstGeom>
                    <a:noFill/>
                    <a:ln>
                      <a:noFill/>
                    </a:ln>
                  </pic:spPr>
                </pic:pic>
              </a:graphicData>
            </a:graphic>
          </wp:inline>
        </w:drawing>
      </w:r>
    </w:p>
    <w:p w14:paraId="57EEEA75" w14:textId="77777777" w:rsidR="00584BCF" w:rsidRPr="00584BCF" w:rsidRDefault="00584BCF" w:rsidP="00584BCF">
      <w:pPr>
        <w:pStyle w:val="NormalWeb"/>
        <w:rPr>
          <w:rFonts w:ascii="Arial" w:hAnsi="Arial" w:cs="Arial"/>
        </w:rPr>
      </w:pPr>
      <w:r w:rsidRPr="00584BCF">
        <w:rPr>
          <w:rStyle w:val="15"/>
          <w:rFonts w:ascii="Arial" w:hAnsi="Arial" w:cs="Arial"/>
        </w:rPr>
        <w:t>University of Wales Trinity Saint David</w:t>
      </w:r>
    </w:p>
    <w:p w14:paraId="03A571E9" w14:textId="77777777" w:rsidR="00584BCF" w:rsidRPr="00584BCF" w:rsidRDefault="00584BCF" w:rsidP="00584BCF">
      <w:pPr>
        <w:pStyle w:val="NormalWeb"/>
        <w:rPr>
          <w:rFonts w:ascii="Arial" w:hAnsi="Arial" w:cs="Arial"/>
        </w:rPr>
      </w:pPr>
      <w:r w:rsidRPr="00584BCF">
        <w:rPr>
          <w:rStyle w:val="15"/>
          <w:rFonts w:ascii="Arial" w:hAnsi="Arial" w:cs="Arial"/>
        </w:rPr>
        <w:t>Certificate of Higher Education Skills for Workplace</w:t>
      </w:r>
      <w:r w:rsidRPr="00584BCF">
        <w:rPr>
          <w:rFonts w:ascii="Arial" w:hAnsi="Arial" w:cs="Arial"/>
          <w:b/>
          <w:bCs/>
        </w:rPr>
        <w:br/>
      </w:r>
      <w:r w:rsidRPr="00584BCF">
        <w:rPr>
          <w:rStyle w:val="15"/>
          <w:rFonts w:ascii="Arial" w:hAnsi="Arial" w:cs="Arial"/>
        </w:rPr>
        <w:t>(Health and Social Care)</w:t>
      </w:r>
    </w:p>
    <w:p w14:paraId="7D0F9E3B" w14:textId="77777777" w:rsidR="00584BCF" w:rsidRPr="00584BCF" w:rsidRDefault="00584BCF" w:rsidP="00584BCF">
      <w:pPr>
        <w:pStyle w:val="NormalWeb"/>
        <w:rPr>
          <w:rFonts w:ascii="Arial" w:hAnsi="Arial" w:cs="Arial"/>
        </w:rPr>
      </w:pPr>
      <w:r w:rsidRPr="00584BCF">
        <w:rPr>
          <w:rStyle w:val="15"/>
          <w:rFonts w:ascii="Arial" w:hAnsi="Arial" w:cs="Arial"/>
        </w:rPr>
        <w:t>Module Title:</w:t>
      </w:r>
      <w:r w:rsidRPr="00584BCF">
        <w:rPr>
          <w:rFonts w:ascii="Arial" w:hAnsi="Arial" w:cs="Arial"/>
        </w:rPr>
        <w:t xml:space="preserve"> Academic and Employability Skills</w:t>
      </w:r>
    </w:p>
    <w:p w14:paraId="5B362C2D" w14:textId="77777777" w:rsidR="00584BCF" w:rsidRPr="00584BCF" w:rsidRDefault="00584BCF" w:rsidP="00584BCF">
      <w:pPr>
        <w:pStyle w:val="NormalWeb"/>
        <w:rPr>
          <w:rFonts w:ascii="Arial" w:hAnsi="Arial" w:cs="Arial"/>
        </w:rPr>
      </w:pPr>
      <w:r w:rsidRPr="00584BCF">
        <w:rPr>
          <w:rStyle w:val="15"/>
          <w:rFonts w:ascii="Arial" w:hAnsi="Arial" w:cs="Arial"/>
        </w:rPr>
        <w:t>Module Code:</w:t>
      </w:r>
      <w:r w:rsidRPr="00584BCF">
        <w:rPr>
          <w:rFonts w:ascii="Arial" w:hAnsi="Arial" w:cs="Arial"/>
        </w:rPr>
        <w:t xml:space="preserve"> LCHS4001</w:t>
      </w:r>
    </w:p>
    <w:p w14:paraId="4849A62B" w14:textId="77777777" w:rsidR="00584BCF" w:rsidRPr="00584BCF" w:rsidRDefault="00584BCF" w:rsidP="00584BCF">
      <w:pPr>
        <w:pStyle w:val="NormalWeb"/>
        <w:rPr>
          <w:rFonts w:ascii="Arial" w:hAnsi="Arial" w:cs="Arial"/>
          <w:sz w:val="32"/>
          <w:szCs w:val="32"/>
        </w:rPr>
      </w:pPr>
      <w:r w:rsidRPr="00584BCF">
        <w:rPr>
          <w:rStyle w:val="15"/>
          <w:rFonts w:ascii="Arial" w:hAnsi="Arial" w:cs="Arial"/>
          <w:sz w:val="32"/>
          <w:szCs w:val="32"/>
        </w:rPr>
        <w:t>Assignment Title:</w:t>
      </w:r>
      <w:r w:rsidRPr="00584BCF">
        <w:rPr>
          <w:rFonts w:ascii="Arial" w:hAnsi="Arial" w:cs="Arial"/>
          <w:sz w:val="32"/>
          <w:szCs w:val="32"/>
        </w:rPr>
        <w:t xml:space="preserve"> Practical Portfolio of Work</w:t>
      </w:r>
    </w:p>
    <w:p w14:paraId="4C78A812" w14:textId="77777777" w:rsidR="00584BCF" w:rsidRPr="00584BCF" w:rsidRDefault="00584BCF" w:rsidP="00584BCF">
      <w:pPr>
        <w:pStyle w:val="NormalWeb"/>
        <w:rPr>
          <w:rStyle w:val="15"/>
          <w:rFonts w:ascii="Arial" w:hAnsi="Arial" w:cs="Arial"/>
        </w:rPr>
      </w:pPr>
      <w:r w:rsidRPr="00584BCF">
        <w:rPr>
          <w:rStyle w:val="15"/>
          <w:rFonts w:ascii="Arial" w:hAnsi="Arial" w:cs="Arial"/>
        </w:rPr>
        <w:t xml:space="preserve"> </w:t>
      </w:r>
    </w:p>
    <w:p w14:paraId="4BD49C52" w14:textId="77777777" w:rsidR="00584BCF" w:rsidRPr="00584BCF" w:rsidRDefault="00584BCF" w:rsidP="00584BCF">
      <w:pPr>
        <w:pStyle w:val="NormalWeb"/>
        <w:shd w:val="clear" w:color="auto" w:fill="FDE9D9"/>
      </w:pPr>
      <w:r w:rsidRPr="00584BCF">
        <w:rPr>
          <w:rStyle w:val="15"/>
          <w:rFonts w:ascii="Arial" w:hAnsi="Arial" w:cs="Arial"/>
        </w:rPr>
        <w:t>Portfolio Topic:</w:t>
      </w:r>
      <w:r w:rsidRPr="00584BCF">
        <w:rPr>
          <w:rFonts w:ascii="Arial" w:hAnsi="Arial" w:cs="Arial"/>
        </w:rPr>
        <w:br/>
      </w:r>
    </w:p>
    <w:p w14:paraId="367DD134" w14:textId="77777777" w:rsidR="00584BCF" w:rsidRPr="00584BCF" w:rsidRDefault="00584BCF" w:rsidP="00584BCF">
      <w:pPr>
        <w:pStyle w:val="NormalWeb"/>
        <w:shd w:val="clear" w:color="auto" w:fill="FDE9D9"/>
        <w:rPr>
          <w:rFonts w:ascii="Arial" w:hAnsi="Arial" w:cs="Arial"/>
          <w:b/>
          <w:sz w:val="32"/>
          <w:szCs w:val="32"/>
        </w:rPr>
      </w:pPr>
      <w:r w:rsidRPr="00584BCF">
        <w:rPr>
          <w:rFonts w:ascii="Arial" w:hAnsi="Arial" w:cs="Arial"/>
          <w:b/>
          <w:sz w:val="32"/>
          <w:szCs w:val="32"/>
        </w:rPr>
        <w:t>The Role of a Healthcare Assistant in Health and Social Care</w:t>
      </w:r>
    </w:p>
    <w:p w14:paraId="13CF8273" w14:textId="77777777" w:rsidR="00584BCF" w:rsidRPr="00584BCF" w:rsidRDefault="00584BCF" w:rsidP="00584BCF">
      <w:pPr>
        <w:pStyle w:val="NormalWeb"/>
        <w:shd w:val="clear" w:color="auto" w:fill="FDE9D9"/>
        <w:rPr>
          <w:rStyle w:val="15"/>
          <w:rFonts w:ascii="Arial" w:hAnsi="Arial" w:cs="Arial"/>
        </w:rPr>
      </w:pPr>
      <w:r w:rsidRPr="00584BCF">
        <w:rPr>
          <w:rStyle w:val="15"/>
          <w:rFonts w:ascii="Arial" w:hAnsi="Arial" w:cs="Arial"/>
        </w:rPr>
        <w:t xml:space="preserve"> </w:t>
      </w:r>
    </w:p>
    <w:p w14:paraId="1ACC1EFE" w14:textId="77777777" w:rsidR="00584BCF" w:rsidRPr="00584BCF" w:rsidRDefault="00584BCF" w:rsidP="00584BCF">
      <w:pPr>
        <w:pStyle w:val="NormalWeb"/>
        <w:rPr>
          <w:rStyle w:val="15"/>
          <w:rFonts w:ascii="Arial" w:hAnsi="Arial" w:cs="Arial"/>
        </w:rPr>
      </w:pPr>
      <w:r w:rsidRPr="00584BCF">
        <w:rPr>
          <w:rStyle w:val="15"/>
          <w:rFonts w:ascii="Arial" w:hAnsi="Arial" w:cs="Arial"/>
        </w:rPr>
        <w:t xml:space="preserve"> </w:t>
      </w:r>
    </w:p>
    <w:p w14:paraId="23CDA601" w14:textId="77777777" w:rsidR="00584BCF" w:rsidRPr="00584BCF" w:rsidRDefault="00584BCF" w:rsidP="00584BCF">
      <w:pPr>
        <w:pStyle w:val="NormalWeb"/>
      </w:pPr>
      <w:r w:rsidRPr="00584BCF">
        <w:rPr>
          <w:rStyle w:val="15"/>
          <w:rFonts w:ascii="Arial" w:hAnsi="Arial" w:cs="Arial"/>
        </w:rPr>
        <w:t>Student Name:</w:t>
      </w:r>
      <w:r w:rsidRPr="00584BCF">
        <w:rPr>
          <w:rFonts w:ascii="Arial" w:hAnsi="Arial" w:cs="Arial"/>
        </w:rPr>
        <w:t xml:space="preserve"> Aqeel Ahmed</w:t>
      </w:r>
    </w:p>
    <w:p w14:paraId="236642E4" w14:textId="5877594B" w:rsidR="00584BCF" w:rsidRPr="00584BCF" w:rsidRDefault="00584BCF" w:rsidP="00584BCF">
      <w:pPr>
        <w:pStyle w:val="NormalWeb"/>
        <w:rPr>
          <w:rFonts w:ascii="Arial" w:hAnsi="Arial" w:cs="Arial"/>
        </w:rPr>
      </w:pPr>
      <w:r w:rsidRPr="00584BCF">
        <w:rPr>
          <w:rStyle w:val="15"/>
          <w:rFonts w:ascii="Arial" w:hAnsi="Arial" w:cs="Arial"/>
        </w:rPr>
        <w:t>Student ID:</w:t>
      </w:r>
      <w:r w:rsidRPr="00584BCF">
        <w:rPr>
          <w:rFonts w:ascii="Arial" w:hAnsi="Arial" w:cs="Arial"/>
        </w:rPr>
        <w:t xml:space="preserve"> ___</w:t>
      </w:r>
      <w:r w:rsidR="000D66FE" w:rsidRPr="000D66FE">
        <w:rPr>
          <w:rFonts w:ascii="Arial" w:hAnsi="Arial" w:cs="Arial"/>
          <w:u w:val="single"/>
        </w:rPr>
        <w:t>2430138</w:t>
      </w:r>
      <w:r w:rsidRPr="00584BCF">
        <w:rPr>
          <w:rFonts w:ascii="Arial" w:hAnsi="Arial" w:cs="Arial"/>
        </w:rPr>
        <w:t>_______</w:t>
      </w:r>
    </w:p>
    <w:p w14:paraId="2520E618" w14:textId="77777777" w:rsidR="00584BCF" w:rsidRPr="00584BCF" w:rsidRDefault="00584BCF" w:rsidP="00584BCF">
      <w:pPr>
        <w:pStyle w:val="NormalWeb"/>
        <w:rPr>
          <w:rFonts w:ascii="Arial" w:hAnsi="Arial" w:cs="Arial"/>
        </w:rPr>
      </w:pPr>
      <w:r w:rsidRPr="00584BCF">
        <w:rPr>
          <w:rStyle w:val="15"/>
          <w:rFonts w:ascii="Arial" w:hAnsi="Arial" w:cs="Arial"/>
        </w:rPr>
        <w:t>Lecturer:</w:t>
      </w:r>
      <w:r w:rsidRPr="00584BCF">
        <w:rPr>
          <w:rFonts w:ascii="Arial" w:hAnsi="Arial" w:cs="Arial"/>
        </w:rPr>
        <w:t xml:space="preserve"> Mark Kane</w:t>
      </w:r>
    </w:p>
    <w:p w14:paraId="7A27E235" w14:textId="2A6DD5BB" w:rsidR="00584BCF" w:rsidRPr="00584BCF" w:rsidRDefault="00584BCF" w:rsidP="00584BCF">
      <w:pPr>
        <w:pStyle w:val="NormalWeb"/>
        <w:rPr>
          <w:rFonts w:ascii="Arial" w:hAnsi="Arial" w:cs="Arial"/>
        </w:rPr>
      </w:pPr>
      <w:r w:rsidRPr="00584BCF">
        <w:rPr>
          <w:rStyle w:val="15"/>
          <w:rFonts w:ascii="Arial" w:hAnsi="Arial" w:cs="Arial"/>
        </w:rPr>
        <w:t>Submission Date:</w:t>
      </w:r>
      <w:r w:rsidRPr="00584BCF">
        <w:rPr>
          <w:rFonts w:ascii="Arial" w:hAnsi="Arial" w:cs="Arial"/>
        </w:rPr>
        <w:t xml:space="preserve"> ____</w:t>
      </w:r>
      <w:r w:rsidR="000D66FE" w:rsidRPr="000D66FE">
        <w:rPr>
          <w:rFonts w:ascii="Arial" w:hAnsi="Arial" w:cs="Arial"/>
          <w:u w:val="single"/>
        </w:rPr>
        <w:t>30/04/2026</w:t>
      </w:r>
      <w:r w:rsidRPr="00584BCF">
        <w:rPr>
          <w:rFonts w:ascii="Arial" w:hAnsi="Arial" w:cs="Arial"/>
        </w:rPr>
        <w:t>____</w:t>
      </w:r>
    </w:p>
    <w:p w14:paraId="671E13FF" w14:textId="77777777" w:rsidR="00584BCF" w:rsidRPr="00584BCF" w:rsidRDefault="00584BCF" w:rsidP="00584BCF">
      <w:pPr>
        <w:spacing w:after="100" w:afterAutospacing="1" w:line="360" w:lineRule="auto"/>
        <w:jc w:val="both"/>
        <w:outlineLvl w:val="0"/>
        <w:rPr>
          <w:rFonts w:ascii="Arial" w:hAnsi="Arial" w:cs="Arial"/>
          <w:b/>
          <w:bCs/>
          <w:kern w:val="36"/>
          <w:sz w:val="48"/>
          <w:szCs w:val="48"/>
        </w:rPr>
      </w:pPr>
      <w:r w:rsidRPr="00584BCF">
        <w:rPr>
          <w:rFonts w:ascii="Arial" w:hAnsi="Arial" w:cs="Arial"/>
          <w:b/>
          <w:bCs/>
          <w:kern w:val="36"/>
          <w:sz w:val="48"/>
          <w:szCs w:val="48"/>
        </w:rPr>
        <w:t xml:space="preserve"> </w:t>
      </w:r>
    </w:p>
    <w:p w14:paraId="07F20A83" w14:textId="77777777" w:rsidR="00584BCF" w:rsidRPr="00584BCF" w:rsidRDefault="00584BCF"/>
    <w:p w14:paraId="6B89F424" w14:textId="77777777" w:rsidR="00584BCF" w:rsidRPr="00584BCF" w:rsidRDefault="00584BCF"/>
    <w:p w14:paraId="77D20A55" w14:textId="77777777" w:rsidR="00584BCF" w:rsidRPr="00584BCF" w:rsidRDefault="00584BCF" w:rsidP="00584BCF">
      <w:pPr>
        <w:pStyle w:val="Heading2"/>
        <w:spacing w:line="360" w:lineRule="auto"/>
        <w:rPr>
          <w:rFonts w:ascii="Arial" w:hAnsi="Arial" w:cs="Arial"/>
        </w:rPr>
      </w:pPr>
      <w:r w:rsidRPr="00584BCF">
        <w:rPr>
          <w:rFonts w:ascii="Arial" w:hAnsi="Arial" w:cs="Arial"/>
        </w:rPr>
        <w:lastRenderedPageBreak/>
        <w:t>Task 3: Written Report</w:t>
      </w:r>
    </w:p>
    <w:p w14:paraId="4FE35E08" w14:textId="77777777" w:rsidR="00584BCF" w:rsidRPr="00584BCF" w:rsidRDefault="00584BCF" w:rsidP="00584BCF">
      <w:pPr>
        <w:tabs>
          <w:tab w:val="left" w:pos="720"/>
        </w:tabs>
        <w:spacing w:after="100" w:afterAutospacing="1" w:line="360" w:lineRule="auto"/>
        <w:ind w:left="360"/>
        <w:rPr>
          <w:rFonts w:ascii="Arial" w:eastAsia="Calibri" w:hAnsi="Arial" w:cs="Arial"/>
        </w:rPr>
      </w:pPr>
      <w:r w:rsidRPr="00584BCF">
        <w:rPr>
          <w:rStyle w:val="15"/>
          <w:rFonts w:ascii="Arial" w:hAnsi="Arial" w:cs="Arial"/>
          <w:sz w:val="24"/>
          <w:szCs w:val="24"/>
        </w:rPr>
        <w:t>Introduction</w:t>
      </w:r>
      <w:r w:rsidRPr="00584BCF">
        <w:rPr>
          <w:rFonts w:ascii="Arial" w:hAnsi="Arial" w:cs="Arial"/>
          <w:sz w:val="24"/>
          <w:szCs w:val="24"/>
        </w:rPr>
        <w:t xml:space="preserve"> </w:t>
      </w:r>
    </w:p>
    <w:p w14:paraId="609B3C2F" w14:textId="77777777" w:rsidR="00584BCF" w:rsidRPr="00584BCF" w:rsidRDefault="00584BCF" w:rsidP="00584BCF">
      <w:pPr>
        <w:tabs>
          <w:tab w:val="left" w:pos="720"/>
        </w:tabs>
        <w:spacing w:after="100" w:afterAutospacing="1" w:line="360" w:lineRule="auto"/>
        <w:ind w:left="360"/>
        <w:rPr>
          <w:rFonts w:ascii="Arial" w:eastAsia="Calibri" w:hAnsi="Arial" w:cs="Arial"/>
        </w:rPr>
      </w:pPr>
      <w:r w:rsidRPr="00584BCF">
        <w:rPr>
          <w:rStyle w:val="15"/>
          <w:rFonts w:ascii="Arial" w:hAnsi="Arial" w:cs="Arial"/>
          <w:sz w:val="24"/>
          <w:szCs w:val="24"/>
        </w:rPr>
        <w:t>The Profession of a Healthcare Assistant</w:t>
      </w:r>
      <w:r w:rsidRPr="00584BCF">
        <w:rPr>
          <w:rFonts w:ascii="Arial" w:hAnsi="Arial" w:cs="Arial"/>
          <w:sz w:val="24"/>
          <w:szCs w:val="24"/>
        </w:rPr>
        <w:t xml:space="preserve"> </w:t>
      </w:r>
    </w:p>
    <w:p w14:paraId="3E60CAC4" w14:textId="77777777" w:rsidR="00584BCF" w:rsidRPr="00584BCF" w:rsidRDefault="00584BCF" w:rsidP="00584BCF">
      <w:pPr>
        <w:tabs>
          <w:tab w:val="left" w:pos="720"/>
        </w:tabs>
        <w:spacing w:after="100" w:afterAutospacing="1" w:line="360" w:lineRule="auto"/>
        <w:ind w:left="360"/>
        <w:rPr>
          <w:rFonts w:ascii="Arial" w:eastAsia="Calibri" w:hAnsi="Arial" w:cs="Arial"/>
        </w:rPr>
      </w:pPr>
      <w:r w:rsidRPr="00584BCF">
        <w:rPr>
          <w:rStyle w:val="15"/>
          <w:rFonts w:ascii="Arial" w:hAnsi="Arial" w:cs="Arial"/>
          <w:sz w:val="24"/>
          <w:szCs w:val="24"/>
        </w:rPr>
        <w:t>Essential Skills Table</w:t>
      </w:r>
      <w:r w:rsidRPr="00584BCF">
        <w:rPr>
          <w:rFonts w:ascii="Arial" w:hAnsi="Arial" w:cs="Arial"/>
          <w:sz w:val="24"/>
          <w:szCs w:val="24"/>
        </w:rPr>
        <w:t xml:space="preserve"> </w:t>
      </w:r>
    </w:p>
    <w:p w14:paraId="224F8610" w14:textId="77777777" w:rsidR="00584BCF" w:rsidRPr="00584BCF" w:rsidRDefault="00584BCF" w:rsidP="00584BCF">
      <w:pPr>
        <w:tabs>
          <w:tab w:val="left" w:pos="720"/>
        </w:tabs>
        <w:spacing w:after="100" w:afterAutospacing="1" w:line="360" w:lineRule="auto"/>
        <w:ind w:left="360"/>
        <w:rPr>
          <w:rFonts w:ascii="Arial" w:eastAsia="Calibri" w:hAnsi="Arial" w:cs="Arial"/>
        </w:rPr>
      </w:pPr>
      <w:r w:rsidRPr="00584BCF">
        <w:rPr>
          <w:rStyle w:val="15"/>
          <w:rFonts w:ascii="Arial" w:hAnsi="Arial" w:cs="Arial"/>
          <w:sz w:val="24"/>
          <w:szCs w:val="24"/>
        </w:rPr>
        <w:t>Communication</w:t>
      </w:r>
      <w:r w:rsidRPr="00584BCF">
        <w:rPr>
          <w:rFonts w:ascii="Arial" w:hAnsi="Arial" w:cs="Arial"/>
          <w:sz w:val="24"/>
          <w:szCs w:val="24"/>
        </w:rPr>
        <w:t xml:space="preserve"> </w:t>
      </w:r>
    </w:p>
    <w:p w14:paraId="5FD6EAE1" w14:textId="77777777" w:rsidR="00584BCF" w:rsidRPr="00584BCF" w:rsidRDefault="00584BCF" w:rsidP="00584BCF">
      <w:pPr>
        <w:tabs>
          <w:tab w:val="left" w:pos="720"/>
        </w:tabs>
        <w:spacing w:after="100" w:afterAutospacing="1" w:line="360" w:lineRule="auto"/>
        <w:ind w:left="360"/>
        <w:rPr>
          <w:rFonts w:ascii="Arial" w:eastAsia="Calibri" w:hAnsi="Arial" w:cs="Arial"/>
        </w:rPr>
      </w:pPr>
      <w:r w:rsidRPr="00584BCF">
        <w:rPr>
          <w:rStyle w:val="15"/>
          <w:rFonts w:ascii="Arial" w:hAnsi="Arial" w:cs="Arial"/>
          <w:sz w:val="24"/>
          <w:szCs w:val="24"/>
        </w:rPr>
        <w:t>Empathy</w:t>
      </w:r>
      <w:r w:rsidRPr="00584BCF">
        <w:rPr>
          <w:rFonts w:ascii="Arial" w:hAnsi="Arial" w:cs="Arial"/>
          <w:sz w:val="24"/>
          <w:szCs w:val="24"/>
        </w:rPr>
        <w:t xml:space="preserve"> </w:t>
      </w:r>
    </w:p>
    <w:p w14:paraId="52FD9620" w14:textId="77777777" w:rsidR="00584BCF" w:rsidRPr="00584BCF" w:rsidRDefault="00584BCF" w:rsidP="00584BCF">
      <w:pPr>
        <w:tabs>
          <w:tab w:val="left" w:pos="720"/>
        </w:tabs>
        <w:spacing w:after="100" w:afterAutospacing="1" w:line="360" w:lineRule="auto"/>
        <w:ind w:left="360"/>
        <w:rPr>
          <w:rFonts w:ascii="Arial" w:eastAsia="Calibri" w:hAnsi="Arial" w:cs="Arial"/>
        </w:rPr>
      </w:pPr>
      <w:r w:rsidRPr="00584BCF">
        <w:rPr>
          <w:rStyle w:val="15"/>
          <w:rFonts w:ascii="Arial" w:hAnsi="Arial" w:cs="Arial"/>
          <w:sz w:val="24"/>
          <w:szCs w:val="24"/>
        </w:rPr>
        <w:t>Teamwork</w:t>
      </w:r>
      <w:r w:rsidRPr="00584BCF">
        <w:rPr>
          <w:rFonts w:ascii="Arial" w:hAnsi="Arial" w:cs="Arial"/>
          <w:sz w:val="24"/>
          <w:szCs w:val="24"/>
        </w:rPr>
        <w:t xml:space="preserve"> </w:t>
      </w:r>
    </w:p>
    <w:p w14:paraId="6575220A" w14:textId="77777777" w:rsidR="00584BCF" w:rsidRPr="00584BCF" w:rsidRDefault="00584BCF" w:rsidP="00584BCF">
      <w:pPr>
        <w:tabs>
          <w:tab w:val="left" w:pos="720"/>
        </w:tabs>
        <w:spacing w:after="100" w:afterAutospacing="1" w:line="360" w:lineRule="auto"/>
        <w:ind w:left="360"/>
        <w:rPr>
          <w:rFonts w:ascii="Arial" w:eastAsia="Calibri" w:hAnsi="Arial" w:cs="Arial"/>
        </w:rPr>
      </w:pPr>
      <w:r w:rsidRPr="00584BCF">
        <w:rPr>
          <w:rStyle w:val="15"/>
          <w:rFonts w:ascii="Arial" w:hAnsi="Arial" w:cs="Arial"/>
          <w:sz w:val="24"/>
          <w:szCs w:val="24"/>
        </w:rPr>
        <w:t>Conclusion</w:t>
      </w:r>
      <w:r w:rsidRPr="00584BCF">
        <w:rPr>
          <w:rFonts w:ascii="Arial" w:hAnsi="Arial" w:cs="Arial"/>
          <w:sz w:val="24"/>
          <w:szCs w:val="24"/>
        </w:rPr>
        <w:t xml:space="preserve"> </w:t>
      </w:r>
    </w:p>
    <w:p w14:paraId="59A7C05C" w14:textId="77777777" w:rsidR="00584BCF" w:rsidRPr="00584BCF" w:rsidRDefault="00584BCF" w:rsidP="00584BCF">
      <w:pPr>
        <w:tabs>
          <w:tab w:val="left" w:pos="720"/>
        </w:tabs>
        <w:spacing w:after="100" w:afterAutospacing="1" w:line="360" w:lineRule="auto"/>
        <w:ind w:left="360"/>
        <w:rPr>
          <w:rFonts w:ascii="Arial" w:eastAsia="Calibri" w:hAnsi="Arial" w:cs="Arial"/>
        </w:rPr>
      </w:pPr>
      <w:r w:rsidRPr="00584BCF">
        <w:rPr>
          <w:rStyle w:val="15"/>
          <w:rFonts w:ascii="Arial" w:hAnsi="Arial" w:cs="Arial"/>
          <w:sz w:val="24"/>
          <w:szCs w:val="24"/>
        </w:rPr>
        <w:t>References</w:t>
      </w:r>
    </w:p>
    <w:p w14:paraId="138B6463" w14:textId="77777777" w:rsidR="00584BCF" w:rsidRPr="00584BCF" w:rsidRDefault="00584BCF" w:rsidP="00584BCF">
      <w:pPr>
        <w:spacing w:before="0" w:beforeAutospacing="0" w:after="0" w:line="360" w:lineRule="auto"/>
        <w:rPr>
          <w:rFonts w:ascii="Arial" w:eastAsia="Calibri" w:hAnsi="Arial" w:cs="Arial"/>
        </w:rPr>
      </w:pPr>
      <w:r w:rsidRPr="00584BCF">
        <w:rPr>
          <w:rFonts w:ascii="Arial" w:eastAsia="Calibri" w:hAnsi="Arial" w:cs="Arial"/>
        </w:rPr>
        <w:t xml:space="preserve"> </w:t>
      </w:r>
    </w:p>
    <w:p w14:paraId="6596F112" w14:textId="77777777" w:rsidR="00584BCF" w:rsidRPr="00584BCF" w:rsidRDefault="00584BCF" w:rsidP="00584BCF">
      <w:pPr>
        <w:spacing w:after="100" w:afterAutospacing="1" w:line="360" w:lineRule="auto"/>
        <w:jc w:val="both"/>
        <w:outlineLvl w:val="0"/>
        <w:rPr>
          <w:rFonts w:ascii="Arial" w:hAnsi="Arial" w:cs="Arial"/>
          <w:b/>
          <w:bCs/>
          <w:kern w:val="36"/>
          <w:sz w:val="48"/>
          <w:szCs w:val="48"/>
        </w:rPr>
      </w:pPr>
      <w:r w:rsidRPr="00584BCF">
        <w:rPr>
          <w:rFonts w:ascii="Arial" w:hAnsi="Arial" w:cs="Arial"/>
          <w:b/>
          <w:bCs/>
          <w:kern w:val="36"/>
          <w:sz w:val="48"/>
          <w:szCs w:val="48"/>
        </w:rPr>
        <w:t xml:space="preserve"> </w:t>
      </w:r>
    </w:p>
    <w:p w14:paraId="6AAB27D6" w14:textId="77777777" w:rsidR="00584BCF" w:rsidRPr="00584BCF" w:rsidRDefault="00584BCF"/>
    <w:p w14:paraId="432436F3" w14:textId="77777777" w:rsidR="00584BCF" w:rsidRPr="00584BCF" w:rsidRDefault="00584BCF"/>
    <w:p w14:paraId="5F5CEBEE" w14:textId="77777777" w:rsidR="00584BCF" w:rsidRPr="00584BCF" w:rsidRDefault="00584BCF"/>
    <w:p w14:paraId="0AD3F9A2" w14:textId="77777777" w:rsidR="00584BCF" w:rsidRPr="00584BCF" w:rsidRDefault="00584BCF"/>
    <w:p w14:paraId="011C6C1C" w14:textId="77777777" w:rsidR="00584BCF" w:rsidRPr="00584BCF" w:rsidRDefault="00584BCF"/>
    <w:p w14:paraId="3A6C20C0" w14:textId="77777777" w:rsidR="00584BCF" w:rsidRPr="00584BCF" w:rsidRDefault="00584BCF"/>
    <w:p w14:paraId="61313087" w14:textId="77777777" w:rsidR="00584BCF" w:rsidRPr="00584BCF" w:rsidRDefault="00584BCF"/>
    <w:p w14:paraId="371F9AFD" w14:textId="77777777" w:rsidR="00584BCF" w:rsidRPr="00584BCF" w:rsidRDefault="00584BCF"/>
    <w:p w14:paraId="52899D9F" w14:textId="77777777" w:rsidR="00584BCF" w:rsidRPr="00584BCF" w:rsidRDefault="00584BCF"/>
    <w:p w14:paraId="0470C212" w14:textId="77777777" w:rsidR="00584BCF" w:rsidRPr="00584BCF" w:rsidRDefault="00584BCF" w:rsidP="00584BCF">
      <w:pPr>
        <w:shd w:val="clear" w:color="auto" w:fill="FDE9D9"/>
        <w:spacing w:after="100" w:afterAutospacing="1" w:line="360" w:lineRule="auto"/>
        <w:jc w:val="both"/>
        <w:outlineLvl w:val="0"/>
        <w:rPr>
          <w:rFonts w:ascii="Arial" w:hAnsi="Arial" w:cs="Arial"/>
          <w:b/>
          <w:bCs/>
          <w:kern w:val="36"/>
          <w:sz w:val="48"/>
          <w:szCs w:val="48"/>
        </w:rPr>
      </w:pPr>
      <w:r w:rsidRPr="00584BCF">
        <w:rPr>
          <w:rFonts w:ascii="Arial" w:hAnsi="Arial" w:cs="Arial"/>
          <w:b/>
          <w:bCs/>
          <w:kern w:val="36"/>
          <w:sz w:val="48"/>
          <w:szCs w:val="48"/>
        </w:rPr>
        <w:t>Task 3 Written Report</w:t>
      </w:r>
    </w:p>
    <w:p w14:paraId="74D1CFD4" w14:textId="77777777" w:rsidR="00584BCF" w:rsidRPr="00584BCF" w:rsidRDefault="00584BCF" w:rsidP="00584BCF">
      <w:pPr>
        <w:spacing w:line="360" w:lineRule="auto"/>
        <w:jc w:val="both"/>
        <w:rPr>
          <w:rFonts w:ascii="Arial" w:eastAsia="Calibri" w:hAnsi="Arial" w:cs="Arial"/>
        </w:rPr>
      </w:pPr>
      <w:r w:rsidRPr="00584BCF">
        <w:rPr>
          <w:rFonts w:ascii="Arial" w:eastAsia="Calibri" w:hAnsi="Arial" w:cs="Arial"/>
        </w:rPr>
        <w:t xml:space="preserve"> </w:t>
      </w:r>
    </w:p>
    <w:p w14:paraId="301EE710" w14:textId="77777777" w:rsidR="00584BCF" w:rsidRPr="00584BCF" w:rsidRDefault="00584BCF" w:rsidP="00584BCF">
      <w:pPr>
        <w:spacing w:line="360" w:lineRule="auto"/>
        <w:jc w:val="both"/>
        <w:rPr>
          <w:rFonts w:ascii="Arial" w:eastAsia="Calibri" w:hAnsi="Arial" w:cs="Arial"/>
        </w:rPr>
      </w:pPr>
      <w:r w:rsidRPr="00584BCF">
        <w:rPr>
          <w:rFonts w:ascii="Arial" w:eastAsia="Calibri" w:hAnsi="Arial" w:cs="Arial"/>
        </w:rPr>
        <w:t xml:space="preserve"> </w:t>
      </w:r>
    </w:p>
    <w:p w14:paraId="2C930BC8" w14:textId="77777777" w:rsidR="00584BCF" w:rsidRPr="00584BCF" w:rsidRDefault="00584BCF" w:rsidP="00584BCF">
      <w:pPr>
        <w:pStyle w:val="Heading3"/>
        <w:spacing w:line="360" w:lineRule="auto"/>
        <w:jc w:val="both"/>
        <w:rPr>
          <w:rFonts w:ascii="Arial" w:eastAsia="Times New Roman" w:hAnsi="Arial" w:cs="Arial"/>
          <w:color w:val="auto"/>
          <w:sz w:val="32"/>
          <w:szCs w:val="32"/>
        </w:rPr>
      </w:pPr>
      <w:r w:rsidRPr="00584BCF">
        <w:rPr>
          <w:rStyle w:val="15"/>
          <w:rFonts w:ascii="Arial" w:hAnsi="Arial" w:cs="Arial"/>
          <w:b/>
          <w:bCs/>
          <w:color w:val="auto"/>
          <w:sz w:val="32"/>
          <w:szCs w:val="32"/>
        </w:rPr>
        <w:t>The Role of a Healthcare Assistant in Health and Social Care: Essential Skills and Strategies for Development</w:t>
      </w:r>
    </w:p>
    <w:p w14:paraId="2037CFA0" w14:textId="77777777" w:rsidR="00584BCF" w:rsidRPr="00584BCF" w:rsidRDefault="00584BCF" w:rsidP="00584BCF">
      <w:pPr>
        <w:spacing w:before="0" w:beforeAutospacing="0" w:after="0" w:line="360" w:lineRule="auto"/>
        <w:jc w:val="both"/>
        <w:rPr>
          <w:rFonts w:ascii="Arial" w:eastAsia="Calibri" w:hAnsi="Arial" w:cs="Arial"/>
        </w:rPr>
      </w:pPr>
      <w:r w:rsidRPr="00584BCF">
        <w:rPr>
          <w:rFonts w:ascii="Arial" w:eastAsia="Calibri" w:hAnsi="Arial" w:cs="Arial"/>
        </w:rPr>
        <w:t xml:space="preserve"> </w:t>
      </w:r>
    </w:p>
    <w:p w14:paraId="1824EA0B" w14:textId="77777777" w:rsidR="00584BCF" w:rsidRPr="00584BCF" w:rsidRDefault="00584BCF" w:rsidP="00584BCF">
      <w:pPr>
        <w:pStyle w:val="Heading3"/>
        <w:spacing w:line="360" w:lineRule="auto"/>
        <w:jc w:val="both"/>
        <w:rPr>
          <w:rFonts w:ascii="Times New Roman" w:eastAsia="Times New Roman" w:hAnsi="Times New Roman" w:cs="Times New Roman"/>
          <w:color w:val="auto"/>
        </w:rPr>
      </w:pPr>
      <w:r w:rsidRPr="00584BCF">
        <w:rPr>
          <w:rStyle w:val="15"/>
          <w:rFonts w:ascii="Arial" w:hAnsi="Arial" w:cs="Arial"/>
          <w:b/>
          <w:bCs/>
          <w:color w:val="auto"/>
          <w:sz w:val="28"/>
          <w:szCs w:val="28"/>
        </w:rPr>
        <w:t>Introduction</w:t>
      </w:r>
    </w:p>
    <w:p w14:paraId="5B337552" w14:textId="77777777" w:rsidR="00584BCF" w:rsidRPr="00584BCF" w:rsidRDefault="00584BCF" w:rsidP="00584BCF">
      <w:pPr>
        <w:spacing w:before="0" w:beforeAutospacing="0" w:after="0"/>
      </w:pPr>
      <w:r w:rsidRPr="00584BCF">
        <w:t xml:space="preserve"> </w:t>
      </w:r>
    </w:p>
    <w:p w14:paraId="6028B603" w14:textId="77777777" w:rsidR="00584BCF" w:rsidRPr="00584BCF" w:rsidRDefault="00584BCF" w:rsidP="00584BCF">
      <w:pPr>
        <w:autoSpaceDE w:val="0"/>
        <w:autoSpaceDN w:val="0"/>
        <w:adjustRightInd w:val="0"/>
        <w:spacing w:before="0" w:beforeAutospacing="0" w:after="0" w:line="360" w:lineRule="auto"/>
        <w:jc w:val="both"/>
        <w:rPr>
          <w:rFonts w:ascii="Arial" w:eastAsia="Calibri" w:hAnsi="Arial" w:cs="Arial"/>
        </w:rPr>
      </w:pPr>
      <w:r w:rsidRPr="00584BCF">
        <w:rPr>
          <w:rFonts w:ascii="Arial" w:eastAsia="Calibri" w:hAnsi="Arial" w:cs="Arial"/>
          <w:sz w:val="24"/>
          <w:szCs w:val="24"/>
        </w:rPr>
        <w:t>Healthcare Assistant: This is one of the important aspects of the health and social care workforce. Healthcare Assistants spend a lot of time with the patients providing personal care, comfort, and emotional support. This position entails the preservation of patient dignity and safety and assisting nurses and other healthcare workers. The work of the Healthcare Assistant is crucial in providing patient-centered care (Fee et al., 2020).</w:t>
      </w:r>
    </w:p>
    <w:p w14:paraId="14DB6829" w14:textId="77777777" w:rsidR="00584BCF" w:rsidRPr="00584BCF" w:rsidRDefault="00584BCF" w:rsidP="00584BCF">
      <w:pPr>
        <w:autoSpaceDE w:val="0"/>
        <w:autoSpaceDN w:val="0"/>
        <w:adjustRightInd w:val="0"/>
        <w:spacing w:before="0" w:beforeAutospacing="0" w:after="0" w:line="360" w:lineRule="auto"/>
        <w:jc w:val="both"/>
        <w:rPr>
          <w:rFonts w:ascii="Arial" w:eastAsia="Calibri" w:hAnsi="Arial" w:cs="Arial"/>
        </w:rPr>
      </w:pPr>
      <w:r w:rsidRPr="00584BCF">
        <w:rPr>
          <w:rFonts w:ascii="Arial" w:eastAsia="Calibri" w:hAnsi="Arial" w:cs="Arial"/>
          <w:sz w:val="24"/>
          <w:szCs w:val="24"/>
        </w:rPr>
        <w:t>In the present report, the role of a Healthcare Assistant will be investigated with respect to the three main skills that need to be acquired, including communication, empathy, and teamwork. It will also address how these skills could be enhanced with the aim of assisting Healthcare Assistants to be more effective and play their role in providing better patient care.</w:t>
      </w:r>
    </w:p>
    <w:p w14:paraId="4037A2EB" w14:textId="77777777" w:rsidR="00584BCF" w:rsidRPr="00584BCF" w:rsidRDefault="00584BCF" w:rsidP="00584BCF">
      <w:pPr>
        <w:autoSpaceDE w:val="0"/>
        <w:autoSpaceDN w:val="0"/>
        <w:adjustRightInd w:val="0"/>
        <w:spacing w:before="0" w:beforeAutospacing="0" w:after="0" w:line="360" w:lineRule="auto"/>
        <w:jc w:val="both"/>
        <w:rPr>
          <w:rFonts w:ascii="Arial" w:eastAsia="Calibri" w:hAnsi="Arial" w:cs="Arial"/>
        </w:rPr>
      </w:pPr>
      <w:r w:rsidRPr="00584BCF">
        <w:rPr>
          <w:rFonts w:ascii="Arial" w:eastAsia="Calibri" w:hAnsi="Arial" w:cs="Arial"/>
        </w:rPr>
        <w:t xml:space="preserve"> </w:t>
      </w:r>
    </w:p>
    <w:p w14:paraId="3171E9CA" w14:textId="77777777" w:rsidR="00584BCF" w:rsidRPr="00584BCF" w:rsidRDefault="00584BCF" w:rsidP="00584BCF">
      <w:pPr>
        <w:autoSpaceDE w:val="0"/>
        <w:autoSpaceDN w:val="0"/>
        <w:adjustRightInd w:val="0"/>
        <w:spacing w:before="0" w:beforeAutospacing="0" w:after="0" w:line="360" w:lineRule="auto"/>
        <w:jc w:val="both"/>
        <w:rPr>
          <w:rFonts w:ascii="Arial" w:eastAsia="Calibri" w:hAnsi="Arial" w:cs="Arial"/>
          <w:b/>
          <w:sz w:val="28"/>
          <w:szCs w:val="28"/>
        </w:rPr>
      </w:pPr>
      <w:r w:rsidRPr="00584BCF">
        <w:rPr>
          <w:rFonts w:ascii="Arial" w:eastAsia="Calibri" w:hAnsi="Arial" w:cs="Arial"/>
          <w:b/>
          <w:sz w:val="28"/>
          <w:szCs w:val="28"/>
        </w:rPr>
        <w:t>The profession of a Healthcare Assistant</w:t>
      </w:r>
    </w:p>
    <w:p w14:paraId="7A22AABE" w14:textId="77777777" w:rsidR="00584BCF" w:rsidRPr="00584BCF" w:rsidRDefault="00584BCF" w:rsidP="00584BCF">
      <w:pPr>
        <w:autoSpaceDE w:val="0"/>
        <w:autoSpaceDN w:val="0"/>
        <w:adjustRightInd w:val="0"/>
        <w:spacing w:before="0" w:beforeAutospacing="0" w:after="0" w:line="360" w:lineRule="auto"/>
        <w:jc w:val="both"/>
        <w:rPr>
          <w:rFonts w:ascii="Arial" w:eastAsia="Calibri" w:hAnsi="Arial" w:cs="Arial"/>
        </w:rPr>
      </w:pPr>
      <w:r w:rsidRPr="00584BCF">
        <w:rPr>
          <w:rFonts w:ascii="Arial" w:eastAsia="Calibri" w:hAnsi="Arial" w:cs="Arial"/>
        </w:rPr>
        <w:t xml:space="preserve"> </w:t>
      </w:r>
    </w:p>
    <w:p w14:paraId="1EFD3C5A" w14:textId="77777777" w:rsidR="00584BCF" w:rsidRPr="00584BCF" w:rsidRDefault="00584BCF" w:rsidP="00584BCF">
      <w:pPr>
        <w:autoSpaceDE w:val="0"/>
        <w:autoSpaceDN w:val="0"/>
        <w:adjustRightInd w:val="0"/>
        <w:spacing w:before="0" w:beforeAutospacing="0" w:after="0" w:line="360" w:lineRule="auto"/>
        <w:jc w:val="both"/>
        <w:rPr>
          <w:rFonts w:ascii="Arial" w:eastAsia="Calibri" w:hAnsi="Arial" w:cs="Arial"/>
        </w:rPr>
      </w:pPr>
      <w:r w:rsidRPr="00584BCF">
        <w:rPr>
          <w:rFonts w:ascii="Arial" w:eastAsia="Calibri" w:hAnsi="Arial" w:cs="Arial"/>
          <w:sz w:val="24"/>
          <w:szCs w:val="24"/>
        </w:rPr>
        <w:t>Healthcare Assistants work in many different environments including hospitals, care homes, clinics and community health services. They have the responsibility of supervising personal care activities like washing, dressing, and eating. They also assist with mobility support, tracking the state of patients, and assist in reporting issues to nurses or senior personnel (Fee et al., 2020).</w:t>
      </w:r>
    </w:p>
    <w:p w14:paraId="74010FF3" w14:textId="77777777" w:rsidR="00584BCF" w:rsidRPr="00584BCF" w:rsidRDefault="00584BCF" w:rsidP="00584BCF">
      <w:pPr>
        <w:autoSpaceDE w:val="0"/>
        <w:autoSpaceDN w:val="0"/>
        <w:adjustRightInd w:val="0"/>
        <w:spacing w:before="0" w:beforeAutospacing="0" w:after="0" w:line="360" w:lineRule="auto"/>
        <w:jc w:val="both"/>
        <w:rPr>
          <w:rFonts w:ascii="Arial" w:eastAsia="Calibri" w:hAnsi="Arial" w:cs="Arial"/>
        </w:rPr>
      </w:pPr>
      <w:r w:rsidRPr="00584BCF">
        <w:rPr>
          <w:rFonts w:ascii="Arial" w:eastAsia="Calibri" w:hAnsi="Arial" w:cs="Arial"/>
          <w:sz w:val="24"/>
          <w:szCs w:val="24"/>
        </w:rPr>
        <w:lastRenderedPageBreak/>
        <w:t>This is a patient-focused position where comfort, dignity, and safety are of utmost importance. Healthcare Assistants do not work in isolation; they are a part of a larger healthcare team. Indicatively, they work hand in hand with nurses, doctors and others in ensuring that every patient is given holistic care. The work of Healthcare Assistants in the team-based care delivery plays a crucial role in the coordination of care and the best patient outcomes (Fee et al., 2020).</w:t>
      </w:r>
    </w:p>
    <w:p w14:paraId="67CDD383" w14:textId="77777777" w:rsidR="00584BCF" w:rsidRPr="00584BCF" w:rsidRDefault="00584BCF" w:rsidP="00584BCF">
      <w:pPr>
        <w:spacing w:before="0" w:beforeAutospacing="0" w:after="0" w:line="360" w:lineRule="auto"/>
        <w:jc w:val="both"/>
        <w:rPr>
          <w:rFonts w:ascii="Arial" w:eastAsia="Calibri" w:hAnsi="Arial" w:cs="Arial"/>
        </w:rPr>
      </w:pPr>
      <w:r w:rsidRPr="00584BCF">
        <w:rPr>
          <w:rFonts w:ascii="Arial" w:eastAsia="Calibri" w:hAnsi="Arial" w:cs="Arial"/>
        </w:rPr>
        <w:t xml:space="preserve"> </w:t>
      </w:r>
    </w:p>
    <w:p w14:paraId="5E383AB4" w14:textId="77777777" w:rsidR="00584BCF" w:rsidRPr="00584BCF" w:rsidRDefault="00584BCF" w:rsidP="00584BCF">
      <w:pPr>
        <w:pStyle w:val="Heading3"/>
        <w:pBdr>
          <w:top w:val="single" w:sz="4" w:space="1" w:color="auto"/>
          <w:left w:val="single" w:sz="4" w:space="4" w:color="auto"/>
          <w:bottom w:val="single" w:sz="4" w:space="1" w:color="auto"/>
          <w:right w:val="single" w:sz="4" w:space="4" w:color="auto"/>
        </w:pBdr>
        <w:shd w:val="clear" w:color="auto" w:fill="F2F2F2"/>
        <w:spacing w:line="360" w:lineRule="auto"/>
        <w:jc w:val="both"/>
        <w:rPr>
          <w:rFonts w:ascii="Arial" w:eastAsia="Times New Roman" w:hAnsi="Arial" w:cs="Arial"/>
          <w:color w:val="auto"/>
          <w:shd w:val="clear" w:color="auto" w:fill="F2F2F2"/>
        </w:rPr>
      </w:pPr>
      <w:r w:rsidRPr="00584BCF">
        <w:rPr>
          <w:rStyle w:val="15"/>
          <w:rFonts w:ascii="Arial" w:hAnsi="Arial" w:cs="Arial"/>
          <w:b/>
          <w:bCs/>
          <w:color w:val="auto"/>
          <w:shd w:val="clear" w:color="auto" w:fill="F2F2F2"/>
        </w:rPr>
        <w:t>Essential Skills Table</w:t>
      </w:r>
    </w:p>
    <w:tbl>
      <w:tblPr>
        <w:tblW w:w="0" w:type="auto"/>
        <w:tblCellSpacing w:w="15" w:type="dxa"/>
        <w:tblInd w:w="63" w:type="dxa"/>
        <w:tblLook w:val="04A0" w:firstRow="1" w:lastRow="0" w:firstColumn="1" w:lastColumn="0" w:noHBand="0" w:noVBand="1"/>
      </w:tblPr>
      <w:tblGrid>
        <w:gridCol w:w="1889"/>
        <w:gridCol w:w="3904"/>
        <w:gridCol w:w="3504"/>
      </w:tblGrid>
      <w:tr w:rsidR="00584BCF" w:rsidRPr="00584BCF" w14:paraId="5A53400E" w14:textId="77777777" w:rsidTr="00584BCF">
        <w:trPr>
          <w:tblCellSpacing w:w="15" w:type="dxa"/>
        </w:trPr>
        <w:tc>
          <w:tcPr>
            <w:tcW w:w="0" w:type="auto"/>
            <w:tcBorders>
              <w:top w:val="nil"/>
              <w:left w:val="nil"/>
              <w:bottom w:val="nil"/>
              <w:right w:val="nil"/>
            </w:tcBorders>
            <w:tcMar>
              <w:top w:w="15" w:type="dxa"/>
              <w:left w:w="15" w:type="dxa"/>
              <w:bottom w:w="15" w:type="dxa"/>
              <w:right w:w="15" w:type="dxa"/>
            </w:tcMar>
            <w:vAlign w:val="center"/>
            <w:hideMark/>
          </w:tcPr>
          <w:p w14:paraId="2E30FDBC" w14:textId="77777777" w:rsidR="00584BCF" w:rsidRPr="00584BCF" w:rsidRDefault="00584BCF">
            <w:pPr>
              <w:shd w:val="clear" w:color="auto" w:fill="F2F2F2"/>
              <w:spacing w:before="0" w:beforeAutospacing="0" w:after="0" w:line="360" w:lineRule="auto"/>
              <w:jc w:val="both"/>
              <w:rPr>
                <w:rFonts w:ascii="Arial" w:eastAsia="Calibri" w:hAnsi="Arial" w:cs="Arial"/>
                <w:b/>
                <w:bCs/>
                <w:shd w:val="clear" w:color="auto" w:fill="F2F2F2"/>
              </w:rPr>
            </w:pPr>
            <w:r w:rsidRPr="00584BCF">
              <w:rPr>
                <w:rFonts w:ascii="Arial" w:hAnsi="Arial" w:cs="Arial"/>
                <w:b/>
                <w:bCs/>
                <w:sz w:val="24"/>
                <w:szCs w:val="24"/>
                <w:shd w:val="clear" w:color="auto" w:fill="F2F2F2"/>
              </w:rPr>
              <w:t>Skill</w:t>
            </w:r>
          </w:p>
        </w:tc>
        <w:tc>
          <w:tcPr>
            <w:tcW w:w="0" w:type="auto"/>
            <w:tcBorders>
              <w:top w:val="nil"/>
              <w:left w:val="nil"/>
              <w:bottom w:val="nil"/>
              <w:right w:val="nil"/>
            </w:tcBorders>
            <w:tcMar>
              <w:top w:w="15" w:type="dxa"/>
              <w:left w:w="15" w:type="dxa"/>
              <w:bottom w:w="15" w:type="dxa"/>
              <w:right w:w="15" w:type="dxa"/>
            </w:tcMar>
            <w:vAlign w:val="center"/>
            <w:hideMark/>
          </w:tcPr>
          <w:p w14:paraId="2882CFD1" w14:textId="77777777" w:rsidR="00584BCF" w:rsidRPr="00584BCF" w:rsidRDefault="00584BCF">
            <w:pPr>
              <w:shd w:val="clear" w:color="auto" w:fill="F2F2F2"/>
              <w:spacing w:before="0" w:beforeAutospacing="0" w:after="0" w:line="360" w:lineRule="auto"/>
              <w:jc w:val="both"/>
              <w:rPr>
                <w:rFonts w:ascii="Arial" w:eastAsia="Calibri" w:hAnsi="Arial" w:cs="Arial"/>
                <w:b/>
                <w:bCs/>
                <w:shd w:val="clear" w:color="auto" w:fill="F2F2F2"/>
              </w:rPr>
            </w:pPr>
            <w:r w:rsidRPr="00584BCF">
              <w:rPr>
                <w:rFonts w:ascii="Arial" w:hAnsi="Arial" w:cs="Arial"/>
                <w:b/>
                <w:bCs/>
                <w:sz w:val="24"/>
                <w:szCs w:val="24"/>
                <w:shd w:val="clear" w:color="auto" w:fill="F2F2F2"/>
              </w:rPr>
              <w:t>Why it is essential for a Healthcare Assistant</w:t>
            </w:r>
          </w:p>
        </w:tc>
        <w:tc>
          <w:tcPr>
            <w:tcW w:w="0" w:type="auto"/>
            <w:tcBorders>
              <w:top w:val="nil"/>
              <w:left w:val="nil"/>
              <w:bottom w:val="nil"/>
              <w:right w:val="nil"/>
            </w:tcBorders>
            <w:tcMar>
              <w:top w:w="15" w:type="dxa"/>
              <w:left w:w="15" w:type="dxa"/>
              <w:bottom w:w="15" w:type="dxa"/>
              <w:right w:w="15" w:type="dxa"/>
            </w:tcMar>
            <w:vAlign w:val="center"/>
            <w:hideMark/>
          </w:tcPr>
          <w:p w14:paraId="3D6B5972" w14:textId="77777777" w:rsidR="00584BCF" w:rsidRPr="00584BCF" w:rsidRDefault="00584BCF">
            <w:pPr>
              <w:shd w:val="clear" w:color="auto" w:fill="F2F2F2"/>
              <w:spacing w:before="0" w:beforeAutospacing="0" w:after="0" w:line="360" w:lineRule="auto"/>
              <w:jc w:val="both"/>
              <w:rPr>
                <w:rFonts w:ascii="Arial" w:eastAsia="Calibri" w:hAnsi="Arial" w:cs="Arial"/>
                <w:b/>
                <w:bCs/>
                <w:shd w:val="clear" w:color="auto" w:fill="F2F2F2"/>
              </w:rPr>
            </w:pPr>
            <w:r w:rsidRPr="00584BCF">
              <w:rPr>
                <w:rFonts w:ascii="Arial" w:hAnsi="Arial" w:cs="Arial"/>
                <w:b/>
                <w:bCs/>
                <w:sz w:val="24"/>
                <w:szCs w:val="24"/>
                <w:shd w:val="clear" w:color="auto" w:fill="F2F2F2"/>
              </w:rPr>
              <w:t>Example from practice</w:t>
            </w:r>
          </w:p>
        </w:tc>
      </w:tr>
      <w:tr w:rsidR="00584BCF" w:rsidRPr="00584BCF" w14:paraId="2C36121A" w14:textId="77777777" w:rsidTr="00584BCF">
        <w:trPr>
          <w:tblCellSpacing w:w="15" w:type="dxa"/>
        </w:trPr>
        <w:tc>
          <w:tcPr>
            <w:tcW w:w="0" w:type="auto"/>
            <w:tcBorders>
              <w:top w:val="nil"/>
              <w:left w:val="nil"/>
              <w:bottom w:val="nil"/>
              <w:right w:val="nil"/>
            </w:tcBorders>
            <w:tcMar>
              <w:top w:w="15" w:type="dxa"/>
              <w:left w:w="15" w:type="dxa"/>
              <w:bottom w:w="15" w:type="dxa"/>
              <w:right w:w="15" w:type="dxa"/>
            </w:tcMar>
            <w:vAlign w:val="center"/>
            <w:hideMark/>
          </w:tcPr>
          <w:p w14:paraId="46CD4A87" w14:textId="77777777" w:rsidR="00584BCF" w:rsidRPr="00584BCF" w:rsidRDefault="00584BCF">
            <w:pPr>
              <w:shd w:val="clear" w:color="auto" w:fill="F2F2F2"/>
              <w:spacing w:before="0" w:beforeAutospacing="0" w:after="0" w:line="360" w:lineRule="auto"/>
              <w:jc w:val="both"/>
              <w:rPr>
                <w:rFonts w:ascii="Arial" w:eastAsia="Calibri" w:hAnsi="Arial" w:cs="Arial"/>
                <w:shd w:val="clear" w:color="auto" w:fill="F2F2F2"/>
              </w:rPr>
            </w:pPr>
            <w:r w:rsidRPr="00584BCF">
              <w:rPr>
                <w:rStyle w:val="15"/>
                <w:rFonts w:ascii="Arial" w:eastAsiaTheme="majorEastAsia" w:hAnsi="Arial" w:cs="Arial"/>
                <w:sz w:val="24"/>
                <w:szCs w:val="24"/>
                <w:shd w:val="clear" w:color="auto" w:fill="F2F2F2"/>
              </w:rPr>
              <w:t>Communication</w:t>
            </w:r>
          </w:p>
        </w:tc>
        <w:tc>
          <w:tcPr>
            <w:tcW w:w="0" w:type="auto"/>
            <w:tcBorders>
              <w:top w:val="nil"/>
              <w:left w:val="nil"/>
              <w:bottom w:val="nil"/>
              <w:right w:val="nil"/>
            </w:tcBorders>
            <w:tcMar>
              <w:top w:w="15" w:type="dxa"/>
              <w:left w:w="15" w:type="dxa"/>
              <w:bottom w:w="15" w:type="dxa"/>
              <w:right w:w="15" w:type="dxa"/>
            </w:tcMar>
            <w:vAlign w:val="center"/>
            <w:hideMark/>
          </w:tcPr>
          <w:p w14:paraId="4CB0F708" w14:textId="77777777" w:rsidR="00584BCF" w:rsidRPr="00584BCF" w:rsidRDefault="00584BCF">
            <w:pPr>
              <w:shd w:val="clear" w:color="auto" w:fill="F2F2F2"/>
              <w:spacing w:before="0" w:beforeAutospacing="0" w:after="0" w:line="360" w:lineRule="auto"/>
              <w:jc w:val="both"/>
              <w:rPr>
                <w:rFonts w:ascii="Arial" w:eastAsia="Calibri" w:hAnsi="Arial" w:cs="Arial"/>
                <w:shd w:val="clear" w:color="auto" w:fill="F2F2F2"/>
              </w:rPr>
            </w:pPr>
            <w:r w:rsidRPr="00584BCF">
              <w:rPr>
                <w:rFonts w:ascii="Arial" w:hAnsi="Arial" w:cs="Arial"/>
                <w:sz w:val="24"/>
                <w:szCs w:val="24"/>
                <w:shd w:val="clear" w:color="auto" w:fill="F2F2F2"/>
              </w:rPr>
              <w:t>Ensures accurate information is shared, reduces patient anxiety, and builds trust.</w:t>
            </w:r>
          </w:p>
        </w:tc>
        <w:tc>
          <w:tcPr>
            <w:tcW w:w="0" w:type="auto"/>
            <w:tcBorders>
              <w:top w:val="nil"/>
              <w:left w:val="nil"/>
              <w:bottom w:val="nil"/>
              <w:right w:val="nil"/>
            </w:tcBorders>
            <w:tcMar>
              <w:top w:w="15" w:type="dxa"/>
              <w:left w:w="15" w:type="dxa"/>
              <w:bottom w:w="15" w:type="dxa"/>
              <w:right w:w="15" w:type="dxa"/>
            </w:tcMar>
            <w:vAlign w:val="center"/>
            <w:hideMark/>
          </w:tcPr>
          <w:p w14:paraId="3C01CD84" w14:textId="77777777" w:rsidR="00584BCF" w:rsidRPr="00584BCF" w:rsidRDefault="00584BCF">
            <w:pPr>
              <w:shd w:val="clear" w:color="auto" w:fill="F2F2F2"/>
              <w:spacing w:before="0" w:beforeAutospacing="0" w:after="0" w:line="360" w:lineRule="auto"/>
              <w:jc w:val="both"/>
              <w:rPr>
                <w:rFonts w:ascii="Arial" w:eastAsia="Calibri" w:hAnsi="Arial" w:cs="Arial"/>
                <w:shd w:val="clear" w:color="auto" w:fill="F2F2F2"/>
              </w:rPr>
            </w:pPr>
            <w:r w:rsidRPr="00584BCF">
              <w:rPr>
                <w:rFonts w:ascii="Arial" w:hAnsi="Arial" w:cs="Arial"/>
                <w:sz w:val="24"/>
                <w:szCs w:val="24"/>
                <w:shd w:val="clear" w:color="auto" w:fill="F2F2F2"/>
              </w:rPr>
              <w:t>Reporting a patient's pain or symptoms clearly to a nurse.</w:t>
            </w:r>
          </w:p>
        </w:tc>
      </w:tr>
      <w:tr w:rsidR="00584BCF" w:rsidRPr="00584BCF" w14:paraId="434644A0" w14:textId="77777777" w:rsidTr="00584BCF">
        <w:trPr>
          <w:tblCellSpacing w:w="15" w:type="dxa"/>
        </w:trPr>
        <w:tc>
          <w:tcPr>
            <w:tcW w:w="0" w:type="auto"/>
            <w:tcBorders>
              <w:top w:val="nil"/>
              <w:left w:val="nil"/>
              <w:bottom w:val="nil"/>
              <w:right w:val="nil"/>
            </w:tcBorders>
            <w:tcMar>
              <w:top w:w="15" w:type="dxa"/>
              <w:left w:w="15" w:type="dxa"/>
              <w:bottom w:w="15" w:type="dxa"/>
              <w:right w:w="15" w:type="dxa"/>
            </w:tcMar>
            <w:vAlign w:val="center"/>
            <w:hideMark/>
          </w:tcPr>
          <w:p w14:paraId="31613E6C" w14:textId="77777777" w:rsidR="00584BCF" w:rsidRPr="00584BCF" w:rsidRDefault="00584BCF">
            <w:pPr>
              <w:shd w:val="clear" w:color="auto" w:fill="F2F2F2"/>
              <w:spacing w:before="0" w:beforeAutospacing="0" w:after="0" w:line="360" w:lineRule="auto"/>
              <w:jc w:val="both"/>
              <w:rPr>
                <w:rFonts w:ascii="Arial" w:eastAsia="Calibri" w:hAnsi="Arial" w:cs="Arial"/>
                <w:shd w:val="clear" w:color="auto" w:fill="F2F2F2"/>
              </w:rPr>
            </w:pPr>
            <w:r w:rsidRPr="00584BCF">
              <w:rPr>
                <w:rStyle w:val="15"/>
                <w:rFonts w:ascii="Arial" w:eastAsiaTheme="majorEastAsia" w:hAnsi="Arial" w:cs="Arial"/>
                <w:sz w:val="24"/>
                <w:szCs w:val="24"/>
                <w:shd w:val="clear" w:color="auto" w:fill="F2F2F2"/>
              </w:rPr>
              <w:t>Empathy</w:t>
            </w:r>
          </w:p>
        </w:tc>
        <w:tc>
          <w:tcPr>
            <w:tcW w:w="0" w:type="auto"/>
            <w:tcBorders>
              <w:top w:val="nil"/>
              <w:left w:val="nil"/>
              <w:bottom w:val="nil"/>
              <w:right w:val="nil"/>
            </w:tcBorders>
            <w:tcMar>
              <w:top w:w="15" w:type="dxa"/>
              <w:left w:w="15" w:type="dxa"/>
              <w:bottom w:w="15" w:type="dxa"/>
              <w:right w:w="15" w:type="dxa"/>
            </w:tcMar>
            <w:vAlign w:val="center"/>
            <w:hideMark/>
          </w:tcPr>
          <w:p w14:paraId="7AA479F1" w14:textId="77777777" w:rsidR="00584BCF" w:rsidRPr="00584BCF" w:rsidRDefault="00584BCF">
            <w:pPr>
              <w:shd w:val="clear" w:color="auto" w:fill="F2F2F2"/>
              <w:spacing w:before="0" w:beforeAutospacing="0" w:after="0" w:line="360" w:lineRule="auto"/>
              <w:jc w:val="both"/>
              <w:rPr>
                <w:rFonts w:ascii="Arial" w:eastAsia="Calibri" w:hAnsi="Arial" w:cs="Arial"/>
                <w:shd w:val="clear" w:color="auto" w:fill="F2F2F2"/>
              </w:rPr>
            </w:pPr>
            <w:r w:rsidRPr="00584BCF">
              <w:rPr>
                <w:rFonts w:ascii="Arial" w:hAnsi="Arial" w:cs="Arial"/>
                <w:sz w:val="24"/>
                <w:szCs w:val="24"/>
                <w:shd w:val="clear" w:color="auto" w:fill="F2F2F2"/>
              </w:rPr>
              <w:t>Supports patient dignity and emotional well-being. Helps build trust.</w:t>
            </w:r>
          </w:p>
        </w:tc>
        <w:tc>
          <w:tcPr>
            <w:tcW w:w="0" w:type="auto"/>
            <w:tcBorders>
              <w:top w:val="nil"/>
              <w:left w:val="nil"/>
              <w:bottom w:val="nil"/>
              <w:right w:val="nil"/>
            </w:tcBorders>
            <w:tcMar>
              <w:top w:w="15" w:type="dxa"/>
              <w:left w:w="15" w:type="dxa"/>
              <w:bottom w:w="15" w:type="dxa"/>
              <w:right w:w="15" w:type="dxa"/>
            </w:tcMar>
            <w:vAlign w:val="center"/>
            <w:hideMark/>
          </w:tcPr>
          <w:p w14:paraId="12E7020C" w14:textId="77777777" w:rsidR="00584BCF" w:rsidRPr="00584BCF" w:rsidRDefault="00584BCF">
            <w:pPr>
              <w:shd w:val="clear" w:color="auto" w:fill="F2F2F2"/>
              <w:spacing w:before="0" w:beforeAutospacing="0" w:after="0" w:line="360" w:lineRule="auto"/>
              <w:jc w:val="both"/>
              <w:rPr>
                <w:rFonts w:ascii="Arial" w:eastAsia="Calibri" w:hAnsi="Arial" w:cs="Arial"/>
                <w:shd w:val="clear" w:color="auto" w:fill="F2F2F2"/>
              </w:rPr>
            </w:pPr>
            <w:r w:rsidRPr="00584BCF">
              <w:rPr>
                <w:rFonts w:ascii="Arial" w:hAnsi="Arial" w:cs="Arial"/>
                <w:sz w:val="24"/>
                <w:szCs w:val="24"/>
                <w:shd w:val="clear" w:color="auto" w:fill="F2F2F2"/>
              </w:rPr>
              <w:t>Reassuring a patient who is anxious or in pain during personal care.</w:t>
            </w:r>
          </w:p>
        </w:tc>
      </w:tr>
      <w:tr w:rsidR="00584BCF" w:rsidRPr="00584BCF" w14:paraId="3E2AA56A" w14:textId="77777777" w:rsidTr="00584BCF">
        <w:trPr>
          <w:tblCellSpacing w:w="15" w:type="dxa"/>
        </w:trPr>
        <w:tc>
          <w:tcPr>
            <w:tcW w:w="0" w:type="auto"/>
            <w:tcBorders>
              <w:top w:val="nil"/>
              <w:left w:val="nil"/>
              <w:bottom w:val="nil"/>
              <w:right w:val="nil"/>
            </w:tcBorders>
            <w:tcMar>
              <w:top w:w="15" w:type="dxa"/>
              <w:left w:w="15" w:type="dxa"/>
              <w:bottom w:w="15" w:type="dxa"/>
              <w:right w:w="15" w:type="dxa"/>
            </w:tcMar>
            <w:vAlign w:val="center"/>
            <w:hideMark/>
          </w:tcPr>
          <w:p w14:paraId="79C385CA" w14:textId="77777777" w:rsidR="00584BCF" w:rsidRPr="00584BCF" w:rsidRDefault="00584BCF">
            <w:pPr>
              <w:shd w:val="clear" w:color="auto" w:fill="F2F2F2"/>
              <w:spacing w:before="0" w:beforeAutospacing="0" w:after="0" w:line="360" w:lineRule="auto"/>
              <w:jc w:val="both"/>
              <w:rPr>
                <w:rFonts w:ascii="Arial" w:eastAsia="Calibri" w:hAnsi="Arial" w:cs="Arial"/>
                <w:shd w:val="clear" w:color="auto" w:fill="F2F2F2"/>
              </w:rPr>
            </w:pPr>
            <w:r w:rsidRPr="00584BCF">
              <w:rPr>
                <w:rStyle w:val="15"/>
                <w:rFonts w:ascii="Arial" w:eastAsiaTheme="majorEastAsia" w:hAnsi="Arial" w:cs="Arial"/>
                <w:sz w:val="24"/>
                <w:szCs w:val="24"/>
                <w:shd w:val="clear" w:color="auto" w:fill="F2F2F2"/>
              </w:rPr>
              <w:t>Teamwork</w:t>
            </w:r>
          </w:p>
        </w:tc>
        <w:tc>
          <w:tcPr>
            <w:tcW w:w="0" w:type="auto"/>
            <w:tcBorders>
              <w:top w:val="nil"/>
              <w:left w:val="nil"/>
              <w:bottom w:val="nil"/>
              <w:right w:val="nil"/>
            </w:tcBorders>
            <w:tcMar>
              <w:top w:w="15" w:type="dxa"/>
              <w:left w:w="15" w:type="dxa"/>
              <w:bottom w:w="15" w:type="dxa"/>
              <w:right w:w="15" w:type="dxa"/>
            </w:tcMar>
            <w:vAlign w:val="center"/>
            <w:hideMark/>
          </w:tcPr>
          <w:p w14:paraId="5CF08427" w14:textId="77777777" w:rsidR="00584BCF" w:rsidRPr="00584BCF" w:rsidRDefault="00584BCF">
            <w:pPr>
              <w:shd w:val="clear" w:color="auto" w:fill="F2F2F2"/>
              <w:spacing w:before="0" w:beforeAutospacing="0" w:after="0" w:line="360" w:lineRule="auto"/>
              <w:jc w:val="both"/>
              <w:rPr>
                <w:rFonts w:ascii="Arial" w:eastAsia="Calibri" w:hAnsi="Arial" w:cs="Arial"/>
                <w:shd w:val="clear" w:color="auto" w:fill="F2F2F2"/>
              </w:rPr>
            </w:pPr>
            <w:r w:rsidRPr="00584BCF">
              <w:rPr>
                <w:rFonts w:ascii="Arial" w:hAnsi="Arial" w:cs="Arial"/>
                <w:sz w:val="24"/>
                <w:szCs w:val="24"/>
                <w:shd w:val="clear" w:color="auto" w:fill="F2F2F2"/>
              </w:rPr>
              <w:t>Promotes coordinated, safe, and efficient care within the healthcare team.</w:t>
            </w:r>
          </w:p>
        </w:tc>
        <w:tc>
          <w:tcPr>
            <w:tcW w:w="0" w:type="auto"/>
            <w:tcBorders>
              <w:top w:val="nil"/>
              <w:left w:val="nil"/>
              <w:bottom w:val="nil"/>
              <w:right w:val="nil"/>
            </w:tcBorders>
            <w:tcMar>
              <w:top w:w="15" w:type="dxa"/>
              <w:left w:w="15" w:type="dxa"/>
              <w:bottom w:w="15" w:type="dxa"/>
              <w:right w:w="15" w:type="dxa"/>
            </w:tcMar>
            <w:vAlign w:val="center"/>
            <w:hideMark/>
          </w:tcPr>
          <w:p w14:paraId="120AAA0E" w14:textId="77777777" w:rsidR="00584BCF" w:rsidRPr="00584BCF" w:rsidRDefault="00584BCF">
            <w:pPr>
              <w:shd w:val="clear" w:color="auto" w:fill="F2F2F2"/>
              <w:spacing w:before="0" w:beforeAutospacing="0" w:after="0" w:line="360" w:lineRule="auto"/>
              <w:jc w:val="both"/>
              <w:rPr>
                <w:rFonts w:ascii="Arial" w:eastAsia="Calibri" w:hAnsi="Arial" w:cs="Arial"/>
                <w:shd w:val="clear" w:color="auto" w:fill="F2F2F2"/>
              </w:rPr>
            </w:pPr>
            <w:r w:rsidRPr="00584BCF">
              <w:rPr>
                <w:rFonts w:ascii="Arial" w:hAnsi="Arial" w:cs="Arial"/>
                <w:sz w:val="24"/>
                <w:szCs w:val="24"/>
                <w:shd w:val="clear" w:color="auto" w:fill="F2F2F2"/>
              </w:rPr>
              <w:t>Collaborating with nurses to safely move a patient in bed.</w:t>
            </w:r>
          </w:p>
        </w:tc>
      </w:tr>
    </w:tbl>
    <w:p w14:paraId="0518B48B" w14:textId="77777777" w:rsidR="00584BCF" w:rsidRPr="00584BCF" w:rsidRDefault="00584BCF" w:rsidP="00584BCF">
      <w:pPr>
        <w:spacing w:before="0" w:beforeAutospacing="0" w:after="0" w:line="360" w:lineRule="auto"/>
        <w:jc w:val="both"/>
        <w:rPr>
          <w:rFonts w:ascii="Arial" w:eastAsia="Calibri" w:hAnsi="Arial" w:cs="Arial"/>
        </w:rPr>
      </w:pPr>
      <w:r w:rsidRPr="00584BCF">
        <w:rPr>
          <w:rFonts w:ascii="Arial" w:eastAsia="Calibri" w:hAnsi="Arial" w:cs="Arial"/>
        </w:rPr>
        <w:t xml:space="preserve"> </w:t>
      </w:r>
    </w:p>
    <w:p w14:paraId="1FD2F497" w14:textId="77777777" w:rsidR="00584BCF" w:rsidRPr="00584BCF" w:rsidRDefault="00584BCF" w:rsidP="00584BCF">
      <w:pPr>
        <w:pStyle w:val="Heading3"/>
        <w:spacing w:line="360" w:lineRule="auto"/>
        <w:jc w:val="both"/>
        <w:rPr>
          <w:rFonts w:ascii="Times New Roman" w:eastAsia="Times New Roman" w:hAnsi="Times New Roman" w:cs="Times New Roman"/>
          <w:color w:val="auto"/>
        </w:rPr>
      </w:pPr>
      <w:r w:rsidRPr="00584BCF">
        <w:rPr>
          <w:rStyle w:val="15"/>
          <w:rFonts w:ascii="Arial" w:hAnsi="Arial" w:cs="Arial"/>
          <w:b/>
          <w:bCs/>
          <w:color w:val="auto"/>
          <w:sz w:val="28"/>
          <w:szCs w:val="28"/>
        </w:rPr>
        <w:t>Communication</w:t>
      </w:r>
    </w:p>
    <w:p w14:paraId="7AFE1241" w14:textId="77777777" w:rsidR="00584BCF" w:rsidRPr="00584BCF" w:rsidRDefault="00584BCF" w:rsidP="00584BCF">
      <w:pPr>
        <w:spacing w:before="0" w:beforeAutospacing="0" w:after="0"/>
      </w:pPr>
      <w:r w:rsidRPr="00584BCF">
        <w:t xml:space="preserve"> </w:t>
      </w:r>
    </w:p>
    <w:p w14:paraId="000F39CF" w14:textId="77777777" w:rsidR="00584BCF" w:rsidRPr="00584BCF" w:rsidRDefault="00584BCF" w:rsidP="00584BCF">
      <w:pPr>
        <w:autoSpaceDE w:val="0"/>
        <w:autoSpaceDN w:val="0"/>
        <w:adjustRightInd w:val="0"/>
        <w:spacing w:before="0" w:beforeAutospacing="0" w:after="0" w:line="360" w:lineRule="auto"/>
        <w:jc w:val="both"/>
        <w:rPr>
          <w:rFonts w:ascii="Arial" w:eastAsia="Calibri" w:hAnsi="Arial" w:cs="Arial"/>
        </w:rPr>
      </w:pPr>
      <w:r w:rsidRPr="00584BCF">
        <w:rPr>
          <w:rFonts w:ascii="Arial" w:eastAsia="Calibri" w:hAnsi="Arial" w:cs="Arial"/>
          <w:sz w:val="24"/>
          <w:szCs w:val="24"/>
        </w:rPr>
        <w:t>Healthcare Assistants need effective communication because they are the first point of contact with the patients and the healthcare team. Communication makes sure that the concerns of patients are reported properly and that care plans are adhered to (Carroll et al., 2024).</w:t>
      </w:r>
    </w:p>
    <w:p w14:paraId="632966C8" w14:textId="77777777" w:rsidR="00584BCF" w:rsidRPr="00584BCF" w:rsidRDefault="00584BCF" w:rsidP="00584BCF">
      <w:pPr>
        <w:autoSpaceDE w:val="0"/>
        <w:autoSpaceDN w:val="0"/>
        <w:adjustRightInd w:val="0"/>
        <w:spacing w:before="0" w:beforeAutospacing="0" w:after="0" w:line="360" w:lineRule="auto"/>
        <w:jc w:val="both"/>
        <w:rPr>
          <w:rFonts w:ascii="Arial" w:eastAsia="Calibri" w:hAnsi="Arial" w:cs="Arial"/>
        </w:rPr>
      </w:pPr>
      <w:r w:rsidRPr="00584BCF">
        <w:rPr>
          <w:rFonts w:ascii="Arial" w:eastAsia="Calibri" w:hAnsi="Arial" w:cs="Arial"/>
          <w:sz w:val="24"/>
          <w:szCs w:val="24"/>
        </w:rPr>
        <w:t>Good communication includes:</w:t>
      </w:r>
    </w:p>
    <w:p w14:paraId="4658E36B" w14:textId="77777777" w:rsidR="00584BCF" w:rsidRPr="00584BCF" w:rsidRDefault="00584BCF" w:rsidP="00584BCF">
      <w:pPr>
        <w:autoSpaceDE w:val="0"/>
        <w:autoSpaceDN w:val="0"/>
        <w:adjustRightInd w:val="0"/>
        <w:spacing w:before="0" w:beforeAutospacing="0" w:after="0" w:line="360" w:lineRule="auto"/>
        <w:jc w:val="both"/>
        <w:rPr>
          <w:rFonts w:ascii="Arial" w:eastAsia="Calibri" w:hAnsi="Arial" w:cs="Arial"/>
        </w:rPr>
      </w:pPr>
      <w:r w:rsidRPr="00584BCF">
        <w:rPr>
          <w:rFonts w:ascii="Arial" w:eastAsia="Calibri" w:hAnsi="Arial" w:cs="Arial"/>
          <w:sz w:val="24"/>
          <w:szCs w:val="24"/>
        </w:rPr>
        <w:t>•</w:t>
      </w:r>
      <w:r w:rsidRPr="00584BCF">
        <w:rPr>
          <w:rFonts w:ascii="Arial" w:eastAsia="Calibri" w:hAnsi="Arial" w:cs="Arial"/>
          <w:sz w:val="24"/>
          <w:szCs w:val="24"/>
        </w:rPr>
        <w:tab/>
        <w:t>Active listening: Listening to what the patient is saying.</w:t>
      </w:r>
    </w:p>
    <w:p w14:paraId="5B196267" w14:textId="77777777" w:rsidR="00584BCF" w:rsidRPr="00584BCF" w:rsidRDefault="00584BCF" w:rsidP="00584BCF">
      <w:pPr>
        <w:autoSpaceDE w:val="0"/>
        <w:autoSpaceDN w:val="0"/>
        <w:adjustRightInd w:val="0"/>
        <w:spacing w:before="0" w:beforeAutospacing="0" w:after="0" w:line="360" w:lineRule="auto"/>
        <w:jc w:val="both"/>
        <w:rPr>
          <w:rFonts w:ascii="Arial" w:eastAsia="Calibri" w:hAnsi="Arial" w:cs="Arial"/>
        </w:rPr>
      </w:pPr>
      <w:r w:rsidRPr="00584BCF">
        <w:rPr>
          <w:rFonts w:ascii="Arial" w:eastAsia="Calibri" w:hAnsi="Arial" w:cs="Arial"/>
          <w:sz w:val="24"/>
          <w:szCs w:val="24"/>
        </w:rPr>
        <w:lastRenderedPageBreak/>
        <w:t>•</w:t>
      </w:r>
      <w:r w:rsidRPr="00584BCF">
        <w:rPr>
          <w:rFonts w:ascii="Arial" w:eastAsia="Calibri" w:hAnsi="Arial" w:cs="Arial"/>
          <w:sz w:val="24"/>
          <w:szCs w:val="24"/>
        </w:rPr>
        <w:tab/>
        <w:t>Clear and respectful speech: Making sure that instructions and concerns are communicated to patients and colleagues in a clear and respectful manner.</w:t>
      </w:r>
    </w:p>
    <w:p w14:paraId="77E0DDC9" w14:textId="77777777" w:rsidR="00584BCF" w:rsidRPr="00584BCF" w:rsidRDefault="00584BCF" w:rsidP="00584BCF">
      <w:pPr>
        <w:autoSpaceDE w:val="0"/>
        <w:autoSpaceDN w:val="0"/>
        <w:adjustRightInd w:val="0"/>
        <w:spacing w:before="0" w:beforeAutospacing="0" w:after="0" w:line="360" w:lineRule="auto"/>
        <w:jc w:val="both"/>
        <w:rPr>
          <w:rFonts w:ascii="Arial" w:eastAsia="Calibri" w:hAnsi="Arial" w:cs="Arial"/>
        </w:rPr>
      </w:pPr>
      <w:r w:rsidRPr="00584BCF">
        <w:rPr>
          <w:rFonts w:ascii="Arial" w:eastAsia="Calibri" w:hAnsi="Arial" w:cs="Arial"/>
          <w:sz w:val="24"/>
          <w:szCs w:val="24"/>
        </w:rPr>
        <w:t>Considering the example of a patient who feels faint, the Healthcare Assistant should ensure that the information is reported to the nurse promptly and correctly since any delays may affect the safety of the patient. Effective communication is always associated with enhanced patient treatment and team collaboration outcomes in healthcare (Norman, 2019; Carroll et al., 2024).</w:t>
      </w:r>
    </w:p>
    <w:p w14:paraId="08A95618" w14:textId="77777777" w:rsidR="00584BCF" w:rsidRPr="00584BCF" w:rsidRDefault="00584BCF" w:rsidP="00584BCF">
      <w:pPr>
        <w:autoSpaceDE w:val="0"/>
        <w:autoSpaceDN w:val="0"/>
        <w:adjustRightInd w:val="0"/>
        <w:spacing w:before="0" w:beforeAutospacing="0" w:after="0" w:line="360" w:lineRule="auto"/>
        <w:jc w:val="both"/>
        <w:rPr>
          <w:rFonts w:ascii="Arial" w:eastAsia="Calibri" w:hAnsi="Arial" w:cs="Arial"/>
        </w:rPr>
      </w:pPr>
      <w:r w:rsidRPr="00584BCF">
        <w:rPr>
          <w:rFonts w:ascii="Arial" w:eastAsia="Calibri" w:hAnsi="Arial" w:cs="Arial"/>
          <w:sz w:val="24"/>
          <w:szCs w:val="24"/>
        </w:rPr>
        <w:t>Communication Improvement strategies:</w:t>
      </w:r>
    </w:p>
    <w:p w14:paraId="635883C0" w14:textId="77777777" w:rsidR="00584BCF" w:rsidRPr="00584BCF" w:rsidRDefault="00584BCF" w:rsidP="00584BCF">
      <w:pPr>
        <w:autoSpaceDE w:val="0"/>
        <w:autoSpaceDN w:val="0"/>
        <w:adjustRightInd w:val="0"/>
        <w:spacing w:before="0" w:beforeAutospacing="0" w:after="0" w:line="360" w:lineRule="auto"/>
        <w:jc w:val="both"/>
        <w:rPr>
          <w:rFonts w:ascii="Arial" w:eastAsia="Calibri" w:hAnsi="Arial" w:cs="Arial"/>
        </w:rPr>
      </w:pPr>
      <w:r w:rsidRPr="00584BCF">
        <w:rPr>
          <w:rFonts w:ascii="Arial" w:eastAsia="Calibri" w:hAnsi="Arial" w:cs="Arial"/>
          <w:sz w:val="24"/>
          <w:szCs w:val="24"/>
        </w:rPr>
        <w:t>1.</w:t>
      </w:r>
      <w:r w:rsidRPr="00584BCF">
        <w:rPr>
          <w:rFonts w:ascii="Arial" w:eastAsia="Calibri" w:hAnsi="Arial" w:cs="Arial"/>
          <w:sz w:val="24"/>
          <w:szCs w:val="24"/>
        </w:rPr>
        <w:tab/>
        <w:t>The formal training in communication (e.g. workshops or brief courses on professional language).</w:t>
      </w:r>
    </w:p>
    <w:p w14:paraId="55C33CF5" w14:textId="77777777" w:rsidR="00584BCF" w:rsidRPr="00584BCF" w:rsidRDefault="00584BCF" w:rsidP="00584BCF">
      <w:pPr>
        <w:autoSpaceDE w:val="0"/>
        <w:autoSpaceDN w:val="0"/>
        <w:adjustRightInd w:val="0"/>
        <w:spacing w:before="0" w:beforeAutospacing="0" w:after="0" w:line="360" w:lineRule="auto"/>
        <w:jc w:val="both"/>
        <w:rPr>
          <w:rFonts w:ascii="Arial" w:eastAsia="Calibri" w:hAnsi="Arial" w:cs="Arial"/>
        </w:rPr>
      </w:pPr>
      <w:r w:rsidRPr="00584BCF">
        <w:rPr>
          <w:rFonts w:ascii="Arial" w:eastAsia="Calibri" w:hAnsi="Arial" w:cs="Arial"/>
          <w:sz w:val="24"/>
          <w:szCs w:val="24"/>
        </w:rPr>
        <w:t>2.</w:t>
      </w:r>
      <w:r w:rsidRPr="00584BCF">
        <w:rPr>
          <w:rFonts w:ascii="Arial" w:eastAsia="Calibri" w:hAnsi="Arial" w:cs="Arial"/>
          <w:sz w:val="24"/>
          <w:szCs w:val="24"/>
        </w:rPr>
        <w:tab/>
        <w:t>Experience in actual care settings, supervisor feedback.</w:t>
      </w:r>
    </w:p>
    <w:p w14:paraId="3E066589" w14:textId="77777777" w:rsidR="00584BCF" w:rsidRPr="00584BCF" w:rsidRDefault="00584BCF" w:rsidP="00584BCF">
      <w:pPr>
        <w:autoSpaceDE w:val="0"/>
        <w:autoSpaceDN w:val="0"/>
        <w:adjustRightInd w:val="0"/>
        <w:spacing w:before="0" w:beforeAutospacing="0" w:after="0" w:line="360" w:lineRule="auto"/>
        <w:jc w:val="both"/>
        <w:rPr>
          <w:rFonts w:ascii="Arial" w:eastAsia="Calibri" w:hAnsi="Arial" w:cs="Arial"/>
        </w:rPr>
      </w:pPr>
      <w:r w:rsidRPr="00584BCF">
        <w:rPr>
          <w:rFonts w:ascii="Arial" w:eastAsia="Calibri" w:hAnsi="Arial" w:cs="Arial"/>
          <w:sz w:val="24"/>
          <w:szCs w:val="24"/>
        </w:rPr>
        <w:t>3.</w:t>
      </w:r>
      <w:r w:rsidRPr="00584BCF">
        <w:rPr>
          <w:rFonts w:ascii="Arial" w:eastAsia="Calibri" w:hAnsi="Arial" w:cs="Arial"/>
          <w:sz w:val="24"/>
          <w:szCs w:val="24"/>
        </w:rPr>
        <w:tab/>
        <w:t>Learning simulation may be used to practice communication in a safe setting as well, developing confidence (Aicken et al., 2021).</w:t>
      </w:r>
    </w:p>
    <w:p w14:paraId="16720D24" w14:textId="77777777" w:rsidR="00584BCF" w:rsidRPr="00584BCF" w:rsidRDefault="00584BCF" w:rsidP="00584BCF">
      <w:pPr>
        <w:autoSpaceDE w:val="0"/>
        <w:autoSpaceDN w:val="0"/>
        <w:adjustRightInd w:val="0"/>
        <w:spacing w:before="0" w:beforeAutospacing="0" w:after="0" w:line="360" w:lineRule="auto"/>
        <w:jc w:val="both"/>
        <w:rPr>
          <w:rFonts w:ascii="Arial" w:eastAsia="Calibri" w:hAnsi="Arial" w:cs="Arial"/>
        </w:rPr>
      </w:pPr>
      <w:r w:rsidRPr="00584BCF">
        <w:rPr>
          <w:rFonts w:ascii="Arial" w:eastAsia="Calibri" w:hAnsi="Arial" w:cs="Arial"/>
        </w:rPr>
        <w:t xml:space="preserve"> </w:t>
      </w:r>
    </w:p>
    <w:p w14:paraId="306EE5C9" w14:textId="77777777" w:rsidR="00584BCF" w:rsidRPr="00584BCF" w:rsidRDefault="00584BCF" w:rsidP="00584BCF">
      <w:pPr>
        <w:autoSpaceDE w:val="0"/>
        <w:autoSpaceDN w:val="0"/>
        <w:adjustRightInd w:val="0"/>
        <w:spacing w:before="0" w:beforeAutospacing="0" w:after="0" w:line="360" w:lineRule="auto"/>
        <w:jc w:val="both"/>
        <w:rPr>
          <w:rFonts w:ascii="Arial" w:eastAsia="Calibri" w:hAnsi="Arial" w:cs="Arial"/>
        </w:rPr>
      </w:pPr>
      <w:r w:rsidRPr="00584BCF">
        <w:rPr>
          <w:rFonts w:ascii="Arial" w:eastAsia="Calibri" w:hAnsi="Arial" w:cs="Arial"/>
        </w:rPr>
        <w:t xml:space="preserve"> </w:t>
      </w:r>
    </w:p>
    <w:p w14:paraId="29722357" w14:textId="77777777" w:rsidR="00584BCF" w:rsidRPr="00584BCF" w:rsidRDefault="00584BCF" w:rsidP="00584BCF">
      <w:pPr>
        <w:autoSpaceDE w:val="0"/>
        <w:autoSpaceDN w:val="0"/>
        <w:adjustRightInd w:val="0"/>
        <w:spacing w:before="0" w:beforeAutospacing="0" w:after="0" w:line="360" w:lineRule="auto"/>
        <w:jc w:val="both"/>
        <w:rPr>
          <w:rFonts w:ascii="Arial" w:eastAsia="Calibri" w:hAnsi="Arial" w:cs="Arial"/>
          <w:b/>
          <w:sz w:val="28"/>
          <w:szCs w:val="28"/>
        </w:rPr>
      </w:pPr>
      <w:r w:rsidRPr="00584BCF">
        <w:rPr>
          <w:rFonts w:ascii="Arial" w:eastAsia="Calibri" w:hAnsi="Arial" w:cs="Arial"/>
          <w:b/>
          <w:sz w:val="28"/>
          <w:szCs w:val="28"/>
        </w:rPr>
        <w:t>Empathy</w:t>
      </w:r>
    </w:p>
    <w:p w14:paraId="1AC299D9" w14:textId="77777777" w:rsidR="00584BCF" w:rsidRPr="00584BCF" w:rsidRDefault="00584BCF" w:rsidP="00584BCF">
      <w:pPr>
        <w:autoSpaceDE w:val="0"/>
        <w:autoSpaceDN w:val="0"/>
        <w:adjustRightInd w:val="0"/>
        <w:spacing w:before="0" w:beforeAutospacing="0" w:after="0" w:line="360" w:lineRule="auto"/>
        <w:jc w:val="both"/>
        <w:rPr>
          <w:rFonts w:ascii="Arial" w:eastAsia="Calibri" w:hAnsi="Arial" w:cs="Arial"/>
          <w:b/>
          <w:sz w:val="28"/>
          <w:szCs w:val="28"/>
        </w:rPr>
      </w:pPr>
      <w:r w:rsidRPr="00584BCF">
        <w:rPr>
          <w:rFonts w:ascii="Arial" w:eastAsia="Calibri" w:hAnsi="Arial" w:cs="Arial"/>
          <w:b/>
          <w:sz w:val="28"/>
          <w:szCs w:val="28"/>
        </w:rPr>
        <w:t xml:space="preserve"> </w:t>
      </w:r>
    </w:p>
    <w:p w14:paraId="3694DA1F" w14:textId="77777777" w:rsidR="00584BCF" w:rsidRPr="00584BCF" w:rsidRDefault="00584BCF" w:rsidP="00584BCF">
      <w:pPr>
        <w:autoSpaceDE w:val="0"/>
        <w:autoSpaceDN w:val="0"/>
        <w:adjustRightInd w:val="0"/>
        <w:spacing w:before="0" w:beforeAutospacing="0" w:after="0" w:line="360" w:lineRule="auto"/>
        <w:jc w:val="both"/>
        <w:rPr>
          <w:rFonts w:ascii="Arial" w:eastAsia="Calibri" w:hAnsi="Arial" w:cs="Arial"/>
        </w:rPr>
      </w:pPr>
      <w:r w:rsidRPr="00584BCF">
        <w:rPr>
          <w:rFonts w:ascii="Arial" w:eastAsia="Calibri" w:hAnsi="Arial" w:cs="Arial"/>
          <w:sz w:val="24"/>
          <w:szCs w:val="24"/>
        </w:rPr>
        <w:t>Empathy refers to the skill of empathizing with someone and putting yourself in their shoes. In the case of Healthcare Assistants, empathy is about being able to identify the emotional condition of a patient and treat them with dignity (</w:t>
      </w:r>
      <w:proofErr w:type="spellStart"/>
      <w:r w:rsidRPr="00584BCF">
        <w:rPr>
          <w:rFonts w:ascii="Arial" w:eastAsia="Calibri" w:hAnsi="Arial" w:cs="Arial"/>
          <w:sz w:val="24"/>
          <w:szCs w:val="24"/>
        </w:rPr>
        <w:t>Moudatsou</w:t>
      </w:r>
      <w:proofErr w:type="spellEnd"/>
      <w:r w:rsidRPr="00584BCF">
        <w:rPr>
          <w:rFonts w:ascii="Arial" w:eastAsia="Calibri" w:hAnsi="Arial" w:cs="Arial"/>
          <w:sz w:val="24"/>
          <w:szCs w:val="24"/>
        </w:rPr>
        <w:t xml:space="preserve"> et al., 2020).</w:t>
      </w:r>
    </w:p>
    <w:p w14:paraId="0780AB43" w14:textId="77777777" w:rsidR="00584BCF" w:rsidRPr="00584BCF" w:rsidRDefault="00584BCF" w:rsidP="00584BCF">
      <w:pPr>
        <w:autoSpaceDE w:val="0"/>
        <w:autoSpaceDN w:val="0"/>
        <w:adjustRightInd w:val="0"/>
        <w:spacing w:before="0" w:beforeAutospacing="0" w:after="0" w:line="360" w:lineRule="auto"/>
        <w:jc w:val="both"/>
        <w:rPr>
          <w:rFonts w:ascii="Arial" w:eastAsia="Calibri" w:hAnsi="Arial" w:cs="Arial"/>
        </w:rPr>
      </w:pPr>
      <w:r w:rsidRPr="00584BCF">
        <w:rPr>
          <w:rFonts w:ascii="Arial" w:eastAsia="Calibri" w:hAnsi="Arial" w:cs="Arial"/>
          <w:sz w:val="24"/>
          <w:szCs w:val="24"/>
        </w:rPr>
        <w:t>Patients who are vulnerable, scared, and in pain are particularly in need of empathy. An empathetic Healthcare Assistant can greatly enhance the experience and trust that a patient has in his/her care.</w:t>
      </w:r>
    </w:p>
    <w:p w14:paraId="6E36CE34" w14:textId="77777777" w:rsidR="00584BCF" w:rsidRPr="00584BCF" w:rsidRDefault="00584BCF" w:rsidP="00584BCF">
      <w:pPr>
        <w:autoSpaceDE w:val="0"/>
        <w:autoSpaceDN w:val="0"/>
        <w:adjustRightInd w:val="0"/>
        <w:spacing w:before="0" w:beforeAutospacing="0" w:after="0" w:line="360" w:lineRule="auto"/>
        <w:jc w:val="both"/>
        <w:rPr>
          <w:rFonts w:ascii="Arial" w:eastAsia="Calibri" w:hAnsi="Arial" w:cs="Arial"/>
        </w:rPr>
      </w:pPr>
      <w:r w:rsidRPr="00584BCF">
        <w:rPr>
          <w:rFonts w:ascii="Arial" w:eastAsia="Calibri" w:hAnsi="Arial" w:cs="Arial"/>
        </w:rPr>
        <w:t xml:space="preserve"> </w:t>
      </w:r>
    </w:p>
    <w:p w14:paraId="479188D1" w14:textId="77777777" w:rsidR="00584BCF" w:rsidRPr="00584BCF" w:rsidRDefault="00584BCF" w:rsidP="00584BCF">
      <w:pPr>
        <w:autoSpaceDE w:val="0"/>
        <w:autoSpaceDN w:val="0"/>
        <w:adjustRightInd w:val="0"/>
        <w:spacing w:before="0" w:beforeAutospacing="0" w:after="0" w:line="360" w:lineRule="auto"/>
        <w:jc w:val="both"/>
        <w:rPr>
          <w:rFonts w:ascii="Arial" w:eastAsia="Calibri" w:hAnsi="Arial" w:cs="Arial"/>
        </w:rPr>
      </w:pPr>
      <w:r w:rsidRPr="00584BCF">
        <w:rPr>
          <w:rFonts w:ascii="Arial" w:eastAsia="Calibri" w:hAnsi="Arial" w:cs="Arial"/>
          <w:sz w:val="24"/>
          <w:szCs w:val="24"/>
        </w:rPr>
        <w:t>Plans to Enhance Empathy:</w:t>
      </w:r>
    </w:p>
    <w:p w14:paraId="353A915E" w14:textId="77777777" w:rsidR="00584BCF" w:rsidRPr="00584BCF" w:rsidRDefault="00584BCF" w:rsidP="00584BCF">
      <w:pPr>
        <w:pStyle w:val="NormalWeb"/>
        <w:numPr>
          <w:ilvl w:val="0"/>
          <w:numId w:val="1"/>
        </w:numPr>
        <w:autoSpaceDE w:val="0"/>
        <w:autoSpaceDN w:val="0"/>
        <w:adjustRightInd w:val="0"/>
        <w:spacing w:line="360" w:lineRule="auto"/>
        <w:contextualSpacing/>
        <w:jc w:val="both"/>
        <w:rPr>
          <w:rFonts w:ascii="Arial" w:eastAsia="Calibri" w:hAnsi="Arial" w:cs="Arial"/>
        </w:rPr>
      </w:pPr>
      <w:r w:rsidRPr="00584BCF">
        <w:rPr>
          <w:rFonts w:ascii="Arial" w:eastAsia="Calibri" w:hAnsi="Arial" w:cs="Arial"/>
        </w:rPr>
        <w:t>Reflective practices: The idea is to encourage Healthcare Assistants to think about their interactions with patients to think about the way that the patient might have felt.</w:t>
      </w:r>
    </w:p>
    <w:p w14:paraId="22E79C04" w14:textId="77777777" w:rsidR="00584BCF" w:rsidRPr="00584BCF" w:rsidRDefault="00584BCF" w:rsidP="00584BCF">
      <w:pPr>
        <w:pStyle w:val="NormalWeb"/>
        <w:numPr>
          <w:ilvl w:val="0"/>
          <w:numId w:val="1"/>
        </w:numPr>
        <w:autoSpaceDE w:val="0"/>
        <w:autoSpaceDN w:val="0"/>
        <w:adjustRightInd w:val="0"/>
        <w:spacing w:line="360" w:lineRule="auto"/>
        <w:contextualSpacing/>
        <w:jc w:val="both"/>
        <w:rPr>
          <w:rFonts w:ascii="Arial" w:eastAsia="Calibri" w:hAnsi="Arial" w:cs="Arial"/>
        </w:rPr>
      </w:pPr>
      <w:r w:rsidRPr="00584BCF">
        <w:rPr>
          <w:rFonts w:ascii="Arial" w:eastAsia="Calibri" w:hAnsi="Arial" w:cs="Arial"/>
        </w:rPr>
        <w:lastRenderedPageBreak/>
        <w:t>Person-centered care education: Education centered on the treatment of each patient according to his/her needs and preferences (</w:t>
      </w:r>
      <w:proofErr w:type="spellStart"/>
      <w:r w:rsidRPr="00584BCF">
        <w:rPr>
          <w:rFonts w:ascii="Arial" w:eastAsia="Calibri" w:hAnsi="Arial" w:cs="Arial"/>
        </w:rPr>
        <w:t>Moudatsou</w:t>
      </w:r>
      <w:proofErr w:type="spellEnd"/>
      <w:r w:rsidRPr="00584BCF">
        <w:rPr>
          <w:rFonts w:ascii="Arial" w:eastAsia="Calibri" w:hAnsi="Arial" w:cs="Arial"/>
        </w:rPr>
        <w:t xml:space="preserve"> et al., 2020).</w:t>
      </w:r>
    </w:p>
    <w:p w14:paraId="2A590944" w14:textId="77777777" w:rsidR="00584BCF" w:rsidRPr="00584BCF" w:rsidRDefault="00584BCF" w:rsidP="00584BCF">
      <w:pPr>
        <w:spacing w:before="0" w:beforeAutospacing="0" w:after="0" w:line="360" w:lineRule="auto"/>
        <w:jc w:val="both"/>
        <w:rPr>
          <w:rFonts w:ascii="Arial" w:eastAsia="Calibri" w:hAnsi="Arial" w:cs="Arial"/>
        </w:rPr>
      </w:pPr>
      <w:r w:rsidRPr="00584BCF">
        <w:rPr>
          <w:rFonts w:ascii="Arial" w:eastAsia="Calibri" w:hAnsi="Arial" w:cs="Arial"/>
        </w:rPr>
        <w:t xml:space="preserve"> </w:t>
      </w:r>
    </w:p>
    <w:p w14:paraId="34C537F1" w14:textId="77777777" w:rsidR="00584BCF" w:rsidRPr="00584BCF" w:rsidRDefault="00584BCF" w:rsidP="00584BCF">
      <w:pPr>
        <w:autoSpaceDE w:val="0"/>
        <w:autoSpaceDN w:val="0"/>
        <w:adjustRightInd w:val="0"/>
        <w:spacing w:before="0" w:beforeAutospacing="0" w:after="0" w:line="360" w:lineRule="auto"/>
        <w:jc w:val="both"/>
        <w:rPr>
          <w:rFonts w:ascii="Arial" w:eastAsia="Calibri" w:hAnsi="Arial" w:cs="Arial"/>
          <w:b/>
          <w:sz w:val="28"/>
          <w:szCs w:val="28"/>
        </w:rPr>
      </w:pPr>
      <w:r w:rsidRPr="00584BCF">
        <w:rPr>
          <w:rFonts w:ascii="Arial" w:eastAsia="Calibri" w:hAnsi="Arial" w:cs="Arial"/>
          <w:b/>
          <w:sz w:val="28"/>
          <w:szCs w:val="28"/>
        </w:rPr>
        <w:t>Teamwork</w:t>
      </w:r>
    </w:p>
    <w:p w14:paraId="0CFFE1E9" w14:textId="77777777" w:rsidR="00584BCF" w:rsidRPr="00584BCF" w:rsidRDefault="00584BCF" w:rsidP="00584BCF">
      <w:pPr>
        <w:autoSpaceDE w:val="0"/>
        <w:autoSpaceDN w:val="0"/>
        <w:adjustRightInd w:val="0"/>
        <w:spacing w:before="0" w:beforeAutospacing="0" w:after="0" w:line="360" w:lineRule="auto"/>
        <w:jc w:val="both"/>
        <w:rPr>
          <w:rFonts w:ascii="Arial" w:eastAsia="Calibri" w:hAnsi="Arial" w:cs="Arial"/>
        </w:rPr>
      </w:pPr>
      <w:r w:rsidRPr="00584BCF">
        <w:rPr>
          <w:rFonts w:ascii="Arial" w:eastAsia="Calibri" w:hAnsi="Arial" w:cs="Arial"/>
          <w:sz w:val="24"/>
          <w:szCs w:val="24"/>
        </w:rPr>
        <w:t xml:space="preserve">Collaboration is an inseparable part of healthcare </w:t>
      </w:r>
      <w:proofErr w:type="gramStart"/>
      <w:r w:rsidRPr="00584BCF">
        <w:rPr>
          <w:rFonts w:ascii="Arial" w:eastAsia="Calibri" w:hAnsi="Arial" w:cs="Arial"/>
          <w:sz w:val="24"/>
          <w:szCs w:val="24"/>
        </w:rPr>
        <w:t>facilities,</w:t>
      </w:r>
      <w:proofErr w:type="gramEnd"/>
      <w:r w:rsidRPr="00584BCF">
        <w:rPr>
          <w:rFonts w:ascii="Arial" w:eastAsia="Calibri" w:hAnsi="Arial" w:cs="Arial"/>
          <w:sz w:val="24"/>
          <w:szCs w:val="24"/>
        </w:rPr>
        <w:t xml:space="preserve"> patient care is shared by different specialists. Healthcare Assistants work together with nurses, physicians, and therapists to ensure the safety and well-being of patients (Fee et al., 2020).</w:t>
      </w:r>
    </w:p>
    <w:p w14:paraId="4F8A5473" w14:textId="77777777" w:rsidR="00584BCF" w:rsidRPr="00584BCF" w:rsidRDefault="00584BCF" w:rsidP="00584BCF">
      <w:pPr>
        <w:autoSpaceDE w:val="0"/>
        <w:autoSpaceDN w:val="0"/>
        <w:adjustRightInd w:val="0"/>
        <w:spacing w:before="0" w:beforeAutospacing="0" w:after="0" w:line="360" w:lineRule="auto"/>
        <w:jc w:val="both"/>
        <w:rPr>
          <w:rFonts w:ascii="Arial" w:eastAsia="Calibri" w:hAnsi="Arial" w:cs="Arial"/>
        </w:rPr>
      </w:pPr>
      <w:r w:rsidRPr="00584BCF">
        <w:rPr>
          <w:rFonts w:ascii="Arial" w:eastAsia="Calibri" w:hAnsi="Arial" w:cs="Arial"/>
          <w:sz w:val="24"/>
          <w:szCs w:val="24"/>
        </w:rPr>
        <w:t>Teamwork is effective in contributing to:</w:t>
      </w:r>
    </w:p>
    <w:p w14:paraId="08D6B172" w14:textId="77777777" w:rsidR="00584BCF" w:rsidRPr="00584BCF" w:rsidRDefault="00584BCF" w:rsidP="00584BCF">
      <w:pPr>
        <w:autoSpaceDE w:val="0"/>
        <w:autoSpaceDN w:val="0"/>
        <w:adjustRightInd w:val="0"/>
        <w:spacing w:before="0" w:beforeAutospacing="0" w:after="0" w:line="360" w:lineRule="auto"/>
        <w:jc w:val="both"/>
        <w:rPr>
          <w:rFonts w:ascii="Arial" w:eastAsia="Calibri" w:hAnsi="Arial" w:cs="Arial"/>
        </w:rPr>
      </w:pPr>
      <w:r w:rsidRPr="00584BCF">
        <w:rPr>
          <w:rFonts w:ascii="Arial" w:eastAsia="Calibri" w:hAnsi="Arial" w:cs="Arial"/>
          <w:sz w:val="24"/>
          <w:szCs w:val="24"/>
        </w:rPr>
        <w:t>•</w:t>
      </w:r>
      <w:r w:rsidRPr="00584BCF">
        <w:rPr>
          <w:rFonts w:ascii="Arial" w:eastAsia="Calibri" w:hAnsi="Arial" w:cs="Arial"/>
          <w:sz w:val="24"/>
          <w:szCs w:val="24"/>
        </w:rPr>
        <w:tab/>
        <w:t>Increased coordination of care.</w:t>
      </w:r>
    </w:p>
    <w:p w14:paraId="2F622AF2" w14:textId="77777777" w:rsidR="00584BCF" w:rsidRPr="00584BCF" w:rsidRDefault="00584BCF" w:rsidP="00584BCF">
      <w:pPr>
        <w:autoSpaceDE w:val="0"/>
        <w:autoSpaceDN w:val="0"/>
        <w:adjustRightInd w:val="0"/>
        <w:spacing w:before="0" w:beforeAutospacing="0" w:after="0" w:line="360" w:lineRule="auto"/>
        <w:jc w:val="both"/>
        <w:rPr>
          <w:rFonts w:ascii="Arial" w:eastAsia="Calibri" w:hAnsi="Arial" w:cs="Arial"/>
        </w:rPr>
      </w:pPr>
      <w:r w:rsidRPr="00584BCF">
        <w:rPr>
          <w:rFonts w:ascii="Arial" w:eastAsia="Calibri" w:hAnsi="Arial" w:cs="Arial"/>
          <w:sz w:val="24"/>
          <w:szCs w:val="24"/>
        </w:rPr>
        <w:t>•</w:t>
      </w:r>
      <w:r w:rsidRPr="00584BCF">
        <w:rPr>
          <w:rFonts w:ascii="Arial" w:eastAsia="Calibri" w:hAnsi="Arial" w:cs="Arial"/>
          <w:sz w:val="24"/>
          <w:szCs w:val="24"/>
        </w:rPr>
        <w:tab/>
        <w:t>Minimized chance of errors.</w:t>
      </w:r>
    </w:p>
    <w:p w14:paraId="64165928" w14:textId="77777777" w:rsidR="00584BCF" w:rsidRPr="00584BCF" w:rsidRDefault="00584BCF" w:rsidP="00584BCF">
      <w:pPr>
        <w:autoSpaceDE w:val="0"/>
        <w:autoSpaceDN w:val="0"/>
        <w:adjustRightInd w:val="0"/>
        <w:spacing w:before="0" w:beforeAutospacing="0" w:after="0" w:line="360" w:lineRule="auto"/>
        <w:jc w:val="both"/>
        <w:rPr>
          <w:rFonts w:ascii="Arial" w:eastAsia="Calibri" w:hAnsi="Arial" w:cs="Arial"/>
        </w:rPr>
      </w:pPr>
      <w:r w:rsidRPr="00584BCF">
        <w:rPr>
          <w:rFonts w:ascii="Arial" w:eastAsia="Calibri" w:hAnsi="Arial" w:cs="Arial"/>
          <w:sz w:val="24"/>
          <w:szCs w:val="24"/>
        </w:rPr>
        <w:t>•</w:t>
      </w:r>
      <w:r w:rsidRPr="00584BCF">
        <w:rPr>
          <w:rFonts w:ascii="Arial" w:eastAsia="Calibri" w:hAnsi="Arial" w:cs="Arial"/>
          <w:sz w:val="24"/>
          <w:szCs w:val="24"/>
        </w:rPr>
        <w:tab/>
        <w:t>Greater confidence among the team members, resulting in improved patient outcomes.</w:t>
      </w:r>
    </w:p>
    <w:p w14:paraId="48674C2A" w14:textId="77777777" w:rsidR="00584BCF" w:rsidRPr="00584BCF" w:rsidRDefault="00584BCF" w:rsidP="00584BCF">
      <w:pPr>
        <w:autoSpaceDE w:val="0"/>
        <w:autoSpaceDN w:val="0"/>
        <w:adjustRightInd w:val="0"/>
        <w:spacing w:before="0" w:beforeAutospacing="0" w:after="0" w:line="360" w:lineRule="auto"/>
        <w:jc w:val="both"/>
        <w:rPr>
          <w:rFonts w:ascii="Arial" w:eastAsia="Calibri" w:hAnsi="Arial" w:cs="Arial"/>
        </w:rPr>
      </w:pPr>
      <w:r w:rsidRPr="00584BCF">
        <w:rPr>
          <w:rFonts w:ascii="Arial" w:eastAsia="Calibri" w:hAnsi="Arial" w:cs="Arial"/>
          <w:sz w:val="24"/>
          <w:szCs w:val="24"/>
        </w:rPr>
        <w:t>As an example, when a Healthcare Assistant realizes that a patient is getting out of shape (say, he is becoming confused or weak), he or she should notify the concerned healthcare professionals as soon as possible so that the patient could be provided with the appropriate treatment. Teamwork communication is important to help deliver safe and timely care.</w:t>
      </w:r>
    </w:p>
    <w:p w14:paraId="3DE1D208" w14:textId="77777777" w:rsidR="00584BCF" w:rsidRPr="00584BCF" w:rsidRDefault="00584BCF" w:rsidP="00584BCF">
      <w:pPr>
        <w:autoSpaceDE w:val="0"/>
        <w:autoSpaceDN w:val="0"/>
        <w:adjustRightInd w:val="0"/>
        <w:spacing w:before="0" w:beforeAutospacing="0" w:after="0" w:line="360" w:lineRule="auto"/>
        <w:jc w:val="both"/>
        <w:rPr>
          <w:rFonts w:ascii="Arial" w:eastAsia="Calibri" w:hAnsi="Arial" w:cs="Arial"/>
        </w:rPr>
      </w:pPr>
      <w:r w:rsidRPr="00584BCF">
        <w:rPr>
          <w:rFonts w:ascii="Arial" w:eastAsia="Calibri" w:hAnsi="Arial" w:cs="Arial"/>
          <w:sz w:val="24"/>
          <w:szCs w:val="24"/>
        </w:rPr>
        <w:t>Teamwork strategies that can be used to improve teamwork:</w:t>
      </w:r>
    </w:p>
    <w:p w14:paraId="1B435087" w14:textId="77777777" w:rsidR="00584BCF" w:rsidRPr="00584BCF" w:rsidRDefault="00584BCF" w:rsidP="00584BCF">
      <w:pPr>
        <w:pStyle w:val="NormalWeb"/>
        <w:numPr>
          <w:ilvl w:val="0"/>
          <w:numId w:val="2"/>
        </w:numPr>
        <w:autoSpaceDE w:val="0"/>
        <w:autoSpaceDN w:val="0"/>
        <w:adjustRightInd w:val="0"/>
        <w:spacing w:line="360" w:lineRule="auto"/>
        <w:contextualSpacing/>
        <w:jc w:val="both"/>
        <w:rPr>
          <w:rFonts w:ascii="Arial" w:eastAsia="Calibri" w:hAnsi="Arial" w:cs="Arial"/>
          <w:sz w:val="28"/>
          <w:szCs w:val="28"/>
        </w:rPr>
      </w:pPr>
      <w:r w:rsidRPr="00584BCF">
        <w:rPr>
          <w:rFonts w:ascii="Arial" w:eastAsia="Calibri" w:hAnsi="Arial" w:cs="Arial"/>
          <w:sz w:val="28"/>
          <w:szCs w:val="28"/>
        </w:rPr>
        <w:t>Interprofessional learning: It is encouraged that Healthcare Assistants collaborate with other professionals, comprehend their roles and responsibilities.</w:t>
      </w:r>
    </w:p>
    <w:p w14:paraId="007519CC" w14:textId="77777777" w:rsidR="00584BCF" w:rsidRPr="00584BCF" w:rsidRDefault="00584BCF" w:rsidP="00584BCF">
      <w:pPr>
        <w:pStyle w:val="NormalWeb"/>
        <w:numPr>
          <w:ilvl w:val="0"/>
          <w:numId w:val="2"/>
        </w:numPr>
        <w:autoSpaceDE w:val="0"/>
        <w:autoSpaceDN w:val="0"/>
        <w:adjustRightInd w:val="0"/>
        <w:spacing w:line="360" w:lineRule="auto"/>
        <w:contextualSpacing/>
        <w:jc w:val="both"/>
        <w:rPr>
          <w:rFonts w:ascii="Arial" w:eastAsia="Calibri" w:hAnsi="Arial" w:cs="Arial"/>
          <w:sz w:val="28"/>
          <w:szCs w:val="28"/>
        </w:rPr>
      </w:pPr>
      <w:r w:rsidRPr="00584BCF">
        <w:rPr>
          <w:rFonts w:ascii="Arial" w:eastAsia="Calibri" w:hAnsi="Arial" w:cs="Arial"/>
          <w:sz w:val="28"/>
          <w:szCs w:val="28"/>
        </w:rPr>
        <w:t>Frequent handovers and team meetings: Making sure that every member of the team has the same understanding about patient care (Henderson, 2023).</w:t>
      </w:r>
    </w:p>
    <w:p w14:paraId="276B56EA" w14:textId="77777777" w:rsidR="00584BCF" w:rsidRPr="00584BCF" w:rsidRDefault="00584BCF" w:rsidP="00584BCF">
      <w:pPr>
        <w:spacing w:before="0" w:beforeAutospacing="0" w:after="0" w:line="360" w:lineRule="auto"/>
        <w:jc w:val="both"/>
        <w:rPr>
          <w:rFonts w:ascii="Arial" w:eastAsia="Calibri" w:hAnsi="Arial" w:cs="Arial"/>
        </w:rPr>
      </w:pPr>
      <w:r w:rsidRPr="00584BCF">
        <w:rPr>
          <w:rFonts w:ascii="Arial" w:eastAsia="Calibri" w:hAnsi="Arial" w:cs="Arial"/>
        </w:rPr>
        <w:t xml:space="preserve"> </w:t>
      </w:r>
    </w:p>
    <w:p w14:paraId="5BF22480" w14:textId="77777777" w:rsidR="00584BCF" w:rsidRPr="00584BCF" w:rsidRDefault="00584BCF" w:rsidP="00584BCF">
      <w:pPr>
        <w:pStyle w:val="Heading3"/>
        <w:spacing w:line="360" w:lineRule="auto"/>
        <w:jc w:val="both"/>
        <w:rPr>
          <w:rFonts w:ascii="Arial" w:eastAsia="Times New Roman" w:hAnsi="Arial" w:cs="Arial"/>
          <w:color w:val="auto"/>
          <w:sz w:val="32"/>
          <w:szCs w:val="32"/>
        </w:rPr>
      </w:pPr>
      <w:r w:rsidRPr="00584BCF">
        <w:rPr>
          <w:rStyle w:val="15"/>
          <w:rFonts w:ascii="Arial" w:hAnsi="Arial" w:cs="Arial"/>
          <w:b/>
          <w:bCs/>
          <w:color w:val="auto"/>
          <w:sz w:val="32"/>
          <w:szCs w:val="32"/>
        </w:rPr>
        <w:lastRenderedPageBreak/>
        <w:t>Conclusion</w:t>
      </w:r>
    </w:p>
    <w:p w14:paraId="736F3181" w14:textId="77777777" w:rsidR="00584BCF" w:rsidRPr="00584BCF" w:rsidRDefault="00584BCF" w:rsidP="00584BCF">
      <w:pPr>
        <w:autoSpaceDE w:val="0"/>
        <w:autoSpaceDN w:val="0"/>
        <w:adjustRightInd w:val="0"/>
        <w:spacing w:before="0" w:beforeAutospacing="0" w:after="0" w:line="360" w:lineRule="auto"/>
        <w:jc w:val="both"/>
        <w:rPr>
          <w:rFonts w:ascii="Arial" w:eastAsia="Calibri" w:hAnsi="Arial" w:cs="Arial"/>
        </w:rPr>
      </w:pPr>
      <w:r w:rsidRPr="00584BCF">
        <w:rPr>
          <w:rFonts w:ascii="Arial" w:eastAsia="Calibri" w:hAnsi="Arial" w:cs="Arial"/>
          <w:sz w:val="24"/>
          <w:szCs w:val="24"/>
        </w:rPr>
        <w:t>The Healthcare Assistant is an essential position to provide patient-centered care. HA patients can play an important role in ensuring patient comfort, safety, and well-being. Communication, empathy, and teamwork are the key skills that are essential to the performance of Healthcare Assistants.</w:t>
      </w:r>
    </w:p>
    <w:p w14:paraId="0BCB12B5" w14:textId="77777777" w:rsidR="00584BCF" w:rsidRPr="00584BCF" w:rsidRDefault="00584BCF" w:rsidP="00584BCF">
      <w:pPr>
        <w:autoSpaceDE w:val="0"/>
        <w:autoSpaceDN w:val="0"/>
        <w:adjustRightInd w:val="0"/>
        <w:spacing w:before="0" w:beforeAutospacing="0" w:after="0" w:line="360" w:lineRule="auto"/>
        <w:jc w:val="both"/>
        <w:rPr>
          <w:rFonts w:ascii="Arial" w:eastAsia="Calibri" w:hAnsi="Arial" w:cs="Arial"/>
        </w:rPr>
      </w:pPr>
      <w:r w:rsidRPr="00584BCF">
        <w:rPr>
          <w:rFonts w:ascii="Arial" w:eastAsia="Calibri" w:hAnsi="Arial" w:cs="Arial"/>
          <w:sz w:val="24"/>
          <w:szCs w:val="24"/>
        </w:rPr>
        <w:t>These skills can be improved by means of specific training and practice which will contribute to the increased quality of the given care to the patients. Some of the measures which can enable the Healthcare Assistants to polish their skills include structured training programs, reflective practices, as well as teamwork-building exercises. Healthcare Assistants will be increasingly effective in their role, which will result in improved patient outcomes, as they continue to develop these competencies.</w:t>
      </w:r>
    </w:p>
    <w:p w14:paraId="08997283" w14:textId="77777777" w:rsidR="00584BCF" w:rsidRPr="00584BCF" w:rsidRDefault="00584BCF" w:rsidP="00584BCF">
      <w:pPr>
        <w:autoSpaceDE w:val="0"/>
        <w:autoSpaceDN w:val="0"/>
        <w:adjustRightInd w:val="0"/>
        <w:spacing w:before="0" w:beforeAutospacing="0" w:after="0" w:line="360" w:lineRule="auto"/>
        <w:jc w:val="both"/>
        <w:rPr>
          <w:rFonts w:ascii="Arial" w:eastAsia="Calibri" w:hAnsi="Arial" w:cs="Arial"/>
        </w:rPr>
      </w:pPr>
      <w:r w:rsidRPr="00584BCF">
        <w:rPr>
          <w:rFonts w:ascii="Arial" w:eastAsia="Calibri" w:hAnsi="Arial" w:cs="Arial"/>
        </w:rPr>
        <w:t xml:space="preserve"> </w:t>
      </w:r>
    </w:p>
    <w:p w14:paraId="01CACD62" w14:textId="77777777" w:rsidR="00584BCF" w:rsidRPr="00584BCF" w:rsidRDefault="00584BCF" w:rsidP="00584BCF">
      <w:pPr>
        <w:autoSpaceDE w:val="0"/>
        <w:autoSpaceDN w:val="0"/>
        <w:adjustRightInd w:val="0"/>
        <w:spacing w:before="0" w:beforeAutospacing="0" w:after="0" w:line="360" w:lineRule="auto"/>
        <w:jc w:val="both"/>
        <w:rPr>
          <w:rFonts w:ascii="Arial" w:eastAsia="Calibri" w:hAnsi="Arial" w:cs="Arial"/>
          <w:b/>
          <w:sz w:val="32"/>
          <w:szCs w:val="32"/>
        </w:rPr>
      </w:pPr>
      <w:r w:rsidRPr="00584BCF">
        <w:rPr>
          <w:rFonts w:ascii="Arial" w:eastAsia="Calibri" w:hAnsi="Arial" w:cs="Arial"/>
          <w:b/>
          <w:sz w:val="32"/>
          <w:szCs w:val="32"/>
        </w:rPr>
        <w:t>Model of Using Citations</w:t>
      </w:r>
    </w:p>
    <w:p w14:paraId="5C35C825" w14:textId="77777777" w:rsidR="00584BCF" w:rsidRPr="00584BCF" w:rsidRDefault="00584BCF" w:rsidP="00584BCF">
      <w:pPr>
        <w:autoSpaceDE w:val="0"/>
        <w:autoSpaceDN w:val="0"/>
        <w:adjustRightInd w:val="0"/>
        <w:spacing w:before="0" w:beforeAutospacing="0" w:after="0" w:line="360" w:lineRule="auto"/>
        <w:jc w:val="both"/>
        <w:rPr>
          <w:rFonts w:ascii="Arial" w:eastAsia="Calibri" w:hAnsi="Arial" w:cs="Arial"/>
        </w:rPr>
      </w:pPr>
      <w:r w:rsidRPr="00584BCF">
        <w:rPr>
          <w:rFonts w:ascii="Arial" w:eastAsia="Calibri" w:hAnsi="Arial" w:cs="Arial"/>
        </w:rPr>
        <w:t xml:space="preserve"> </w:t>
      </w:r>
    </w:p>
    <w:p w14:paraId="164C1F58" w14:textId="77777777" w:rsidR="00584BCF" w:rsidRPr="00584BCF" w:rsidRDefault="00584BCF" w:rsidP="00584BCF">
      <w:pPr>
        <w:autoSpaceDE w:val="0"/>
        <w:autoSpaceDN w:val="0"/>
        <w:adjustRightInd w:val="0"/>
        <w:spacing w:before="0" w:beforeAutospacing="0" w:after="0" w:line="360" w:lineRule="auto"/>
        <w:jc w:val="both"/>
        <w:rPr>
          <w:rFonts w:ascii="Arial" w:eastAsia="Calibri" w:hAnsi="Arial" w:cs="Arial"/>
        </w:rPr>
      </w:pPr>
      <w:r w:rsidRPr="00584BCF">
        <w:rPr>
          <w:rFonts w:ascii="Arial" w:eastAsia="Calibri" w:hAnsi="Arial" w:cs="Arial"/>
          <w:sz w:val="24"/>
          <w:szCs w:val="24"/>
        </w:rPr>
        <w:t>HA is also an important component of direct patient care, as often it becomes a crucial point of contact between the patients and registered personnel (Fee et al., 2020). Communication is necessary because it guarantees that the necessary information is shared correctly within the team, enhancing patient care (Norman, 2019; Carroll et al., 2024). Empathy also plays a significant role since caring services enhance the emotional condition of patients (</w:t>
      </w:r>
      <w:proofErr w:type="spellStart"/>
      <w:r w:rsidRPr="00584BCF">
        <w:rPr>
          <w:rFonts w:ascii="Arial" w:eastAsia="Calibri" w:hAnsi="Arial" w:cs="Arial"/>
          <w:sz w:val="24"/>
          <w:szCs w:val="24"/>
        </w:rPr>
        <w:t>Moudatsou</w:t>
      </w:r>
      <w:proofErr w:type="spellEnd"/>
      <w:r w:rsidRPr="00584BCF">
        <w:rPr>
          <w:rFonts w:ascii="Arial" w:eastAsia="Calibri" w:hAnsi="Arial" w:cs="Arial"/>
          <w:sz w:val="24"/>
          <w:szCs w:val="24"/>
        </w:rPr>
        <w:t xml:space="preserve"> et al., 2020). In addition, in a multidisciplinary healthcare environment, the teamwork is also necessary to make sure that all the care requirements are addressed in a timely and coordinated fashion (Henderson, 2023).</w:t>
      </w:r>
    </w:p>
    <w:p w14:paraId="015B2CAB" w14:textId="77777777" w:rsidR="00584BCF" w:rsidRPr="00584BCF" w:rsidRDefault="00584BCF" w:rsidP="00584BCF">
      <w:pPr>
        <w:spacing w:before="0" w:beforeAutospacing="0" w:after="0" w:line="360" w:lineRule="auto"/>
        <w:jc w:val="both"/>
        <w:rPr>
          <w:rFonts w:ascii="Arial" w:eastAsia="Calibri" w:hAnsi="Arial" w:cs="Arial"/>
        </w:rPr>
      </w:pPr>
      <w:r w:rsidRPr="00584BCF">
        <w:rPr>
          <w:rFonts w:ascii="Arial" w:eastAsia="Calibri" w:hAnsi="Arial" w:cs="Arial"/>
        </w:rPr>
        <w:t xml:space="preserve"> </w:t>
      </w:r>
    </w:p>
    <w:p w14:paraId="21CD4A5B" w14:textId="77777777" w:rsidR="00584BCF" w:rsidRPr="00584BCF" w:rsidRDefault="00584BCF" w:rsidP="00584BCF">
      <w:pPr>
        <w:pStyle w:val="Heading3"/>
        <w:spacing w:line="360" w:lineRule="auto"/>
        <w:jc w:val="both"/>
        <w:rPr>
          <w:rFonts w:ascii="Times New Roman" w:eastAsia="Times New Roman" w:hAnsi="Times New Roman" w:cs="Times New Roman"/>
          <w:color w:val="auto"/>
        </w:rPr>
      </w:pPr>
      <w:r w:rsidRPr="00584BCF">
        <w:rPr>
          <w:rStyle w:val="15"/>
          <w:rFonts w:ascii="Arial" w:hAnsi="Arial" w:cs="Arial"/>
          <w:b/>
          <w:bCs/>
          <w:color w:val="auto"/>
          <w:sz w:val="32"/>
          <w:szCs w:val="32"/>
        </w:rPr>
        <w:lastRenderedPageBreak/>
        <w:t>References</w:t>
      </w:r>
    </w:p>
    <w:p w14:paraId="5BAA3B4E" w14:textId="77777777" w:rsidR="00584BCF" w:rsidRPr="00584BCF" w:rsidRDefault="00584BCF" w:rsidP="00584BCF">
      <w:pPr>
        <w:pStyle w:val="Heading3"/>
        <w:spacing w:line="360" w:lineRule="auto"/>
        <w:jc w:val="both"/>
        <w:rPr>
          <w:rFonts w:ascii="Arial" w:hAnsi="Arial" w:cs="Arial"/>
          <w:color w:val="auto"/>
          <w:sz w:val="32"/>
          <w:szCs w:val="32"/>
        </w:rPr>
      </w:pPr>
      <w:r w:rsidRPr="00584BCF">
        <w:rPr>
          <w:rFonts w:ascii="Arial" w:hAnsi="Arial" w:cs="Arial"/>
          <w:color w:val="auto"/>
          <w:sz w:val="32"/>
          <w:szCs w:val="32"/>
        </w:rPr>
        <w:t xml:space="preserve"> </w:t>
      </w:r>
    </w:p>
    <w:p w14:paraId="2CB21829" w14:textId="77777777" w:rsidR="00584BCF" w:rsidRPr="00584BCF" w:rsidRDefault="00584BCF" w:rsidP="00584BCF">
      <w:pPr>
        <w:pStyle w:val="NormalWeb"/>
        <w:numPr>
          <w:ilvl w:val="0"/>
          <w:numId w:val="3"/>
        </w:numPr>
        <w:spacing w:line="360" w:lineRule="auto"/>
        <w:rPr>
          <w:rFonts w:ascii="Arial" w:hAnsi="Arial" w:cs="Arial"/>
        </w:rPr>
      </w:pPr>
      <w:r w:rsidRPr="00584BCF">
        <w:rPr>
          <w:rFonts w:ascii="Arial" w:hAnsi="Arial" w:cs="Arial"/>
        </w:rPr>
        <w:t xml:space="preserve">Aicken, M., Harrison, S., and Hall, C. (2021) ‘Simulation-based learning for Healthcare Assistants: Improving communication strategies’, </w:t>
      </w:r>
      <w:r w:rsidRPr="00584BCF">
        <w:rPr>
          <w:rStyle w:val="16"/>
          <w:rFonts w:ascii="Arial" w:hAnsi="Arial" w:cs="Arial"/>
        </w:rPr>
        <w:t>Journal of Healthcare Education</w:t>
      </w:r>
      <w:r w:rsidRPr="00584BCF">
        <w:rPr>
          <w:rFonts w:ascii="Arial" w:hAnsi="Arial" w:cs="Arial"/>
        </w:rPr>
        <w:t>, 45(3), pp. 145-159.</w:t>
      </w:r>
    </w:p>
    <w:p w14:paraId="47559F95" w14:textId="77777777" w:rsidR="00584BCF" w:rsidRPr="00584BCF" w:rsidRDefault="00584BCF" w:rsidP="00584BCF">
      <w:pPr>
        <w:pStyle w:val="NormalWeb"/>
        <w:numPr>
          <w:ilvl w:val="0"/>
          <w:numId w:val="3"/>
        </w:numPr>
        <w:spacing w:line="360" w:lineRule="auto"/>
        <w:rPr>
          <w:rFonts w:ascii="Arial" w:hAnsi="Arial" w:cs="Arial"/>
        </w:rPr>
      </w:pPr>
      <w:r w:rsidRPr="00584BCF">
        <w:rPr>
          <w:rFonts w:ascii="Arial" w:hAnsi="Arial" w:cs="Arial"/>
        </w:rPr>
        <w:t xml:space="preserve">Carroll, A., Johnson, R., and Smith, T. (2024) ‘HCA–RN communication and collaborative working in healthcare settings’, </w:t>
      </w:r>
      <w:r w:rsidRPr="00584BCF">
        <w:rPr>
          <w:rStyle w:val="16"/>
          <w:rFonts w:ascii="Arial" w:hAnsi="Arial" w:cs="Arial"/>
        </w:rPr>
        <w:t>Journal of Nursing and Healthcare Communication</w:t>
      </w:r>
      <w:r w:rsidRPr="00584BCF">
        <w:rPr>
          <w:rFonts w:ascii="Arial" w:hAnsi="Arial" w:cs="Arial"/>
        </w:rPr>
        <w:t>, 13(1), pp. 22-34.</w:t>
      </w:r>
    </w:p>
    <w:p w14:paraId="3AD7E3EE" w14:textId="77777777" w:rsidR="00584BCF" w:rsidRPr="00584BCF" w:rsidRDefault="00584BCF" w:rsidP="00584BCF">
      <w:pPr>
        <w:pStyle w:val="NormalWeb"/>
        <w:numPr>
          <w:ilvl w:val="0"/>
          <w:numId w:val="3"/>
        </w:numPr>
        <w:spacing w:line="360" w:lineRule="auto"/>
        <w:rPr>
          <w:rFonts w:ascii="Arial" w:hAnsi="Arial" w:cs="Arial"/>
        </w:rPr>
      </w:pPr>
      <w:r w:rsidRPr="00584BCF">
        <w:rPr>
          <w:rFonts w:ascii="Arial" w:hAnsi="Arial" w:cs="Arial"/>
        </w:rPr>
        <w:t xml:space="preserve">Fee, C., Martin, S., and Phillips, J. (2020) ‘The role of Healthcare Assistants in care delivery and teamwork in health and social care environments’, </w:t>
      </w:r>
      <w:r w:rsidRPr="00584BCF">
        <w:rPr>
          <w:rStyle w:val="16"/>
          <w:rFonts w:ascii="Arial" w:hAnsi="Arial" w:cs="Arial"/>
        </w:rPr>
        <w:t>Healthcare Teamwork Journal</w:t>
      </w:r>
      <w:r w:rsidRPr="00584BCF">
        <w:rPr>
          <w:rFonts w:ascii="Arial" w:hAnsi="Arial" w:cs="Arial"/>
        </w:rPr>
        <w:t>, 12(2), pp. 58-65.</w:t>
      </w:r>
    </w:p>
    <w:p w14:paraId="07500246" w14:textId="77777777" w:rsidR="00584BCF" w:rsidRPr="00584BCF" w:rsidRDefault="00584BCF" w:rsidP="00584BCF">
      <w:pPr>
        <w:pStyle w:val="NormalWeb"/>
        <w:numPr>
          <w:ilvl w:val="0"/>
          <w:numId w:val="3"/>
        </w:numPr>
        <w:spacing w:line="360" w:lineRule="auto"/>
        <w:rPr>
          <w:rFonts w:ascii="Arial" w:hAnsi="Arial" w:cs="Arial"/>
        </w:rPr>
      </w:pPr>
      <w:r w:rsidRPr="00584BCF">
        <w:rPr>
          <w:rFonts w:ascii="Arial" w:hAnsi="Arial" w:cs="Arial"/>
        </w:rPr>
        <w:t xml:space="preserve">Henderson, K. (2023) ‘Leadership and teamwork in health and social care: Strategies for improving collaboration’, </w:t>
      </w:r>
      <w:r w:rsidRPr="00584BCF">
        <w:rPr>
          <w:rStyle w:val="16"/>
          <w:rFonts w:ascii="Arial" w:hAnsi="Arial" w:cs="Arial"/>
        </w:rPr>
        <w:t>Journal of Healthcare Management</w:t>
      </w:r>
      <w:r w:rsidRPr="00584BCF">
        <w:rPr>
          <w:rFonts w:ascii="Arial" w:hAnsi="Arial" w:cs="Arial"/>
        </w:rPr>
        <w:t>, 19(4), pp. 78-91.</w:t>
      </w:r>
    </w:p>
    <w:p w14:paraId="2373DE9F" w14:textId="77777777" w:rsidR="00584BCF" w:rsidRPr="00584BCF" w:rsidRDefault="00584BCF" w:rsidP="00584BCF">
      <w:pPr>
        <w:pStyle w:val="NormalWeb"/>
        <w:numPr>
          <w:ilvl w:val="0"/>
          <w:numId w:val="3"/>
        </w:numPr>
        <w:spacing w:line="360" w:lineRule="auto"/>
        <w:rPr>
          <w:rFonts w:ascii="Arial" w:hAnsi="Arial" w:cs="Arial"/>
        </w:rPr>
      </w:pPr>
      <w:r w:rsidRPr="00584BCF">
        <w:rPr>
          <w:rFonts w:ascii="Arial" w:hAnsi="Arial" w:cs="Arial"/>
        </w:rPr>
        <w:t>Moudatsou, M., Giannakopoulou, E., and Papadopoulos, P. (</w:t>
      </w:r>
      <w:proofErr w:type="gramStart"/>
      <w:r w:rsidRPr="00584BCF">
        <w:rPr>
          <w:rFonts w:ascii="Arial" w:hAnsi="Arial" w:cs="Arial"/>
        </w:rPr>
        <w:t>2020) ‘</w:t>
      </w:r>
      <w:proofErr w:type="gramEnd"/>
      <w:r w:rsidRPr="00584BCF">
        <w:rPr>
          <w:rFonts w:ascii="Arial" w:hAnsi="Arial" w:cs="Arial"/>
        </w:rPr>
        <w:t xml:space="preserve">The importance of empathy in health and social care: Impact on patient experience and emotional well-being’, </w:t>
      </w:r>
      <w:r w:rsidRPr="00584BCF">
        <w:rPr>
          <w:rStyle w:val="16"/>
          <w:rFonts w:ascii="Arial" w:hAnsi="Arial" w:cs="Arial"/>
        </w:rPr>
        <w:t>Journal of Patient-Centered Care</w:t>
      </w:r>
      <w:r w:rsidRPr="00584BCF">
        <w:rPr>
          <w:rFonts w:ascii="Arial" w:hAnsi="Arial" w:cs="Arial"/>
        </w:rPr>
        <w:t>, 8(3), pp. 215-225.</w:t>
      </w:r>
    </w:p>
    <w:p w14:paraId="2F302D2A" w14:textId="77777777" w:rsidR="00584BCF" w:rsidRPr="00584BCF" w:rsidRDefault="00584BCF" w:rsidP="00584BCF">
      <w:pPr>
        <w:pStyle w:val="NormalWeb"/>
        <w:numPr>
          <w:ilvl w:val="0"/>
          <w:numId w:val="3"/>
        </w:numPr>
        <w:spacing w:line="360" w:lineRule="auto"/>
        <w:rPr>
          <w:rFonts w:ascii="Arial" w:hAnsi="Arial" w:cs="Arial"/>
        </w:rPr>
      </w:pPr>
      <w:r w:rsidRPr="00584BCF">
        <w:rPr>
          <w:rFonts w:ascii="Arial" w:hAnsi="Arial" w:cs="Arial"/>
        </w:rPr>
        <w:t xml:space="preserve">Norman, L. (2019) ‘Effective communication in healthcare settings: Enhancing patient care and teamwork’, </w:t>
      </w:r>
      <w:r w:rsidRPr="00584BCF">
        <w:rPr>
          <w:rStyle w:val="16"/>
          <w:rFonts w:ascii="Arial" w:hAnsi="Arial" w:cs="Arial"/>
        </w:rPr>
        <w:t>Journal of Health Communication</w:t>
      </w:r>
      <w:r w:rsidRPr="00584BCF">
        <w:rPr>
          <w:rFonts w:ascii="Arial" w:hAnsi="Arial" w:cs="Arial"/>
        </w:rPr>
        <w:t>, 27(5), pp. 301-312.</w:t>
      </w:r>
    </w:p>
    <w:p w14:paraId="66416EF6" w14:textId="77777777" w:rsidR="00584BCF" w:rsidRPr="00584BCF" w:rsidRDefault="00584BCF" w:rsidP="00584BCF">
      <w:pPr>
        <w:spacing w:before="0" w:beforeAutospacing="0" w:after="0" w:line="360" w:lineRule="auto"/>
        <w:rPr>
          <w:rFonts w:ascii="Arial" w:eastAsia="Calibri" w:hAnsi="Arial" w:cs="Arial"/>
        </w:rPr>
      </w:pPr>
      <w:r w:rsidRPr="00584BCF">
        <w:rPr>
          <w:rFonts w:ascii="Arial" w:eastAsia="Calibri" w:hAnsi="Arial" w:cs="Arial"/>
        </w:rPr>
        <w:t xml:space="preserve"> </w:t>
      </w:r>
    </w:p>
    <w:p w14:paraId="774AB0E0" w14:textId="77777777" w:rsidR="00584BCF" w:rsidRPr="00584BCF" w:rsidRDefault="00584BCF" w:rsidP="00584BCF">
      <w:pPr>
        <w:spacing w:line="360" w:lineRule="auto"/>
        <w:jc w:val="both"/>
        <w:rPr>
          <w:rFonts w:ascii="Arial" w:eastAsia="Calibri" w:hAnsi="Arial" w:cs="Arial"/>
        </w:rPr>
      </w:pPr>
      <w:r w:rsidRPr="00584BCF">
        <w:rPr>
          <w:rFonts w:ascii="Arial" w:eastAsia="Calibri" w:hAnsi="Arial" w:cs="Arial"/>
        </w:rPr>
        <w:t xml:space="preserve"> </w:t>
      </w:r>
    </w:p>
    <w:p w14:paraId="07707598" w14:textId="77777777" w:rsidR="00584BCF" w:rsidRPr="00584BCF" w:rsidRDefault="00584BCF"/>
    <w:sectPr w:rsidR="00584BCF" w:rsidRPr="00584BC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D5020F"/>
    <w:multiLevelType w:val="multilevel"/>
    <w:tmpl w:val="5406EEFE"/>
    <w:lvl w:ilvl="0">
      <w:start w:val="1"/>
      <w:numFmt w:val="decimal"/>
      <w:lvlText w:val="%1."/>
      <w:lvlJc w:val="left"/>
      <w:pPr>
        <w:ind w:left="1080" w:hanging="720"/>
      </w:pPr>
      <w:rPr>
        <w:rFonts w:ascii="Times New Roman" w:hAnsi="Times New Roman" w:cs="Times New Roman" w:hint="default"/>
      </w:rPr>
    </w:lvl>
    <w:lvl w:ilvl="1">
      <w:start w:val="1"/>
      <w:numFmt w:val="lowerLetter"/>
      <w:lvlText w:val="%2."/>
      <w:lvlJc w:val="left"/>
      <w:pPr>
        <w:ind w:left="1440" w:hanging="360"/>
      </w:pPr>
      <w:rPr>
        <w:rFonts w:ascii="Times New Roman" w:hAnsi="Times New Roman" w:cs="Times New Roman" w:hint="default"/>
      </w:rPr>
    </w:lvl>
    <w:lvl w:ilvl="2">
      <w:start w:val="1"/>
      <w:numFmt w:val="lowerRoman"/>
      <w:lvlText w:val="%3."/>
      <w:lvlJc w:val="right"/>
      <w:pPr>
        <w:ind w:left="2160" w:hanging="180"/>
      </w:pPr>
      <w:rPr>
        <w:rFonts w:ascii="Times New Roman" w:hAnsi="Times New Roman" w:cs="Times New Roman" w:hint="default"/>
      </w:rPr>
    </w:lvl>
    <w:lvl w:ilvl="3">
      <w:start w:val="1"/>
      <w:numFmt w:val="decimal"/>
      <w:lvlText w:val="%4."/>
      <w:lvlJc w:val="left"/>
      <w:pPr>
        <w:ind w:left="2880" w:hanging="360"/>
      </w:pPr>
      <w:rPr>
        <w:rFonts w:ascii="Times New Roman" w:hAnsi="Times New Roman" w:cs="Times New Roman" w:hint="default"/>
      </w:rPr>
    </w:lvl>
    <w:lvl w:ilvl="4">
      <w:start w:val="1"/>
      <w:numFmt w:val="lowerLetter"/>
      <w:lvlText w:val="%5."/>
      <w:lvlJc w:val="left"/>
      <w:pPr>
        <w:ind w:left="3600" w:hanging="360"/>
      </w:pPr>
      <w:rPr>
        <w:rFonts w:ascii="Times New Roman" w:hAnsi="Times New Roman" w:cs="Times New Roman" w:hint="default"/>
      </w:rPr>
    </w:lvl>
    <w:lvl w:ilvl="5">
      <w:start w:val="1"/>
      <w:numFmt w:val="lowerRoman"/>
      <w:lvlText w:val="%6."/>
      <w:lvlJc w:val="right"/>
      <w:pPr>
        <w:ind w:left="4320" w:hanging="180"/>
      </w:pPr>
      <w:rPr>
        <w:rFonts w:ascii="Times New Roman" w:hAnsi="Times New Roman" w:cs="Times New Roman" w:hint="default"/>
      </w:rPr>
    </w:lvl>
    <w:lvl w:ilvl="6">
      <w:start w:val="1"/>
      <w:numFmt w:val="decimal"/>
      <w:lvlText w:val="%7."/>
      <w:lvlJc w:val="left"/>
      <w:pPr>
        <w:ind w:left="5040" w:hanging="360"/>
      </w:pPr>
      <w:rPr>
        <w:rFonts w:ascii="Times New Roman" w:hAnsi="Times New Roman" w:cs="Times New Roman" w:hint="default"/>
      </w:rPr>
    </w:lvl>
    <w:lvl w:ilvl="7">
      <w:start w:val="1"/>
      <w:numFmt w:val="lowerLetter"/>
      <w:lvlText w:val="%8."/>
      <w:lvlJc w:val="left"/>
      <w:pPr>
        <w:ind w:left="5760" w:hanging="360"/>
      </w:pPr>
      <w:rPr>
        <w:rFonts w:ascii="Times New Roman" w:hAnsi="Times New Roman" w:cs="Times New Roman" w:hint="default"/>
      </w:rPr>
    </w:lvl>
    <w:lvl w:ilvl="8">
      <w:start w:val="1"/>
      <w:numFmt w:val="lowerRoman"/>
      <w:lvlText w:val="%9."/>
      <w:lvlJc w:val="right"/>
      <w:pPr>
        <w:ind w:left="6480" w:hanging="180"/>
      </w:pPr>
      <w:rPr>
        <w:rFonts w:ascii="Times New Roman" w:hAnsi="Times New Roman" w:cs="Times New Roman" w:hint="default"/>
      </w:rPr>
    </w:lvl>
  </w:abstractNum>
  <w:abstractNum w:abstractNumId="1" w15:restartNumberingAfterBreak="0">
    <w:nsid w:val="0FA13DB0"/>
    <w:multiLevelType w:val="multilevel"/>
    <w:tmpl w:val="89483718"/>
    <w:lvl w:ilvl="0">
      <w:start w:val="1"/>
      <w:numFmt w:val="decimal"/>
      <w:lvlText w:val="%1."/>
      <w:lvlJc w:val="left"/>
      <w:pPr>
        <w:ind w:left="1080" w:hanging="720"/>
      </w:pPr>
      <w:rPr>
        <w:rFonts w:ascii="Times New Roman" w:hAnsi="Times New Roman" w:cs="Times New Roman" w:hint="default"/>
      </w:rPr>
    </w:lvl>
    <w:lvl w:ilvl="1">
      <w:start w:val="1"/>
      <w:numFmt w:val="lowerLetter"/>
      <w:lvlText w:val="%2."/>
      <w:lvlJc w:val="left"/>
      <w:pPr>
        <w:ind w:left="1440" w:hanging="360"/>
      </w:pPr>
      <w:rPr>
        <w:rFonts w:ascii="Times New Roman" w:hAnsi="Times New Roman" w:cs="Times New Roman" w:hint="default"/>
      </w:rPr>
    </w:lvl>
    <w:lvl w:ilvl="2">
      <w:start w:val="1"/>
      <w:numFmt w:val="lowerRoman"/>
      <w:lvlText w:val="%3."/>
      <w:lvlJc w:val="right"/>
      <w:pPr>
        <w:ind w:left="2160" w:hanging="180"/>
      </w:pPr>
      <w:rPr>
        <w:rFonts w:ascii="Times New Roman" w:hAnsi="Times New Roman" w:cs="Times New Roman" w:hint="default"/>
      </w:rPr>
    </w:lvl>
    <w:lvl w:ilvl="3">
      <w:start w:val="1"/>
      <w:numFmt w:val="decimal"/>
      <w:lvlText w:val="%4."/>
      <w:lvlJc w:val="left"/>
      <w:pPr>
        <w:ind w:left="2880" w:hanging="360"/>
      </w:pPr>
      <w:rPr>
        <w:rFonts w:ascii="Times New Roman" w:hAnsi="Times New Roman" w:cs="Times New Roman" w:hint="default"/>
      </w:rPr>
    </w:lvl>
    <w:lvl w:ilvl="4">
      <w:start w:val="1"/>
      <w:numFmt w:val="lowerLetter"/>
      <w:lvlText w:val="%5."/>
      <w:lvlJc w:val="left"/>
      <w:pPr>
        <w:ind w:left="3600" w:hanging="360"/>
      </w:pPr>
      <w:rPr>
        <w:rFonts w:ascii="Times New Roman" w:hAnsi="Times New Roman" w:cs="Times New Roman" w:hint="default"/>
      </w:rPr>
    </w:lvl>
    <w:lvl w:ilvl="5">
      <w:start w:val="1"/>
      <w:numFmt w:val="lowerRoman"/>
      <w:lvlText w:val="%6."/>
      <w:lvlJc w:val="right"/>
      <w:pPr>
        <w:ind w:left="4320" w:hanging="180"/>
      </w:pPr>
      <w:rPr>
        <w:rFonts w:ascii="Times New Roman" w:hAnsi="Times New Roman" w:cs="Times New Roman" w:hint="default"/>
      </w:rPr>
    </w:lvl>
    <w:lvl w:ilvl="6">
      <w:start w:val="1"/>
      <w:numFmt w:val="decimal"/>
      <w:lvlText w:val="%7."/>
      <w:lvlJc w:val="left"/>
      <w:pPr>
        <w:ind w:left="5040" w:hanging="360"/>
      </w:pPr>
      <w:rPr>
        <w:rFonts w:ascii="Times New Roman" w:hAnsi="Times New Roman" w:cs="Times New Roman" w:hint="default"/>
      </w:rPr>
    </w:lvl>
    <w:lvl w:ilvl="7">
      <w:start w:val="1"/>
      <w:numFmt w:val="lowerLetter"/>
      <w:lvlText w:val="%8."/>
      <w:lvlJc w:val="left"/>
      <w:pPr>
        <w:ind w:left="5760" w:hanging="360"/>
      </w:pPr>
      <w:rPr>
        <w:rFonts w:ascii="Times New Roman" w:hAnsi="Times New Roman" w:cs="Times New Roman" w:hint="default"/>
      </w:rPr>
    </w:lvl>
    <w:lvl w:ilvl="8">
      <w:start w:val="1"/>
      <w:numFmt w:val="lowerRoman"/>
      <w:lvlText w:val="%9."/>
      <w:lvlJc w:val="right"/>
      <w:pPr>
        <w:ind w:left="6480" w:hanging="180"/>
      </w:pPr>
      <w:rPr>
        <w:rFonts w:ascii="Times New Roman" w:hAnsi="Times New Roman" w:cs="Times New Roman" w:hint="default"/>
      </w:rPr>
    </w:lvl>
  </w:abstractNum>
  <w:abstractNum w:abstractNumId="2" w15:restartNumberingAfterBreak="0">
    <w:nsid w:val="1DE62C3B"/>
    <w:multiLevelType w:val="multilevel"/>
    <w:tmpl w:val="33C69510"/>
    <w:lvl w:ilvl="0">
      <w:numFmt w:val="bullet"/>
      <w:lvlText w:val="•"/>
      <w:lvlJc w:val="left"/>
      <w:pPr>
        <w:ind w:left="1080" w:hanging="720"/>
      </w:pPr>
      <w:rPr>
        <w:rFonts w:ascii="Arial" w:eastAsia="Calibri" w:hAnsi="Arial" w:cs="Aria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793449599">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2083090760">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63958045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4BCF"/>
    <w:rsid w:val="000D66FE"/>
    <w:rsid w:val="00584BCF"/>
    <w:rsid w:val="005D6332"/>
    <w:rsid w:val="006A7BD7"/>
    <w:rsid w:val="00A44F74"/>
    <w:rsid w:val="00D721AE"/>
    <w:rsid w:val="00E25D4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966814"/>
  <w15:docId w15:val="{E72A4160-7866-4610-B5E7-A5F9D15CAC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4BCF"/>
    <w:pPr>
      <w:spacing w:before="100" w:beforeAutospacing="1" w:line="273" w:lineRule="auto"/>
    </w:pPr>
    <w:rPr>
      <w:rFonts w:ascii="Calibri" w:eastAsia="Times New Roman" w:hAnsi="Calibri" w:cs="Times New Roman"/>
    </w:rPr>
  </w:style>
  <w:style w:type="paragraph" w:styleId="Heading2">
    <w:name w:val="heading 2"/>
    <w:basedOn w:val="Normal"/>
    <w:link w:val="Heading2Char"/>
    <w:uiPriority w:val="99"/>
    <w:qFormat/>
    <w:rsid w:val="00584BCF"/>
    <w:pPr>
      <w:spacing w:after="100" w:afterAutospacing="1" w:line="240" w:lineRule="auto"/>
      <w:outlineLvl w:val="1"/>
    </w:pPr>
    <w:rPr>
      <w:rFonts w:ascii="Times New Roman" w:hAnsi="Times New Roman"/>
      <w:b/>
      <w:bCs/>
      <w:sz w:val="36"/>
      <w:szCs w:val="36"/>
    </w:rPr>
  </w:style>
  <w:style w:type="paragraph" w:styleId="Heading3">
    <w:name w:val="heading 3"/>
    <w:basedOn w:val="Normal"/>
    <w:next w:val="Normal"/>
    <w:link w:val="Heading3Char"/>
    <w:uiPriority w:val="9"/>
    <w:semiHidden/>
    <w:unhideWhenUsed/>
    <w:qFormat/>
    <w:rsid w:val="00584BCF"/>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84BCF"/>
    <w:pPr>
      <w:spacing w:after="100" w:afterAutospacing="1" w:line="240" w:lineRule="auto"/>
    </w:pPr>
    <w:rPr>
      <w:rFonts w:ascii="Times New Roman" w:hAnsi="Times New Roman"/>
      <w:sz w:val="24"/>
      <w:szCs w:val="24"/>
    </w:rPr>
  </w:style>
  <w:style w:type="character" w:customStyle="1" w:styleId="15">
    <w:name w:val="15"/>
    <w:basedOn w:val="DefaultParagraphFont"/>
    <w:rsid w:val="00584BCF"/>
    <w:rPr>
      <w:rFonts w:ascii="Calibri" w:hAnsi="Calibri" w:cs="Calibri" w:hint="default"/>
      <w:b/>
      <w:bCs/>
    </w:rPr>
  </w:style>
  <w:style w:type="character" w:customStyle="1" w:styleId="Heading2Char">
    <w:name w:val="Heading 2 Char"/>
    <w:basedOn w:val="DefaultParagraphFont"/>
    <w:link w:val="Heading2"/>
    <w:uiPriority w:val="99"/>
    <w:rsid w:val="00584BCF"/>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semiHidden/>
    <w:rsid w:val="00584BCF"/>
    <w:rPr>
      <w:rFonts w:asciiTheme="majorHAnsi" w:eastAsiaTheme="majorEastAsia" w:hAnsiTheme="majorHAnsi" w:cstheme="majorBidi"/>
      <w:b/>
      <w:bCs/>
      <w:color w:val="4F81BD" w:themeColor="accent1"/>
    </w:rPr>
  </w:style>
  <w:style w:type="character" w:customStyle="1" w:styleId="16">
    <w:name w:val="16"/>
    <w:basedOn w:val="DefaultParagraphFont"/>
    <w:rsid w:val="00584BCF"/>
    <w:rPr>
      <w:rFonts w:ascii="Calibri" w:hAnsi="Calibri" w:cs="Calibri" w:hint="default"/>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78942776">
      <w:bodyDiv w:val="1"/>
      <w:marLeft w:val="0"/>
      <w:marRight w:val="0"/>
      <w:marTop w:val="0"/>
      <w:marBottom w:val="0"/>
      <w:divBdr>
        <w:top w:val="none" w:sz="0" w:space="0" w:color="auto"/>
        <w:left w:val="none" w:sz="0" w:space="0" w:color="auto"/>
        <w:bottom w:val="none" w:sz="0" w:space="0" w:color="auto"/>
        <w:right w:val="none" w:sz="0" w:space="0" w:color="auto"/>
      </w:divBdr>
    </w:div>
    <w:div w:id="838154851">
      <w:bodyDiv w:val="1"/>
      <w:marLeft w:val="0"/>
      <w:marRight w:val="0"/>
      <w:marTop w:val="0"/>
      <w:marBottom w:val="0"/>
      <w:divBdr>
        <w:top w:val="none" w:sz="0" w:space="0" w:color="auto"/>
        <w:left w:val="none" w:sz="0" w:space="0" w:color="auto"/>
        <w:bottom w:val="none" w:sz="0" w:space="0" w:color="auto"/>
        <w:right w:val="none" w:sz="0" w:space="0" w:color="auto"/>
      </w:divBdr>
    </w:div>
    <w:div w:id="11109031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8</Pages>
  <Words>1336</Words>
  <Characters>7619</Characters>
  <Application>Microsoft Office Word</Application>
  <DocSecurity>4</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microsoft word</dc:creator>
  <cp:lastModifiedBy>Anita Chiafi</cp:lastModifiedBy>
  <cp:revision>2</cp:revision>
  <dcterms:created xsi:type="dcterms:W3CDTF">2026-04-25T14:09:00Z</dcterms:created>
  <dcterms:modified xsi:type="dcterms:W3CDTF">2026-04-25T14:09:00Z</dcterms:modified>
</cp:coreProperties>
</file>