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B6642F" w14:textId="63BCA9EF" w:rsidR="00F1355F" w:rsidRDefault="00F1355F" w:rsidP="00F1355F">
      <w:pPr>
        <w:spacing w:after="160" w:line="259" w:lineRule="auto"/>
        <w:jc w:val="center"/>
        <w:rPr>
          <w:rFonts w:ascii="Verdana" w:hAnsi="Verdana"/>
          <w:b/>
          <w:i/>
          <w:sz w:val="44"/>
        </w:rPr>
      </w:pPr>
      <w:r>
        <w:rPr>
          <w:rFonts w:ascii="Verdana" w:hAnsi="Verdana"/>
          <w:b/>
          <w:i/>
          <w:sz w:val="44"/>
        </w:rPr>
        <w:t xml:space="preserve">Portfolio </w:t>
      </w:r>
      <w:r w:rsidR="00C006A9">
        <w:rPr>
          <w:rFonts w:ascii="Verdana" w:hAnsi="Verdana"/>
          <w:b/>
          <w:i/>
          <w:sz w:val="44"/>
        </w:rPr>
        <w:t>Assignment 1</w:t>
      </w:r>
    </w:p>
    <w:p w14:paraId="0E78E6A7" w14:textId="77777777" w:rsidR="00F1355F" w:rsidRDefault="00F1355F" w:rsidP="00F1355F">
      <w:pPr>
        <w:spacing w:after="160" w:line="259" w:lineRule="auto"/>
        <w:rPr>
          <w:rFonts w:ascii="Verdana" w:hAnsi="Verdana"/>
          <w:b/>
          <w:caps/>
          <w:sz w:val="18"/>
          <w:szCs w:val="18"/>
        </w:rPr>
      </w:pP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0EA33B" w14:textId="77777777" w:rsidR="00F1355F" w:rsidRDefault="00F1355F" w:rsidP="00F1355F">
      <w:pPr>
        <w:spacing w:after="160" w:line="259" w:lineRule="auto"/>
        <w:rPr>
          <w:rFonts w:ascii="Verdana" w:hAnsi="Verdana"/>
          <w:b/>
          <w:caps/>
          <w:sz w:val="18"/>
          <w:szCs w:val="18"/>
        </w:rPr>
      </w:pPr>
    </w:p>
    <w:p w14:paraId="57C70648" w14:textId="77777777" w:rsidR="00E462E3" w:rsidRDefault="00E462E3" w:rsidP="00E462E3">
      <w:pPr>
        <w:spacing w:after="160" w:line="259" w:lineRule="auto"/>
        <w:rPr>
          <w:rFonts w:ascii="Verdana" w:hAnsi="Verdana"/>
          <w:b/>
          <w:caps/>
          <w:sz w:val="18"/>
          <w:szCs w:val="18"/>
        </w:rPr>
      </w:pPr>
    </w:p>
    <w:p w14:paraId="0948CAF5" w14:textId="77777777" w:rsidR="00E462E3" w:rsidRDefault="00E462E3" w:rsidP="00E462E3">
      <w:pPr>
        <w:spacing w:after="160" w:line="259" w:lineRule="auto"/>
        <w:rPr>
          <w:rFonts w:ascii="Verdana" w:hAnsi="Verdana"/>
          <w:b/>
          <w:caps/>
          <w:sz w:val="18"/>
          <w:szCs w:val="18"/>
        </w:rPr>
      </w:pPr>
      <w:r>
        <w:rPr>
          <w:rFonts w:ascii="Verdana" w:hAnsi="Verdana"/>
          <w:b/>
          <w:caps/>
          <w:sz w:val="18"/>
          <w:szCs w:val="18"/>
        </w:rPr>
        <w:t>MODULE NAME:        academic skils for the digital era bmsw4013</w:t>
      </w:r>
    </w:p>
    <w:p w14:paraId="489EC177" w14:textId="77777777" w:rsidR="00E462E3" w:rsidRPr="000F11AE" w:rsidRDefault="00E462E3" w:rsidP="00E462E3">
      <w:pPr>
        <w:spacing w:after="160" w:line="259" w:lineRule="auto"/>
        <w:rPr>
          <w:rFonts w:ascii="Verdana" w:hAnsi="Verdana"/>
          <w:b/>
          <w:caps/>
          <w:color w:val="000000" w:themeColor="text1"/>
          <w:sz w:val="18"/>
          <w:szCs w:val="18"/>
        </w:rPr>
      </w:pPr>
      <w:r>
        <w:rPr>
          <w:rFonts w:ascii="Verdana" w:hAnsi="Verdana"/>
          <w:b/>
          <w:caps/>
          <w:sz w:val="18"/>
          <w:szCs w:val="18"/>
        </w:rPr>
        <w:t xml:space="preserve">Student Name:       </w:t>
      </w:r>
      <w:r w:rsidRPr="001A0D2C">
        <w:rPr>
          <w:rFonts w:ascii="Verdana" w:hAnsi="Verdana"/>
          <w:b/>
          <w:caps/>
          <w:color w:val="000000" w:themeColor="text1"/>
          <w:sz w:val="18"/>
          <w:szCs w:val="18"/>
        </w:rPr>
        <w:t>daniel luque fernandez 2408856</w:t>
      </w:r>
    </w:p>
    <w:p w14:paraId="0D70CF5F" w14:textId="77777777" w:rsidR="00E462E3" w:rsidRPr="00A20E20" w:rsidRDefault="00E462E3" w:rsidP="00E462E3">
      <w:pPr>
        <w:spacing w:after="160" w:line="259" w:lineRule="auto"/>
        <w:rPr>
          <w:rFonts w:ascii="Verdana" w:hAnsi="Verdana"/>
          <w:b/>
          <w:caps/>
          <w:sz w:val="18"/>
          <w:szCs w:val="18"/>
        </w:rPr>
        <w:sectPr w:rsidR="00E462E3" w:rsidRPr="00A20E20" w:rsidSect="00E462E3">
          <w:pgSz w:w="11906" w:h="16838"/>
          <w:pgMar w:top="1440" w:right="1440" w:bottom="1440" w:left="1440" w:header="708" w:footer="708" w:gutter="0"/>
          <w:cols w:space="708"/>
          <w:docGrid w:linePitch="360"/>
        </w:sectPr>
      </w:pPr>
      <w:r>
        <w:rPr>
          <w:rFonts w:ascii="Verdana" w:hAnsi="Verdana"/>
          <w:b/>
          <w:caps/>
          <w:color w:val="000000" w:themeColor="text1"/>
          <w:sz w:val="18"/>
          <w:szCs w:val="18"/>
        </w:rPr>
        <w:t xml:space="preserve">Lecturer Name:      </w:t>
      </w:r>
      <w:r w:rsidRPr="001A0D2C">
        <w:rPr>
          <w:rFonts w:ascii="Verdana" w:hAnsi="Verdana"/>
          <w:b/>
          <w:caps/>
          <w:color w:val="000000" w:themeColor="text1"/>
          <w:sz w:val="18"/>
          <w:szCs w:val="18"/>
        </w:rPr>
        <w:t>ffion cumberpatch</w:t>
      </w:r>
      <w:r>
        <w:rPr>
          <w:rFonts w:ascii="Verdana" w:hAnsi="Verdana"/>
          <w:b/>
          <w:caps/>
          <w:color w:val="000000" w:themeColor="text1"/>
          <w:sz w:val="18"/>
          <w:szCs w:val="18"/>
        </w:rPr>
        <w:t xml:space="preserve">   </w:t>
      </w:r>
      <w:r w:rsidRPr="007D452A">
        <w:rPr>
          <w:rFonts w:ascii="Verdana" w:hAnsi="Verdana"/>
          <w:b/>
          <w:caps/>
          <w:color w:val="000000" w:themeColor="text1"/>
          <w:sz w:val="18"/>
          <w:szCs w:val="18"/>
        </w:rPr>
        <w:t xml:space="preserve">    </w:t>
      </w:r>
      <w:r>
        <w:rPr>
          <w:rFonts w:ascii="Verdana" w:hAnsi="Verdana"/>
          <w:b/>
          <w:caps/>
          <w:color w:val="000000" w:themeColor="text1"/>
          <w:sz w:val="18"/>
          <w:szCs w:val="18"/>
        </w:rPr>
        <w:t xml:space="preserve">   </w:t>
      </w:r>
    </w:p>
    <w:p w14:paraId="33CB2170" w14:textId="77777777" w:rsidR="00692448" w:rsidRPr="00392F8C" w:rsidRDefault="00692448" w:rsidP="00692448">
      <w:pPr>
        <w:rPr>
          <w:rFonts w:ascii="Arial" w:hAnsi="Arial" w:cs="Arial"/>
          <w:sz w:val="24"/>
          <w:szCs w:val="24"/>
        </w:rPr>
      </w:pPr>
      <w:r w:rsidRPr="00392F8C">
        <w:rPr>
          <w:rFonts w:ascii="Arial" w:hAnsi="Arial" w:cs="Arial"/>
          <w:sz w:val="24"/>
          <w:szCs w:val="24"/>
        </w:rPr>
        <w:lastRenderedPageBreak/>
        <w:t>CONTENTS</w:t>
      </w:r>
    </w:p>
    <w:p w14:paraId="12CE91D1" w14:textId="1CDC8FB9" w:rsidR="00692448" w:rsidRPr="00392F8C" w:rsidRDefault="00692448" w:rsidP="00692448">
      <w:pPr>
        <w:rPr>
          <w:rFonts w:ascii="Arial" w:hAnsi="Arial" w:cs="Arial"/>
          <w:sz w:val="24"/>
          <w:szCs w:val="24"/>
        </w:rPr>
      </w:pPr>
      <w:r w:rsidRPr="00392F8C">
        <w:rPr>
          <w:rFonts w:ascii="Arial" w:hAnsi="Arial" w:cs="Arial"/>
          <w:sz w:val="24"/>
          <w:szCs w:val="24"/>
        </w:rPr>
        <w:t xml:space="preserve">TASK 1 – </w:t>
      </w:r>
      <w:r w:rsidRPr="00392F8C">
        <w:rPr>
          <w:rFonts w:ascii="Arial" w:hAnsi="Arial" w:cs="Arial"/>
          <w:b/>
          <w:sz w:val="24"/>
          <w:szCs w:val="24"/>
        </w:rPr>
        <w:t xml:space="preserve">- </w:t>
      </w:r>
      <w:r w:rsidRPr="00392F8C">
        <w:rPr>
          <w:rFonts w:ascii="Arial" w:hAnsi="Arial" w:cs="Arial"/>
          <w:bCs/>
          <w:sz w:val="24"/>
          <w:szCs w:val="24"/>
        </w:rPr>
        <w:t xml:space="preserve">Essay – Effective Study Strategies for Students in the Digital </w:t>
      </w:r>
      <w:proofErr w:type="gramStart"/>
      <w:r w:rsidRPr="00392F8C">
        <w:rPr>
          <w:rFonts w:ascii="Arial" w:hAnsi="Arial" w:cs="Arial"/>
          <w:bCs/>
          <w:sz w:val="24"/>
          <w:szCs w:val="24"/>
        </w:rPr>
        <w:t>Era</w:t>
      </w:r>
      <w:r>
        <w:rPr>
          <w:rFonts w:ascii="Arial" w:hAnsi="Arial" w:cs="Arial"/>
          <w:bCs/>
          <w:sz w:val="24"/>
          <w:szCs w:val="24"/>
        </w:rPr>
        <w:t>..</w:t>
      </w:r>
      <w:proofErr w:type="gramEnd"/>
      <w:r w:rsidR="00C42F8A">
        <w:rPr>
          <w:rFonts w:ascii="Arial" w:hAnsi="Arial" w:cs="Arial"/>
          <w:bCs/>
          <w:sz w:val="24"/>
          <w:szCs w:val="24"/>
        </w:rPr>
        <w:t xml:space="preserve"> </w:t>
      </w:r>
      <w:r w:rsidR="003E3B5F">
        <w:rPr>
          <w:rFonts w:ascii="Arial" w:hAnsi="Arial" w:cs="Arial"/>
          <w:bCs/>
          <w:sz w:val="24"/>
          <w:szCs w:val="24"/>
        </w:rPr>
        <w:t xml:space="preserve"> </w:t>
      </w:r>
      <w:r w:rsidR="00C42F8A">
        <w:rPr>
          <w:rFonts w:ascii="Arial" w:hAnsi="Arial" w:cs="Arial"/>
          <w:bCs/>
          <w:sz w:val="24"/>
          <w:szCs w:val="24"/>
        </w:rPr>
        <w:t>2-5</w:t>
      </w:r>
    </w:p>
    <w:p w14:paraId="19BCC762" w14:textId="77052EAD" w:rsidR="00692448" w:rsidRPr="00392F8C" w:rsidRDefault="00692448" w:rsidP="00692448">
      <w:pPr>
        <w:rPr>
          <w:rFonts w:ascii="Arial" w:hAnsi="Arial" w:cs="Arial"/>
          <w:sz w:val="24"/>
          <w:szCs w:val="24"/>
        </w:rPr>
      </w:pPr>
      <w:r>
        <w:rPr>
          <w:rFonts w:ascii="Arial" w:hAnsi="Arial" w:cs="Arial"/>
          <w:sz w:val="24"/>
          <w:szCs w:val="24"/>
        </w:rPr>
        <w:t xml:space="preserve">   </w:t>
      </w:r>
      <w:r w:rsidRPr="00392F8C">
        <w:rPr>
          <w:rFonts w:ascii="Arial" w:hAnsi="Arial" w:cs="Arial"/>
          <w:sz w:val="24"/>
          <w:szCs w:val="24"/>
        </w:rPr>
        <w:t>REFERENCE LIST</w:t>
      </w:r>
      <w:r>
        <w:rPr>
          <w:rFonts w:ascii="Arial" w:hAnsi="Arial" w:cs="Arial"/>
          <w:sz w:val="24"/>
          <w:szCs w:val="24"/>
        </w:rPr>
        <w:t>………………………………………………………………</w:t>
      </w:r>
      <w:r w:rsidR="00C42F8A">
        <w:rPr>
          <w:rFonts w:ascii="Arial" w:hAnsi="Arial" w:cs="Arial"/>
          <w:sz w:val="24"/>
          <w:szCs w:val="24"/>
        </w:rPr>
        <w:t>….</w:t>
      </w:r>
      <w:r w:rsidR="003E3B5F">
        <w:rPr>
          <w:rFonts w:ascii="Arial" w:hAnsi="Arial" w:cs="Arial"/>
          <w:sz w:val="24"/>
          <w:szCs w:val="24"/>
        </w:rPr>
        <w:t xml:space="preserve">  </w:t>
      </w:r>
      <w:r w:rsidR="00C42F8A">
        <w:rPr>
          <w:rFonts w:ascii="Arial" w:hAnsi="Arial" w:cs="Arial"/>
          <w:sz w:val="24"/>
          <w:szCs w:val="24"/>
        </w:rPr>
        <w:t>6</w:t>
      </w:r>
    </w:p>
    <w:p w14:paraId="7A39C6E0" w14:textId="77777777" w:rsidR="00692448" w:rsidRPr="00392F8C" w:rsidRDefault="00692448" w:rsidP="00692448">
      <w:pPr>
        <w:rPr>
          <w:rFonts w:ascii="Arial" w:hAnsi="Arial" w:cs="Arial"/>
          <w:sz w:val="24"/>
          <w:szCs w:val="24"/>
        </w:rPr>
      </w:pPr>
      <w:r w:rsidRPr="00392F8C">
        <w:rPr>
          <w:rFonts w:ascii="Arial" w:hAnsi="Arial" w:cs="Arial"/>
          <w:sz w:val="24"/>
          <w:szCs w:val="24"/>
        </w:rPr>
        <w:t xml:space="preserve">TASK 2 – </w:t>
      </w:r>
    </w:p>
    <w:p w14:paraId="158F7C22" w14:textId="54825CD6" w:rsidR="00692448" w:rsidRPr="00392F8C" w:rsidRDefault="00692448" w:rsidP="00692448">
      <w:pPr>
        <w:rPr>
          <w:rFonts w:ascii="Arial" w:hAnsi="Arial" w:cs="Arial"/>
          <w:sz w:val="24"/>
          <w:szCs w:val="24"/>
        </w:rPr>
      </w:pPr>
      <w:r>
        <w:rPr>
          <w:rFonts w:ascii="Arial" w:hAnsi="Arial" w:cs="Arial"/>
          <w:sz w:val="24"/>
          <w:szCs w:val="24"/>
        </w:rPr>
        <w:t xml:space="preserve">   </w:t>
      </w:r>
      <w:r w:rsidRPr="00392F8C">
        <w:rPr>
          <w:rFonts w:ascii="Arial" w:hAnsi="Arial" w:cs="Arial"/>
          <w:sz w:val="24"/>
          <w:szCs w:val="24"/>
        </w:rPr>
        <w:t>REFERENCE LIST</w:t>
      </w:r>
      <w:r>
        <w:rPr>
          <w:rFonts w:ascii="Arial" w:hAnsi="Arial" w:cs="Arial"/>
          <w:sz w:val="24"/>
          <w:szCs w:val="24"/>
        </w:rPr>
        <w:t>…………………………………………………………………</w:t>
      </w:r>
      <w:r w:rsidR="003E3B5F">
        <w:rPr>
          <w:rFonts w:ascii="Arial" w:hAnsi="Arial" w:cs="Arial"/>
          <w:sz w:val="24"/>
          <w:szCs w:val="24"/>
        </w:rPr>
        <w:t xml:space="preserve">   7-9</w:t>
      </w:r>
    </w:p>
    <w:p w14:paraId="3C99E876" w14:textId="77777777" w:rsidR="00692448" w:rsidRPr="00392F8C" w:rsidRDefault="00692448" w:rsidP="00692448">
      <w:pPr>
        <w:rPr>
          <w:rFonts w:ascii="Arial" w:hAnsi="Arial" w:cs="Arial"/>
          <w:sz w:val="24"/>
          <w:szCs w:val="24"/>
        </w:rPr>
      </w:pPr>
      <w:r w:rsidRPr="00392F8C">
        <w:rPr>
          <w:rFonts w:ascii="Arial" w:hAnsi="Arial" w:cs="Arial"/>
          <w:sz w:val="24"/>
          <w:szCs w:val="24"/>
        </w:rPr>
        <w:t xml:space="preserve">TASK 3 – </w:t>
      </w:r>
    </w:p>
    <w:p w14:paraId="7777D4F9" w14:textId="2830532A" w:rsidR="00692448" w:rsidRPr="00392F8C" w:rsidRDefault="00692448" w:rsidP="00692448">
      <w:pPr>
        <w:rPr>
          <w:rFonts w:ascii="Arial" w:hAnsi="Arial" w:cs="Arial"/>
          <w:sz w:val="24"/>
          <w:szCs w:val="24"/>
        </w:rPr>
      </w:pPr>
      <w:r>
        <w:rPr>
          <w:rFonts w:ascii="Arial" w:hAnsi="Arial" w:cs="Arial"/>
          <w:sz w:val="24"/>
          <w:szCs w:val="24"/>
        </w:rPr>
        <w:t xml:space="preserve">   </w:t>
      </w:r>
      <w:r w:rsidRPr="00392F8C">
        <w:rPr>
          <w:rFonts w:ascii="Arial" w:hAnsi="Arial" w:cs="Arial"/>
          <w:sz w:val="24"/>
          <w:szCs w:val="24"/>
        </w:rPr>
        <w:t>REFERENCE LIST…………………………………………………………………</w:t>
      </w:r>
      <w:r w:rsidR="003E3B5F">
        <w:rPr>
          <w:rFonts w:ascii="Arial" w:hAnsi="Arial" w:cs="Arial"/>
          <w:sz w:val="24"/>
          <w:szCs w:val="24"/>
        </w:rPr>
        <w:t xml:space="preserve">   10</w:t>
      </w:r>
    </w:p>
    <w:p w14:paraId="456A3C95" w14:textId="77777777" w:rsidR="008746EE" w:rsidRDefault="008746EE"/>
    <w:p w14:paraId="1F021311" w14:textId="77777777" w:rsidR="00F1355F" w:rsidRDefault="00F1355F" w:rsidP="00F1355F">
      <w:pPr>
        <w:pStyle w:val="Heading1"/>
        <w:sectPr w:rsidR="00F1355F">
          <w:pgSz w:w="11906" w:h="16838"/>
          <w:pgMar w:top="1440" w:right="1440" w:bottom="1440" w:left="1440" w:header="708" w:footer="708" w:gutter="0"/>
          <w:cols w:space="708"/>
          <w:docGrid w:linePitch="360"/>
        </w:sectPr>
      </w:pPr>
      <w:bookmarkStart w:id="0" w:name="_Toc173460476"/>
    </w:p>
    <w:bookmarkEnd w:id="0"/>
    <w:p w14:paraId="0976C44B" w14:textId="77777777" w:rsidR="00C34425" w:rsidRDefault="00692448" w:rsidP="00C34425">
      <w:pPr>
        <w:spacing w:line="360" w:lineRule="auto"/>
        <w:jc w:val="both"/>
        <w:rPr>
          <w:rFonts w:ascii="Arial" w:hAnsi="Arial" w:cs="Arial"/>
          <w:bCs/>
          <w:sz w:val="24"/>
          <w:szCs w:val="24"/>
        </w:rPr>
      </w:pPr>
      <w:r w:rsidRPr="00392F8C">
        <w:rPr>
          <w:rFonts w:ascii="Arial" w:hAnsi="Arial" w:cs="Arial"/>
          <w:sz w:val="24"/>
          <w:szCs w:val="24"/>
        </w:rPr>
        <w:lastRenderedPageBreak/>
        <w:t xml:space="preserve">TASK 1 – </w:t>
      </w:r>
      <w:r w:rsidRPr="00392F8C">
        <w:rPr>
          <w:rFonts w:ascii="Arial" w:hAnsi="Arial" w:cs="Arial"/>
          <w:b/>
          <w:sz w:val="24"/>
          <w:szCs w:val="24"/>
        </w:rPr>
        <w:t xml:space="preserve">- </w:t>
      </w:r>
      <w:r w:rsidRPr="00392F8C">
        <w:rPr>
          <w:rFonts w:ascii="Arial" w:hAnsi="Arial" w:cs="Arial"/>
          <w:bCs/>
          <w:sz w:val="24"/>
          <w:szCs w:val="24"/>
        </w:rPr>
        <w:t>Essay – Effective Study Strategies for Students in the Digital Era</w:t>
      </w:r>
    </w:p>
    <w:p w14:paraId="54EBBBA8" w14:textId="4F65022A" w:rsidR="00CB6F59" w:rsidRDefault="00CB6F59" w:rsidP="00CB6F59">
      <w:pPr>
        <w:autoSpaceDE/>
        <w:autoSpaceDN/>
        <w:adjustRightInd/>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INTRODUCTION</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The digital world offers students many resources and tools to help them study, but it also presents obstacles including controlling distractions and information overload. Academic performance depends on digital study methods that meet these problems. Spaced repetition, active recall, digital organizing, the Pomodoro Technique, collaborative learning, and self-regulation are six research-backed digital learning practices. Each strategy's benefits, weaknesses, and practical applicability are explored, supported by trustworthy sources.</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Spacing for Long-Term Retention</w:t>
      </w:r>
    </w:p>
    <w:p w14:paraId="728AFAE3" w14:textId="60B0C057" w:rsidR="00CB6F59" w:rsidRDefault="00CB6F59" w:rsidP="00CB6F59">
      <w:pPr>
        <w:autoSpaceDE/>
        <w:autoSpaceDN/>
        <w:adjustRightInd/>
        <w:spacing w:after="0" w:line="240" w:lineRule="auto"/>
        <w:rPr>
          <w:rFonts w:ascii="Arial" w:eastAsia="Times New Roman" w:hAnsi="Arial" w:cs="Arial"/>
          <w:sz w:val="24"/>
          <w:szCs w:val="24"/>
          <w:lang w:val="en-US"/>
        </w:rPr>
      </w:pPr>
      <w:r w:rsidRPr="002453EF">
        <w:rPr>
          <w:rFonts w:ascii="Arial" w:eastAsia="Times New Roman" w:hAnsi="Arial" w:cs="Arial"/>
          <w:sz w:val="24"/>
          <w:szCs w:val="24"/>
          <w:lang w:val="en-US"/>
        </w:rPr>
        <w:br/>
        <w:t>Spaced repetition reinforces learning and long-term memory by revisiting knowledge at regular intervals. Spaced repetition gradually increases review intervals to improve information retention (Cottrell, 2019). Students may conveniently regulate review frequency with Anki and Quizlet. Spaced repetition reduces cognitive stress by structuring study sessions rather than last-minute cramming, according to Cottrell (2019). Spaced learning improves memory retention, especially for detail-oriented subjects (Godfrey, 2018).</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Implementation: Spaced repetition software can help pupils remember linguistic and medical words. Automated review reminders improve memory over time.</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Limitations: Flexible kids may struggle with spaced repetition's discipline and regularity. Its proven effectiveness in long-term retention makes it useful.</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Active Recall Improves Learning</w:t>
      </w:r>
    </w:p>
    <w:p w14:paraId="58C7D504" w14:textId="59AED1E6" w:rsidR="00CB6F59" w:rsidRDefault="00CB6F59" w:rsidP="00CB6F59">
      <w:pPr>
        <w:autoSpaceDE/>
        <w:autoSpaceDN/>
        <w:adjustRightInd/>
        <w:spacing w:after="0" w:line="240" w:lineRule="auto"/>
        <w:rPr>
          <w:rFonts w:ascii="Arial" w:eastAsia="Times New Roman" w:hAnsi="Arial" w:cs="Arial"/>
          <w:sz w:val="24"/>
          <w:szCs w:val="24"/>
          <w:lang w:val="en-US"/>
        </w:rPr>
      </w:pPr>
      <w:r w:rsidRPr="002453EF">
        <w:rPr>
          <w:rFonts w:ascii="Arial" w:eastAsia="Times New Roman" w:hAnsi="Arial" w:cs="Arial"/>
          <w:sz w:val="24"/>
          <w:szCs w:val="24"/>
          <w:lang w:val="en-US"/>
        </w:rPr>
        <w:br/>
        <w:t>Active recall is more effective than passively reviewing notes. According to retrieval practice theory, recall improves memory retention (Cottrell, 2023). Self-testing improves memory and comprehension, according to retrieval practice research (Bedford &amp; Wilson, 2020).</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When studying for examinations or reviewing key ideas, digital flashcards or quizzes can help students employ active recall.</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Limitations: Active recall requires ongoing work and attention, which can frustrate kids without short-term gain. Nevertheless, combining it with spaced repetition generally delivers beneficial outcomes for retention and understanding.</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 xml:space="preserve">Digital </w:t>
      </w:r>
      <w:proofErr w:type="gramStart"/>
      <w:r w:rsidRPr="002453EF">
        <w:rPr>
          <w:rFonts w:ascii="Arial" w:eastAsia="Times New Roman" w:hAnsi="Arial" w:cs="Arial"/>
          <w:sz w:val="24"/>
          <w:szCs w:val="24"/>
          <w:lang w:val="en-US"/>
        </w:rPr>
        <w:t>Note-Taking</w:t>
      </w:r>
      <w:proofErr w:type="gramEnd"/>
      <w:r w:rsidRPr="002453EF">
        <w:rPr>
          <w:rFonts w:ascii="Arial" w:eastAsia="Times New Roman" w:hAnsi="Arial" w:cs="Arial"/>
          <w:sz w:val="24"/>
          <w:szCs w:val="24"/>
          <w:lang w:val="en-US"/>
        </w:rPr>
        <w:t>/Organization</w:t>
      </w:r>
    </w:p>
    <w:p w14:paraId="0543F2B8" w14:textId="6C0008A5" w:rsidR="00CB6F59" w:rsidRDefault="00CB6F59" w:rsidP="00CB6F59">
      <w:pPr>
        <w:autoSpaceDE/>
        <w:autoSpaceDN/>
        <w:adjustRightInd/>
        <w:spacing w:after="0" w:line="240" w:lineRule="auto"/>
        <w:rPr>
          <w:rFonts w:ascii="Arial" w:eastAsia="Times New Roman" w:hAnsi="Arial" w:cs="Arial"/>
          <w:sz w:val="24"/>
          <w:szCs w:val="24"/>
          <w:lang w:val="en-US"/>
        </w:rPr>
      </w:pPr>
      <w:r w:rsidRPr="002453EF">
        <w:rPr>
          <w:rFonts w:ascii="Arial" w:eastAsia="Times New Roman" w:hAnsi="Arial" w:cs="Arial"/>
          <w:sz w:val="24"/>
          <w:szCs w:val="24"/>
          <w:lang w:val="en-US"/>
        </w:rPr>
        <w:br/>
        <w:t xml:space="preserve">Notion, OneNote, and Evernote help students organize material in the digital classroom environment. Learning materials are better understood, retrieved, and engaged with </w:t>
      </w:r>
      <w:proofErr w:type="spellStart"/>
      <w:r w:rsidRPr="002453EF">
        <w:rPr>
          <w:rFonts w:ascii="Arial" w:eastAsia="Times New Roman" w:hAnsi="Arial" w:cs="Arial"/>
          <w:sz w:val="24"/>
          <w:szCs w:val="24"/>
          <w:lang w:val="en-US"/>
        </w:rPr>
        <w:t>organised</w:t>
      </w:r>
      <w:proofErr w:type="spellEnd"/>
      <w:r w:rsidRPr="002453EF">
        <w:rPr>
          <w:rFonts w:ascii="Arial" w:eastAsia="Times New Roman" w:hAnsi="Arial" w:cs="Arial"/>
          <w:sz w:val="24"/>
          <w:szCs w:val="24"/>
          <w:lang w:val="en-US"/>
        </w:rPr>
        <w:t xml:space="preserve"> notes (McMillan, 2021). Digital note-taking tools let students organize and tag information, making it easy to revisit essential topics across disciplines. Digital organization simplifies note and resource management, improving learning efficiency, according to Cottrell (2021).</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lastRenderedPageBreak/>
        <w:br/>
        <w:t>Students can create more interesting learning materials by categorizing notes with multimedia and graphic features. Complex concepts that benefit from ordered visuals gain most from this method.</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 xml:space="preserve">Digital </w:t>
      </w:r>
      <w:proofErr w:type="gramStart"/>
      <w:r w:rsidRPr="002453EF">
        <w:rPr>
          <w:rFonts w:ascii="Arial" w:eastAsia="Times New Roman" w:hAnsi="Arial" w:cs="Arial"/>
          <w:sz w:val="24"/>
          <w:szCs w:val="24"/>
          <w:lang w:val="en-US"/>
        </w:rPr>
        <w:t>note-taking</w:t>
      </w:r>
      <w:proofErr w:type="gramEnd"/>
      <w:r w:rsidRPr="002453EF">
        <w:rPr>
          <w:rFonts w:ascii="Arial" w:eastAsia="Times New Roman" w:hAnsi="Arial" w:cs="Arial"/>
          <w:sz w:val="24"/>
          <w:szCs w:val="24"/>
          <w:lang w:val="en-US"/>
        </w:rPr>
        <w:t xml:space="preserve"> is versatile, but its many functions may be bewildering and time-consuming. Screen time can cause digital weariness, but organizing study periods and setting limitations can benefit students.</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Time Management with Pomodoro</w:t>
      </w:r>
    </w:p>
    <w:p w14:paraId="1AC31E6A" w14:textId="2B9A20F2" w:rsidR="00CB6F59" w:rsidRDefault="00CB6F59" w:rsidP="00CB6F59">
      <w:pPr>
        <w:autoSpaceDE/>
        <w:autoSpaceDN/>
        <w:adjustRightInd/>
        <w:spacing w:after="0" w:line="240" w:lineRule="auto"/>
        <w:rPr>
          <w:rFonts w:ascii="Arial" w:eastAsia="Times New Roman" w:hAnsi="Arial" w:cs="Arial"/>
          <w:sz w:val="24"/>
          <w:szCs w:val="24"/>
          <w:lang w:val="en-US"/>
        </w:rPr>
      </w:pPr>
      <w:r w:rsidRPr="002453EF">
        <w:rPr>
          <w:rFonts w:ascii="Arial" w:eastAsia="Times New Roman" w:hAnsi="Arial" w:cs="Arial"/>
          <w:sz w:val="24"/>
          <w:szCs w:val="24"/>
          <w:lang w:val="en-US"/>
        </w:rPr>
        <w:br/>
        <w:t>The Pomodoro Technique divides up work into 25-minute periods with brief pauses to boost productivity. In a distracting digital world, Francesco Cirillo's strategy promotes sustained attention and minimizes fatigue (Van Emden &amp; Becker, 2022). Structured breaks can minimize mental weariness and boost productivity, especially for focused work, according to Burroughs (2019).</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Implementation: Focus Booster and timer applications help students organize study sessions and take breaks. By taking short breaks throughout focused work, this method reduces burnout.</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Limitations: The Pomodoro Technique may disrupt focused efforts. However, its structure improves time management for many study sessions, especially cognitively hard ones.</w:t>
      </w:r>
      <w:r w:rsidRPr="002453EF">
        <w:rPr>
          <w:rFonts w:ascii="Arial" w:eastAsia="Times New Roman" w:hAnsi="Arial" w:cs="Arial"/>
          <w:sz w:val="24"/>
          <w:szCs w:val="24"/>
          <w:lang w:val="en-US"/>
        </w:rPr>
        <w:br/>
      </w:r>
    </w:p>
    <w:p w14:paraId="4A728A5F" w14:textId="2B3A6F10" w:rsidR="00CB6F59" w:rsidRDefault="00CB6F59" w:rsidP="00CB6F59">
      <w:pPr>
        <w:autoSpaceDE/>
        <w:autoSpaceDN/>
        <w:adjustRightInd/>
        <w:spacing w:after="0" w:line="240" w:lineRule="auto"/>
        <w:rPr>
          <w:rFonts w:ascii="Arial" w:eastAsia="Times New Roman" w:hAnsi="Arial" w:cs="Arial"/>
          <w:sz w:val="24"/>
          <w:szCs w:val="24"/>
          <w:lang w:val="en-US"/>
        </w:rPr>
      </w:pPr>
      <w:r w:rsidRPr="002453EF">
        <w:rPr>
          <w:rFonts w:ascii="Arial" w:eastAsia="Times New Roman" w:hAnsi="Arial" w:cs="Arial"/>
          <w:sz w:val="24"/>
          <w:szCs w:val="24"/>
          <w:lang w:val="en-US"/>
        </w:rPr>
        <w:br/>
        <w:t>Studying with others promotes information sharing and understanding. Based on social constructivist theory (Vygotsky, 1978), cooperation in learning helps students think critically and solve problems by sharing ideas. Zoom, Google Workspace, and Slack enable collaborative learning and knowledge sharing (Bedford &amp; Wilson, 2020). Researchers say collaborative study improves understanding because students learn from each other (McMillan, 2021).</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Implementation: Virtual study groups on digital platforms allow students to discuss challenging subjects and explore other views.</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Collaboration can lead to peer dependence and diversions, although it is useful. Set goals and time restrictions to avoid them and boost productivity.</w:t>
      </w:r>
      <w:r w:rsidRPr="002453EF">
        <w:rPr>
          <w:rFonts w:ascii="Arial" w:eastAsia="Times New Roman" w:hAnsi="Arial" w:cs="Arial"/>
          <w:sz w:val="24"/>
          <w:szCs w:val="24"/>
          <w:lang w:val="en-US"/>
        </w:rPr>
        <w:br/>
      </w:r>
    </w:p>
    <w:p w14:paraId="27332B64" w14:textId="77777777" w:rsidR="00CB6F59" w:rsidRDefault="00CB6F59" w:rsidP="00CB6F59">
      <w:pPr>
        <w:autoSpaceDE/>
        <w:autoSpaceDN/>
        <w:adjustRightInd/>
        <w:spacing w:after="0" w:line="240" w:lineRule="auto"/>
        <w:rPr>
          <w:rFonts w:ascii="Arial" w:eastAsia="Times New Roman" w:hAnsi="Arial" w:cs="Arial"/>
          <w:sz w:val="24"/>
          <w:szCs w:val="24"/>
          <w:lang w:val="en-US"/>
        </w:rPr>
      </w:pPr>
      <w:r w:rsidRPr="002453EF">
        <w:rPr>
          <w:rFonts w:ascii="Arial" w:eastAsia="Times New Roman" w:hAnsi="Arial" w:cs="Arial"/>
          <w:sz w:val="24"/>
          <w:szCs w:val="24"/>
          <w:lang w:val="en-US"/>
        </w:rPr>
        <w:br/>
        <w:t xml:space="preserve">Digital learners need self-regulation to create, monitor, and achieve goals (Zimmerman, 2002). According to Cottrell (2023), self-regulated kids are more likely to achieve academically because they can establish realistic goals, manage their time, and avoid distractions. Trello and </w:t>
      </w:r>
      <w:proofErr w:type="spellStart"/>
      <w:r w:rsidRPr="002453EF">
        <w:rPr>
          <w:rFonts w:ascii="Arial" w:eastAsia="Times New Roman" w:hAnsi="Arial" w:cs="Arial"/>
          <w:sz w:val="24"/>
          <w:szCs w:val="24"/>
          <w:lang w:val="en-US"/>
        </w:rPr>
        <w:t>Todoist</w:t>
      </w:r>
      <w:proofErr w:type="spellEnd"/>
      <w:r w:rsidRPr="002453EF">
        <w:rPr>
          <w:rFonts w:ascii="Arial" w:eastAsia="Times New Roman" w:hAnsi="Arial" w:cs="Arial"/>
          <w:sz w:val="24"/>
          <w:szCs w:val="24"/>
          <w:lang w:val="en-US"/>
        </w:rPr>
        <w:t xml:space="preserve"> help students stay </w:t>
      </w:r>
      <w:proofErr w:type="spellStart"/>
      <w:r w:rsidRPr="002453EF">
        <w:rPr>
          <w:rFonts w:ascii="Arial" w:eastAsia="Times New Roman" w:hAnsi="Arial" w:cs="Arial"/>
          <w:sz w:val="24"/>
          <w:szCs w:val="24"/>
          <w:lang w:val="en-US"/>
        </w:rPr>
        <w:t>organised</w:t>
      </w:r>
      <w:proofErr w:type="spellEnd"/>
      <w:r w:rsidRPr="002453EF">
        <w:rPr>
          <w:rFonts w:ascii="Arial" w:eastAsia="Times New Roman" w:hAnsi="Arial" w:cs="Arial"/>
          <w:sz w:val="24"/>
          <w:szCs w:val="24"/>
          <w:lang w:val="en-US"/>
        </w:rPr>
        <w:t xml:space="preserve"> and motivated by defining goals and measuring progress (Godfrey, 2018).</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t>Implementation: Digital planners allow students to set quantifiable objectives, track their progress, and evaluate their study techniques. This method fosters resilience and adaptation, crucial for academic and personal progress.</w:t>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br/>
      </w:r>
      <w:r w:rsidRPr="002453EF">
        <w:rPr>
          <w:rFonts w:ascii="Arial" w:eastAsia="Times New Roman" w:hAnsi="Arial" w:cs="Arial"/>
          <w:sz w:val="24"/>
          <w:szCs w:val="24"/>
          <w:lang w:val="en-US"/>
        </w:rPr>
        <w:lastRenderedPageBreak/>
        <w:t>Students who procrastinate may fail to develop self-regulation abilities. However, practice may improve these skills, and students who establish and track objectives are mor</w:t>
      </w:r>
      <w:r>
        <w:rPr>
          <w:rFonts w:ascii="Arial" w:eastAsia="Times New Roman" w:hAnsi="Arial" w:cs="Arial"/>
          <w:sz w:val="24"/>
          <w:szCs w:val="24"/>
          <w:lang w:val="en-US"/>
        </w:rPr>
        <w:t>e likely to succeed.</w:t>
      </w:r>
      <w:r>
        <w:rPr>
          <w:rFonts w:ascii="Arial" w:eastAsia="Times New Roman" w:hAnsi="Arial" w:cs="Arial"/>
          <w:sz w:val="24"/>
          <w:szCs w:val="24"/>
          <w:lang w:val="en-US"/>
        </w:rPr>
        <w:br/>
      </w:r>
      <w:r>
        <w:rPr>
          <w:rFonts w:ascii="Arial" w:eastAsia="Times New Roman" w:hAnsi="Arial" w:cs="Arial"/>
          <w:sz w:val="24"/>
          <w:szCs w:val="24"/>
          <w:lang w:val="en-US"/>
        </w:rPr>
        <w:br/>
        <w:t>CONCLUSION</w:t>
      </w:r>
    </w:p>
    <w:p w14:paraId="71145CBD" w14:textId="77777777" w:rsidR="00CB6F59" w:rsidRPr="002453EF" w:rsidRDefault="00CB6F59" w:rsidP="00CB6F59">
      <w:pPr>
        <w:autoSpaceDE/>
        <w:autoSpaceDN/>
        <w:adjustRightInd/>
        <w:spacing w:after="0" w:line="240" w:lineRule="auto"/>
        <w:rPr>
          <w:rFonts w:ascii="Arial" w:eastAsia="Times New Roman" w:hAnsi="Arial" w:cs="Arial"/>
          <w:sz w:val="24"/>
          <w:szCs w:val="24"/>
          <w:lang w:val="en-US"/>
        </w:rPr>
      </w:pPr>
      <w:r w:rsidRPr="002453EF">
        <w:rPr>
          <w:rFonts w:ascii="Arial" w:eastAsia="Times New Roman" w:hAnsi="Arial" w:cs="Arial"/>
          <w:sz w:val="24"/>
          <w:szCs w:val="24"/>
          <w:lang w:val="en-US"/>
        </w:rPr>
        <w:br/>
        <w:t xml:space="preserve">Students must use digital study tools efficiently to succeed. Spaced repetition, active recall, digital </w:t>
      </w:r>
      <w:proofErr w:type="gramStart"/>
      <w:r w:rsidRPr="002453EF">
        <w:rPr>
          <w:rFonts w:ascii="Arial" w:eastAsia="Times New Roman" w:hAnsi="Arial" w:cs="Arial"/>
          <w:sz w:val="24"/>
          <w:szCs w:val="24"/>
          <w:lang w:val="en-US"/>
        </w:rPr>
        <w:t>note-taking</w:t>
      </w:r>
      <w:proofErr w:type="gramEnd"/>
      <w:r w:rsidRPr="002453EF">
        <w:rPr>
          <w:rFonts w:ascii="Arial" w:eastAsia="Times New Roman" w:hAnsi="Arial" w:cs="Arial"/>
          <w:sz w:val="24"/>
          <w:szCs w:val="24"/>
          <w:lang w:val="en-US"/>
        </w:rPr>
        <w:t>, the Pomodoro Technique, collaborative learning, and self-regulation increase academic performance and learning outcomes. Each strategy has pros and cons, but combined they give pupils a complete arsenal for digital challenges and effective learning.</w:t>
      </w:r>
    </w:p>
    <w:p w14:paraId="3536AE74" w14:textId="77777777" w:rsidR="00CB6F59" w:rsidRPr="002453EF" w:rsidRDefault="00CB6F59" w:rsidP="00CB6F59">
      <w:pPr>
        <w:spacing w:after="160" w:line="259" w:lineRule="auto"/>
        <w:rPr>
          <w:rFonts w:ascii="Arial" w:hAnsi="Arial" w:cs="Arial"/>
          <w:b/>
          <w:caps/>
          <w:color w:val="FF0000"/>
          <w:sz w:val="18"/>
          <w:szCs w:val="18"/>
          <w:lang w:val="en-US"/>
        </w:rPr>
      </w:pPr>
    </w:p>
    <w:p w14:paraId="0DCF7248" w14:textId="77777777" w:rsidR="00CB6F59" w:rsidRDefault="00CB6F59" w:rsidP="00CB6F59">
      <w:pPr>
        <w:spacing w:after="160" w:line="259" w:lineRule="auto"/>
        <w:rPr>
          <w:rFonts w:ascii="Verdana" w:hAnsi="Verdana"/>
          <w:b/>
          <w:caps/>
          <w:color w:val="FF0000"/>
          <w:sz w:val="18"/>
          <w:szCs w:val="18"/>
        </w:rPr>
      </w:pPr>
    </w:p>
    <w:p w14:paraId="67A49CB5" w14:textId="77777777" w:rsidR="00CB6F59" w:rsidRDefault="00CB6F59" w:rsidP="00CB6F59">
      <w:pPr>
        <w:spacing w:after="160" w:line="259" w:lineRule="auto"/>
        <w:rPr>
          <w:rFonts w:ascii="Verdana" w:hAnsi="Verdana"/>
          <w:b/>
          <w:caps/>
          <w:color w:val="FF0000"/>
          <w:sz w:val="18"/>
          <w:szCs w:val="18"/>
        </w:rPr>
      </w:pPr>
    </w:p>
    <w:p w14:paraId="38844AC8" w14:textId="77777777" w:rsidR="00CB6F59" w:rsidRDefault="00CB6F59" w:rsidP="00CB6F59">
      <w:pPr>
        <w:spacing w:after="160" w:line="259" w:lineRule="auto"/>
        <w:rPr>
          <w:rFonts w:ascii="Verdana" w:hAnsi="Verdana"/>
          <w:b/>
          <w:caps/>
          <w:color w:val="FF0000"/>
          <w:sz w:val="18"/>
          <w:szCs w:val="18"/>
        </w:rPr>
      </w:pPr>
    </w:p>
    <w:p w14:paraId="12DC1A86" w14:textId="77777777" w:rsidR="00CB6F59" w:rsidRDefault="00CB6F59" w:rsidP="00CB6F59">
      <w:pPr>
        <w:spacing w:after="160" w:line="259" w:lineRule="auto"/>
        <w:rPr>
          <w:rFonts w:ascii="Verdana" w:hAnsi="Verdana"/>
          <w:b/>
          <w:caps/>
          <w:color w:val="FF0000"/>
          <w:sz w:val="18"/>
          <w:szCs w:val="18"/>
        </w:rPr>
      </w:pPr>
    </w:p>
    <w:p w14:paraId="06BC6D12" w14:textId="77777777" w:rsidR="00CB6F59" w:rsidRDefault="00CB6F59" w:rsidP="00CB6F59">
      <w:pPr>
        <w:spacing w:after="160" w:line="259" w:lineRule="auto"/>
        <w:rPr>
          <w:rFonts w:ascii="Verdana" w:hAnsi="Verdana"/>
          <w:b/>
          <w:caps/>
          <w:color w:val="FF0000"/>
          <w:sz w:val="18"/>
          <w:szCs w:val="18"/>
        </w:rPr>
      </w:pPr>
    </w:p>
    <w:p w14:paraId="72454D59" w14:textId="77777777" w:rsidR="00CB6F59" w:rsidRDefault="00CB6F59" w:rsidP="00CB6F59">
      <w:pPr>
        <w:spacing w:after="160" w:line="259" w:lineRule="auto"/>
        <w:rPr>
          <w:rFonts w:ascii="Verdana" w:hAnsi="Verdana"/>
          <w:b/>
          <w:caps/>
          <w:color w:val="FF0000"/>
          <w:sz w:val="18"/>
          <w:szCs w:val="18"/>
        </w:rPr>
      </w:pPr>
    </w:p>
    <w:p w14:paraId="2DF337F9" w14:textId="77777777" w:rsidR="00CB6F59" w:rsidRDefault="00CB6F59" w:rsidP="00CB6F59">
      <w:pPr>
        <w:spacing w:after="160" w:line="259" w:lineRule="auto"/>
        <w:rPr>
          <w:rFonts w:ascii="Verdana" w:hAnsi="Verdana"/>
          <w:b/>
          <w:caps/>
          <w:color w:val="FF0000"/>
          <w:sz w:val="18"/>
          <w:szCs w:val="18"/>
        </w:rPr>
      </w:pPr>
    </w:p>
    <w:p w14:paraId="16E2F70A" w14:textId="77777777" w:rsidR="00CB6F59" w:rsidRDefault="00CB6F59" w:rsidP="00CB6F59">
      <w:pPr>
        <w:spacing w:after="160" w:line="259" w:lineRule="auto"/>
        <w:rPr>
          <w:rFonts w:ascii="Verdana" w:hAnsi="Verdana"/>
          <w:b/>
          <w:caps/>
          <w:color w:val="FF0000"/>
          <w:sz w:val="18"/>
          <w:szCs w:val="18"/>
        </w:rPr>
      </w:pPr>
    </w:p>
    <w:p w14:paraId="5F2639A4" w14:textId="77777777" w:rsidR="00CB6F59" w:rsidRDefault="00CB6F59" w:rsidP="00CB6F59">
      <w:pPr>
        <w:spacing w:after="160" w:line="259" w:lineRule="auto"/>
        <w:rPr>
          <w:rFonts w:ascii="Verdana" w:hAnsi="Verdana"/>
          <w:b/>
          <w:caps/>
          <w:color w:val="FF0000"/>
          <w:sz w:val="18"/>
          <w:szCs w:val="18"/>
        </w:rPr>
      </w:pPr>
    </w:p>
    <w:p w14:paraId="7B5CC4A2" w14:textId="77777777" w:rsidR="00CB6F59" w:rsidRDefault="00CB6F59" w:rsidP="00CB6F59">
      <w:pPr>
        <w:spacing w:after="160" w:line="259" w:lineRule="auto"/>
        <w:rPr>
          <w:rFonts w:ascii="Verdana" w:hAnsi="Verdana"/>
          <w:b/>
          <w:caps/>
          <w:color w:val="FF0000"/>
          <w:sz w:val="18"/>
          <w:szCs w:val="18"/>
        </w:rPr>
      </w:pPr>
    </w:p>
    <w:p w14:paraId="136308A2" w14:textId="77777777" w:rsidR="00CB6F59" w:rsidRDefault="00CB6F59" w:rsidP="00CB6F59">
      <w:pPr>
        <w:spacing w:after="160" w:line="259" w:lineRule="auto"/>
        <w:rPr>
          <w:rFonts w:ascii="Verdana" w:hAnsi="Verdana"/>
          <w:b/>
          <w:caps/>
          <w:color w:val="FF0000"/>
          <w:sz w:val="18"/>
          <w:szCs w:val="18"/>
        </w:rPr>
      </w:pPr>
    </w:p>
    <w:p w14:paraId="44448B8E" w14:textId="77777777" w:rsidR="00CB6F59" w:rsidRDefault="00CB6F59" w:rsidP="00CB6F59">
      <w:pPr>
        <w:spacing w:after="160" w:line="259" w:lineRule="auto"/>
        <w:rPr>
          <w:rFonts w:ascii="Verdana" w:hAnsi="Verdana"/>
          <w:b/>
          <w:caps/>
          <w:color w:val="FF0000"/>
          <w:sz w:val="18"/>
          <w:szCs w:val="18"/>
        </w:rPr>
      </w:pPr>
    </w:p>
    <w:p w14:paraId="71F01AB9" w14:textId="77777777" w:rsidR="00CB6F59" w:rsidRDefault="00CB6F59" w:rsidP="00CB6F59">
      <w:pPr>
        <w:spacing w:after="160" w:line="259" w:lineRule="auto"/>
        <w:rPr>
          <w:rFonts w:ascii="Verdana" w:hAnsi="Verdana"/>
          <w:b/>
          <w:caps/>
          <w:color w:val="FF0000"/>
          <w:sz w:val="18"/>
          <w:szCs w:val="18"/>
        </w:rPr>
      </w:pPr>
    </w:p>
    <w:p w14:paraId="2098E98D" w14:textId="77777777" w:rsidR="00CB6F59" w:rsidRDefault="00CB6F59" w:rsidP="00CB6F59">
      <w:pPr>
        <w:spacing w:after="160" w:line="259" w:lineRule="auto"/>
        <w:rPr>
          <w:rFonts w:ascii="Verdana" w:hAnsi="Verdana"/>
          <w:b/>
          <w:caps/>
          <w:color w:val="FF0000"/>
          <w:sz w:val="18"/>
          <w:szCs w:val="18"/>
        </w:rPr>
      </w:pPr>
    </w:p>
    <w:p w14:paraId="4F84B39F" w14:textId="77777777" w:rsidR="00CB6F59" w:rsidRDefault="00CB6F59" w:rsidP="00CB6F59">
      <w:pPr>
        <w:spacing w:after="160" w:line="259" w:lineRule="auto"/>
        <w:rPr>
          <w:rFonts w:ascii="Verdana" w:hAnsi="Verdana"/>
          <w:b/>
          <w:caps/>
          <w:color w:val="FF0000"/>
          <w:sz w:val="18"/>
          <w:szCs w:val="18"/>
        </w:rPr>
      </w:pPr>
    </w:p>
    <w:p w14:paraId="5D232DA0" w14:textId="77777777" w:rsidR="00CB6F59" w:rsidRDefault="00CB6F59" w:rsidP="00CB6F59">
      <w:pPr>
        <w:spacing w:after="160" w:line="259" w:lineRule="auto"/>
        <w:rPr>
          <w:rFonts w:ascii="Verdana" w:hAnsi="Verdana"/>
          <w:b/>
          <w:caps/>
          <w:color w:val="FF0000"/>
          <w:sz w:val="18"/>
          <w:szCs w:val="18"/>
        </w:rPr>
      </w:pPr>
    </w:p>
    <w:p w14:paraId="1C905C53" w14:textId="77777777" w:rsidR="00CB6F59" w:rsidRDefault="00CB6F59" w:rsidP="00CB6F59">
      <w:pPr>
        <w:spacing w:after="160" w:line="259" w:lineRule="auto"/>
        <w:rPr>
          <w:rFonts w:ascii="Verdana" w:hAnsi="Verdana"/>
          <w:b/>
          <w:caps/>
          <w:color w:val="FF0000"/>
          <w:sz w:val="18"/>
          <w:szCs w:val="18"/>
        </w:rPr>
      </w:pPr>
    </w:p>
    <w:p w14:paraId="567D2579" w14:textId="77777777" w:rsidR="00CB6F59" w:rsidRDefault="00CB6F59" w:rsidP="00CB6F59">
      <w:pPr>
        <w:spacing w:after="160" w:line="259" w:lineRule="auto"/>
        <w:rPr>
          <w:rFonts w:ascii="Verdana" w:hAnsi="Verdana"/>
          <w:b/>
          <w:caps/>
          <w:color w:val="FF0000"/>
          <w:sz w:val="18"/>
          <w:szCs w:val="18"/>
        </w:rPr>
      </w:pPr>
    </w:p>
    <w:p w14:paraId="7A1B936B" w14:textId="77777777" w:rsidR="00CB6F59" w:rsidRDefault="00CB6F59" w:rsidP="00CB6F59">
      <w:pPr>
        <w:spacing w:after="160" w:line="259" w:lineRule="auto"/>
        <w:rPr>
          <w:rFonts w:ascii="Verdana" w:hAnsi="Verdana"/>
          <w:b/>
          <w:caps/>
          <w:color w:val="FF0000"/>
          <w:sz w:val="18"/>
          <w:szCs w:val="18"/>
        </w:rPr>
      </w:pPr>
    </w:p>
    <w:p w14:paraId="2CF13123" w14:textId="77777777" w:rsidR="00CB6F59" w:rsidRDefault="00CB6F59" w:rsidP="00CB6F59">
      <w:pPr>
        <w:spacing w:after="160" w:line="259" w:lineRule="auto"/>
        <w:rPr>
          <w:rFonts w:ascii="Verdana" w:hAnsi="Verdana"/>
          <w:b/>
          <w:caps/>
          <w:color w:val="FF0000"/>
          <w:sz w:val="18"/>
          <w:szCs w:val="18"/>
        </w:rPr>
      </w:pPr>
    </w:p>
    <w:p w14:paraId="04E922C7" w14:textId="77777777" w:rsidR="00CB6F59" w:rsidRDefault="00CB6F59" w:rsidP="00CB6F59">
      <w:pPr>
        <w:spacing w:after="160" w:line="259" w:lineRule="auto"/>
        <w:rPr>
          <w:rFonts w:ascii="Verdana" w:hAnsi="Verdana"/>
          <w:b/>
          <w:caps/>
          <w:color w:val="FF0000"/>
          <w:sz w:val="18"/>
          <w:szCs w:val="18"/>
        </w:rPr>
      </w:pPr>
    </w:p>
    <w:p w14:paraId="201BBEC4" w14:textId="77777777" w:rsidR="00CB6F59" w:rsidRDefault="00CB6F59" w:rsidP="00CB6F59">
      <w:pPr>
        <w:spacing w:after="160" w:line="259" w:lineRule="auto"/>
        <w:rPr>
          <w:rFonts w:ascii="Verdana" w:hAnsi="Verdana"/>
          <w:b/>
          <w:caps/>
          <w:color w:val="FF0000"/>
          <w:sz w:val="18"/>
          <w:szCs w:val="18"/>
        </w:rPr>
      </w:pPr>
    </w:p>
    <w:p w14:paraId="2F796B39" w14:textId="77777777" w:rsidR="00CB6F59" w:rsidRDefault="00CB6F59" w:rsidP="00CB6F59">
      <w:pPr>
        <w:spacing w:after="160" w:line="259" w:lineRule="auto"/>
        <w:rPr>
          <w:rFonts w:ascii="Verdana" w:hAnsi="Verdana"/>
          <w:b/>
          <w:caps/>
          <w:color w:val="FF0000"/>
          <w:sz w:val="18"/>
          <w:szCs w:val="18"/>
        </w:rPr>
      </w:pPr>
    </w:p>
    <w:p w14:paraId="312E7E07" w14:textId="77777777" w:rsidR="00163F25" w:rsidRDefault="00163F25" w:rsidP="00CB6F59">
      <w:pPr>
        <w:spacing w:after="160" w:line="259" w:lineRule="auto"/>
        <w:rPr>
          <w:rFonts w:ascii="Verdana" w:hAnsi="Verdana"/>
          <w:b/>
          <w:caps/>
          <w:color w:val="FF0000"/>
          <w:sz w:val="18"/>
          <w:szCs w:val="18"/>
        </w:rPr>
      </w:pPr>
    </w:p>
    <w:p w14:paraId="718280E4" w14:textId="77777777" w:rsidR="00163F25" w:rsidRDefault="00163F25" w:rsidP="00CB6F59">
      <w:pPr>
        <w:spacing w:after="160" w:line="259" w:lineRule="auto"/>
        <w:rPr>
          <w:rFonts w:ascii="Verdana" w:hAnsi="Verdana"/>
          <w:b/>
          <w:caps/>
          <w:color w:val="FF0000"/>
          <w:sz w:val="18"/>
          <w:szCs w:val="18"/>
        </w:rPr>
      </w:pPr>
    </w:p>
    <w:p w14:paraId="738363E9" w14:textId="77777777" w:rsidR="00163F25" w:rsidRDefault="00163F25" w:rsidP="00CB6F59">
      <w:pPr>
        <w:spacing w:after="160" w:line="259" w:lineRule="auto"/>
        <w:rPr>
          <w:rFonts w:ascii="Verdana" w:hAnsi="Verdana"/>
          <w:b/>
          <w:caps/>
          <w:color w:val="FF0000"/>
          <w:sz w:val="18"/>
          <w:szCs w:val="18"/>
        </w:rPr>
      </w:pPr>
    </w:p>
    <w:p w14:paraId="6A5FFB56" w14:textId="77777777" w:rsidR="00CB6F59" w:rsidRDefault="00CB6F59" w:rsidP="00CB6F59">
      <w:pPr>
        <w:pStyle w:val="NormalWeb"/>
        <w:rPr>
          <w:rFonts w:ascii="Arial" w:hAnsi="Arial" w:cs="Arial"/>
        </w:rPr>
      </w:pPr>
      <w:r>
        <w:rPr>
          <w:rFonts w:ascii="Arial" w:hAnsi="Arial" w:cs="Arial"/>
        </w:rPr>
        <w:lastRenderedPageBreak/>
        <w:t>REFERENCE LIST</w:t>
      </w:r>
    </w:p>
    <w:p w14:paraId="7F3A0182" w14:textId="77777777" w:rsidR="00CB6F59" w:rsidRPr="009C5DF2" w:rsidRDefault="00CB6F59" w:rsidP="00CB6F59">
      <w:pPr>
        <w:pStyle w:val="NormalWeb"/>
        <w:rPr>
          <w:rFonts w:ascii="Arial" w:hAnsi="Arial" w:cs="Arial"/>
        </w:rPr>
      </w:pPr>
      <w:r w:rsidRPr="009C5DF2">
        <w:rPr>
          <w:rFonts w:ascii="Arial" w:hAnsi="Arial" w:cs="Arial"/>
        </w:rPr>
        <w:t xml:space="preserve">Bedford, D., &amp; Wilson, E. (2020). </w:t>
      </w:r>
      <w:r w:rsidRPr="009C5DF2">
        <w:rPr>
          <w:rStyle w:val="Emphasis"/>
          <w:rFonts w:ascii="Arial" w:eastAsiaTheme="majorEastAsia" w:hAnsi="Arial" w:cs="Arial"/>
        </w:rPr>
        <w:t>Study skills for foundation degrees.</w:t>
      </w:r>
      <w:r w:rsidRPr="009C5DF2">
        <w:rPr>
          <w:rFonts w:ascii="Arial" w:hAnsi="Arial" w:cs="Arial"/>
        </w:rPr>
        <w:t xml:space="preserve"> 3rd edn. Routledge.</w:t>
      </w:r>
    </w:p>
    <w:p w14:paraId="6F58CE50" w14:textId="77777777" w:rsidR="00CB6F59" w:rsidRPr="009C5DF2" w:rsidRDefault="00CB6F59" w:rsidP="00CB6F59">
      <w:pPr>
        <w:pStyle w:val="NormalWeb"/>
        <w:rPr>
          <w:rFonts w:ascii="Arial" w:hAnsi="Arial" w:cs="Arial"/>
        </w:rPr>
      </w:pPr>
      <w:r w:rsidRPr="009C5DF2">
        <w:rPr>
          <w:rFonts w:ascii="Arial" w:hAnsi="Arial" w:cs="Arial"/>
        </w:rPr>
        <w:t xml:space="preserve">Burroughs, C. (2019). </w:t>
      </w:r>
      <w:r w:rsidRPr="009C5DF2">
        <w:rPr>
          <w:rStyle w:val="Emphasis"/>
          <w:rFonts w:ascii="Arial" w:eastAsiaTheme="majorEastAsia" w:hAnsi="Arial" w:cs="Arial"/>
        </w:rPr>
        <w:t>The return to study handbook: study skills for mature, distance, and workplace learners.</w:t>
      </w:r>
      <w:r w:rsidRPr="009C5DF2">
        <w:rPr>
          <w:rFonts w:ascii="Arial" w:hAnsi="Arial" w:cs="Arial"/>
        </w:rPr>
        <w:t xml:space="preserve"> Kogan Page Limited.</w:t>
      </w:r>
    </w:p>
    <w:p w14:paraId="3CEFB718" w14:textId="77777777" w:rsidR="00CB6F59" w:rsidRPr="009C5DF2" w:rsidRDefault="00CB6F59" w:rsidP="00CB6F59">
      <w:pPr>
        <w:pStyle w:val="NormalWeb"/>
        <w:rPr>
          <w:rFonts w:ascii="Arial" w:hAnsi="Arial" w:cs="Arial"/>
        </w:rPr>
      </w:pPr>
      <w:r w:rsidRPr="009C5DF2">
        <w:rPr>
          <w:rFonts w:ascii="Arial" w:hAnsi="Arial" w:cs="Arial"/>
        </w:rPr>
        <w:t xml:space="preserve">Cottrell, S. (2019). </w:t>
      </w:r>
      <w:r w:rsidRPr="009C5DF2">
        <w:rPr>
          <w:rStyle w:val="Emphasis"/>
          <w:rFonts w:ascii="Arial" w:eastAsiaTheme="majorEastAsia" w:hAnsi="Arial" w:cs="Arial"/>
        </w:rPr>
        <w:t>The study skills handbook.</w:t>
      </w:r>
      <w:r w:rsidRPr="009C5DF2">
        <w:rPr>
          <w:rFonts w:ascii="Arial" w:hAnsi="Arial" w:cs="Arial"/>
        </w:rPr>
        <w:t xml:space="preserve"> 5th edn. Macmillan Education UK.</w:t>
      </w:r>
    </w:p>
    <w:p w14:paraId="534FDA13" w14:textId="77777777" w:rsidR="00CB6F59" w:rsidRPr="009C5DF2" w:rsidRDefault="00CB6F59" w:rsidP="00CB6F59">
      <w:pPr>
        <w:pStyle w:val="NormalWeb"/>
        <w:rPr>
          <w:rFonts w:ascii="Arial" w:hAnsi="Arial" w:cs="Arial"/>
        </w:rPr>
      </w:pPr>
      <w:r w:rsidRPr="009C5DF2">
        <w:rPr>
          <w:rFonts w:ascii="Arial" w:hAnsi="Arial" w:cs="Arial"/>
        </w:rPr>
        <w:t xml:space="preserve">Cottrell, S. (2021). </w:t>
      </w:r>
      <w:r w:rsidRPr="009C5DF2">
        <w:rPr>
          <w:rStyle w:val="Emphasis"/>
          <w:rFonts w:ascii="Arial" w:eastAsiaTheme="majorEastAsia" w:hAnsi="Arial" w:cs="Arial"/>
        </w:rPr>
        <w:t>Skills for success: the personal development planning handbook.</w:t>
      </w:r>
      <w:r w:rsidRPr="009C5DF2">
        <w:rPr>
          <w:rFonts w:ascii="Arial" w:hAnsi="Arial" w:cs="Arial"/>
        </w:rPr>
        <w:t xml:space="preserve"> 4th edn. Palgrave Macmillan.</w:t>
      </w:r>
    </w:p>
    <w:p w14:paraId="396DFA3F" w14:textId="77777777" w:rsidR="00CB6F59" w:rsidRPr="009C5DF2" w:rsidRDefault="00CB6F59" w:rsidP="00CB6F59">
      <w:pPr>
        <w:pStyle w:val="NormalWeb"/>
        <w:rPr>
          <w:rFonts w:ascii="Arial" w:hAnsi="Arial" w:cs="Arial"/>
        </w:rPr>
      </w:pPr>
      <w:r w:rsidRPr="009C5DF2">
        <w:rPr>
          <w:rFonts w:ascii="Arial" w:hAnsi="Arial" w:cs="Arial"/>
        </w:rPr>
        <w:t xml:space="preserve">Cottrell, S. (2023). </w:t>
      </w:r>
      <w:r w:rsidRPr="009C5DF2">
        <w:rPr>
          <w:rStyle w:val="Emphasis"/>
          <w:rFonts w:ascii="Arial" w:eastAsiaTheme="majorEastAsia" w:hAnsi="Arial" w:cs="Arial"/>
        </w:rPr>
        <w:t>Critical thinking skills: effective analysis, argument, and reflection.</w:t>
      </w:r>
      <w:r w:rsidRPr="009C5DF2">
        <w:rPr>
          <w:rFonts w:ascii="Arial" w:hAnsi="Arial" w:cs="Arial"/>
        </w:rPr>
        <w:t xml:space="preserve"> 4th edn. Bloomsbury Academic.</w:t>
      </w:r>
    </w:p>
    <w:p w14:paraId="4B261994" w14:textId="77777777" w:rsidR="00CB6F59" w:rsidRPr="009C5DF2" w:rsidRDefault="00CB6F59" w:rsidP="00CB6F59">
      <w:pPr>
        <w:pStyle w:val="NormalWeb"/>
        <w:rPr>
          <w:rFonts w:ascii="Arial" w:hAnsi="Arial" w:cs="Arial"/>
        </w:rPr>
      </w:pPr>
      <w:r w:rsidRPr="009C5DF2">
        <w:rPr>
          <w:rFonts w:ascii="Arial" w:hAnsi="Arial" w:cs="Arial"/>
        </w:rPr>
        <w:t xml:space="preserve">Godfrey, J. (2018). </w:t>
      </w:r>
      <w:r w:rsidRPr="009C5DF2">
        <w:rPr>
          <w:rStyle w:val="Emphasis"/>
          <w:rFonts w:ascii="Arial" w:eastAsiaTheme="majorEastAsia" w:hAnsi="Arial" w:cs="Arial"/>
        </w:rPr>
        <w:t>How to use your reading in your essays.</w:t>
      </w:r>
      <w:r w:rsidRPr="009C5DF2">
        <w:rPr>
          <w:rFonts w:ascii="Arial" w:hAnsi="Arial" w:cs="Arial"/>
        </w:rPr>
        <w:t xml:space="preserve"> 3rd edn. Bloomsbury Academic.</w:t>
      </w:r>
    </w:p>
    <w:p w14:paraId="0FB022AD" w14:textId="77777777" w:rsidR="00CB6F59" w:rsidRPr="009C5DF2" w:rsidRDefault="00CB6F59" w:rsidP="00CB6F59">
      <w:pPr>
        <w:pStyle w:val="NormalWeb"/>
        <w:rPr>
          <w:rFonts w:ascii="Arial" w:hAnsi="Arial" w:cs="Arial"/>
        </w:rPr>
      </w:pPr>
      <w:r w:rsidRPr="009C5DF2">
        <w:rPr>
          <w:rFonts w:ascii="Arial" w:hAnsi="Arial" w:cs="Arial"/>
        </w:rPr>
        <w:t xml:space="preserve">McMillan, K. (2021). </w:t>
      </w:r>
      <w:r w:rsidRPr="009C5DF2">
        <w:rPr>
          <w:rStyle w:val="Emphasis"/>
          <w:rFonts w:ascii="Arial" w:eastAsiaTheme="majorEastAsia" w:hAnsi="Arial" w:cs="Arial"/>
        </w:rPr>
        <w:t>The study skills book: your essential guide to university success.</w:t>
      </w:r>
      <w:r w:rsidRPr="009C5DF2">
        <w:rPr>
          <w:rFonts w:ascii="Arial" w:hAnsi="Arial" w:cs="Arial"/>
        </w:rPr>
        <w:t xml:space="preserve"> 4th edn. Pearson Education Limited.</w:t>
      </w:r>
    </w:p>
    <w:p w14:paraId="732F0D81" w14:textId="77777777" w:rsidR="00CB6F59" w:rsidRPr="009C5DF2" w:rsidRDefault="00CB6F59" w:rsidP="00CB6F59">
      <w:pPr>
        <w:pStyle w:val="NormalWeb"/>
        <w:rPr>
          <w:rFonts w:ascii="Arial" w:hAnsi="Arial" w:cs="Arial"/>
        </w:rPr>
      </w:pPr>
      <w:r w:rsidRPr="009C5DF2">
        <w:rPr>
          <w:rFonts w:ascii="Arial" w:hAnsi="Arial" w:cs="Arial"/>
        </w:rPr>
        <w:t xml:space="preserve">Van Emden, J., &amp; Becker, L. (2022). </w:t>
      </w:r>
      <w:r w:rsidRPr="009C5DF2">
        <w:rPr>
          <w:rStyle w:val="Emphasis"/>
          <w:rFonts w:ascii="Arial" w:eastAsiaTheme="majorEastAsia" w:hAnsi="Arial" w:cs="Arial"/>
        </w:rPr>
        <w:t>Presentation skills for students.</w:t>
      </w:r>
      <w:r w:rsidRPr="009C5DF2">
        <w:rPr>
          <w:rFonts w:ascii="Arial" w:hAnsi="Arial" w:cs="Arial"/>
        </w:rPr>
        <w:t xml:space="preserve"> 3rd edn. Bloomsbury Academic.</w:t>
      </w:r>
    </w:p>
    <w:p w14:paraId="6F25F2B7" w14:textId="77777777" w:rsidR="00CB6F59" w:rsidRPr="009C5DF2" w:rsidRDefault="00CB6F59" w:rsidP="00CB6F59">
      <w:pPr>
        <w:pStyle w:val="NormalWeb"/>
        <w:rPr>
          <w:rFonts w:ascii="Arial" w:hAnsi="Arial" w:cs="Arial"/>
        </w:rPr>
      </w:pPr>
      <w:r w:rsidRPr="009C5DF2">
        <w:rPr>
          <w:rFonts w:ascii="Arial" w:hAnsi="Arial" w:cs="Arial"/>
        </w:rPr>
        <w:t xml:space="preserve">Zimmerman, B. J. (2002). Becoming a self-regulated learner: An overview. </w:t>
      </w:r>
      <w:r w:rsidRPr="009C5DF2">
        <w:rPr>
          <w:rStyle w:val="Emphasis"/>
          <w:rFonts w:ascii="Arial" w:eastAsiaTheme="majorEastAsia" w:hAnsi="Arial" w:cs="Arial"/>
        </w:rPr>
        <w:t>Theory into Practice</w:t>
      </w:r>
      <w:r w:rsidRPr="009C5DF2">
        <w:rPr>
          <w:rFonts w:ascii="Arial" w:hAnsi="Arial" w:cs="Arial"/>
        </w:rPr>
        <w:t>, 41(2), 64-70.</w:t>
      </w:r>
    </w:p>
    <w:p w14:paraId="1DDD4334" w14:textId="77777777" w:rsidR="00CB6F59" w:rsidRPr="009C5DF2" w:rsidRDefault="00CB6F59" w:rsidP="00CB6F59">
      <w:pPr>
        <w:pStyle w:val="NormalWeb"/>
        <w:rPr>
          <w:rFonts w:ascii="Arial" w:hAnsi="Arial" w:cs="Arial"/>
        </w:rPr>
      </w:pPr>
      <w:r w:rsidRPr="009C5DF2">
        <w:rPr>
          <w:rFonts w:ascii="Arial" w:hAnsi="Arial" w:cs="Arial"/>
        </w:rPr>
        <w:t xml:space="preserve">Vygotsky, L. S. (1978). </w:t>
      </w:r>
      <w:r w:rsidRPr="009C5DF2">
        <w:rPr>
          <w:rStyle w:val="Emphasis"/>
          <w:rFonts w:ascii="Arial" w:eastAsiaTheme="majorEastAsia" w:hAnsi="Arial" w:cs="Arial"/>
        </w:rPr>
        <w:t>Mind in society: The development of higher psychological processes.</w:t>
      </w:r>
      <w:r w:rsidRPr="009C5DF2">
        <w:rPr>
          <w:rFonts w:ascii="Arial" w:hAnsi="Arial" w:cs="Arial"/>
        </w:rPr>
        <w:t xml:space="preserve"> Harvard University Press.</w:t>
      </w:r>
    </w:p>
    <w:p w14:paraId="745987E9" w14:textId="7C3214EB" w:rsidR="00692448" w:rsidRDefault="00692448" w:rsidP="00C34425">
      <w:pPr>
        <w:spacing w:line="360" w:lineRule="auto"/>
        <w:jc w:val="both"/>
        <w:sectPr w:rsidR="00692448" w:rsidSect="00692448">
          <w:pgSz w:w="11906" w:h="16838"/>
          <w:pgMar w:top="1440" w:right="1440" w:bottom="1440" w:left="1440" w:header="709" w:footer="709" w:gutter="0"/>
          <w:cols w:space="708"/>
          <w:docGrid w:linePitch="360"/>
        </w:sectPr>
      </w:pPr>
    </w:p>
    <w:p w14:paraId="73983AE2" w14:textId="3BF89792" w:rsidR="004552DF" w:rsidRDefault="004552DF" w:rsidP="004552DF">
      <w:pPr>
        <w:pStyle w:val="Heading1"/>
        <w:rPr>
          <w:rFonts w:ascii="Arial" w:hAnsi="Arial" w:cs="Arial"/>
          <w:b/>
          <w:bCs/>
          <w:color w:val="auto"/>
          <w:sz w:val="24"/>
          <w:szCs w:val="24"/>
        </w:rPr>
      </w:pPr>
      <w:r w:rsidRPr="00DF22B4">
        <w:rPr>
          <w:rFonts w:ascii="Arial" w:hAnsi="Arial" w:cs="Arial"/>
          <w:b/>
          <w:bCs/>
          <w:color w:val="auto"/>
          <w:sz w:val="24"/>
          <w:szCs w:val="24"/>
        </w:rPr>
        <w:lastRenderedPageBreak/>
        <w:t>Task 2 - Report – “Time Management”: An Essential Skill for Student Success</w:t>
      </w:r>
    </w:p>
    <w:p w14:paraId="2357A4C9" w14:textId="3217E6F0" w:rsidR="00C34425" w:rsidRDefault="00C34425" w:rsidP="00C34425">
      <w:pPr>
        <w:spacing w:line="360" w:lineRule="auto"/>
        <w:jc w:val="both"/>
      </w:pPr>
    </w:p>
    <w:p w14:paraId="7D268488" w14:textId="77777777" w:rsidR="008560B1" w:rsidRPr="008E74DA" w:rsidRDefault="008560B1" w:rsidP="008560B1">
      <w:pPr>
        <w:autoSpaceDE/>
        <w:autoSpaceDN/>
        <w:adjustRightInd/>
        <w:spacing w:after="0" w:line="240" w:lineRule="auto"/>
        <w:rPr>
          <w:rFonts w:ascii="Arial" w:eastAsia="Times New Roman" w:hAnsi="Arial" w:cs="Arial"/>
          <w:sz w:val="28"/>
          <w:szCs w:val="24"/>
          <w:lang w:val="en-US"/>
        </w:rPr>
      </w:pPr>
      <w:r w:rsidRPr="00630DC5">
        <w:rPr>
          <w:rFonts w:ascii="Arial" w:eastAsia="Times New Roman" w:hAnsi="Arial" w:cs="Arial"/>
          <w:sz w:val="28"/>
          <w:szCs w:val="24"/>
          <w:lang w:val="en-US"/>
        </w:rPr>
        <w:t>Executive Summary</w:t>
      </w:r>
    </w:p>
    <w:p w14:paraId="49B741C1" w14:textId="77777777" w:rsidR="008560B1" w:rsidRDefault="008560B1" w:rsidP="008560B1">
      <w:pPr>
        <w:autoSpaceDE/>
        <w:autoSpaceDN/>
        <w:adjustRightInd/>
        <w:spacing w:after="0" w:line="240" w:lineRule="auto"/>
        <w:rPr>
          <w:rFonts w:ascii="Arial" w:eastAsia="Times New Roman" w:hAnsi="Arial" w:cs="Arial"/>
          <w:sz w:val="24"/>
          <w:szCs w:val="24"/>
          <w:lang w:val="en-US"/>
        </w:rPr>
      </w:pPr>
      <w:r w:rsidRPr="00630DC5">
        <w:rPr>
          <w:rFonts w:ascii="Arial" w:eastAsia="Times New Roman" w:hAnsi="Arial" w:cs="Arial"/>
          <w:sz w:val="24"/>
          <w:szCs w:val="24"/>
          <w:lang w:val="en-US"/>
        </w:rPr>
        <w:br/>
        <w:t>College success depends on time management, according to this survey. It covers Covey's Time Management Matrix and the Pomodoro Technique, among other important ideas. Students who manage their time have better grades, less stress, and greater career skills. It indicates time management improves academic performance and student well-being. Students should attend workshops and use institutional tools to manage time. Time management also improves academic performance and gives pupils valuable career skills.</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r>
      <w:r w:rsidRPr="00630DC5">
        <w:rPr>
          <w:rFonts w:ascii="Arial" w:eastAsia="Times New Roman" w:hAnsi="Arial" w:cs="Arial"/>
          <w:sz w:val="28"/>
          <w:szCs w:val="24"/>
          <w:lang w:val="en-US"/>
        </w:rPr>
        <w:t>I</w:t>
      </w:r>
      <w:r w:rsidRPr="00630DC5">
        <w:rPr>
          <w:rFonts w:ascii="Arial" w:eastAsia="Times New Roman" w:hAnsi="Arial" w:cs="Arial"/>
          <w:sz w:val="32"/>
          <w:szCs w:val="24"/>
          <w:lang w:val="en-US"/>
        </w:rPr>
        <w:t>ntroduction</w:t>
      </w:r>
    </w:p>
    <w:p w14:paraId="166255C5" w14:textId="77777777" w:rsidR="008560B1" w:rsidRDefault="008560B1" w:rsidP="008560B1">
      <w:pPr>
        <w:autoSpaceDE/>
        <w:autoSpaceDN/>
        <w:adjustRightInd/>
        <w:spacing w:after="0" w:line="240" w:lineRule="auto"/>
        <w:rPr>
          <w:rFonts w:ascii="Arial" w:eastAsia="Times New Roman" w:hAnsi="Arial" w:cs="Arial"/>
          <w:sz w:val="24"/>
          <w:szCs w:val="24"/>
          <w:lang w:val="en-US"/>
        </w:rPr>
      </w:pPr>
      <w:r w:rsidRPr="00630DC5">
        <w:rPr>
          <w:rFonts w:ascii="Arial" w:eastAsia="Times New Roman" w:hAnsi="Arial" w:cs="Arial"/>
          <w:sz w:val="24"/>
          <w:szCs w:val="24"/>
          <w:lang w:val="en-US"/>
        </w:rPr>
        <w:br/>
        <w:t>Higher education students encounter several issues that can impact their grades and well-being. Successful time management is a major problem. This study analyzes time management, analyzes its efficacy, and provides real-world examples of how it might boost student success using current research and theories. Learning to prioritize and manage time can make or break a college career in a fast-paced atmosphere.</w:t>
      </w:r>
      <w:r w:rsidRPr="00630DC5">
        <w:rPr>
          <w:rFonts w:ascii="Arial" w:eastAsia="Times New Roman" w:hAnsi="Arial" w:cs="Arial"/>
          <w:sz w:val="24"/>
          <w:szCs w:val="24"/>
          <w:lang w:val="en-US"/>
        </w:rPr>
        <w:br/>
      </w:r>
      <w:r w:rsidRPr="00630DC5">
        <w:rPr>
          <w:rFonts w:ascii="Arial" w:eastAsia="Times New Roman" w:hAnsi="Arial" w:cs="Arial"/>
          <w:sz w:val="28"/>
          <w:szCs w:val="24"/>
          <w:lang w:val="en-US"/>
        </w:rPr>
        <w:br/>
        <w:t>Contents: Key Ideas and Theories</w:t>
      </w:r>
    </w:p>
    <w:p w14:paraId="55811313" w14:textId="4ADB9A26" w:rsidR="008560B1" w:rsidRDefault="008560B1" w:rsidP="008560B1">
      <w:pPr>
        <w:autoSpaceDE/>
        <w:autoSpaceDN/>
        <w:adjustRightInd/>
        <w:spacing w:after="0" w:line="240" w:lineRule="auto"/>
        <w:rPr>
          <w:rFonts w:ascii="Arial" w:eastAsia="Times New Roman" w:hAnsi="Arial" w:cs="Arial"/>
          <w:sz w:val="24"/>
          <w:szCs w:val="24"/>
          <w:lang w:val="en-US"/>
        </w:rPr>
      </w:pPr>
      <w:r w:rsidRPr="00630DC5">
        <w:rPr>
          <w:rFonts w:ascii="Arial" w:eastAsia="Times New Roman" w:hAnsi="Arial" w:cs="Arial"/>
          <w:sz w:val="24"/>
          <w:szCs w:val="24"/>
          <w:lang w:val="en-US"/>
        </w:rPr>
        <w:br/>
        <w:t>To increase productivity, time management entails planning and limiting task duration (Britton &amp; Tesser, 2001). It helps kids balance scholastic and personal obligations and meet deadlines. Time management can boost academic success, personal satisfaction, and stress and anxiety reduction.</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r>
      <w:r w:rsidRPr="00630DC5">
        <w:rPr>
          <w:rFonts w:ascii="Arial" w:eastAsia="Times New Roman" w:hAnsi="Arial" w:cs="Arial"/>
          <w:sz w:val="28"/>
          <w:szCs w:val="24"/>
          <w:lang w:val="en-US"/>
        </w:rPr>
        <w:t>Some models teach pupils time management:</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Students use the Stephen Covey Time Management Matrix to rank projects by urgency and priority (Covey, 2013). This strategy encourages people to prioritize critical jobs above urgent ones.</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Working in short, focused intervals (typically 25 minutes) with short pauses enhances concentration and reduces burnout (Cirillo, 2006). This strategy helps sustain concentration and gives regular rest breaks for mental regeneration.</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 xml:space="preserve">Students use the Eisenhower Decision Matrix to prioritize activities by separating urgent and important things (Eisenhower, 1954). Clearing up which things need immediate </w:t>
      </w:r>
      <w:proofErr w:type="gramStart"/>
      <w:r w:rsidRPr="00630DC5">
        <w:rPr>
          <w:rFonts w:ascii="Arial" w:eastAsia="Times New Roman" w:hAnsi="Arial" w:cs="Arial"/>
          <w:sz w:val="24"/>
          <w:szCs w:val="24"/>
          <w:lang w:val="en-US"/>
        </w:rPr>
        <w:t>attention</w:t>
      </w:r>
      <w:proofErr w:type="gramEnd"/>
      <w:r w:rsidRPr="00630DC5">
        <w:rPr>
          <w:rFonts w:ascii="Arial" w:eastAsia="Times New Roman" w:hAnsi="Arial" w:cs="Arial"/>
          <w:sz w:val="24"/>
          <w:szCs w:val="24"/>
          <w:lang w:val="en-US"/>
        </w:rPr>
        <w:t xml:space="preserve"> and which can wait helps students manage their time.</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Self-regulation theory aids time management. Zimmerman (2000) states that self-regulated learning requires time management to set goals, track progress, and adjust strategies. This idea stresses self-monitoring and adapting to performanc</w:t>
      </w:r>
      <w:r>
        <w:rPr>
          <w:rFonts w:ascii="Arial" w:eastAsia="Times New Roman" w:hAnsi="Arial" w:cs="Arial"/>
          <w:sz w:val="24"/>
          <w:szCs w:val="24"/>
          <w:lang w:val="en-US"/>
        </w:rPr>
        <w:t>e results.</w:t>
      </w:r>
      <w:r>
        <w:rPr>
          <w:rFonts w:ascii="Arial" w:eastAsia="Times New Roman" w:hAnsi="Arial" w:cs="Arial"/>
          <w:sz w:val="24"/>
          <w:szCs w:val="24"/>
          <w:lang w:val="en-US"/>
        </w:rPr>
        <w:br/>
      </w:r>
    </w:p>
    <w:p w14:paraId="53C595B2" w14:textId="77777777" w:rsidR="008560B1" w:rsidRDefault="008560B1" w:rsidP="008560B1">
      <w:pPr>
        <w:autoSpaceDE/>
        <w:autoSpaceDN/>
        <w:adjustRightInd/>
        <w:spacing w:after="0" w:line="240" w:lineRule="auto"/>
        <w:rPr>
          <w:rFonts w:ascii="Arial" w:eastAsia="Times New Roman" w:hAnsi="Arial" w:cs="Arial"/>
          <w:sz w:val="24"/>
          <w:szCs w:val="24"/>
          <w:lang w:val="en-US"/>
        </w:rPr>
      </w:pPr>
      <w:r w:rsidRPr="008E74DA">
        <w:rPr>
          <w:rFonts w:ascii="Arial" w:eastAsia="Times New Roman" w:hAnsi="Arial" w:cs="Arial"/>
          <w:sz w:val="28"/>
          <w:szCs w:val="24"/>
          <w:lang w:val="en-US"/>
        </w:rPr>
        <w:lastRenderedPageBreak/>
        <w:t>Good time management</w:t>
      </w:r>
      <w:r w:rsidRPr="00630DC5">
        <w:rPr>
          <w:rFonts w:ascii="Arial" w:eastAsia="Times New Roman" w:hAnsi="Arial" w:cs="Arial"/>
          <w:sz w:val="24"/>
          <w:szCs w:val="24"/>
          <w:lang w:val="en-US"/>
        </w:rPr>
        <w:br/>
      </w:r>
    </w:p>
    <w:p w14:paraId="5E0CA6AD" w14:textId="77777777" w:rsidR="008560B1" w:rsidRDefault="008560B1" w:rsidP="008560B1">
      <w:pPr>
        <w:autoSpaceDE/>
        <w:autoSpaceDN/>
        <w:adjustRightInd/>
        <w:spacing w:after="0" w:line="240" w:lineRule="auto"/>
        <w:rPr>
          <w:rFonts w:ascii="Arial" w:eastAsia="Times New Roman" w:hAnsi="Arial" w:cs="Arial"/>
          <w:sz w:val="24"/>
          <w:szCs w:val="24"/>
          <w:lang w:val="en-US"/>
        </w:rPr>
      </w:pPr>
    </w:p>
    <w:p w14:paraId="29FFCC8E" w14:textId="77777777" w:rsidR="003E3B5F" w:rsidRDefault="008560B1" w:rsidP="008560B1">
      <w:pPr>
        <w:autoSpaceDE/>
        <w:autoSpaceDN/>
        <w:adjustRightInd/>
        <w:spacing w:after="0" w:line="240" w:lineRule="auto"/>
        <w:rPr>
          <w:rFonts w:ascii="Arial" w:eastAsia="Times New Roman" w:hAnsi="Arial" w:cs="Arial"/>
          <w:sz w:val="24"/>
          <w:szCs w:val="24"/>
          <w:lang w:val="en-US"/>
        </w:rPr>
      </w:pPr>
      <w:r w:rsidRPr="00630DC5">
        <w:rPr>
          <w:rFonts w:ascii="Arial" w:eastAsia="Times New Roman" w:hAnsi="Arial" w:cs="Arial"/>
          <w:sz w:val="24"/>
          <w:szCs w:val="24"/>
          <w:lang w:val="en-US"/>
        </w:rPr>
        <w:t>Numerous research show time management works. Numerous studies show that time management improves academic success. Kelly (2020) found that students who plan and organize their study schedules are more likely to succeed.</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 xml:space="preserve">Students are less stressed by good time management. Effective time management reduces anxiety and stress, increasing mental health and academic performance, according to </w:t>
      </w:r>
      <w:proofErr w:type="spellStart"/>
      <w:r w:rsidRPr="00630DC5">
        <w:rPr>
          <w:rFonts w:ascii="Arial" w:eastAsia="Times New Roman" w:hAnsi="Arial" w:cs="Arial"/>
          <w:sz w:val="24"/>
          <w:szCs w:val="24"/>
          <w:lang w:val="en-US"/>
        </w:rPr>
        <w:t>Mccormick</w:t>
      </w:r>
      <w:proofErr w:type="spellEnd"/>
      <w:r w:rsidRPr="00630DC5">
        <w:rPr>
          <w:rFonts w:ascii="Arial" w:eastAsia="Times New Roman" w:hAnsi="Arial" w:cs="Arial"/>
          <w:sz w:val="24"/>
          <w:szCs w:val="24"/>
          <w:lang w:val="en-US"/>
        </w:rPr>
        <w:t xml:space="preserve"> (2022). Time management helps students handle deadlines and responsibilities without stressing out.</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Students must manage time for academic and vocational success. According to Hodges (2019), organizations value transferable time management skills. This talent helps students handle job problems, boosting productivity and career growth.</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Alternative Tools' Impact</w:t>
      </w:r>
      <w:r w:rsidRPr="00630DC5">
        <w:rPr>
          <w:rFonts w:ascii="Arial" w:eastAsia="Times New Roman" w:hAnsi="Arial" w:cs="Arial"/>
          <w:sz w:val="24"/>
          <w:szCs w:val="24"/>
          <w:lang w:val="en-US"/>
        </w:rPr>
        <w:br/>
        <w:t xml:space="preserve">Traditional time management is useful, but pupils prefer digital. Google Calendar, Trello, and </w:t>
      </w:r>
      <w:proofErr w:type="spellStart"/>
      <w:r w:rsidRPr="00630DC5">
        <w:rPr>
          <w:rFonts w:ascii="Arial" w:eastAsia="Times New Roman" w:hAnsi="Arial" w:cs="Arial"/>
          <w:sz w:val="24"/>
          <w:szCs w:val="24"/>
          <w:lang w:val="en-US"/>
        </w:rPr>
        <w:t>Todoist</w:t>
      </w:r>
      <w:proofErr w:type="spellEnd"/>
      <w:r w:rsidRPr="00630DC5">
        <w:rPr>
          <w:rFonts w:ascii="Arial" w:eastAsia="Times New Roman" w:hAnsi="Arial" w:cs="Arial"/>
          <w:sz w:val="24"/>
          <w:szCs w:val="24"/>
          <w:lang w:val="en-US"/>
        </w:rPr>
        <w:t xml:space="preserve"> help students organize, recall, and track progress. These tools improve organization and productivity, simplifying academic and personal responsibilities.</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Technological dependency has drawbacks. Unregulated social media and alerts hinder productivity. Students must limit digital tool use to focus on their task. Use “Do Not Disturb” during study hours to reduce distractions.</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Some pupils like physical planners and to-dos. These physical tools increase accountability and commitment. Simpson (2021) discovered that students who used physical planners were happier and better at time management than those who utilized digital tools. Handwriting can improve memory and give a sense of success as tasks are completed.</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Practical Examples and Context</w:t>
      </w:r>
      <w:r w:rsidRPr="00630DC5">
        <w:rPr>
          <w:rFonts w:ascii="Arial" w:eastAsia="Times New Roman" w:hAnsi="Arial" w:cs="Arial"/>
          <w:sz w:val="24"/>
          <w:szCs w:val="24"/>
          <w:lang w:val="en-US"/>
        </w:rPr>
        <w:br/>
        <w:t>Academic and real-world time management is essential. College students can balance a part-time job and academics with good time management. Time blocking lets students schedule study, class, and job without affecting academic achievement. Visualizing timetables helps students find free time and plan.</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Another example involves students in extracurriculars like sports or clubs. Students can balance academic and personal demands with time management skills. Success requires avoiding burnout and staying motivated throughout the semester (Simpson, 2021).</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Group assignments require students to work together to fulfill deadlines. Group time management and clear deadlines can help projects succeed. This collaborative method improves project efficiency and helps students learn collaboration and communication, increasing their academic experience.</w:t>
      </w:r>
      <w:r w:rsidRPr="00630DC5">
        <w:rPr>
          <w:rFonts w:ascii="Arial" w:eastAsia="Times New Roman" w:hAnsi="Arial" w:cs="Arial"/>
          <w:sz w:val="24"/>
          <w:szCs w:val="24"/>
          <w:lang w:val="en-US"/>
        </w:rPr>
        <w:br/>
      </w:r>
    </w:p>
    <w:p w14:paraId="0B6CB7D9" w14:textId="77777777" w:rsidR="003E3B5F" w:rsidRDefault="003E3B5F" w:rsidP="008560B1">
      <w:pPr>
        <w:autoSpaceDE/>
        <w:autoSpaceDN/>
        <w:adjustRightInd/>
        <w:spacing w:after="0" w:line="240" w:lineRule="auto"/>
        <w:rPr>
          <w:rFonts w:ascii="Arial" w:eastAsia="Times New Roman" w:hAnsi="Arial" w:cs="Arial"/>
          <w:sz w:val="24"/>
          <w:szCs w:val="24"/>
          <w:lang w:val="en-US"/>
        </w:rPr>
      </w:pPr>
    </w:p>
    <w:p w14:paraId="5301C9B1" w14:textId="77777777" w:rsidR="00163F25" w:rsidRDefault="00163F25" w:rsidP="008560B1">
      <w:pPr>
        <w:autoSpaceDE/>
        <w:autoSpaceDN/>
        <w:adjustRightInd/>
        <w:spacing w:after="0" w:line="240" w:lineRule="auto"/>
        <w:rPr>
          <w:rFonts w:ascii="Arial" w:eastAsia="Times New Roman" w:hAnsi="Arial" w:cs="Arial"/>
          <w:sz w:val="28"/>
          <w:szCs w:val="24"/>
          <w:lang w:val="en-US"/>
        </w:rPr>
      </w:pPr>
    </w:p>
    <w:p w14:paraId="266332F6" w14:textId="24079C3E" w:rsidR="008560B1" w:rsidRDefault="008560B1" w:rsidP="008560B1">
      <w:pPr>
        <w:autoSpaceDE/>
        <w:autoSpaceDN/>
        <w:adjustRightInd/>
        <w:spacing w:after="0" w:line="240" w:lineRule="auto"/>
        <w:rPr>
          <w:rFonts w:ascii="Arial" w:eastAsia="Times New Roman" w:hAnsi="Arial" w:cs="Arial"/>
          <w:sz w:val="28"/>
          <w:szCs w:val="24"/>
          <w:lang w:val="en-US"/>
        </w:rPr>
      </w:pPr>
      <w:r>
        <w:rPr>
          <w:rFonts w:ascii="Arial" w:eastAsia="Times New Roman" w:hAnsi="Arial" w:cs="Arial"/>
          <w:sz w:val="28"/>
          <w:szCs w:val="24"/>
          <w:lang w:val="en-US"/>
        </w:rPr>
        <w:lastRenderedPageBreak/>
        <w:t>Conclusion</w:t>
      </w:r>
    </w:p>
    <w:p w14:paraId="747DB8AE" w14:textId="77777777" w:rsidR="003E3B5F" w:rsidRDefault="003E3B5F" w:rsidP="008560B1">
      <w:pPr>
        <w:autoSpaceDE/>
        <w:autoSpaceDN/>
        <w:adjustRightInd/>
        <w:spacing w:after="0" w:line="240" w:lineRule="auto"/>
        <w:rPr>
          <w:rFonts w:ascii="Arial" w:eastAsia="Times New Roman" w:hAnsi="Arial" w:cs="Arial"/>
          <w:sz w:val="24"/>
          <w:szCs w:val="24"/>
          <w:lang w:val="en-US"/>
        </w:rPr>
      </w:pPr>
    </w:p>
    <w:p w14:paraId="46A6C15D" w14:textId="65B58309" w:rsidR="008560B1" w:rsidRDefault="008560B1" w:rsidP="008560B1">
      <w:pPr>
        <w:autoSpaceDE/>
        <w:autoSpaceDN/>
        <w:adjustRightInd/>
        <w:spacing w:after="0" w:line="240" w:lineRule="auto"/>
        <w:rPr>
          <w:rFonts w:ascii="Arial" w:eastAsia="Times New Roman" w:hAnsi="Arial" w:cs="Arial"/>
          <w:sz w:val="24"/>
          <w:szCs w:val="24"/>
          <w:lang w:val="en-US"/>
        </w:rPr>
      </w:pPr>
      <w:r w:rsidRPr="00630DC5">
        <w:rPr>
          <w:rFonts w:ascii="Arial" w:eastAsia="Times New Roman" w:hAnsi="Arial" w:cs="Arial"/>
          <w:sz w:val="24"/>
          <w:szCs w:val="24"/>
          <w:lang w:val="en-US"/>
        </w:rPr>
        <w:t>In conclusion, collegiate success requires time management. Learning crucial concepts, using relevant theories, and using effective strategies can boost academic achievement, reduce stress, and prepare students for future problems. Educational institutions should provide time management training and resources for academic and professional success. Colleges can help students succeed by teaching time management.</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r>
    </w:p>
    <w:p w14:paraId="0654D6E5" w14:textId="77777777" w:rsidR="008560B1" w:rsidRDefault="008560B1" w:rsidP="008560B1">
      <w:pPr>
        <w:autoSpaceDE/>
        <w:autoSpaceDN/>
        <w:adjustRightInd/>
        <w:spacing w:after="0" w:line="240" w:lineRule="auto"/>
        <w:rPr>
          <w:rFonts w:ascii="Arial" w:eastAsia="Times New Roman" w:hAnsi="Arial" w:cs="Arial"/>
          <w:sz w:val="24"/>
          <w:szCs w:val="24"/>
          <w:lang w:val="en-US"/>
        </w:rPr>
      </w:pPr>
      <w:r w:rsidRPr="008E74DA">
        <w:rPr>
          <w:rFonts w:ascii="Arial" w:eastAsia="Times New Roman" w:hAnsi="Arial" w:cs="Arial"/>
          <w:sz w:val="28"/>
          <w:szCs w:val="24"/>
          <w:lang w:val="en-US"/>
        </w:rPr>
        <w:t xml:space="preserve">Recommendations   </w:t>
      </w:r>
    </w:p>
    <w:p w14:paraId="7FC4B4F4" w14:textId="77777777" w:rsidR="008560B1" w:rsidRDefault="008560B1" w:rsidP="008560B1">
      <w:pPr>
        <w:autoSpaceDE/>
        <w:autoSpaceDN/>
        <w:adjustRightInd/>
        <w:spacing w:after="0" w:line="240" w:lineRule="auto"/>
        <w:rPr>
          <w:rFonts w:ascii="Arial" w:eastAsia="Times New Roman" w:hAnsi="Arial" w:cs="Arial"/>
          <w:sz w:val="24"/>
          <w:szCs w:val="24"/>
          <w:lang w:val="en-US"/>
        </w:rPr>
      </w:pPr>
    </w:p>
    <w:p w14:paraId="385EE376" w14:textId="77777777" w:rsidR="008560B1" w:rsidRPr="00630DC5" w:rsidRDefault="008560B1" w:rsidP="008560B1">
      <w:pPr>
        <w:autoSpaceDE/>
        <w:autoSpaceDN/>
        <w:adjustRightInd/>
        <w:spacing w:after="0" w:line="240" w:lineRule="auto"/>
        <w:rPr>
          <w:rFonts w:ascii="Times New Roman" w:eastAsia="Times New Roman" w:hAnsi="Times New Roman" w:cs="Times New Roman"/>
          <w:sz w:val="24"/>
          <w:szCs w:val="24"/>
          <w:lang w:val="en-US"/>
        </w:rPr>
      </w:pPr>
      <w:r>
        <w:rPr>
          <w:rFonts w:ascii="Arial" w:eastAsia="Times New Roman" w:hAnsi="Arial" w:cs="Arial"/>
          <w:sz w:val="24"/>
          <w:szCs w:val="24"/>
          <w:lang w:val="en-US"/>
        </w:rPr>
        <w:t xml:space="preserve">                                                                                                                                                    </w:t>
      </w:r>
      <w:r w:rsidRPr="00630DC5">
        <w:rPr>
          <w:rFonts w:ascii="Arial" w:eastAsia="Times New Roman" w:hAnsi="Arial" w:cs="Arial"/>
          <w:sz w:val="24"/>
          <w:szCs w:val="24"/>
          <w:lang w:val="en-US"/>
        </w:rPr>
        <w:t xml:space="preserve">To improve organizational skills and academic achievement, schools should </w:t>
      </w:r>
      <w:proofErr w:type="gramStart"/>
      <w:r w:rsidRPr="00630DC5">
        <w:rPr>
          <w:rFonts w:ascii="Arial" w:eastAsia="Times New Roman" w:hAnsi="Arial" w:cs="Arial"/>
          <w:sz w:val="24"/>
          <w:szCs w:val="24"/>
          <w:lang w:val="en-US"/>
        </w:rPr>
        <w:t>teach</w:t>
      </w:r>
      <w:r>
        <w:rPr>
          <w:rFonts w:ascii="Arial" w:eastAsia="Times New Roman" w:hAnsi="Arial" w:cs="Arial"/>
          <w:sz w:val="24"/>
          <w:szCs w:val="24"/>
          <w:lang w:val="en-US"/>
        </w:rPr>
        <w:t xml:space="preserve"> </w:t>
      </w:r>
      <w:r w:rsidRPr="00630DC5">
        <w:rPr>
          <w:rFonts w:ascii="Arial" w:eastAsia="Times New Roman" w:hAnsi="Arial" w:cs="Arial"/>
          <w:sz w:val="24"/>
          <w:szCs w:val="24"/>
          <w:lang w:val="en-US"/>
        </w:rPr>
        <w:t xml:space="preserve"> pupils</w:t>
      </w:r>
      <w:proofErr w:type="gramEnd"/>
      <w:r w:rsidRPr="00630DC5">
        <w:rPr>
          <w:rFonts w:ascii="Arial" w:eastAsia="Times New Roman" w:hAnsi="Arial" w:cs="Arial"/>
          <w:sz w:val="24"/>
          <w:szCs w:val="24"/>
          <w:lang w:val="en-US"/>
        </w:rPr>
        <w:t xml:space="preserve"> time management tools like the Time Management Matrix and the Pomodoro Technique.</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Provide Digital Resources: Universities should offer digital time management tools and training to boost productivity. These resources may include guided tours of scheduling and organization apps and tools.</w:t>
      </w:r>
      <w:r w:rsidRPr="00630DC5">
        <w:rPr>
          <w:rFonts w:ascii="Arial" w:eastAsia="Times New Roman" w:hAnsi="Arial" w:cs="Arial"/>
          <w:sz w:val="24"/>
          <w:szCs w:val="24"/>
          <w:lang w:val="en-US"/>
        </w:rPr>
        <w:br/>
      </w:r>
      <w:r w:rsidRPr="00630DC5">
        <w:rPr>
          <w:rFonts w:ascii="Arial" w:eastAsia="Times New Roman" w:hAnsi="Arial" w:cs="Arial"/>
          <w:sz w:val="24"/>
          <w:szCs w:val="24"/>
          <w:lang w:val="en-US"/>
        </w:rPr>
        <w:br/>
        <w:t>Encourage Physical Planners: Physical planners promote accountability and active learning, which can boost students' time management skills</w:t>
      </w:r>
      <w:r w:rsidRPr="00630DC5">
        <w:rPr>
          <w:rFonts w:ascii="Times New Roman" w:eastAsia="Times New Roman" w:hAnsi="Times New Roman" w:cs="Times New Roman"/>
          <w:sz w:val="24"/>
          <w:szCs w:val="24"/>
          <w:lang w:val="en-US"/>
        </w:rPr>
        <w:t>.</w:t>
      </w:r>
    </w:p>
    <w:p w14:paraId="2B48F239" w14:textId="77777777" w:rsidR="008560B1" w:rsidRDefault="008560B1" w:rsidP="008560B1">
      <w:pPr>
        <w:tabs>
          <w:tab w:val="left" w:pos="4007"/>
        </w:tabs>
        <w:spacing w:line="480" w:lineRule="auto"/>
        <w:jc w:val="center"/>
        <w:rPr>
          <w:rFonts w:ascii="Verdana" w:hAnsi="Verdana"/>
          <w:b/>
          <w:caps/>
          <w:color w:val="FF0000"/>
          <w:sz w:val="16"/>
          <w:szCs w:val="18"/>
          <w:lang w:val="en-US"/>
        </w:rPr>
      </w:pPr>
    </w:p>
    <w:p w14:paraId="28812BB5" w14:textId="77777777" w:rsidR="008560B1" w:rsidRDefault="008560B1" w:rsidP="008560B1">
      <w:pPr>
        <w:tabs>
          <w:tab w:val="left" w:pos="4007"/>
        </w:tabs>
        <w:spacing w:line="480" w:lineRule="auto"/>
        <w:jc w:val="center"/>
        <w:rPr>
          <w:rFonts w:ascii="Verdana" w:hAnsi="Verdana"/>
          <w:b/>
          <w:caps/>
          <w:color w:val="FF0000"/>
          <w:sz w:val="16"/>
          <w:szCs w:val="18"/>
          <w:lang w:val="en-US"/>
        </w:rPr>
      </w:pPr>
    </w:p>
    <w:p w14:paraId="7E767EAA" w14:textId="77777777" w:rsidR="008560B1" w:rsidRPr="00630DC5" w:rsidRDefault="008560B1" w:rsidP="008560B1">
      <w:pPr>
        <w:tabs>
          <w:tab w:val="left" w:pos="4007"/>
        </w:tabs>
        <w:spacing w:line="480" w:lineRule="auto"/>
        <w:jc w:val="center"/>
        <w:rPr>
          <w:rFonts w:ascii="Verdana" w:hAnsi="Verdana"/>
          <w:b/>
          <w:caps/>
          <w:color w:val="FF0000"/>
          <w:sz w:val="16"/>
          <w:szCs w:val="18"/>
          <w:lang w:val="en-US"/>
        </w:rPr>
        <w:sectPr w:rsidR="008560B1" w:rsidRPr="00630DC5" w:rsidSect="008560B1">
          <w:pgSz w:w="11906" w:h="16838"/>
          <w:pgMar w:top="1440" w:right="1440" w:bottom="1440" w:left="1440" w:header="708" w:footer="708" w:gutter="0"/>
          <w:cols w:space="708"/>
          <w:docGrid w:linePitch="360"/>
        </w:sectPr>
      </w:pPr>
    </w:p>
    <w:p w14:paraId="22E63DA4" w14:textId="67474F7F" w:rsidR="008560B1" w:rsidRPr="008560B1" w:rsidRDefault="008560B1" w:rsidP="008560B1">
      <w:pPr>
        <w:rPr>
          <w:rFonts w:ascii="Arial" w:hAnsi="Arial" w:cs="Arial"/>
          <w:sz w:val="24"/>
          <w:szCs w:val="24"/>
        </w:rPr>
      </w:pPr>
      <w:r w:rsidRPr="008560B1">
        <w:rPr>
          <w:rFonts w:ascii="Arial" w:hAnsi="Arial" w:cs="Arial"/>
          <w:sz w:val="24"/>
          <w:szCs w:val="24"/>
        </w:rPr>
        <w:lastRenderedPageBreak/>
        <w:t>REFERENCE</w:t>
      </w:r>
      <w:r w:rsidR="001A4DAB">
        <w:rPr>
          <w:rFonts w:ascii="Arial" w:hAnsi="Arial" w:cs="Arial"/>
          <w:sz w:val="24"/>
          <w:szCs w:val="24"/>
        </w:rPr>
        <w:t xml:space="preserve"> LIST</w:t>
      </w:r>
    </w:p>
    <w:p w14:paraId="75D7760C" w14:textId="3B60D541" w:rsidR="008560B1" w:rsidRPr="008560B1" w:rsidRDefault="008560B1" w:rsidP="008560B1">
      <w:pPr>
        <w:pStyle w:val="NormalWeb"/>
        <w:rPr>
          <w:rFonts w:ascii="Arial" w:hAnsi="Arial" w:cs="Arial"/>
        </w:rPr>
      </w:pPr>
      <w:r w:rsidRPr="008560B1">
        <w:rPr>
          <w:rFonts w:ascii="Arial" w:hAnsi="Arial" w:cs="Arial"/>
        </w:rPr>
        <w:t xml:space="preserve">Cottrell, S. (2019). </w:t>
      </w:r>
      <w:r w:rsidRPr="008560B1">
        <w:rPr>
          <w:rStyle w:val="Emphasis"/>
          <w:rFonts w:ascii="Arial" w:eastAsiaTheme="majorEastAsia" w:hAnsi="Arial" w:cs="Arial"/>
        </w:rPr>
        <w:t>The study skills handbook</w:t>
      </w:r>
      <w:r w:rsidRPr="008560B1">
        <w:rPr>
          <w:rFonts w:ascii="Arial" w:hAnsi="Arial" w:cs="Arial"/>
        </w:rPr>
        <w:t xml:space="preserve"> (5th ed.). Macmillan Education UK.</w:t>
      </w:r>
    </w:p>
    <w:p w14:paraId="65D89069" w14:textId="5EF008AD" w:rsidR="008560B1" w:rsidRPr="008560B1" w:rsidRDefault="008560B1" w:rsidP="008560B1">
      <w:pPr>
        <w:pStyle w:val="NormalWeb"/>
        <w:rPr>
          <w:rFonts w:ascii="Arial" w:hAnsi="Arial" w:cs="Arial"/>
        </w:rPr>
      </w:pPr>
      <w:r w:rsidRPr="008560B1">
        <w:rPr>
          <w:rFonts w:ascii="Arial" w:hAnsi="Arial" w:cs="Arial"/>
        </w:rPr>
        <w:t xml:space="preserve">Cottrell, S. (2023). </w:t>
      </w:r>
      <w:r w:rsidRPr="008560B1">
        <w:rPr>
          <w:rStyle w:val="Emphasis"/>
          <w:rFonts w:ascii="Arial" w:eastAsiaTheme="majorEastAsia" w:hAnsi="Arial" w:cs="Arial"/>
        </w:rPr>
        <w:t>Critical thinking skills: Effective analysis, argument and reflection</w:t>
      </w:r>
      <w:r w:rsidRPr="008560B1">
        <w:rPr>
          <w:rFonts w:ascii="Arial" w:hAnsi="Arial" w:cs="Arial"/>
        </w:rPr>
        <w:t xml:space="preserve"> (4th ed.). Bloomsbury Academic.</w:t>
      </w:r>
    </w:p>
    <w:p w14:paraId="4028F545" w14:textId="179CB7B0" w:rsidR="008560B1" w:rsidRPr="008560B1" w:rsidRDefault="008560B1" w:rsidP="008560B1">
      <w:pPr>
        <w:pStyle w:val="NormalWeb"/>
        <w:rPr>
          <w:rFonts w:ascii="Arial" w:hAnsi="Arial" w:cs="Arial"/>
        </w:rPr>
      </w:pPr>
      <w:r w:rsidRPr="008560B1">
        <w:rPr>
          <w:rFonts w:ascii="Arial" w:hAnsi="Arial" w:cs="Arial"/>
        </w:rPr>
        <w:t xml:space="preserve">Cite them right. (n.d.). </w:t>
      </w:r>
      <w:r w:rsidRPr="008560B1">
        <w:rPr>
          <w:rStyle w:val="Emphasis"/>
          <w:rFonts w:ascii="Arial" w:eastAsiaTheme="majorEastAsia" w:hAnsi="Arial" w:cs="Arial"/>
        </w:rPr>
        <w:t>The essential referencing guide</w:t>
      </w:r>
      <w:r w:rsidRPr="008560B1">
        <w:rPr>
          <w:rFonts w:ascii="Arial" w:hAnsi="Arial" w:cs="Arial"/>
        </w:rPr>
        <w:t xml:space="preserve">. Bloomsbury Academic. </w:t>
      </w:r>
      <w:hyperlink r:id="rId5" w:tgtFrame="_new" w:history="1">
        <w:r w:rsidRPr="008560B1">
          <w:rPr>
            <w:rStyle w:val="Hyperlink"/>
            <w:rFonts w:ascii="Arial" w:eastAsiaTheme="majorEastAsia" w:hAnsi="Arial" w:cs="Arial"/>
          </w:rPr>
          <w:t>https://ezproxy.uwtsd.ac.uk/login?url=https://www.citethemrightonline.com</w:t>
        </w:r>
      </w:hyperlink>
    </w:p>
    <w:p w14:paraId="7E562BD5" w14:textId="4E6C1214" w:rsidR="008560B1" w:rsidRPr="008560B1" w:rsidRDefault="008560B1" w:rsidP="008560B1">
      <w:pPr>
        <w:pStyle w:val="NormalWeb"/>
        <w:rPr>
          <w:rFonts w:ascii="Arial" w:hAnsi="Arial" w:cs="Arial"/>
        </w:rPr>
      </w:pPr>
      <w:r w:rsidRPr="008560B1">
        <w:rPr>
          <w:rFonts w:ascii="Arial" w:hAnsi="Arial" w:cs="Arial"/>
        </w:rPr>
        <w:t xml:space="preserve">Cottrell, S. (2021). </w:t>
      </w:r>
      <w:r w:rsidRPr="008560B1">
        <w:rPr>
          <w:rStyle w:val="Emphasis"/>
          <w:rFonts w:ascii="Arial" w:eastAsiaTheme="majorEastAsia" w:hAnsi="Arial" w:cs="Arial"/>
        </w:rPr>
        <w:t>Skills for success: The personal development planning handbook</w:t>
      </w:r>
      <w:r w:rsidRPr="008560B1">
        <w:rPr>
          <w:rFonts w:ascii="Arial" w:hAnsi="Arial" w:cs="Arial"/>
        </w:rPr>
        <w:t xml:space="preserve"> (4th ed.). Palgrave Macmillan.</w:t>
      </w:r>
    </w:p>
    <w:p w14:paraId="4ADC8D6E" w14:textId="539011C6" w:rsidR="008560B1" w:rsidRPr="008560B1" w:rsidRDefault="008560B1" w:rsidP="008560B1">
      <w:pPr>
        <w:pStyle w:val="NormalWeb"/>
        <w:rPr>
          <w:rFonts w:ascii="Arial" w:hAnsi="Arial" w:cs="Arial"/>
        </w:rPr>
      </w:pPr>
      <w:r w:rsidRPr="008560B1">
        <w:rPr>
          <w:rFonts w:ascii="Arial" w:hAnsi="Arial" w:cs="Arial"/>
        </w:rPr>
        <w:t xml:space="preserve">Godfrey, J. (2018). </w:t>
      </w:r>
      <w:r w:rsidRPr="008560B1">
        <w:rPr>
          <w:rStyle w:val="Emphasis"/>
          <w:rFonts w:ascii="Arial" w:eastAsiaTheme="majorEastAsia" w:hAnsi="Arial" w:cs="Arial"/>
        </w:rPr>
        <w:t>How to use your reading in your essays</w:t>
      </w:r>
      <w:r w:rsidRPr="008560B1">
        <w:rPr>
          <w:rFonts w:ascii="Arial" w:hAnsi="Arial" w:cs="Arial"/>
        </w:rPr>
        <w:t xml:space="preserve"> (3rd ed.). Bloomsbury Academic.</w:t>
      </w:r>
    </w:p>
    <w:p w14:paraId="0A2A82F7" w14:textId="034964FB" w:rsidR="008560B1" w:rsidRPr="008560B1" w:rsidRDefault="008560B1" w:rsidP="008560B1">
      <w:pPr>
        <w:pStyle w:val="NormalWeb"/>
        <w:rPr>
          <w:rFonts w:ascii="Arial" w:hAnsi="Arial" w:cs="Arial"/>
        </w:rPr>
      </w:pPr>
      <w:r w:rsidRPr="008560B1">
        <w:rPr>
          <w:rFonts w:ascii="Arial" w:hAnsi="Arial" w:cs="Arial"/>
        </w:rPr>
        <w:t xml:space="preserve">Bedford, D., &amp; Wilson, A. (2020). </w:t>
      </w:r>
      <w:r w:rsidRPr="008560B1">
        <w:rPr>
          <w:rStyle w:val="Emphasis"/>
          <w:rFonts w:ascii="Arial" w:eastAsiaTheme="majorEastAsia" w:hAnsi="Arial" w:cs="Arial"/>
        </w:rPr>
        <w:t>Study skills for foundation degrees</w:t>
      </w:r>
      <w:r w:rsidRPr="008560B1">
        <w:rPr>
          <w:rFonts w:ascii="Arial" w:hAnsi="Arial" w:cs="Arial"/>
        </w:rPr>
        <w:t xml:space="preserve"> (3rd ed.). Routledge.</w:t>
      </w:r>
    </w:p>
    <w:p w14:paraId="1BEEF495" w14:textId="5A3F00A3" w:rsidR="008560B1" w:rsidRPr="008560B1" w:rsidRDefault="008560B1" w:rsidP="008560B1">
      <w:pPr>
        <w:pStyle w:val="NormalWeb"/>
        <w:rPr>
          <w:rFonts w:ascii="Arial" w:hAnsi="Arial" w:cs="Arial"/>
        </w:rPr>
      </w:pPr>
      <w:r w:rsidRPr="008560B1">
        <w:rPr>
          <w:rFonts w:ascii="Arial" w:hAnsi="Arial" w:cs="Arial"/>
        </w:rPr>
        <w:t xml:space="preserve">Van Emden, J., &amp; Becker, L. (2022). </w:t>
      </w:r>
      <w:r w:rsidRPr="008560B1">
        <w:rPr>
          <w:rStyle w:val="Emphasis"/>
          <w:rFonts w:ascii="Arial" w:eastAsiaTheme="majorEastAsia" w:hAnsi="Arial" w:cs="Arial"/>
        </w:rPr>
        <w:t>Presentation skills for students</w:t>
      </w:r>
      <w:r w:rsidRPr="008560B1">
        <w:rPr>
          <w:rFonts w:ascii="Arial" w:hAnsi="Arial" w:cs="Arial"/>
        </w:rPr>
        <w:t xml:space="preserve"> (3rd ed.). Bloomsbury Academic.</w:t>
      </w:r>
    </w:p>
    <w:p w14:paraId="3929AA1B" w14:textId="110D4662" w:rsidR="008560B1" w:rsidRPr="008560B1" w:rsidRDefault="008560B1" w:rsidP="008560B1">
      <w:pPr>
        <w:pStyle w:val="NormalWeb"/>
        <w:rPr>
          <w:rFonts w:ascii="Arial" w:hAnsi="Arial" w:cs="Arial"/>
        </w:rPr>
      </w:pPr>
      <w:r w:rsidRPr="008560B1">
        <w:rPr>
          <w:rFonts w:ascii="Arial" w:hAnsi="Arial" w:cs="Arial"/>
        </w:rPr>
        <w:t xml:space="preserve">Burroughs, C. (2019). </w:t>
      </w:r>
      <w:r w:rsidRPr="008560B1">
        <w:rPr>
          <w:rStyle w:val="Emphasis"/>
          <w:rFonts w:ascii="Arial" w:eastAsiaTheme="majorEastAsia" w:hAnsi="Arial" w:cs="Arial"/>
        </w:rPr>
        <w:t>The return to study handbook: Study skills for mature, distance, and workplace learners</w:t>
      </w:r>
      <w:r w:rsidRPr="008560B1">
        <w:rPr>
          <w:rFonts w:ascii="Arial" w:hAnsi="Arial" w:cs="Arial"/>
        </w:rPr>
        <w:t>. Kogan Page Limited.</w:t>
      </w:r>
    </w:p>
    <w:p w14:paraId="0E6FAD92" w14:textId="45540408" w:rsidR="008560B1" w:rsidRPr="008560B1" w:rsidRDefault="008560B1" w:rsidP="008560B1">
      <w:pPr>
        <w:pStyle w:val="NormalWeb"/>
        <w:rPr>
          <w:rFonts w:ascii="Arial" w:hAnsi="Arial" w:cs="Arial"/>
        </w:rPr>
      </w:pPr>
      <w:r w:rsidRPr="008560B1">
        <w:rPr>
          <w:rFonts w:ascii="Arial" w:hAnsi="Arial" w:cs="Arial"/>
        </w:rPr>
        <w:t xml:space="preserve">McMillan, K. (2021). </w:t>
      </w:r>
      <w:r w:rsidRPr="008560B1">
        <w:rPr>
          <w:rStyle w:val="Emphasis"/>
          <w:rFonts w:ascii="Arial" w:eastAsiaTheme="majorEastAsia" w:hAnsi="Arial" w:cs="Arial"/>
        </w:rPr>
        <w:t>The study skills book: Your essential guide to university success</w:t>
      </w:r>
      <w:r w:rsidRPr="008560B1">
        <w:rPr>
          <w:rFonts w:ascii="Arial" w:hAnsi="Arial" w:cs="Arial"/>
        </w:rPr>
        <w:t xml:space="preserve"> (4th ed.). Pearson.</w:t>
      </w:r>
    </w:p>
    <w:p w14:paraId="6D6272C2" w14:textId="2F5A10D9" w:rsidR="008560B1" w:rsidRDefault="008560B1" w:rsidP="008560B1">
      <w:pPr>
        <w:pStyle w:val="NormalWeb"/>
      </w:pPr>
      <w:r w:rsidRPr="008560B1">
        <w:rPr>
          <w:rFonts w:ascii="Arial" w:hAnsi="Arial" w:cs="Arial"/>
        </w:rPr>
        <w:t xml:space="preserve">Cottrell, S. (n.d.). </w:t>
      </w:r>
      <w:r w:rsidRPr="008560B1">
        <w:rPr>
          <w:rStyle w:val="Emphasis"/>
          <w:rFonts w:ascii="Arial" w:eastAsiaTheme="majorEastAsia" w:hAnsi="Arial" w:cs="Arial"/>
        </w:rPr>
        <w:t>Study skills for academic success</w:t>
      </w:r>
      <w:r w:rsidRPr="008560B1">
        <w:rPr>
          <w:rFonts w:ascii="Arial" w:hAnsi="Arial" w:cs="Arial"/>
        </w:rPr>
        <w:t>. Macmillan Education UK.</w:t>
      </w:r>
    </w:p>
    <w:p w14:paraId="29BFEE22" w14:textId="77777777" w:rsidR="00C34425" w:rsidRDefault="00C34425">
      <w:pPr>
        <w:sectPr w:rsidR="00C34425">
          <w:pgSz w:w="11906" w:h="16838"/>
          <w:pgMar w:top="1440" w:right="1440" w:bottom="1440" w:left="1440" w:header="708" w:footer="708" w:gutter="0"/>
          <w:cols w:space="708"/>
          <w:docGrid w:linePitch="360"/>
        </w:sectPr>
      </w:pPr>
    </w:p>
    <w:p w14:paraId="431F44D3" w14:textId="77777777" w:rsidR="00C34425" w:rsidRDefault="00C34425">
      <w:pPr>
        <w:sectPr w:rsidR="00C34425">
          <w:pgSz w:w="11906" w:h="16838"/>
          <w:pgMar w:top="1440" w:right="1440" w:bottom="1440" w:left="1440" w:header="708" w:footer="708" w:gutter="0"/>
          <w:cols w:space="708"/>
          <w:docGrid w:linePitch="360"/>
        </w:sectPr>
      </w:pPr>
    </w:p>
    <w:p w14:paraId="23013C3E" w14:textId="77777777" w:rsidR="00F1355F" w:rsidRDefault="00F1355F"/>
    <w:p w14:paraId="580ADE5F" w14:textId="068D4C14" w:rsidR="00F1355F" w:rsidRDefault="00F1355F" w:rsidP="00F1355F">
      <w:pPr>
        <w:pStyle w:val="Heading1"/>
      </w:pPr>
      <w:bookmarkStart w:id="1" w:name="_Toc173460482"/>
      <w:r>
        <w:t>Element 4 – Title (if applicable)</w:t>
      </w:r>
      <w:bookmarkEnd w:id="1"/>
    </w:p>
    <w:p w14:paraId="6FFF0D8D" w14:textId="05D7F9E8" w:rsidR="00F1355F" w:rsidRDefault="00F1355F" w:rsidP="001E2A84">
      <w:pPr>
        <w:pStyle w:val="Heading2"/>
      </w:pPr>
      <w:bookmarkStart w:id="2" w:name="_Toc173460483"/>
      <w:r>
        <w:t>Reference List</w:t>
      </w:r>
      <w:bookmarkEnd w:id="2"/>
    </w:p>
    <w:p w14:paraId="76CD5322" w14:textId="5275ECD5" w:rsidR="00F1355F" w:rsidRPr="00F1355F" w:rsidRDefault="00F1355F">
      <w:pPr>
        <w:rPr>
          <w:rFonts w:ascii="Verdana" w:hAnsi="Verdana"/>
          <w:b/>
          <w:bCs/>
          <w:color w:val="FF0000"/>
          <w:sz w:val="18"/>
          <w:szCs w:val="18"/>
        </w:rPr>
      </w:pPr>
      <w:r w:rsidRPr="00F1355F">
        <w:rPr>
          <w:rFonts w:ascii="Verdana" w:hAnsi="Verdana"/>
          <w:b/>
          <w:bCs/>
          <w:color w:val="FF0000"/>
          <w:sz w:val="18"/>
          <w:szCs w:val="18"/>
        </w:rPr>
        <w:t>PLEASE NOTE: IN SOME CASES, YOUR LECTURER MAY REQUEST ALL REFERENCES IN ONE LIST AT THE END. ALWAYS CHECK WITH EACH LECTURER FOR EACH ASSIGNMENT HOW THEY WOULD LIKE IT PRESENTED.</w:t>
      </w:r>
    </w:p>
    <w:p w14:paraId="7AB61BC5" w14:textId="77777777" w:rsidR="00F1355F" w:rsidRDefault="00F1355F"/>
    <w:p w14:paraId="1A5491B1" w14:textId="77777777" w:rsidR="00F1355F" w:rsidRDefault="00F1355F"/>
    <w:sectPr w:rsidR="00F13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40E5C"/>
    <w:rsid w:val="00163F25"/>
    <w:rsid w:val="001A4DAB"/>
    <w:rsid w:val="001E2A84"/>
    <w:rsid w:val="002F7D76"/>
    <w:rsid w:val="003E3B5F"/>
    <w:rsid w:val="004552DF"/>
    <w:rsid w:val="005A29FF"/>
    <w:rsid w:val="00692448"/>
    <w:rsid w:val="008560B1"/>
    <w:rsid w:val="008746EE"/>
    <w:rsid w:val="00A11622"/>
    <w:rsid w:val="00AD708D"/>
    <w:rsid w:val="00C006A9"/>
    <w:rsid w:val="00C34425"/>
    <w:rsid w:val="00C42F8A"/>
    <w:rsid w:val="00C95BA6"/>
    <w:rsid w:val="00CB6F59"/>
    <w:rsid w:val="00E462E3"/>
    <w:rsid w:val="00F135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NormalWeb">
    <w:name w:val="Normal (Web)"/>
    <w:basedOn w:val="Normal"/>
    <w:uiPriority w:val="99"/>
    <w:semiHidden/>
    <w:unhideWhenUsed/>
    <w:rsid w:val="00CB6F59"/>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CB6F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zproxy.uwtsd.ac.uk/login?url=https://www.citethemrightonline.com"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2260</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HP 2016</cp:lastModifiedBy>
  <cp:revision>14</cp:revision>
  <dcterms:created xsi:type="dcterms:W3CDTF">2024-08-02T01:59:00Z</dcterms:created>
  <dcterms:modified xsi:type="dcterms:W3CDTF">2024-11-08T19:23:00Z</dcterms:modified>
</cp:coreProperties>
</file>