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2D35" w:rsidRDefault="00292D35" w:rsidP="00292D35">
      <w:pPr>
        <w:pStyle w:val="NormalWeb"/>
        <w:spacing w:before="0" w:beforeAutospacing="0" w:after="0" w:afterAutospacing="0"/>
        <w:ind w:left="-180" w:right="-334"/>
      </w:pPr>
      <w:r>
        <w:rPr>
          <w:noProof/>
        </w:rPr>
        <w:drawing>
          <wp:inline distT="0" distB="0" distL="0" distR="0" wp14:anchorId="1EE0CABD" wp14:editId="30CE67B0">
            <wp:extent cx="1905000" cy="638175"/>
            <wp:effectExtent l="25400" t="25400" r="12700" b="952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292D35" w:rsidRDefault="00292D35" w:rsidP="00292D35">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92D35" w:rsidRPr="00230F35" w:rsidTr="009C66AD">
        <w:trPr>
          <w:trHeight w:val="614"/>
        </w:trPr>
        <w:tc>
          <w:tcPr>
            <w:tcW w:w="8856" w:type="dxa"/>
            <w:gridSpan w:val="5"/>
          </w:tcPr>
          <w:p w:rsidR="00292D35" w:rsidRPr="00230F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92D35" w:rsidRPr="00230F35" w:rsidTr="009C66AD">
        <w:trPr>
          <w:trHeight w:val="718"/>
        </w:trPr>
        <w:tc>
          <w:tcPr>
            <w:tcW w:w="8856" w:type="dxa"/>
            <w:gridSpan w:val="5"/>
          </w:tcPr>
          <w:p w:rsidR="00292D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292D35" w:rsidRPr="00230F35" w:rsidRDefault="00292D35" w:rsidP="009C66AD">
            <w:pPr>
              <w:pStyle w:val="NormalWeb"/>
              <w:spacing w:before="0" w:beforeAutospacing="0" w:after="0" w:afterAutospacing="0"/>
              <w:ind w:right="34"/>
              <w:rPr>
                <w:rFonts w:ascii="Arial" w:hAnsi="Arial" w:cs="Arial"/>
                <w:sz w:val="22"/>
                <w:szCs w:val="22"/>
              </w:rPr>
            </w:pPr>
            <w:proofErr w:type="spellStart"/>
            <w:r>
              <w:rPr>
                <w:rFonts w:ascii="Arial" w:hAnsi="Arial" w:cs="Arial"/>
                <w:sz w:val="22"/>
                <w:szCs w:val="22"/>
              </w:rPr>
              <w:t>Jiordi</w:t>
            </w:r>
            <w:proofErr w:type="spellEnd"/>
            <w:r>
              <w:rPr>
                <w:rFonts w:ascii="Arial" w:hAnsi="Arial" w:cs="Arial"/>
                <w:sz w:val="22"/>
                <w:szCs w:val="22"/>
              </w:rPr>
              <w:t xml:space="preserve"> Rosales</w:t>
            </w:r>
          </w:p>
        </w:tc>
      </w:tr>
      <w:tr w:rsidR="00292D35" w:rsidRPr="00230F35" w:rsidTr="009C66AD">
        <w:trPr>
          <w:trHeight w:val="849"/>
        </w:trPr>
        <w:tc>
          <w:tcPr>
            <w:tcW w:w="4788" w:type="dxa"/>
          </w:tcPr>
          <w:p w:rsidR="00292D35" w:rsidRPr="00230F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rPr>
              <w:t>CSPH7065</w:t>
            </w:r>
          </w:p>
          <w:p w:rsidR="00292D35" w:rsidRPr="00230F35" w:rsidRDefault="00292D35" w:rsidP="009C66AD">
            <w:pPr>
              <w:pStyle w:val="NormalWeb"/>
              <w:spacing w:before="0" w:beforeAutospacing="0" w:after="0" w:afterAutospacing="0"/>
              <w:ind w:right="34"/>
              <w:rPr>
                <w:rFonts w:ascii="Arial" w:hAnsi="Arial" w:cs="Arial"/>
                <w:sz w:val="22"/>
                <w:szCs w:val="22"/>
              </w:rPr>
            </w:pPr>
          </w:p>
          <w:p w:rsidR="00292D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Sacred Activism</w:t>
            </w:r>
          </w:p>
          <w:p w:rsidR="00292D35" w:rsidRDefault="00292D35" w:rsidP="009C66AD">
            <w:pPr>
              <w:pStyle w:val="NormalWeb"/>
              <w:spacing w:before="0" w:beforeAutospacing="0" w:after="0" w:afterAutospacing="0"/>
              <w:ind w:right="34"/>
              <w:rPr>
                <w:rFonts w:ascii="Arial" w:hAnsi="Arial" w:cs="Arial"/>
                <w:sz w:val="22"/>
                <w:szCs w:val="22"/>
              </w:rPr>
            </w:pPr>
          </w:p>
          <w:p w:rsidR="00292D35" w:rsidRPr="00230F35" w:rsidRDefault="00292D35" w:rsidP="009C66AD">
            <w:pPr>
              <w:pStyle w:val="NormalWeb"/>
              <w:spacing w:before="0" w:beforeAutospacing="0" w:after="0" w:afterAutospacing="0"/>
              <w:ind w:right="34"/>
              <w:rPr>
                <w:rFonts w:ascii="Arial" w:hAnsi="Arial" w:cs="Arial"/>
                <w:sz w:val="22"/>
                <w:szCs w:val="22"/>
              </w:rPr>
            </w:pPr>
          </w:p>
        </w:tc>
        <w:tc>
          <w:tcPr>
            <w:tcW w:w="2266" w:type="dxa"/>
            <w:gridSpan w:val="3"/>
          </w:tcPr>
          <w:p w:rsidR="00292D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292D35" w:rsidRPr="00230F35" w:rsidRDefault="00292D35" w:rsidP="009C66AD">
            <w:pPr>
              <w:pStyle w:val="NormalWeb"/>
              <w:spacing w:before="0" w:beforeAutospacing="0" w:after="0" w:afterAutospacing="0"/>
              <w:ind w:right="34"/>
              <w:rPr>
                <w:rFonts w:ascii="Arial" w:hAnsi="Arial" w:cs="Arial"/>
                <w:sz w:val="22"/>
                <w:szCs w:val="22"/>
              </w:rPr>
            </w:pPr>
            <w:r>
              <w:rPr>
                <w:rFonts w:ascii="Arial" w:hAnsi="Arial" w:cs="Arial"/>
                <w:sz w:val="22"/>
                <w:szCs w:val="22"/>
              </w:rPr>
              <w:t>1704167</w:t>
            </w:r>
          </w:p>
        </w:tc>
        <w:tc>
          <w:tcPr>
            <w:tcW w:w="1802" w:type="dxa"/>
          </w:tcPr>
          <w:p w:rsidR="00292D35" w:rsidRPr="00230F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292D35" w:rsidRPr="00230F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92D35" w:rsidRPr="00230F35" w:rsidTr="009C66AD">
        <w:trPr>
          <w:trHeight w:val="1139"/>
        </w:trPr>
        <w:tc>
          <w:tcPr>
            <w:tcW w:w="8856" w:type="dxa"/>
            <w:gridSpan w:val="5"/>
          </w:tcPr>
          <w:p w:rsidR="00292D35" w:rsidRPr="00230F35" w:rsidRDefault="00292D35" w:rsidP="009C66A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Pr>
                <w:rFonts w:ascii="Arial" w:hAnsi="Arial" w:cs="Arial"/>
                <w:sz w:val="22"/>
                <w:szCs w:val="22"/>
              </w:rPr>
              <w:t xml:space="preserve">Andy Letcher, Fiona Tilley, Bayo Akomolafe, Eve </w:t>
            </w:r>
            <w:proofErr w:type="spellStart"/>
            <w:r>
              <w:rPr>
                <w:rFonts w:ascii="Arial" w:hAnsi="Arial" w:cs="Arial"/>
                <w:sz w:val="22"/>
                <w:szCs w:val="22"/>
              </w:rPr>
              <w:t>Annecke</w:t>
            </w:r>
            <w:proofErr w:type="spellEnd"/>
          </w:p>
          <w:p w:rsidR="00292D35" w:rsidRPr="00230F35" w:rsidRDefault="00292D35" w:rsidP="009C66AD">
            <w:pPr>
              <w:pStyle w:val="NormalWeb"/>
              <w:spacing w:before="0" w:beforeAutospacing="0" w:after="0" w:afterAutospacing="0"/>
              <w:ind w:right="34"/>
              <w:rPr>
                <w:rFonts w:ascii="Arial" w:hAnsi="Arial" w:cs="Arial"/>
                <w:sz w:val="22"/>
                <w:szCs w:val="22"/>
              </w:rPr>
            </w:pPr>
          </w:p>
          <w:p w:rsidR="00292D35" w:rsidRDefault="00292D35" w:rsidP="009C66AD">
            <w:pPr>
              <w:pStyle w:val="NormalWeb"/>
              <w:spacing w:before="0" w:beforeAutospacing="0" w:after="0" w:afterAutospacing="0"/>
              <w:ind w:right="34"/>
              <w:rPr>
                <w:rFonts w:ascii="Arial" w:hAnsi="Arial" w:cs="Arial"/>
                <w:sz w:val="22"/>
                <w:szCs w:val="22"/>
              </w:rPr>
            </w:pPr>
          </w:p>
          <w:p w:rsidR="00292D35" w:rsidRPr="00230F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92A2E">
              <w:rPr>
                <w:rFonts w:ascii="Arial" w:hAnsi="Arial" w:cs="Arial"/>
                <w:sz w:val="22"/>
                <w:szCs w:val="22"/>
              </w:rPr>
              <w:t xml:space="preserve"> 31/08</w:t>
            </w:r>
            <w:r>
              <w:rPr>
                <w:rFonts w:ascii="Arial" w:hAnsi="Arial" w:cs="Arial"/>
                <w:sz w:val="22"/>
                <w:szCs w:val="22"/>
              </w:rPr>
              <w:t>/2018</w:t>
            </w:r>
          </w:p>
        </w:tc>
      </w:tr>
      <w:tr w:rsidR="00292D35" w:rsidRPr="00230F35" w:rsidTr="009C66AD">
        <w:trPr>
          <w:trHeight w:val="978"/>
        </w:trPr>
        <w:tc>
          <w:tcPr>
            <w:tcW w:w="8856" w:type="dxa"/>
            <w:gridSpan w:val="5"/>
            <w:tcBorders>
              <w:bottom w:val="single" w:sz="4" w:space="0" w:color="000000"/>
            </w:tcBorders>
          </w:tcPr>
          <w:p w:rsidR="00292D35" w:rsidRDefault="00292D35" w:rsidP="009C66AD">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rsidR="00292D35" w:rsidRDefault="00292D35" w:rsidP="009C66AD">
            <w:pPr>
              <w:rPr>
                <w:rFonts w:ascii="Arial" w:hAnsi="Arial" w:cs="Arial"/>
                <w:sz w:val="22"/>
                <w:szCs w:val="22"/>
              </w:rPr>
            </w:pPr>
          </w:p>
          <w:p w:rsidR="00292D35" w:rsidRPr="00230F35" w:rsidRDefault="00292D35" w:rsidP="009C66A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proofErr w:type="gramStart"/>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proofErr w:type="gramEnd"/>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p>
        </w:tc>
      </w:tr>
      <w:tr w:rsidR="00292D35" w:rsidRPr="00230F35" w:rsidTr="009C66AD">
        <w:trPr>
          <w:trHeight w:val="978"/>
        </w:trPr>
        <w:tc>
          <w:tcPr>
            <w:tcW w:w="8856" w:type="dxa"/>
            <w:gridSpan w:val="5"/>
            <w:shd w:val="clear" w:color="auto" w:fill="D9D9D9"/>
          </w:tcPr>
          <w:p w:rsidR="00292D35" w:rsidRPr="00230F35" w:rsidRDefault="00292D35" w:rsidP="009C66AD">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simplePos x="0" y="0"/>
                      <wp:positionH relativeFrom="column">
                        <wp:posOffset>709295</wp:posOffset>
                      </wp:positionH>
                      <wp:positionV relativeFrom="paragraph">
                        <wp:posOffset>189230</wp:posOffset>
                      </wp:positionV>
                      <wp:extent cx="314325" cy="314325"/>
                      <wp:effectExtent l="0" t="0" r="15875" b="15875"/>
                      <wp:wrapNone/>
                      <wp:docPr id="2" name="Text Box 2"/>
                      <wp:cNvGraphicFramePr/>
                      <a:graphic xmlns:a="http://schemas.openxmlformats.org/drawingml/2006/main">
                        <a:graphicData uri="http://schemas.microsoft.com/office/word/2010/wordprocessingShape">
                          <wps:wsp>
                            <wps:cNvSpPr txBox="1"/>
                            <wps:spPr>
                              <a:xfrm>
                                <a:off x="0" y="0"/>
                                <a:ext cx="314325" cy="314325"/>
                              </a:xfrm>
                              <a:prstGeom prst="rect">
                                <a:avLst/>
                              </a:prstGeom>
                              <a:solidFill>
                                <a:schemeClr val="lt1"/>
                              </a:solidFill>
                              <a:ln w="6350">
                                <a:solidFill>
                                  <a:prstClr val="black"/>
                                </a:solidFill>
                              </a:ln>
                            </wps:spPr>
                            <wps:txbx>
                              <w:txbxContent>
                                <w:p w:rsidR="00292D35" w:rsidRDefault="00292D35">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5.85pt;margin-top:14.9pt;width:24.75pt;height:2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" fillcolor="white [3201]" strokeweight=".5pt">
                      <v:textbox>
                        <w:txbxContent>
                          <w:p w:rsidR="00292D35" w:rsidRDefault="00292D35">
                            <w:r>
                              <w:t>X</w:t>
                            </w:r>
                          </w:p>
                        </w:txbxContent>
                      </v:textbox>
                    </v:shape>
                  </w:pict>
                </mc:Fallback>
              </mc:AlternateContent>
            </w:r>
            <w:r w:rsidRPr="00230F35">
              <w:rPr>
                <w:rFonts w:ascii="Arial" w:hAnsi="Arial" w:cs="Arial"/>
                <w:sz w:val="22"/>
                <w:szCs w:val="22"/>
              </w:rPr>
              <w:t>I confirm that this is my original work and that I have adhered to the University policy on plagiarism.</w:t>
            </w:r>
          </w:p>
          <w:p w:rsidR="00292D35" w:rsidRDefault="00292D35" w:rsidP="009C6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292D35" w:rsidRDefault="00292D35" w:rsidP="009C66AD">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Calibri"/>
                <w:b/>
                <w:sz w:val="44"/>
                <w:szCs w:val="44"/>
              </w:rPr>
              <w:t>X</w:t>
            </w:r>
          </w:p>
          <w:p w:rsidR="00292D35" w:rsidRPr="00230F35" w:rsidRDefault="00292D35" w:rsidP="009C66A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92D35" w:rsidRPr="00230F35" w:rsidTr="009C66AD">
        <w:trPr>
          <w:trHeight w:val="3972"/>
        </w:trPr>
        <w:tc>
          <w:tcPr>
            <w:tcW w:w="8856" w:type="dxa"/>
            <w:gridSpan w:val="5"/>
          </w:tcPr>
          <w:p w:rsidR="00292D35" w:rsidRDefault="00292D35" w:rsidP="009C66AD">
            <w:pPr>
              <w:rPr>
                <w:rFonts w:ascii="Arial" w:hAnsi="Arial"/>
                <w:b/>
              </w:rPr>
            </w:pPr>
          </w:p>
          <w:p w:rsidR="00292D35" w:rsidRPr="00116CE6" w:rsidRDefault="00292D35" w:rsidP="009C66A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92D35" w:rsidRPr="00116CE6" w:rsidTr="009C66AD">
              <w:tc>
                <w:tcPr>
                  <w:tcW w:w="6970" w:type="dxa"/>
                </w:tcPr>
                <w:p w:rsidR="00292D35" w:rsidRPr="00116CE6" w:rsidRDefault="00292D35" w:rsidP="009C66AD">
                  <w:pPr>
                    <w:rPr>
                      <w:rFonts w:ascii="Arial" w:hAnsi="Arial"/>
                      <w:sz w:val="20"/>
                      <w:szCs w:val="20"/>
                    </w:rPr>
                  </w:pPr>
                </w:p>
                <w:p w:rsidR="00292D35" w:rsidRPr="00116CE6" w:rsidRDefault="00292D35" w:rsidP="009C66A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292D35" w:rsidRPr="00116CE6" w:rsidRDefault="00292D35" w:rsidP="009C66AD">
                  <w:pPr>
                    <w:rPr>
                      <w:rFonts w:ascii="Arial" w:hAnsi="Arial"/>
                      <w:sz w:val="20"/>
                      <w:szCs w:val="20"/>
                    </w:rPr>
                  </w:pPr>
                </w:p>
              </w:tc>
            </w:tr>
            <w:tr w:rsidR="00292D35" w:rsidRPr="00116CE6" w:rsidTr="009C66AD">
              <w:tc>
                <w:tcPr>
                  <w:tcW w:w="6970" w:type="dxa"/>
                </w:tcPr>
                <w:p w:rsidR="00292D35" w:rsidRPr="00116CE6" w:rsidRDefault="00292D35" w:rsidP="009C66AD">
                  <w:pPr>
                    <w:rPr>
                      <w:rFonts w:ascii="Arial" w:hAnsi="Arial"/>
                      <w:sz w:val="20"/>
                      <w:szCs w:val="20"/>
                    </w:rPr>
                  </w:pPr>
                </w:p>
                <w:p w:rsidR="00292D35" w:rsidRPr="00116CE6" w:rsidRDefault="00292D35" w:rsidP="009C66A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292D35" w:rsidRPr="00116CE6" w:rsidRDefault="00292D35" w:rsidP="009C66AD">
                  <w:pPr>
                    <w:rPr>
                      <w:rFonts w:ascii="Arial" w:hAnsi="Arial"/>
                      <w:sz w:val="20"/>
                      <w:szCs w:val="20"/>
                    </w:rPr>
                  </w:pPr>
                </w:p>
              </w:tc>
            </w:tr>
            <w:tr w:rsidR="00292D35" w:rsidRPr="00116CE6" w:rsidTr="009C66AD">
              <w:tc>
                <w:tcPr>
                  <w:tcW w:w="6970" w:type="dxa"/>
                </w:tcPr>
                <w:p w:rsidR="00292D35" w:rsidRPr="006367FD" w:rsidRDefault="00292D35" w:rsidP="009C66AD">
                  <w:pPr>
                    <w:rPr>
                      <w:rFonts w:ascii="Arial" w:hAnsi="Arial"/>
                      <w:color w:val="000000"/>
                      <w:sz w:val="20"/>
                      <w:szCs w:val="20"/>
                    </w:rPr>
                  </w:pPr>
                  <w:r w:rsidRPr="006367FD">
                    <w:rPr>
                      <w:rFonts w:ascii="Arial" w:hAnsi="Arial"/>
                      <w:color w:val="000000"/>
                      <w:sz w:val="20"/>
                      <w:szCs w:val="20"/>
                    </w:rPr>
                    <w:t xml:space="preserve">Agreed Internal Mark: </w:t>
                  </w:r>
                </w:p>
                <w:p w:rsidR="00292D35" w:rsidRPr="00E14D2E" w:rsidRDefault="00292D35" w:rsidP="009C66AD">
                  <w:pPr>
                    <w:rPr>
                      <w:rFonts w:ascii="Arial" w:hAnsi="Arial"/>
                      <w:sz w:val="20"/>
                      <w:szCs w:val="20"/>
                      <w:highlight w:val="yellow"/>
                    </w:rPr>
                  </w:pPr>
                </w:p>
              </w:tc>
              <w:tc>
                <w:tcPr>
                  <w:tcW w:w="1660" w:type="dxa"/>
                </w:tcPr>
                <w:p w:rsidR="00292D35" w:rsidRPr="00E14D2E" w:rsidRDefault="00292D35" w:rsidP="009C66AD">
                  <w:pPr>
                    <w:rPr>
                      <w:rFonts w:ascii="Arial" w:hAnsi="Arial"/>
                      <w:sz w:val="20"/>
                      <w:szCs w:val="20"/>
                      <w:highlight w:val="yellow"/>
                    </w:rPr>
                  </w:pPr>
                </w:p>
              </w:tc>
            </w:tr>
            <w:tr w:rsidR="00292D35" w:rsidRPr="00116CE6" w:rsidTr="009C66AD">
              <w:tc>
                <w:tcPr>
                  <w:tcW w:w="6970" w:type="dxa"/>
                </w:tcPr>
                <w:p w:rsidR="00292D35" w:rsidRPr="00116CE6" w:rsidRDefault="00292D35" w:rsidP="009C66AD">
                  <w:pPr>
                    <w:rPr>
                      <w:rFonts w:ascii="Arial" w:hAnsi="Arial"/>
                      <w:sz w:val="20"/>
                      <w:szCs w:val="20"/>
                    </w:rPr>
                  </w:pPr>
                </w:p>
                <w:p w:rsidR="00292D35" w:rsidRPr="00116CE6" w:rsidRDefault="00292D35" w:rsidP="009C66A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292D35" w:rsidRPr="00116CE6" w:rsidRDefault="00292D35" w:rsidP="009C66AD">
                  <w:pPr>
                    <w:rPr>
                      <w:rFonts w:ascii="Arial" w:hAnsi="Arial"/>
                      <w:sz w:val="20"/>
                      <w:szCs w:val="20"/>
                    </w:rPr>
                  </w:pPr>
                </w:p>
              </w:tc>
            </w:tr>
            <w:tr w:rsidR="00292D35" w:rsidRPr="00116CE6" w:rsidTr="009C66AD">
              <w:tc>
                <w:tcPr>
                  <w:tcW w:w="6970" w:type="dxa"/>
                </w:tcPr>
                <w:p w:rsidR="00292D35" w:rsidRDefault="00292D35" w:rsidP="009C66AD">
                  <w:pPr>
                    <w:rPr>
                      <w:rFonts w:ascii="Arial" w:hAnsi="Arial"/>
                      <w:sz w:val="20"/>
                      <w:szCs w:val="20"/>
                    </w:rPr>
                  </w:pPr>
                </w:p>
                <w:p w:rsidR="00292D35" w:rsidRPr="00022345" w:rsidRDefault="00292D35" w:rsidP="009C66AD">
                  <w:pPr>
                    <w:rPr>
                      <w:rFonts w:ascii="Arial" w:hAnsi="Arial"/>
                      <w:b/>
                      <w:sz w:val="20"/>
                      <w:szCs w:val="20"/>
                    </w:rPr>
                  </w:pPr>
                  <w:r w:rsidRPr="00022345">
                    <w:rPr>
                      <w:rFonts w:ascii="Arial" w:hAnsi="Arial"/>
                      <w:b/>
                      <w:sz w:val="20"/>
                      <w:szCs w:val="20"/>
                    </w:rPr>
                    <w:t>Final Mark</w:t>
                  </w:r>
                </w:p>
                <w:p w:rsidR="00292D35" w:rsidRPr="00116CE6" w:rsidRDefault="00292D35" w:rsidP="009C66AD">
                  <w:pPr>
                    <w:rPr>
                      <w:rFonts w:ascii="Arial" w:hAnsi="Arial"/>
                      <w:sz w:val="20"/>
                      <w:szCs w:val="20"/>
                    </w:rPr>
                  </w:pPr>
                </w:p>
              </w:tc>
              <w:tc>
                <w:tcPr>
                  <w:tcW w:w="1660" w:type="dxa"/>
                </w:tcPr>
                <w:p w:rsidR="00292D35" w:rsidRPr="00116CE6" w:rsidRDefault="00292D35" w:rsidP="009C66AD">
                  <w:pPr>
                    <w:rPr>
                      <w:rFonts w:ascii="Arial" w:hAnsi="Arial"/>
                      <w:sz w:val="20"/>
                      <w:szCs w:val="20"/>
                    </w:rPr>
                  </w:pPr>
                </w:p>
              </w:tc>
            </w:tr>
          </w:tbl>
          <w:p w:rsidR="00292D35" w:rsidRDefault="00292D35" w:rsidP="009C66AD">
            <w:pPr>
              <w:pStyle w:val="NormalWeb"/>
              <w:spacing w:before="0" w:beforeAutospacing="0" w:after="0" w:afterAutospacing="0"/>
              <w:ind w:left="142" w:right="34"/>
              <w:rPr>
                <w:rFonts w:ascii="Arial" w:hAnsi="Arial" w:cs="Arial"/>
                <w:b/>
                <w:sz w:val="22"/>
                <w:szCs w:val="22"/>
              </w:rPr>
            </w:pPr>
          </w:p>
          <w:p w:rsidR="00292D35" w:rsidRPr="00230F35" w:rsidRDefault="00292D35" w:rsidP="009C66A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292D35" w:rsidRDefault="00292D35" w:rsidP="009C66AD">
            <w:pPr>
              <w:pStyle w:val="NormalWeb"/>
              <w:spacing w:before="0" w:beforeAutospacing="0" w:after="0" w:afterAutospacing="0"/>
              <w:rPr>
                <w:rFonts w:ascii="Arial" w:hAnsi="Arial" w:cs="Arial"/>
                <w:b/>
                <w:sz w:val="22"/>
                <w:szCs w:val="22"/>
              </w:rPr>
            </w:pPr>
          </w:p>
          <w:p w:rsidR="00292D35" w:rsidRDefault="00292D35" w:rsidP="009C66AD">
            <w:pPr>
              <w:pStyle w:val="NormalWeb"/>
              <w:spacing w:before="0" w:beforeAutospacing="0" w:after="0" w:afterAutospacing="0"/>
              <w:rPr>
                <w:rFonts w:ascii="Arial" w:hAnsi="Arial" w:cs="Arial"/>
                <w:b/>
                <w:sz w:val="22"/>
                <w:szCs w:val="22"/>
              </w:rPr>
            </w:pPr>
          </w:p>
          <w:p w:rsidR="00292D35" w:rsidRDefault="00292D35" w:rsidP="009C66AD">
            <w:pPr>
              <w:pStyle w:val="NormalWeb"/>
              <w:spacing w:before="0" w:beforeAutospacing="0" w:after="0" w:afterAutospacing="0"/>
              <w:rPr>
                <w:rFonts w:ascii="Arial" w:hAnsi="Arial" w:cs="Arial"/>
                <w:b/>
                <w:sz w:val="22"/>
                <w:szCs w:val="22"/>
              </w:rPr>
            </w:pPr>
          </w:p>
          <w:p w:rsidR="00292D35" w:rsidRDefault="00292D35" w:rsidP="009C66AD">
            <w:pPr>
              <w:pStyle w:val="NormalWeb"/>
              <w:spacing w:before="0" w:beforeAutospacing="0" w:after="0" w:afterAutospacing="0"/>
              <w:rPr>
                <w:rFonts w:ascii="Arial" w:hAnsi="Arial" w:cs="Arial"/>
                <w:b/>
                <w:sz w:val="22"/>
                <w:szCs w:val="22"/>
              </w:rPr>
            </w:pPr>
          </w:p>
          <w:p w:rsidR="00292D35" w:rsidRPr="00230F35" w:rsidRDefault="00292D35" w:rsidP="009C66A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292D35" w:rsidRDefault="00292D35" w:rsidP="009C66A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292D35" w:rsidRPr="00001C3B" w:rsidRDefault="00292D35" w:rsidP="009C66AD">
            <w:pPr>
              <w:pStyle w:val="NormalWeb"/>
              <w:rPr>
                <w:rFonts w:ascii="Arial" w:hAnsi="Arial" w:cs="Arial"/>
                <w:sz w:val="22"/>
                <w:szCs w:val="22"/>
              </w:rPr>
            </w:pPr>
          </w:p>
        </w:tc>
      </w:tr>
      <w:tr w:rsidR="00292D35" w:rsidRPr="00230F35" w:rsidTr="009C66AD">
        <w:trPr>
          <w:trHeight w:val="492"/>
        </w:trPr>
        <w:tc>
          <w:tcPr>
            <w:tcW w:w="6768" w:type="dxa"/>
            <w:gridSpan w:val="3"/>
          </w:tcPr>
          <w:p w:rsidR="00292D35" w:rsidRPr="00230F35" w:rsidRDefault="00292D35" w:rsidP="009C66AD">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292D35" w:rsidRPr="00230F35" w:rsidRDefault="00292D35" w:rsidP="009C66AD">
            <w:pPr>
              <w:pStyle w:val="NormalWeb"/>
              <w:spacing w:after="0"/>
              <w:ind w:left="142" w:right="34"/>
              <w:rPr>
                <w:rFonts w:ascii="Arial" w:hAnsi="Arial" w:cs="Arial"/>
                <w:sz w:val="22"/>
                <w:szCs w:val="22"/>
              </w:rPr>
            </w:pPr>
            <w:r w:rsidRPr="00230F35">
              <w:rPr>
                <w:rFonts w:ascii="Arial" w:hAnsi="Arial" w:cs="Arial"/>
                <w:sz w:val="22"/>
                <w:szCs w:val="22"/>
              </w:rPr>
              <w:t>Date:</w:t>
            </w:r>
          </w:p>
        </w:tc>
      </w:tr>
      <w:tr w:rsidR="00292D35" w:rsidRPr="002F467C" w:rsidTr="009C66AD">
        <w:tc>
          <w:tcPr>
            <w:tcW w:w="8856" w:type="dxa"/>
            <w:gridSpan w:val="5"/>
          </w:tcPr>
          <w:p w:rsidR="00292D35" w:rsidRPr="00230F35" w:rsidRDefault="00292D35" w:rsidP="009C66AD">
            <w:pPr>
              <w:pStyle w:val="NormalWeb"/>
              <w:spacing w:before="0" w:beforeAutospacing="0" w:after="0" w:afterAutospacing="0"/>
              <w:ind w:right="-334"/>
              <w:rPr>
                <w:rFonts w:ascii="Arial" w:hAnsi="Arial" w:cs="Arial"/>
                <w:bCs/>
                <w:i/>
                <w:sz w:val="22"/>
                <w:szCs w:val="22"/>
              </w:rPr>
            </w:pPr>
          </w:p>
          <w:p w:rsidR="00292D35" w:rsidRPr="00230F35" w:rsidRDefault="00292D35" w:rsidP="009C66A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292D35" w:rsidRPr="00230F35" w:rsidRDefault="00292D35" w:rsidP="009C66AD">
            <w:pPr>
              <w:pStyle w:val="NormalWeb"/>
              <w:spacing w:before="0" w:beforeAutospacing="0" w:after="0" w:afterAutospacing="0"/>
              <w:ind w:right="-334"/>
              <w:rPr>
                <w:rFonts w:ascii="Arial" w:hAnsi="Arial" w:cs="Arial"/>
                <w:b/>
                <w:bCs/>
                <w:sz w:val="22"/>
                <w:szCs w:val="22"/>
              </w:rPr>
            </w:pPr>
          </w:p>
          <w:p w:rsidR="00292D35" w:rsidRPr="00230F35" w:rsidRDefault="00292D35" w:rsidP="009C66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292D35" w:rsidRPr="00230F35" w:rsidRDefault="00292D35" w:rsidP="009C66AD">
            <w:pPr>
              <w:pStyle w:val="NormalWeb"/>
              <w:spacing w:before="0" w:beforeAutospacing="0" w:after="0" w:afterAutospacing="0"/>
              <w:ind w:right="-334"/>
              <w:rPr>
                <w:rFonts w:ascii="Arial" w:hAnsi="Arial" w:cs="Arial"/>
                <w:bCs/>
                <w:sz w:val="22"/>
                <w:szCs w:val="22"/>
              </w:rPr>
            </w:pPr>
          </w:p>
          <w:p w:rsidR="00292D35" w:rsidRPr="00230F35" w:rsidRDefault="00292D35" w:rsidP="009C66AD">
            <w:pPr>
              <w:pStyle w:val="NormalWeb"/>
              <w:spacing w:before="0" w:beforeAutospacing="0" w:after="0" w:afterAutospacing="0"/>
              <w:ind w:right="-334"/>
              <w:rPr>
                <w:rFonts w:ascii="Arial" w:hAnsi="Arial" w:cs="Arial"/>
                <w:bCs/>
                <w:sz w:val="22"/>
                <w:szCs w:val="22"/>
              </w:rPr>
            </w:pPr>
          </w:p>
          <w:p w:rsidR="00292D35" w:rsidRPr="00230F35" w:rsidRDefault="00292D35" w:rsidP="009C66AD">
            <w:pPr>
              <w:pStyle w:val="NormalWeb"/>
              <w:spacing w:before="0" w:beforeAutospacing="0" w:after="0" w:afterAutospacing="0"/>
              <w:ind w:right="-334"/>
              <w:rPr>
                <w:rFonts w:ascii="Arial" w:hAnsi="Arial" w:cs="Arial"/>
                <w:bCs/>
                <w:sz w:val="22"/>
                <w:szCs w:val="22"/>
              </w:rPr>
            </w:pPr>
          </w:p>
        </w:tc>
      </w:tr>
      <w:tr w:rsidR="00292D35" w:rsidRPr="002F467C" w:rsidTr="009C66AD">
        <w:trPr>
          <w:trHeight w:val="720"/>
        </w:trPr>
        <w:tc>
          <w:tcPr>
            <w:tcW w:w="5211" w:type="dxa"/>
            <w:gridSpan w:val="2"/>
          </w:tcPr>
          <w:p w:rsidR="00292D35" w:rsidRPr="00230F35" w:rsidRDefault="00292D35" w:rsidP="009C66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292D35" w:rsidRPr="00230F35" w:rsidRDefault="00292D35" w:rsidP="009C66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92D35" w:rsidRPr="002F467C" w:rsidTr="009C66AD">
        <w:trPr>
          <w:trHeight w:val="720"/>
        </w:trPr>
        <w:tc>
          <w:tcPr>
            <w:tcW w:w="8856" w:type="dxa"/>
            <w:gridSpan w:val="5"/>
          </w:tcPr>
          <w:p w:rsidR="00292D35" w:rsidRPr="006367FD" w:rsidRDefault="00292D35" w:rsidP="009C66AD">
            <w:pPr>
              <w:rPr>
                <w:rFonts w:ascii="Arial" w:hAnsi="Arial" w:cs="Arial"/>
                <w:b/>
                <w:sz w:val="22"/>
                <w:szCs w:val="22"/>
              </w:rPr>
            </w:pPr>
            <w:r w:rsidRPr="006367FD">
              <w:rPr>
                <w:rFonts w:ascii="Arial" w:hAnsi="Arial" w:cs="Arial"/>
                <w:b/>
                <w:sz w:val="22"/>
                <w:szCs w:val="22"/>
              </w:rPr>
              <w:t>AGREED INTERNAL MARK (where necessary):</w:t>
            </w:r>
          </w:p>
          <w:p w:rsidR="00292D35" w:rsidRPr="006367FD" w:rsidRDefault="00292D35" w:rsidP="009C66AD">
            <w:pPr>
              <w:rPr>
                <w:rFonts w:ascii="Arial" w:hAnsi="Arial" w:cs="Arial"/>
                <w:b/>
                <w:sz w:val="22"/>
                <w:szCs w:val="22"/>
              </w:rPr>
            </w:pPr>
          </w:p>
          <w:p w:rsidR="00292D35" w:rsidRDefault="00292D35" w:rsidP="009C66AD">
            <w:pPr>
              <w:rPr>
                <w:rFonts w:ascii="Arial" w:hAnsi="Arial" w:cs="Arial"/>
                <w:b/>
                <w:sz w:val="22"/>
                <w:szCs w:val="22"/>
              </w:rPr>
            </w:pPr>
            <w:r w:rsidRPr="006367FD">
              <w:rPr>
                <w:rFonts w:ascii="Arial" w:hAnsi="Arial" w:cs="Arial"/>
                <w:b/>
                <w:sz w:val="22"/>
                <w:szCs w:val="22"/>
              </w:rPr>
              <w:t>Comment on process of arriving at agreed mark:</w:t>
            </w:r>
          </w:p>
          <w:p w:rsidR="00292D35" w:rsidRDefault="00292D35" w:rsidP="009C66AD">
            <w:pPr>
              <w:rPr>
                <w:rFonts w:ascii="Arial" w:hAnsi="Arial" w:cs="Arial"/>
                <w:b/>
                <w:sz w:val="22"/>
                <w:szCs w:val="22"/>
              </w:rPr>
            </w:pPr>
          </w:p>
          <w:p w:rsidR="00292D35" w:rsidRDefault="00292D35" w:rsidP="009C66AD">
            <w:pPr>
              <w:rPr>
                <w:rFonts w:ascii="Arial" w:hAnsi="Arial" w:cs="Arial"/>
                <w:b/>
                <w:sz w:val="22"/>
                <w:szCs w:val="22"/>
              </w:rPr>
            </w:pPr>
          </w:p>
          <w:p w:rsidR="00292D35" w:rsidRDefault="00292D35" w:rsidP="009C66AD">
            <w:pPr>
              <w:rPr>
                <w:rFonts w:ascii="Arial" w:hAnsi="Arial" w:cs="Arial"/>
                <w:b/>
                <w:sz w:val="22"/>
                <w:szCs w:val="22"/>
              </w:rPr>
            </w:pPr>
          </w:p>
          <w:p w:rsidR="00292D35" w:rsidRDefault="00292D35" w:rsidP="009C66AD">
            <w:pPr>
              <w:rPr>
                <w:rFonts w:ascii="Arial" w:hAnsi="Arial" w:cs="Arial"/>
                <w:b/>
                <w:sz w:val="22"/>
                <w:szCs w:val="22"/>
              </w:rPr>
            </w:pPr>
          </w:p>
          <w:p w:rsidR="00292D35" w:rsidRDefault="00292D35" w:rsidP="009C66AD">
            <w:pPr>
              <w:rPr>
                <w:rFonts w:ascii="Arial" w:hAnsi="Arial" w:cs="Arial"/>
                <w:b/>
                <w:sz w:val="22"/>
                <w:szCs w:val="22"/>
              </w:rPr>
            </w:pPr>
          </w:p>
          <w:p w:rsidR="00292D35" w:rsidRDefault="00292D35" w:rsidP="009C66AD">
            <w:pPr>
              <w:rPr>
                <w:rFonts w:ascii="Arial" w:hAnsi="Arial" w:cs="Arial"/>
                <w:b/>
                <w:sz w:val="22"/>
                <w:szCs w:val="22"/>
              </w:rPr>
            </w:pPr>
          </w:p>
          <w:p w:rsidR="00292D35" w:rsidRDefault="00292D35" w:rsidP="009C66AD">
            <w:pPr>
              <w:rPr>
                <w:rFonts w:ascii="Arial" w:hAnsi="Arial" w:cs="Arial"/>
                <w:b/>
                <w:sz w:val="22"/>
                <w:szCs w:val="22"/>
              </w:rPr>
            </w:pPr>
          </w:p>
          <w:p w:rsidR="00292D35" w:rsidRPr="00B34964" w:rsidRDefault="00292D35" w:rsidP="009C66AD">
            <w:pPr>
              <w:rPr>
                <w:rFonts w:ascii="Arial" w:hAnsi="Arial" w:cs="Arial"/>
                <w:b/>
                <w:sz w:val="22"/>
                <w:szCs w:val="22"/>
              </w:rPr>
            </w:pPr>
          </w:p>
        </w:tc>
      </w:tr>
      <w:tr w:rsidR="00292D35" w:rsidRPr="002F467C" w:rsidTr="009C66AD">
        <w:trPr>
          <w:trHeight w:val="720"/>
        </w:trPr>
        <w:tc>
          <w:tcPr>
            <w:tcW w:w="8856" w:type="dxa"/>
            <w:gridSpan w:val="5"/>
          </w:tcPr>
          <w:p w:rsidR="00292D35" w:rsidRPr="00B34964" w:rsidRDefault="00292D35" w:rsidP="009C66AD">
            <w:pPr>
              <w:rPr>
                <w:rFonts w:ascii="Arial" w:hAnsi="Arial" w:cs="Arial"/>
                <w:b/>
                <w:sz w:val="22"/>
                <w:szCs w:val="22"/>
              </w:rPr>
            </w:pPr>
            <w:r w:rsidRPr="00B34964">
              <w:rPr>
                <w:rFonts w:ascii="Arial" w:hAnsi="Arial" w:cs="Arial"/>
                <w:b/>
                <w:sz w:val="22"/>
                <w:szCs w:val="22"/>
              </w:rPr>
              <w:t>External Examiner’s comments (if relevant)</w:t>
            </w:r>
          </w:p>
          <w:p w:rsidR="00292D35" w:rsidRDefault="00292D35" w:rsidP="009C66AD">
            <w:pPr>
              <w:pStyle w:val="NormalWeb"/>
              <w:spacing w:before="0" w:beforeAutospacing="0" w:after="0" w:afterAutospacing="0"/>
              <w:ind w:right="-334"/>
              <w:rPr>
                <w:rFonts w:ascii="Arial" w:hAnsi="Arial" w:cs="Arial"/>
                <w:bCs/>
                <w:sz w:val="22"/>
                <w:szCs w:val="22"/>
              </w:rPr>
            </w:pPr>
          </w:p>
          <w:p w:rsidR="00292D35" w:rsidRDefault="00292D35" w:rsidP="009C66AD">
            <w:pPr>
              <w:pStyle w:val="NormalWeb"/>
              <w:spacing w:before="0" w:beforeAutospacing="0" w:after="0" w:afterAutospacing="0"/>
              <w:ind w:right="-334"/>
              <w:rPr>
                <w:rFonts w:ascii="Arial" w:hAnsi="Arial" w:cs="Arial"/>
                <w:bCs/>
                <w:sz w:val="22"/>
                <w:szCs w:val="22"/>
              </w:rPr>
            </w:pPr>
          </w:p>
          <w:p w:rsidR="00292D35" w:rsidRDefault="00292D35" w:rsidP="009C66AD">
            <w:pPr>
              <w:pStyle w:val="NormalWeb"/>
              <w:spacing w:before="0" w:beforeAutospacing="0" w:after="0" w:afterAutospacing="0"/>
              <w:ind w:right="-334"/>
              <w:rPr>
                <w:rFonts w:ascii="Arial" w:hAnsi="Arial" w:cs="Arial"/>
                <w:bCs/>
                <w:sz w:val="22"/>
                <w:szCs w:val="22"/>
              </w:rPr>
            </w:pPr>
          </w:p>
          <w:p w:rsidR="00292D35" w:rsidRDefault="00292D35" w:rsidP="009C66AD">
            <w:pPr>
              <w:pStyle w:val="NormalWeb"/>
              <w:spacing w:before="0" w:beforeAutospacing="0" w:after="0" w:afterAutospacing="0"/>
              <w:ind w:right="-334"/>
              <w:rPr>
                <w:rFonts w:ascii="Arial" w:hAnsi="Arial" w:cs="Arial"/>
                <w:bCs/>
                <w:sz w:val="22"/>
                <w:szCs w:val="22"/>
              </w:rPr>
            </w:pPr>
          </w:p>
          <w:p w:rsidR="00292D35" w:rsidRPr="00230F35" w:rsidRDefault="00292D35" w:rsidP="009C66AD">
            <w:pPr>
              <w:pStyle w:val="NormalWeb"/>
              <w:spacing w:before="0" w:beforeAutospacing="0" w:after="0" w:afterAutospacing="0"/>
              <w:ind w:right="-334"/>
              <w:rPr>
                <w:rFonts w:ascii="Arial" w:hAnsi="Arial" w:cs="Arial"/>
                <w:bCs/>
                <w:sz w:val="22"/>
                <w:szCs w:val="22"/>
              </w:rPr>
            </w:pPr>
          </w:p>
          <w:p w:rsidR="00292D35" w:rsidRPr="00230F35" w:rsidRDefault="00292D35" w:rsidP="009C66AD">
            <w:pPr>
              <w:pStyle w:val="NormalWeb"/>
              <w:spacing w:before="0" w:beforeAutospacing="0" w:after="0" w:afterAutospacing="0"/>
              <w:ind w:right="-334"/>
              <w:rPr>
                <w:rFonts w:ascii="Arial" w:hAnsi="Arial" w:cs="Arial"/>
                <w:bCs/>
                <w:sz w:val="22"/>
                <w:szCs w:val="22"/>
              </w:rPr>
            </w:pPr>
          </w:p>
          <w:p w:rsidR="00292D35" w:rsidRPr="00230F35" w:rsidRDefault="00292D35" w:rsidP="009C66AD">
            <w:pPr>
              <w:pStyle w:val="NormalWeb"/>
              <w:spacing w:before="0" w:beforeAutospacing="0" w:after="0" w:afterAutospacing="0"/>
              <w:ind w:right="-334"/>
              <w:rPr>
                <w:rFonts w:ascii="Arial" w:hAnsi="Arial" w:cs="Arial"/>
                <w:bCs/>
                <w:sz w:val="22"/>
                <w:szCs w:val="22"/>
              </w:rPr>
            </w:pPr>
          </w:p>
        </w:tc>
      </w:tr>
      <w:tr w:rsidR="00292D35" w:rsidRPr="002F467C" w:rsidTr="009C66AD">
        <w:trPr>
          <w:trHeight w:val="720"/>
        </w:trPr>
        <w:tc>
          <w:tcPr>
            <w:tcW w:w="5211" w:type="dxa"/>
            <w:gridSpan w:val="2"/>
          </w:tcPr>
          <w:p w:rsidR="00292D35" w:rsidRPr="00230F35" w:rsidRDefault="00292D35" w:rsidP="009C66A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92D35" w:rsidRPr="00230F35" w:rsidRDefault="00292D35" w:rsidP="009C66AD">
            <w:pPr>
              <w:rPr>
                <w:rFonts w:ascii="Arial" w:hAnsi="Arial" w:cs="Arial"/>
                <w:sz w:val="22"/>
                <w:szCs w:val="22"/>
              </w:rPr>
            </w:pPr>
            <w:r w:rsidRPr="00230F35">
              <w:rPr>
                <w:rFonts w:ascii="Arial" w:hAnsi="Arial" w:cs="Arial"/>
                <w:sz w:val="22"/>
                <w:szCs w:val="22"/>
              </w:rPr>
              <w:t>Date:</w:t>
            </w:r>
          </w:p>
        </w:tc>
      </w:tr>
    </w:tbl>
    <w:p w:rsidR="00292D35" w:rsidRDefault="00292D35" w:rsidP="009B30A7">
      <w:pPr>
        <w:spacing w:line="480" w:lineRule="auto"/>
        <w:rPr>
          <w:rFonts w:ascii="Georgia" w:hAnsi="Georgia"/>
          <w:b/>
          <w:color w:val="000000"/>
        </w:rPr>
      </w:pPr>
    </w:p>
    <w:p w:rsidR="00292D35" w:rsidRPr="00292D35" w:rsidRDefault="00292D35" w:rsidP="00792A2E">
      <w:pPr>
        <w:spacing w:line="360" w:lineRule="auto"/>
        <w:rPr>
          <w:rFonts w:ascii="Georgia" w:hAnsi="Georgia"/>
          <w:color w:val="000000"/>
        </w:rPr>
      </w:pPr>
      <w:r w:rsidRPr="00292D35">
        <w:rPr>
          <w:rFonts w:ascii="Georgia" w:hAnsi="Georgia"/>
          <w:color w:val="000000"/>
        </w:rPr>
        <w:lastRenderedPageBreak/>
        <w:t>Reflective Journal Commentary</w:t>
      </w:r>
    </w:p>
    <w:p w:rsidR="00292D35" w:rsidRPr="00292D35" w:rsidRDefault="00292D35" w:rsidP="00792A2E">
      <w:pPr>
        <w:spacing w:line="360" w:lineRule="auto"/>
        <w:rPr>
          <w:rFonts w:ascii="Georgia" w:hAnsi="Georgia"/>
          <w:color w:val="000000"/>
        </w:rPr>
      </w:pPr>
      <w:r w:rsidRPr="00292D35">
        <w:rPr>
          <w:rFonts w:ascii="Georgia" w:hAnsi="Georgia"/>
          <w:color w:val="000000"/>
        </w:rPr>
        <w:t xml:space="preserve">Word </w:t>
      </w:r>
      <w:r w:rsidR="00543028">
        <w:rPr>
          <w:rFonts w:ascii="Georgia" w:hAnsi="Georgia"/>
          <w:color w:val="000000"/>
        </w:rPr>
        <w:t>Count: 2618</w:t>
      </w:r>
      <w:bookmarkStart w:id="5" w:name="_GoBack"/>
      <w:bookmarkEnd w:id="5"/>
    </w:p>
    <w:p w:rsidR="00292D35" w:rsidRPr="00292D35" w:rsidRDefault="00292D35" w:rsidP="00792A2E">
      <w:pPr>
        <w:spacing w:line="360" w:lineRule="auto"/>
        <w:rPr>
          <w:rFonts w:ascii="Georgia" w:hAnsi="Georgia"/>
          <w:b/>
          <w:color w:val="000000"/>
        </w:rPr>
      </w:pPr>
    </w:p>
    <w:p w:rsidR="009B30A7" w:rsidRPr="00B6608F" w:rsidRDefault="009B30A7" w:rsidP="00792A2E">
      <w:pPr>
        <w:spacing w:line="360" w:lineRule="auto"/>
        <w:rPr>
          <w:rFonts w:ascii="Georgia" w:hAnsi="Georgia"/>
          <w:b/>
          <w:color w:val="000000"/>
        </w:rPr>
      </w:pPr>
      <w:r w:rsidRPr="00B6608F">
        <w:rPr>
          <w:rFonts w:ascii="Georgia" w:hAnsi="Georgia"/>
          <w:b/>
          <w:color w:val="000000"/>
        </w:rPr>
        <w:t>Introducing Anti-Praxis</w:t>
      </w:r>
    </w:p>
    <w:p w:rsidR="006230A9" w:rsidRDefault="00671B11" w:rsidP="00792A2E">
      <w:pPr>
        <w:spacing w:line="360" w:lineRule="auto"/>
        <w:ind w:firstLine="720"/>
        <w:rPr>
          <w:rFonts w:ascii="Georgia" w:hAnsi="Georgia"/>
          <w:color w:val="000000"/>
        </w:rPr>
      </w:pPr>
      <w:r w:rsidRPr="00671B11">
        <w:rPr>
          <w:rFonts w:ascii="Georgia" w:hAnsi="Georgia"/>
          <w:color w:val="000000"/>
        </w:rPr>
        <w:t xml:space="preserve">The following is a commentary on a reflective journal I wrote while participating </w:t>
      </w:r>
      <w:r w:rsidR="00292D35">
        <w:rPr>
          <w:rFonts w:ascii="Georgia" w:hAnsi="Georgia"/>
          <w:color w:val="000000"/>
        </w:rPr>
        <w:t>`</w:t>
      </w:r>
      <w:r w:rsidRPr="00671B11">
        <w:rPr>
          <w:rFonts w:ascii="Georgia" w:hAnsi="Georgia"/>
          <w:color w:val="000000"/>
        </w:rPr>
        <w:t xml:space="preserve">in the Sacred Activism course at Schumacher College. By utilizing the evidence and inquiries of the journal piece itself, my aim is to not only re-view myself as the past-author, but more so to question myself </w:t>
      </w:r>
      <w:r w:rsidR="00387893">
        <w:rPr>
          <w:rFonts w:ascii="Georgia" w:hAnsi="Georgia"/>
          <w:color w:val="000000"/>
        </w:rPr>
        <w:t>from the perspective of</w:t>
      </w:r>
      <w:r w:rsidRPr="00671B11">
        <w:rPr>
          <w:rFonts w:ascii="Georgia" w:hAnsi="Georgia"/>
          <w:color w:val="000000"/>
        </w:rPr>
        <w:t xml:space="preserve"> one who — through the temporality of </w:t>
      </w:r>
      <w:r w:rsidR="00942539">
        <w:rPr>
          <w:rFonts w:ascii="Georgia" w:hAnsi="Georgia"/>
          <w:color w:val="000000"/>
        </w:rPr>
        <w:t xml:space="preserve">time-passing and place-changing </w:t>
      </w:r>
      <w:r w:rsidR="00942539" w:rsidRPr="00671B11">
        <w:rPr>
          <w:rFonts w:ascii="Georgia" w:hAnsi="Georgia"/>
          <w:color w:val="000000"/>
        </w:rPr>
        <w:t>—</w:t>
      </w:r>
      <w:r w:rsidRPr="00671B11">
        <w:rPr>
          <w:rFonts w:ascii="Georgia" w:hAnsi="Georgia"/>
          <w:color w:val="000000"/>
        </w:rPr>
        <w:t xml:space="preserve"> </w:t>
      </w:r>
      <w:r w:rsidR="00FD4B44">
        <w:rPr>
          <w:rFonts w:ascii="Georgia" w:hAnsi="Georgia"/>
          <w:color w:val="000000"/>
        </w:rPr>
        <w:t>has become</w:t>
      </w:r>
      <w:r w:rsidR="00843D8F">
        <w:rPr>
          <w:rFonts w:ascii="Georgia" w:hAnsi="Georgia"/>
          <w:color w:val="000000"/>
        </w:rPr>
        <w:t xml:space="preserve"> (as is often the case),</w:t>
      </w:r>
      <w:r w:rsidR="00FD4B44">
        <w:rPr>
          <w:rFonts w:ascii="Georgia" w:hAnsi="Georgia"/>
          <w:color w:val="000000"/>
        </w:rPr>
        <w:t xml:space="preserve"> </w:t>
      </w:r>
      <w:r w:rsidR="002A2C91">
        <w:rPr>
          <w:rFonts w:ascii="Georgia" w:hAnsi="Georgia"/>
          <w:color w:val="000000"/>
        </w:rPr>
        <w:t>an</w:t>
      </w:r>
      <w:r w:rsidR="00FD4B44">
        <w:rPr>
          <w:rFonts w:ascii="Georgia" w:hAnsi="Georgia"/>
          <w:color w:val="000000"/>
        </w:rPr>
        <w:t xml:space="preserve"> externalized other</w:t>
      </w:r>
      <w:r w:rsidR="00843D8F">
        <w:rPr>
          <w:rFonts w:ascii="Georgia" w:hAnsi="Georgia"/>
          <w:color w:val="000000"/>
        </w:rPr>
        <w:t xml:space="preserve"> from the </w:t>
      </w:r>
      <w:r w:rsidR="00B609D2">
        <w:rPr>
          <w:rFonts w:ascii="Georgia" w:hAnsi="Georgia"/>
          <w:color w:val="000000"/>
        </w:rPr>
        <w:t>one</w:t>
      </w:r>
      <w:r w:rsidR="00843D8F">
        <w:rPr>
          <w:rFonts w:ascii="Georgia" w:hAnsi="Georgia"/>
          <w:color w:val="000000"/>
        </w:rPr>
        <w:t xml:space="preserve"> who wrote it</w:t>
      </w:r>
      <w:r w:rsidRPr="00671B11">
        <w:rPr>
          <w:rFonts w:ascii="Georgia" w:hAnsi="Georgia"/>
          <w:color w:val="000000"/>
        </w:rPr>
        <w:t>. I will anchor this form of reflection by the process of ‘reification’, which</w:t>
      </w:r>
      <w:r w:rsidR="00292D35">
        <w:rPr>
          <w:rFonts w:ascii="Georgia" w:hAnsi="Georgia"/>
          <w:color w:val="000000"/>
        </w:rPr>
        <w:t xml:space="preserve"> as</w:t>
      </w:r>
      <w:r w:rsidRPr="00671B11">
        <w:rPr>
          <w:rFonts w:ascii="Georgia" w:hAnsi="Georgia"/>
          <w:color w:val="000000"/>
        </w:rPr>
        <w:t xml:space="preserve"> </w:t>
      </w:r>
      <w:r w:rsidR="009B30A7">
        <w:rPr>
          <w:rFonts w:ascii="Georgia" w:hAnsi="Georgia"/>
          <w:color w:val="000000"/>
        </w:rPr>
        <w:t>Materialist scholar</w:t>
      </w:r>
      <w:r w:rsidR="00292D35">
        <w:rPr>
          <w:rFonts w:ascii="Georgia" w:hAnsi="Georgia"/>
          <w:color w:val="000000"/>
        </w:rPr>
        <w:t xml:space="preserve"> </w:t>
      </w:r>
      <w:r w:rsidRPr="00671B11">
        <w:rPr>
          <w:rFonts w:ascii="Georgia" w:hAnsi="Georgia"/>
          <w:color w:val="000000"/>
        </w:rPr>
        <w:t xml:space="preserve">Sonia </w:t>
      </w:r>
      <w:proofErr w:type="spellStart"/>
      <w:r w:rsidRPr="00671B11">
        <w:rPr>
          <w:rFonts w:ascii="Georgia" w:hAnsi="Georgia"/>
          <w:color w:val="000000"/>
        </w:rPr>
        <w:t>Kruks</w:t>
      </w:r>
      <w:proofErr w:type="spellEnd"/>
      <w:r w:rsidRPr="00671B11">
        <w:rPr>
          <w:rFonts w:ascii="Georgia" w:hAnsi="Georgia"/>
          <w:color w:val="000000"/>
        </w:rPr>
        <w:t xml:space="preserve"> </w:t>
      </w:r>
      <w:r w:rsidR="00292D35">
        <w:rPr>
          <w:rFonts w:ascii="Georgia" w:hAnsi="Georgia"/>
          <w:color w:val="000000"/>
        </w:rPr>
        <w:t>describes</w:t>
      </w:r>
      <w:r w:rsidR="006230A9">
        <w:rPr>
          <w:rFonts w:ascii="Georgia" w:hAnsi="Georgia"/>
          <w:color w:val="000000"/>
        </w:rPr>
        <w:t>:</w:t>
      </w:r>
    </w:p>
    <w:p w:rsidR="006230A9" w:rsidRPr="006230A9" w:rsidRDefault="00671B11" w:rsidP="00792A2E">
      <w:pPr>
        <w:ind w:left="576" w:right="576"/>
        <w:rPr>
          <w:rFonts w:ascii="Georgia" w:hAnsi="Georgia"/>
          <w:color w:val="000000"/>
          <w:sz w:val="22"/>
          <w:szCs w:val="22"/>
        </w:rPr>
      </w:pPr>
      <w:r w:rsidRPr="00671B11">
        <w:rPr>
          <w:rFonts w:ascii="Georgia" w:hAnsi="Georgia"/>
          <w:color w:val="000000"/>
          <w:sz w:val="22"/>
          <w:szCs w:val="22"/>
        </w:rPr>
        <w:t>. . . the materialization of human activity, of praxis</w:t>
      </w:r>
      <w:r w:rsidR="00942539" w:rsidRPr="006230A9">
        <w:rPr>
          <w:rFonts w:ascii="Georgia" w:hAnsi="Georgia"/>
          <w:color w:val="000000"/>
          <w:sz w:val="22"/>
          <w:szCs w:val="22"/>
        </w:rPr>
        <w:t xml:space="preserve">, in tangible objects, </w:t>
      </w:r>
      <w:r w:rsidRPr="00671B11">
        <w:rPr>
          <w:rFonts w:ascii="Georgia" w:hAnsi="Georgia"/>
          <w:color w:val="000000"/>
          <w:sz w:val="22"/>
          <w:szCs w:val="22"/>
        </w:rPr>
        <w:t xml:space="preserve">is an essential characteristic of the human world, yet it also represents a fundamental alienation of our activity. </w:t>
      </w:r>
      <w:r w:rsidRPr="00671B11">
        <w:rPr>
          <w:rFonts w:ascii="Georgia" w:hAnsi="Georgia"/>
          <w:i/>
          <w:color w:val="000000"/>
          <w:sz w:val="22"/>
          <w:szCs w:val="22"/>
        </w:rPr>
        <w:t>For the objects we create through praxis always act back against us coercively</w:t>
      </w:r>
      <w:r w:rsidR="00942539" w:rsidRPr="006230A9">
        <w:rPr>
          <w:rFonts w:ascii="Georgia" w:hAnsi="Georgia"/>
          <w:color w:val="000000"/>
          <w:sz w:val="22"/>
          <w:szCs w:val="22"/>
        </w:rPr>
        <w:t xml:space="preserve"> [my emphasis]</w:t>
      </w:r>
      <w:r w:rsidR="006230A9" w:rsidRPr="006230A9">
        <w:rPr>
          <w:rFonts w:ascii="Georgia" w:hAnsi="Georgia"/>
          <w:color w:val="000000"/>
          <w:sz w:val="22"/>
          <w:szCs w:val="22"/>
        </w:rPr>
        <w:t xml:space="preserve"> . . .</w:t>
      </w:r>
    </w:p>
    <w:p w:rsidR="006230A9" w:rsidRDefault="006230A9" w:rsidP="00792A2E">
      <w:pPr>
        <w:ind w:left="576" w:right="576" w:firstLine="720"/>
        <w:jc w:val="right"/>
        <w:rPr>
          <w:rFonts w:ascii="Georgia" w:hAnsi="Georgia"/>
          <w:color w:val="000000"/>
          <w:sz w:val="22"/>
          <w:szCs w:val="22"/>
        </w:rPr>
      </w:pPr>
      <w:r w:rsidRPr="006230A9">
        <w:rPr>
          <w:rFonts w:ascii="Georgia" w:hAnsi="Georgia"/>
          <w:color w:val="000000"/>
          <w:sz w:val="22"/>
          <w:szCs w:val="22"/>
        </w:rPr>
        <w:t xml:space="preserve"> (2010, p. 261)</w:t>
      </w:r>
      <w:r w:rsidR="00671B11" w:rsidRPr="00671B11">
        <w:rPr>
          <w:rFonts w:ascii="Georgia" w:hAnsi="Georgia"/>
          <w:color w:val="000000"/>
          <w:sz w:val="22"/>
          <w:szCs w:val="22"/>
        </w:rPr>
        <w:t xml:space="preserve"> </w:t>
      </w:r>
    </w:p>
    <w:p w:rsidR="00792A2E" w:rsidRPr="006230A9" w:rsidRDefault="00792A2E" w:rsidP="00792A2E">
      <w:pPr>
        <w:ind w:left="576" w:right="576" w:firstLine="720"/>
        <w:jc w:val="right"/>
        <w:rPr>
          <w:rFonts w:ascii="Georgia" w:hAnsi="Georgia"/>
          <w:color w:val="000000"/>
          <w:sz w:val="22"/>
          <w:szCs w:val="22"/>
        </w:rPr>
      </w:pPr>
    </w:p>
    <w:p w:rsidR="00671B11" w:rsidRDefault="006524A9" w:rsidP="00792A2E">
      <w:pPr>
        <w:spacing w:line="360" w:lineRule="auto"/>
        <w:rPr>
          <w:rFonts w:ascii="Georgia" w:hAnsi="Georgia"/>
          <w:color w:val="000000"/>
        </w:rPr>
      </w:pPr>
      <w:r>
        <w:rPr>
          <w:rFonts w:ascii="Georgia" w:hAnsi="Georgia"/>
          <w:color w:val="000000"/>
        </w:rPr>
        <w:t>This coercivity of our own creations, turned back upon ourselves</w:t>
      </w:r>
      <w:r w:rsidR="00942539">
        <w:rPr>
          <w:rFonts w:ascii="Georgia" w:hAnsi="Georgia"/>
          <w:color w:val="000000"/>
        </w:rPr>
        <w:t>,</w:t>
      </w:r>
      <w:r>
        <w:rPr>
          <w:rFonts w:ascii="Georgia" w:hAnsi="Georgia"/>
          <w:color w:val="000000"/>
        </w:rPr>
        <w:t xml:space="preserve"> is understood here as both the liberating and limiting </w:t>
      </w:r>
      <w:r w:rsidR="00942539">
        <w:rPr>
          <w:rFonts w:ascii="Georgia" w:hAnsi="Georgia"/>
          <w:color w:val="000000"/>
        </w:rPr>
        <w:t>quality of our own thoughts; t</w:t>
      </w:r>
      <w:r>
        <w:rPr>
          <w:rFonts w:ascii="Georgia" w:hAnsi="Georgia"/>
          <w:color w:val="000000"/>
        </w:rPr>
        <w:t xml:space="preserve">hat as soon as one belief system is </w:t>
      </w:r>
      <w:r w:rsidR="00942539">
        <w:rPr>
          <w:rFonts w:ascii="Georgia" w:hAnsi="Georgia"/>
          <w:color w:val="000000"/>
        </w:rPr>
        <w:t>determined,</w:t>
      </w:r>
      <w:r w:rsidR="00C667E4">
        <w:rPr>
          <w:rFonts w:ascii="Georgia" w:hAnsi="Georgia"/>
          <w:color w:val="000000"/>
        </w:rPr>
        <w:t xml:space="preserve"> it must be maintained, and in so doing</w:t>
      </w:r>
      <w:r w:rsidR="00942539">
        <w:rPr>
          <w:rFonts w:ascii="Georgia" w:hAnsi="Georgia"/>
          <w:color w:val="000000"/>
        </w:rPr>
        <w:t xml:space="preserve"> </w:t>
      </w:r>
      <w:r w:rsidR="00843D8F">
        <w:rPr>
          <w:rFonts w:ascii="Georgia" w:hAnsi="Georgia"/>
          <w:color w:val="000000"/>
        </w:rPr>
        <w:t>many others are</w:t>
      </w:r>
      <w:r w:rsidR="00942539">
        <w:rPr>
          <w:rFonts w:ascii="Georgia" w:hAnsi="Georgia"/>
          <w:color w:val="000000"/>
        </w:rPr>
        <w:t xml:space="preserve"> occluded.</w:t>
      </w:r>
      <w:r>
        <w:rPr>
          <w:rFonts w:ascii="Georgia" w:hAnsi="Georgia"/>
          <w:color w:val="000000"/>
        </w:rPr>
        <w:t xml:space="preserve"> </w:t>
      </w:r>
      <w:r w:rsidR="00942539">
        <w:rPr>
          <w:rFonts w:ascii="Georgia" w:hAnsi="Georgia"/>
          <w:color w:val="000000"/>
        </w:rPr>
        <w:t>In t</w:t>
      </w:r>
      <w:r w:rsidR="00B609D2">
        <w:rPr>
          <w:rFonts w:ascii="Georgia" w:hAnsi="Georgia"/>
          <w:color w:val="000000"/>
        </w:rPr>
        <w:t>his case, my beliefs</w:t>
      </w:r>
      <w:r w:rsidR="00843D8F">
        <w:rPr>
          <w:rFonts w:ascii="Georgia" w:hAnsi="Georgia"/>
          <w:color w:val="000000"/>
        </w:rPr>
        <w:t xml:space="preserve"> </w:t>
      </w:r>
      <w:r w:rsidR="006A3D40">
        <w:rPr>
          <w:rFonts w:ascii="Georgia" w:hAnsi="Georgia"/>
          <w:color w:val="000000"/>
        </w:rPr>
        <w:t xml:space="preserve">as </w:t>
      </w:r>
      <w:r w:rsidR="00942539">
        <w:rPr>
          <w:rFonts w:ascii="Georgia" w:hAnsi="Georgia"/>
          <w:color w:val="000000"/>
        </w:rPr>
        <w:t xml:space="preserve">made </w:t>
      </w:r>
      <w:r w:rsidR="00843D8F">
        <w:rPr>
          <w:rFonts w:ascii="Georgia" w:hAnsi="Georgia"/>
          <w:color w:val="000000"/>
        </w:rPr>
        <w:t xml:space="preserve">‘object’ through </w:t>
      </w:r>
      <w:r w:rsidR="00B609D2">
        <w:rPr>
          <w:rFonts w:ascii="Georgia" w:hAnsi="Georgia"/>
          <w:color w:val="000000"/>
        </w:rPr>
        <w:t xml:space="preserve">the </w:t>
      </w:r>
      <w:r w:rsidR="00843D8F">
        <w:rPr>
          <w:rFonts w:ascii="Georgia" w:hAnsi="Georgia"/>
          <w:color w:val="000000"/>
        </w:rPr>
        <w:t xml:space="preserve">journaling </w:t>
      </w:r>
      <w:r w:rsidR="00B609D2">
        <w:rPr>
          <w:rFonts w:ascii="Georgia" w:hAnsi="Georgia"/>
          <w:color w:val="000000"/>
        </w:rPr>
        <w:t xml:space="preserve">of </w:t>
      </w:r>
      <w:r w:rsidR="00843D8F">
        <w:rPr>
          <w:rFonts w:ascii="Georgia" w:hAnsi="Georgia"/>
          <w:color w:val="000000"/>
        </w:rPr>
        <w:t xml:space="preserve">them </w:t>
      </w:r>
      <w:r w:rsidR="00843D8F" w:rsidRPr="00671B11">
        <w:rPr>
          <w:rFonts w:ascii="Georgia" w:hAnsi="Georgia"/>
          <w:color w:val="000000"/>
        </w:rPr>
        <w:t>—</w:t>
      </w:r>
      <w:r w:rsidR="00843D8F">
        <w:rPr>
          <w:rFonts w:ascii="Georgia" w:hAnsi="Georgia"/>
          <w:color w:val="000000"/>
        </w:rPr>
        <w:t xml:space="preserve"> and the ensuing enactments of belief (praxis)</w:t>
      </w:r>
      <w:r w:rsidR="006B5387">
        <w:rPr>
          <w:rFonts w:ascii="Georgia" w:hAnsi="Georgia"/>
          <w:color w:val="000000"/>
        </w:rPr>
        <w:t xml:space="preserve"> t</w:t>
      </w:r>
      <w:r w:rsidR="00B609D2">
        <w:rPr>
          <w:rFonts w:ascii="Georgia" w:hAnsi="Georgia"/>
          <w:color w:val="000000"/>
        </w:rPr>
        <w:t xml:space="preserve">hat I have since developed </w:t>
      </w:r>
      <w:r w:rsidR="00B609D2" w:rsidRPr="00671B11">
        <w:rPr>
          <w:rFonts w:ascii="Georgia" w:hAnsi="Georgia"/>
          <w:color w:val="000000"/>
        </w:rPr>
        <w:t>—</w:t>
      </w:r>
      <w:r w:rsidR="00D0445B">
        <w:rPr>
          <w:rFonts w:ascii="Georgia" w:hAnsi="Georgia"/>
          <w:color w:val="000000"/>
        </w:rPr>
        <w:t xml:space="preserve"> have </w:t>
      </w:r>
      <w:r w:rsidR="00B609D2">
        <w:rPr>
          <w:rFonts w:ascii="Georgia" w:hAnsi="Georgia"/>
          <w:color w:val="000000"/>
        </w:rPr>
        <w:t>produced their own set of limitations</w:t>
      </w:r>
      <w:r w:rsidR="00D0445B">
        <w:rPr>
          <w:rFonts w:ascii="Georgia" w:hAnsi="Georgia"/>
          <w:color w:val="000000"/>
        </w:rPr>
        <w:t xml:space="preserve"> an</w:t>
      </w:r>
      <w:r w:rsidR="00B609D2">
        <w:rPr>
          <w:rFonts w:ascii="Georgia" w:hAnsi="Georgia"/>
          <w:color w:val="000000"/>
        </w:rPr>
        <w:t>d absences</w:t>
      </w:r>
      <w:r w:rsidR="00843D8F">
        <w:rPr>
          <w:rFonts w:ascii="Georgia" w:hAnsi="Georgia"/>
          <w:color w:val="000000"/>
        </w:rPr>
        <w:t xml:space="preserve">. I’ve chosen to approach the essay </w:t>
      </w:r>
      <w:r w:rsidR="006230A9">
        <w:rPr>
          <w:rFonts w:ascii="Georgia" w:hAnsi="Georgia"/>
          <w:color w:val="000000"/>
        </w:rPr>
        <w:t xml:space="preserve">through this lens </w:t>
      </w:r>
      <w:r w:rsidR="00843D8F">
        <w:rPr>
          <w:rFonts w:ascii="Georgia" w:hAnsi="Georgia"/>
          <w:color w:val="000000"/>
        </w:rPr>
        <w:t>as a means of further integrating the concepts of the journal entry itself</w:t>
      </w:r>
      <w:r w:rsidR="002E4B30">
        <w:rPr>
          <w:rFonts w:ascii="Georgia" w:hAnsi="Georgia"/>
          <w:color w:val="000000"/>
        </w:rPr>
        <w:t xml:space="preserve"> as well as investigating the perspectives provided by our module-teacher, Bayo Akomolafe</w:t>
      </w:r>
      <w:r w:rsidR="00843D8F">
        <w:rPr>
          <w:rFonts w:ascii="Georgia" w:hAnsi="Georgia"/>
          <w:color w:val="000000"/>
        </w:rPr>
        <w:t xml:space="preserve">. This methodology is rooted in a deep fascination </w:t>
      </w:r>
      <w:r w:rsidR="00B609D2">
        <w:rPr>
          <w:rFonts w:ascii="Georgia" w:hAnsi="Georgia"/>
          <w:color w:val="000000"/>
        </w:rPr>
        <w:t>with the struggle described in</w:t>
      </w:r>
      <w:r w:rsidR="00843D8F">
        <w:rPr>
          <w:rFonts w:ascii="Georgia" w:hAnsi="Georgia"/>
          <w:color w:val="000000"/>
        </w:rPr>
        <w:t xml:space="preserve"> </w:t>
      </w:r>
      <w:r w:rsidR="00D0445B">
        <w:rPr>
          <w:rFonts w:ascii="Georgia" w:hAnsi="Georgia"/>
          <w:color w:val="000000"/>
        </w:rPr>
        <w:t xml:space="preserve">Jean-Paul Sartre’s </w:t>
      </w:r>
      <w:r w:rsidR="00D0445B">
        <w:rPr>
          <w:rFonts w:ascii="Georgia" w:hAnsi="Georgia"/>
          <w:i/>
          <w:color w:val="000000"/>
        </w:rPr>
        <w:t>Critique of Dialectical Reason</w:t>
      </w:r>
      <w:r w:rsidR="002E4B30">
        <w:rPr>
          <w:rFonts w:ascii="Georgia" w:hAnsi="Georgia"/>
          <w:i/>
          <w:color w:val="000000"/>
        </w:rPr>
        <w:t xml:space="preserve"> </w:t>
      </w:r>
      <w:r w:rsidR="002E4B30">
        <w:rPr>
          <w:rFonts w:ascii="Georgia" w:hAnsi="Georgia"/>
          <w:color w:val="000000"/>
        </w:rPr>
        <w:t xml:space="preserve">(cited in </w:t>
      </w:r>
      <w:proofErr w:type="spellStart"/>
      <w:r w:rsidR="002E4B30">
        <w:rPr>
          <w:rFonts w:ascii="Georgia" w:hAnsi="Georgia"/>
          <w:color w:val="000000"/>
        </w:rPr>
        <w:t>Kruks</w:t>
      </w:r>
      <w:proofErr w:type="spellEnd"/>
      <w:r w:rsidR="002E4B30">
        <w:rPr>
          <w:rFonts w:ascii="Georgia" w:hAnsi="Georgia"/>
          <w:color w:val="000000"/>
        </w:rPr>
        <w:t>)</w:t>
      </w:r>
      <w:r w:rsidR="00D0445B">
        <w:rPr>
          <w:rFonts w:ascii="Georgia" w:hAnsi="Georgia"/>
          <w:i/>
          <w:color w:val="000000"/>
        </w:rPr>
        <w:t xml:space="preserve"> </w:t>
      </w:r>
      <w:r w:rsidR="00D0445B">
        <w:rPr>
          <w:rFonts w:ascii="Georgia" w:hAnsi="Georgia"/>
          <w:color w:val="000000"/>
        </w:rPr>
        <w:t>within which he writes:</w:t>
      </w:r>
    </w:p>
    <w:p w:rsidR="00D0445B" w:rsidRPr="00792A2E" w:rsidRDefault="00D0445B" w:rsidP="00792A2E">
      <w:pPr>
        <w:ind w:left="576" w:right="576"/>
        <w:rPr>
          <w:rFonts w:ascii="Georgia" w:hAnsi="Georgia"/>
          <w:color w:val="000000"/>
          <w:sz w:val="22"/>
          <w:szCs w:val="22"/>
        </w:rPr>
      </w:pPr>
      <w:r w:rsidRPr="00792A2E">
        <w:rPr>
          <w:rFonts w:ascii="Georgia" w:hAnsi="Georgia"/>
          <w:color w:val="000000"/>
          <w:sz w:val="22"/>
          <w:szCs w:val="22"/>
        </w:rPr>
        <w:t xml:space="preserve">Man has to struggle not only against nature, and against the social environment which has produced him, and against other men, but also against his own action as it becomes other . . . a permanent anti-praxis is a new and necessary moment of praxis. </w:t>
      </w:r>
    </w:p>
    <w:p w:rsidR="00D0445B" w:rsidRPr="00792A2E" w:rsidRDefault="006230A9" w:rsidP="00792A2E">
      <w:pPr>
        <w:ind w:left="576" w:right="576"/>
        <w:jc w:val="right"/>
        <w:rPr>
          <w:rFonts w:ascii="Georgia" w:hAnsi="Georgia"/>
          <w:color w:val="000000"/>
          <w:sz w:val="22"/>
          <w:szCs w:val="22"/>
        </w:rPr>
      </w:pPr>
      <w:r w:rsidRPr="00792A2E">
        <w:rPr>
          <w:rFonts w:ascii="Georgia" w:hAnsi="Georgia"/>
          <w:color w:val="000000"/>
          <w:sz w:val="22"/>
          <w:szCs w:val="22"/>
        </w:rPr>
        <w:t>(1976</w:t>
      </w:r>
      <w:r w:rsidR="00D0445B" w:rsidRPr="00792A2E">
        <w:rPr>
          <w:rFonts w:ascii="Georgia" w:hAnsi="Georgia"/>
          <w:color w:val="000000"/>
          <w:sz w:val="22"/>
          <w:szCs w:val="22"/>
        </w:rPr>
        <w:t xml:space="preserve">, </w:t>
      </w:r>
      <w:r w:rsidR="00792A2E">
        <w:rPr>
          <w:rFonts w:ascii="Georgia" w:hAnsi="Georgia"/>
          <w:color w:val="000000"/>
          <w:sz w:val="22"/>
          <w:szCs w:val="22"/>
        </w:rPr>
        <w:t>pp</w:t>
      </w:r>
      <w:r w:rsidRPr="00792A2E">
        <w:rPr>
          <w:rFonts w:ascii="Georgia" w:hAnsi="Georgia"/>
          <w:color w:val="000000"/>
          <w:sz w:val="22"/>
          <w:szCs w:val="22"/>
        </w:rPr>
        <w:t>.</w:t>
      </w:r>
      <w:r w:rsidR="00D0445B" w:rsidRPr="00792A2E">
        <w:rPr>
          <w:rFonts w:ascii="Georgia" w:hAnsi="Georgia"/>
          <w:color w:val="000000"/>
          <w:sz w:val="22"/>
          <w:szCs w:val="22"/>
        </w:rPr>
        <w:t>124-25)</w:t>
      </w:r>
    </w:p>
    <w:p w:rsidR="002E4B30" w:rsidRDefault="002E4B30" w:rsidP="00792A2E">
      <w:pPr>
        <w:spacing w:line="360" w:lineRule="auto"/>
        <w:ind w:left="576" w:right="576"/>
        <w:jc w:val="right"/>
        <w:rPr>
          <w:rFonts w:ascii="Georgia" w:hAnsi="Georgia"/>
          <w:color w:val="000000"/>
        </w:rPr>
      </w:pPr>
    </w:p>
    <w:p w:rsidR="00D46A2A" w:rsidRDefault="00B609D2" w:rsidP="00792A2E">
      <w:pPr>
        <w:spacing w:line="360" w:lineRule="auto"/>
        <w:rPr>
          <w:rFonts w:ascii="Georgia" w:hAnsi="Georgia"/>
          <w:color w:val="000000"/>
        </w:rPr>
      </w:pPr>
      <w:r>
        <w:rPr>
          <w:rFonts w:ascii="Georgia" w:hAnsi="Georgia"/>
          <w:color w:val="000000"/>
        </w:rPr>
        <w:t xml:space="preserve">While this excerpt is positioned within a specific and </w:t>
      </w:r>
      <w:r w:rsidR="00292D35">
        <w:rPr>
          <w:rFonts w:ascii="Georgia" w:hAnsi="Georgia"/>
          <w:color w:val="000000"/>
        </w:rPr>
        <w:t>predetermined</w:t>
      </w:r>
      <w:r>
        <w:rPr>
          <w:rFonts w:ascii="Georgia" w:hAnsi="Georgia"/>
          <w:color w:val="000000"/>
        </w:rPr>
        <w:t xml:space="preserve"> definition of ‘nature’ particular to Sartre’s philosophy, the</w:t>
      </w:r>
      <w:r w:rsidR="00B6608F">
        <w:rPr>
          <w:rFonts w:ascii="Georgia" w:hAnsi="Georgia"/>
          <w:color w:val="000000"/>
        </w:rPr>
        <w:t xml:space="preserve"> phenomenon of</w:t>
      </w:r>
      <w:r w:rsidR="002E4B30">
        <w:rPr>
          <w:rFonts w:ascii="Georgia" w:hAnsi="Georgia"/>
          <w:color w:val="000000"/>
        </w:rPr>
        <w:t xml:space="preserve"> anti-praxis</w:t>
      </w:r>
      <w:r>
        <w:rPr>
          <w:rFonts w:ascii="Georgia" w:hAnsi="Georgia"/>
          <w:color w:val="000000"/>
        </w:rPr>
        <w:t xml:space="preserve"> that he </w:t>
      </w:r>
      <w:r w:rsidR="00B6608F">
        <w:rPr>
          <w:rFonts w:ascii="Georgia" w:hAnsi="Georgia"/>
          <w:color w:val="000000"/>
        </w:rPr>
        <w:t xml:space="preserve">offers </w:t>
      </w:r>
      <w:r>
        <w:rPr>
          <w:rFonts w:ascii="Georgia" w:hAnsi="Georgia"/>
          <w:color w:val="000000"/>
        </w:rPr>
        <w:t xml:space="preserve">creates </w:t>
      </w:r>
      <w:r w:rsidR="00B6608F">
        <w:rPr>
          <w:rFonts w:ascii="Georgia" w:hAnsi="Georgia"/>
          <w:color w:val="000000"/>
        </w:rPr>
        <w:t xml:space="preserve">a unique opportunity into reflective process, </w:t>
      </w:r>
      <w:r>
        <w:rPr>
          <w:rFonts w:ascii="Georgia" w:hAnsi="Georgia"/>
          <w:color w:val="000000"/>
        </w:rPr>
        <w:t>inviting</w:t>
      </w:r>
      <w:r w:rsidR="00B6608F">
        <w:rPr>
          <w:rFonts w:ascii="Georgia" w:hAnsi="Georgia"/>
          <w:color w:val="000000"/>
        </w:rPr>
        <w:t xml:space="preserve"> one in</w:t>
      </w:r>
      <w:r>
        <w:rPr>
          <w:rFonts w:ascii="Georgia" w:hAnsi="Georgia"/>
          <w:color w:val="000000"/>
        </w:rPr>
        <w:t xml:space="preserve">to the fullness of her </w:t>
      </w:r>
      <w:r>
        <w:rPr>
          <w:rFonts w:ascii="Georgia" w:hAnsi="Georgia"/>
          <w:color w:val="000000"/>
        </w:rPr>
        <w:lastRenderedPageBreak/>
        <w:t xml:space="preserve">belief </w:t>
      </w:r>
      <w:r w:rsidRPr="00671B11">
        <w:rPr>
          <w:rFonts w:ascii="Georgia" w:hAnsi="Georgia"/>
          <w:color w:val="000000"/>
        </w:rPr>
        <w:t>—</w:t>
      </w:r>
      <w:r>
        <w:rPr>
          <w:rFonts w:ascii="Georgia" w:hAnsi="Georgia"/>
          <w:color w:val="000000"/>
        </w:rPr>
        <w:t xml:space="preserve"> </w:t>
      </w:r>
      <w:r w:rsidR="00B6608F">
        <w:rPr>
          <w:rFonts w:ascii="Georgia" w:hAnsi="Georgia"/>
          <w:color w:val="000000"/>
        </w:rPr>
        <w:t xml:space="preserve">most of all including what would otherwise remain </w:t>
      </w:r>
      <w:r w:rsidR="00D46A2A">
        <w:rPr>
          <w:rFonts w:ascii="Georgia" w:hAnsi="Georgia"/>
          <w:color w:val="000000"/>
        </w:rPr>
        <w:t>distanced</w:t>
      </w:r>
      <w:r w:rsidR="000F7C1C">
        <w:rPr>
          <w:rFonts w:ascii="Georgia" w:hAnsi="Georgia"/>
          <w:color w:val="000000"/>
        </w:rPr>
        <w:t xml:space="preserve"> and unseen</w:t>
      </w:r>
      <w:r w:rsidR="00B6608F">
        <w:rPr>
          <w:rFonts w:ascii="Georgia" w:hAnsi="Georgia"/>
          <w:color w:val="000000"/>
        </w:rPr>
        <w:t xml:space="preserve">. By incorporating the anti-praxis within one’s field of vision, I propose that a deeper and more honest </w:t>
      </w:r>
      <w:r w:rsidR="00D46A2A">
        <w:rPr>
          <w:rFonts w:ascii="Georgia" w:hAnsi="Georgia"/>
          <w:color w:val="000000"/>
        </w:rPr>
        <w:t>praxis may take form</w:t>
      </w:r>
      <w:r>
        <w:rPr>
          <w:rFonts w:ascii="Georgia" w:hAnsi="Georgia"/>
          <w:color w:val="000000"/>
        </w:rPr>
        <w:t>.</w:t>
      </w:r>
    </w:p>
    <w:p w:rsidR="00B609D2" w:rsidRPr="00D46A2A" w:rsidRDefault="00B609D2" w:rsidP="00792A2E">
      <w:pPr>
        <w:spacing w:line="360" w:lineRule="auto"/>
        <w:rPr>
          <w:rFonts w:ascii="Georgia" w:hAnsi="Georgia"/>
          <w:i/>
          <w:color w:val="000000"/>
        </w:rPr>
      </w:pPr>
    </w:p>
    <w:p w:rsidR="00B609D2" w:rsidRDefault="00D248D4" w:rsidP="00792A2E">
      <w:pPr>
        <w:spacing w:line="360" w:lineRule="auto"/>
        <w:ind w:right="576"/>
        <w:rPr>
          <w:rFonts w:ascii="Georgia" w:hAnsi="Georgia"/>
          <w:b/>
          <w:color w:val="000000"/>
        </w:rPr>
      </w:pPr>
      <w:r w:rsidRPr="00D46A2A">
        <w:rPr>
          <w:rFonts w:ascii="Georgia" w:hAnsi="Georgia"/>
          <w:b/>
          <w:color w:val="000000"/>
        </w:rPr>
        <w:t>Journal Entry</w:t>
      </w:r>
      <w:r w:rsidR="00292D35">
        <w:rPr>
          <w:rFonts w:ascii="Georgia" w:hAnsi="Georgia"/>
          <w:b/>
          <w:color w:val="000000"/>
        </w:rPr>
        <w:t xml:space="preserve"> 30/04</w:t>
      </w:r>
      <w:r w:rsidRPr="00D46A2A">
        <w:rPr>
          <w:rFonts w:ascii="Georgia" w:hAnsi="Georgia"/>
          <w:b/>
          <w:color w:val="000000"/>
        </w:rPr>
        <w:t xml:space="preserve">: </w:t>
      </w:r>
    </w:p>
    <w:p w:rsidR="00D248D4" w:rsidRPr="00671B11" w:rsidRDefault="00D46A2A" w:rsidP="00792A2E">
      <w:pPr>
        <w:spacing w:line="360" w:lineRule="auto"/>
        <w:ind w:right="576"/>
        <w:rPr>
          <w:rFonts w:ascii="-webkit-standard" w:hAnsi="-webkit-standard"/>
          <w:b/>
          <w:color w:val="000000"/>
        </w:rPr>
      </w:pPr>
      <w:r>
        <w:rPr>
          <w:rFonts w:ascii="Georgia" w:hAnsi="Georgia"/>
          <w:b/>
          <w:color w:val="000000"/>
        </w:rPr>
        <w:t xml:space="preserve">What is </w:t>
      </w:r>
      <w:r w:rsidR="00D248D4" w:rsidRPr="00D46A2A">
        <w:rPr>
          <w:rFonts w:ascii="Georgia" w:hAnsi="Georgia"/>
          <w:b/>
          <w:color w:val="000000"/>
        </w:rPr>
        <w:t>Sacred Activism</w:t>
      </w:r>
      <w:r w:rsidR="00B609D2">
        <w:rPr>
          <w:rFonts w:ascii="Georgia" w:hAnsi="Georgia"/>
          <w:b/>
          <w:color w:val="000000"/>
        </w:rPr>
        <w:t>? / An Activism of Aesthetics</w:t>
      </w:r>
    </w:p>
    <w:p w:rsidR="00671B11" w:rsidRPr="00671B11" w:rsidRDefault="00671B11" w:rsidP="00792A2E">
      <w:pPr>
        <w:spacing w:line="360" w:lineRule="auto"/>
        <w:rPr>
          <w:rFonts w:ascii="-webkit-standard" w:hAnsi="-webkit-standard"/>
          <w:color w:val="000000"/>
        </w:rPr>
      </w:pPr>
    </w:p>
    <w:p w:rsidR="00671B11" w:rsidRPr="00671B11" w:rsidRDefault="00671B11" w:rsidP="00792A2E">
      <w:pPr>
        <w:spacing w:line="360" w:lineRule="auto"/>
        <w:ind w:firstLine="720"/>
        <w:rPr>
          <w:rFonts w:ascii="-webkit-standard" w:hAnsi="-webkit-standard"/>
          <w:color w:val="000000"/>
        </w:rPr>
      </w:pPr>
      <w:r w:rsidRPr="00671B11">
        <w:rPr>
          <w:rFonts w:ascii="Georgia" w:hAnsi="Georgia"/>
          <w:color w:val="000000"/>
        </w:rPr>
        <w:t>While I would gratefully and humbly accept the task of constructing for us, the notion of a sacred activism, I would inevitably in doing so also have to deconstruct the notion of a sacred activism, and so I beg your pardon for the ways in which the following pages may flutter indelicately between possibility and impossibility. In other words, inherent to the ‘idea’ of a sacred activism, and I call it only that much for now, is the willingness to fall apart in the very same action as composing together something worth living. It is in this sense both deeper and smaller than a paradox; it is the seed by which the trembling of some ecstatic hospitality may be born, or perhaps not, depending on if the rains should come, and shaken awake just as thoroughly as it is sung to rest. The distinction of this sacred activism, if we endeavor to name it so, can best be understoo</w:t>
      </w:r>
      <w:r w:rsidR="007B5C0F">
        <w:rPr>
          <w:rFonts w:ascii="Georgia" w:hAnsi="Georgia"/>
          <w:color w:val="000000"/>
        </w:rPr>
        <w:t>d here, perhaps a bit strangely</w:t>
      </w:r>
      <w:r w:rsidRPr="00671B11">
        <w:rPr>
          <w:rFonts w:ascii="Georgia" w:hAnsi="Georgia"/>
          <w:color w:val="000000"/>
        </w:rPr>
        <w:t xml:space="preserve"> in terms of tracing the contours of ethics and aesthetics. </w:t>
      </w:r>
    </w:p>
    <w:p w:rsidR="006230A9" w:rsidRDefault="00671B11" w:rsidP="00792A2E">
      <w:pPr>
        <w:spacing w:line="360" w:lineRule="auto"/>
        <w:ind w:firstLine="720"/>
        <w:rPr>
          <w:rFonts w:ascii="Georgia" w:hAnsi="Georgia"/>
          <w:color w:val="000000"/>
        </w:rPr>
      </w:pPr>
      <w:r w:rsidRPr="00671B11">
        <w:rPr>
          <w:rFonts w:ascii="Georgia" w:hAnsi="Georgia"/>
          <w:color w:val="000000"/>
        </w:rPr>
        <w:t>Here I will liken a mainstream conceptualization of activism to the framework of ethics, while likening sacred activism, and in this case, social-composter Bayo Akomolafe’s post</w:t>
      </w:r>
      <w:r w:rsidR="006C070E">
        <w:rPr>
          <w:rFonts w:ascii="Georgia" w:hAnsi="Georgia"/>
          <w:color w:val="000000"/>
        </w:rPr>
        <w:t>-</w:t>
      </w:r>
      <w:r w:rsidRPr="00671B11">
        <w:rPr>
          <w:rFonts w:ascii="Georgia" w:hAnsi="Georgia"/>
          <w:color w:val="000000"/>
        </w:rPr>
        <w:t>activism, to the framework of aesthetics. In Diane Collinson’s critique of Wittgenstein’s 1929 Lecture on Ethics, she proposes that</w:t>
      </w:r>
      <w:r w:rsidR="006230A9">
        <w:rPr>
          <w:rFonts w:ascii="Georgia" w:hAnsi="Georgia"/>
          <w:color w:val="000000"/>
        </w:rPr>
        <w:t xml:space="preserve">: </w:t>
      </w:r>
    </w:p>
    <w:p w:rsidR="006230A9" w:rsidRPr="006230A9" w:rsidRDefault="00671B11" w:rsidP="00792A2E">
      <w:pPr>
        <w:ind w:left="576" w:right="576"/>
        <w:rPr>
          <w:rFonts w:ascii="Georgia" w:hAnsi="Georgia"/>
          <w:color w:val="000000"/>
          <w:sz w:val="22"/>
          <w:szCs w:val="22"/>
        </w:rPr>
      </w:pPr>
      <w:r w:rsidRPr="00671B11">
        <w:rPr>
          <w:rFonts w:ascii="Georgia" w:hAnsi="Georgia"/>
          <w:color w:val="000000"/>
          <w:sz w:val="22"/>
          <w:szCs w:val="22"/>
        </w:rPr>
        <w:t>The ethical . . . has to do with human actions while the aesthetic is concerned with contemplation, with seeing or beholding something . . . In an ethical matter we act towards some end whereas in an aesthetic matter we experience somethi</w:t>
      </w:r>
      <w:r w:rsidR="006230A9" w:rsidRPr="006230A9">
        <w:rPr>
          <w:rFonts w:ascii="Georgia" w:hAnsi="Georgia"/>
          <w:color w:val="000000"/>
          <w:sz w:val="22"/>
          <w:szCs w:val="22"/>
        </w:rPr>
        <w:t>ng for its own sake</w:t>
      </w:r>
    </w:p>
    <w:p w:rsidR="006230A9" w:rsidRPr="006230A9" w:rsidRDefault="006230A9" w:rsidP="00792A2E">
      <w:pPr>
        <w:ind w:left="576" w:right="576" w:firstLine="720"/>
        <w:jc w:val="right"/>
        <w:rPr>
          <w:rFonts w:ascii="Georgia" w:hAnsi="Georgia"/>
          <w:color w:val="000000"/>
          <w:sz w:val="22"/>
          <w:szCs w:val="22"/>
        </w:rPr>
      </w:pPr>
      <w:r w:rsidRPr="006230A9">
        <w:rPr>
          <w:rFonts w:ascii="Georgia" w:hAnsi="Georgia"/>
          <w:color w:val="000000"/>
          <w:sz w:val="22"/>
          <w:szCs w:val="22"/>
        </w:rPr>
        <w:t xml:space="preserve"> (Collinson</w:t>
      </w:r>
      <w:r w:rsidR="00671B11" w:rsidRPr="00671B11">
        <w:rPr>
          <w:rFonts w:ascii="Georgia" w:hAnsi="Georgia"/>
          <w:color w:val="000000"/>
          <w:sz w:val="22"/>
          <w:szCs w:val="22"/>
        </w:rPr>
        <w:t xml:space="preserve"> 1985</w:t>
      </w:r>
      <w:r w:rsidRPr="006230A9">
        <w:rPr>
          <w:rFonts w:ascii="Georgia" w:hAnsi="Georgia"/>
          <w:color w:val="000000"/>
          <w:sz w:val="22"/>
          <w:szCs w:val="22"/>
        </w:rPr>
        <w:t>, p.286)</w:t>
      </w:r>
    </w:p>
    <w:p w:rsidR="006230A9" w:rsidRDefault="006230A9" w:rsidP="00792A2E">
      <w:pPr>
        <w:spacing w:line="360" w:lineRule="auto"/>
        <w:ind w:left="576" w:right="576" w:firstLine="720"/>
        <w:jc w:val="right"/>
        <w:rPr>
          <w:rFonts w:ascii="Georgia" w:hAnsi="Georgia"/>
          <w:color w:val="000000"/>
        </w:rPr>
      </w:pPr>
    </w:p>
    <w:p w:rsidR="00671B11" w:rsidRPr="00671B11" w:rsidRDefault="006230A9" w:rsidP="00792A2E">
      <w:pPr>
        <w:spacing w:line="360" w:lineRule="auto"/>
        <w:rPr>
          <w:rFonts w:ascii="-webkit-standard" w:hAnsi="-webkit-standard"/>
          <w:color w:val="000000"/>
        </w:rPr>
      </w:pPr>
      <w:r>
        <w:rPr>
          <w:rFonts w:ascii="Georgia" w:hAnsi="Georgia"/>
          <w:color w:val="000000"/>
        </w:rPr>
        <w:t xml:space="preserve">In </w:t>
      </w:r>
      <w:r w:rsidR="00671B11" w:rsidRPr="00671B11">
        <w:rPr>
          <w:rFonts w:ascii="Georgia" w:hAnsi="Georgia"/>
          <w:color w:val="000000"/>
        </w:rPr>
        <w:t xml:space="preserve">the likeness of ethics, popular designs of activism are often suspended in frameworks of what is absolutely good. And just so, we find ourselves entrenched in narratives of progress, goals, quantitative evaluations, haunting ourselves with the ghost of solutionism. Unspoken, and yet at once so loudly, it is an activism tending towards a design by and for consumption, and in this sense, can only function on the terms of </w:t>
      </w:r>
      <w:r w:rsidR="00671B11" w:rsidRPr="00671B11">
        <w:rPr>
          <w:rFonts w:ascii="Georgia" w:hAnsi="Georgia"/>
          <w:color w:val="000000"/>
        </w:rPr>
        <w:lastRenderedPageBreak/>
        <w:t xml:space="preserve">capitalism, or more universally, can be enacted only on the terms of the very thing that it hopes to overcome. </w:t>
      </w:r>
    </w:p>
    <w:p w:rsidR="00671B11" w:rsidRPr="00671B11" w:rsidRDefault="00671B11" w:rsidP="00792A2E">
      <w:pPr>
        <w:spacing w:line="360" w:lineRule="auto"/>
        <w:ind w:firstLine="720"/>
        <w:rPr>
          <w:rFonts w:ascii="-webkit-standard" w:hAnsi="-webkit-standard"/>
          <w:color w:val="000000"/>
        </w:rPr>
      </w:pPr>
      <w:r w:rsidRPr="00671B11">
        <w:rPr>
          <w:rFonts w:ascii="Georgia" w:hAnsi="Georgia"/>
          <w:color w:val="000000"/>
        </w:rPr>
        <w:t xml:space="preserve">Re-imagine for a brief moment, that the sun is an evil ball of gas, set there up in the sky just to torment darkness. Now you—as an agent of darkness—want to do something for the good of the whole, and so set out to turn-off this bright shining light and bring peace back, once and for all, to the solar-system. However, in the very act of looking up at the sun to strategize your plan, the </w:t>
      </w:r>
      <w:r w:rsidR="00B609D2">
        <w:rPr>
          <w:rFonts w:ascii="Georgia" w:hAnsi="Georgia"/>
          <w:color w:val="000000"/>
        </w:rPr>
        <w:t>dilation</w:t>
      </w:r>
      <w:r w:rsidRPr="00671B11">
        <w:rPr>
          <w:rFonts w:ascii="Georgia" w:hAnsi="Georgia"/>
          <w:color w:val="000000"/>
        </w:rPr>
        <w:t xml:space="preserve"> of your eyes reflect its glare, and even as you squint them angrily, and probably painfully, the grimacing creases of your face reflect its brilliant luminosity, and in no small sense, though perhaps in a phenomenological one, your being comes to express the very thing you set out to destroy. It is through the very enactment of overcoming power that we become subverted into it, lending our own bodies to prop it up and extend it outward, rather than dissolving or unimagining the continuation of what we’ve set ourselves against. As expressed in </w:t>
      </w:r>
      <w:r w:rsidRPr="00671B11">
        <w:rPr>
          <w:rFonts w:ascii="Georgia" w:hAnsi="Georgia"/>
          <w:i/>
          <w:iCs/>
          <w:color w:val="000000"/>
        </w:rPr>
        <w:t>A Delicate Activism</w:t>
      </w:r>
      <w:r w:rsidRPr="00671B11">
        <w:rPr>
          <w:rFonts w:ascii="Georgia" w:hAnsi="Georgia"/>
          <w:color w:val="000000"/>
        </w:rPr>
        <w:t>, “norms entrench themselves, as we appear held captive by our own insistences, by our own assumption that we can change the world by act</w:t>
      </w:r>
      <w:r w:rsidR="006230A9">
        <w:rPr>
          <w:rFonts w:ascii="Georgia" w:hAnsi="Georgia"/>
          <w:color w:val="000000"/>
        </w:rPr>
        <w:t>ing on it” (Kaplan &amp; Davidoff</w:t>
      </w:r>
      <w:r w:rsidRPr="00671B11">
        <w:rPr>
          <w:rFonts w:ascii="Georgia" w:hAnsi="Georgia"/>
          <w:color w:val="000000"/>
        </w:rPr>
        <w:t xml:space="preserve"> 2014</w:t>
      </w:r>
      <w:r w:rsidR="006230A9">
        <w:rPr>
          <w:rFonts w:ascii="Georgia" w:hAnsi="Georgia"/>
          <w:color w:val="000000"/>
        </w:rPr>
        <w:t>, p.4</w:t>
      </w:r>
      <w:r w:rsidRPr="00671B11">
        <w:rPr>
          <w:rFonts w:ascii="Georgia" w:hAnsi="Georgia"/>
          <w:color w:val="000000"/>
        </w:rPr>
        <w:t xml:space="preserve">). </w:t>
      </w:r>
    </w:p>
    <w:p w:rsidR="00671B11" w:rsidRPr="00671B11" w:rsidRDefault="00671B11" w:rsidP="00792A2E">
      <w:pPr>
        <w:spacing w:line="360" w:lineRule="auto"/>
        <w:ind w:firstLine="720"/>
        <w:rPr>
          <w:rFonts w:ascii="-webkit-standard" w:hAnsi="-webkit-standard"/>
          <w:color w:val="000000"/>
        </w:rPr>
      </w:pPr>
      <w:r w:rsidRPr="00671B11">
        <w:rPr>
          <w:rFonts w:ascii="Georgia" w:hAnsi="Georgia"/>
          <w:color w:val="000000"/>
        </w:rPr>
        <w:t xml:space="preserve">As is the case in our forces of darkness vs. forces of light crisis spoken above, activism is so often founded upon antithesis, defining itself by what it is not. </w:t>
      </w:r>
      <w:r w:rsidR="00B609D2">
        <w:rPr>
          <w:rFonts w:ascii="Georgia" w:hAnsi="Georgia"/>
          <w:color w:val="000000"/>
        </w:rPr>
        <w:t xml:space="preserve"> So that even within our own resolutions, we remain stagnant to</w:t>
      </w:r>
      <w:r w:rsidRPr="00671B11">
        <w:rPr>
          <w:rFonts w:ascii="Georgia" w:hAnsi="Georgia"/>
          <w:color w:val="000000"/>
        </w:rPr>
        <w:t xml:space="preserve"> situations where the only language to describe something other than violence is through words like nonviolence, itself an invocation of the only thing it doesn’t want to be. We seek new identity, and yet can only come to locate ourselves by the coordinates of empire, devoutly seeking how far off the map’s </w:t>
      </w:r>
      <w:proofErr w:type="spellStart"/>
      <w:r w:rsidRPr="00671B11">
        <w:rPr>
          <w:rFonts w:ascii="Georgia" w:hAnsi="Georgia"/>
          <w:color w:val="000000"/>
        </w:rPr>
        <w:t>centre</w:t>
      </w:r>
      <w:proofErr w:type="spellEnd"/>
      <w:r w:rsidRPr="00671B11">
        <w:rPr>
          <w:rFonts w:ascii="Georgia" w:hAnsi="Georgia"/>
          <w:color w:val="000000"/>
        </w:rPr>
        <w:t xml:space="preserve"> we can venture, however remaining as it were, always on the same map. What then if, as Bayo would ask us, “our way of responding to the crisis is part of the crisis?”</w:t>
      </w:r>
    </w:p>
    <w:p w:rsidR="00671B11" w:rsidRPr="00671B11" w:rsidRDefault="006B5387" w:rsidP="00792A2E">
      <w:pPr>
        <w:spacing w:line="360" w:lineRule="auto"/>
        <w:ind w:firstLine="720"/>
        <w:rPr>
          <w:rFonts w:ascii="-webkit-standard" w:hAnsi="-webkit-standard"/>
          <w:color w:val="000000"/>
        </w:rPr>
      </w:pPr>
      <w:r>
        <w:rPr>
          <w:rFonts w:ascii="Georgia" w:hAnsi="Georgia"/>
          <w:color w:val="000000"/>
        </w:rPr>
        <w:t xml:space="preserve">Here enters the aesthetic. </w:t>
      </w:r>
      <w:r w:rsidR="00543028">
        <w:rPr>
          <w:rFonts w:ascii="Georgia" w:hAnsi="Georgia"/>
          <w:color w:val="000000"/>
        </w:rPr>
        <w:t>Though I must acknowledge</w:t>
      </w:r>
      <w:r w:rsidR="00671B11" w:rsidRPr="00671B11">
        <w:rPr>
          <w:rFonts w:ascii="Georgia" w:hAnsi="Georgia"/>
          <w:color w:val="000000"/>
        </w:rPr>
        <w:t xml:space="preserve"> that the aesthetic is in no way the antithesis to the ethical, the solution to the ethical, nor is it, like the sacred in activism, simply an additive. Rather, it calls to mind Wittgenstein’s mysterious and provocative remark that “ethics and aesthetics are one” (Collinson, 1985). And though I won't endeavor to explain his meaning </w:t>
      </w:r>
      <w:r w:rsidR="00543028">
        <w:rPr>
          <w:rFonts w:ascii="Georgia" w:hAnsi="Georgia"/>
          <w:color w:val="000000"/>
        </w:rPr>
        <w:t>here</w:t>
      </w:r>
      <w:r w:rsidR="00671B11" w:rsidRPr="00671B11">
        <w:rPr>
          <w:rFonts w:ascii="Georgia" w:hAnsi="Georgia"/>
          <w:color w:val="000000"/>
        </w:rPr>
        <w:t xml:space="preserve">, I believe that concurrent with post-activism, the aesthetic is an infiltration of the self by the very thing that one seeks to understand, to judge, or to destroy by their seemingly impervious code of ethics. Just </w:t>
      </w:r>
      <w:r w:rsidR="00671B11" w:rsidRPr="00671B11">
        <w:rPr>
          <w:rFonts w:ascii="Georgia" w:hAnsi="Georgia"/>
          <w:color w:val="000000"/>
        </w:rPr>
        <w:lastRenderedPageBreak/>
        <w:t xml:space="preserve">like post-activism’s coaxing of the sacred </w:t>
      </w:r>
      <w:r w:rsidR="00292D35">
        <w:rPr>
          <w:rFonts w:ascii="Georgia" w:hAnsi="Georgia"/>
          <w:color w:val="000000"/>
        </w:rPr>
        <w:t>out from the bush</w:t>
      </w:r>
      <w:r w:rsidR="00543028">
        <w:rPr>
          <w:rFonts w:ascii="Georgia" w:hAnsi="Georgia"/>
          <w:color w:val="000000"/>
        </w:rPr>
        <w:t xml:space="preserve"> and onto the pavement</w:t>
      </w:r>
      <w:r w:rsidR="00671B11" w:rsidRPr="00671B11">
        <w:rPr>
          <w:rFonts w:ascii="Georgia" w:hAnsi="Georgia"/>
          <w:color w:val="000000"/>
        </w:rPr>
        <w:t xml:space="preserve">, the awakening of the aesthetic is just as openly an invitation, again in the words of Bayo, “. . . to </w:t>
      </w:r>
      <w:r w:rsidR="00671B11" w:rsidRPr="00671B11">
        <w:rPr>
          <w:rFonts w:ascii="Georgia" w:hAnsi="Georgia"/>
          <w:color w:val="000000"/>
          <w:shd w:val="clear" w:color="auto" w:fill="FFFFFF"/>
        </w:rPr>
        <w:t xml:space="preserve">ask new questions not only about what we are doing with the world but what the world is doing with us in the same gesture” </w:t>
      </w:r>
      <w:r w:rsidR="00671B11" w:rsidRPr="00671B11">
        <w:rPr>
          <w:rFonts w:ascii="Georgia" w:hAnsi="Georgia"/>
          <w:color w:val="000000"/>
        </w:rPr>
        <w:t>(Ak</w:t>
      </w:r>
      <w:r w:rsidR="006230A9">
        <w:rPr>
          <w:rFonts w:ascii="Georgia" w:hAnsi="Georgia"/>
          <w:color w:val="000000"/>
        </w:rPr>
        <w:t>omolafe</w:t>
      </w:r>
      <w:r w:rsidR="00671B11" w:rsidRPr="00671B11">
        <w:rPr>
          <w:rFonts w:ascii="Georgia" w:hAnsi="Georgia"/>
          <w:color w:val="000000"/>
        </w:rPr>
        <w:t xml:space="preserve"> 2018)</w:t>
      </w:r>
      <w:r w:rsidR="00671B11" w:rsidRPr="00671B11">
        <w:rPr>
          <w:rFonts w:ascii="Georgia" w:hAnsi="Georgia"/>
          <w:color w:val="000000"/>
          <w:shd w:val="clear" w:color="auto" w:fill="FFFFFF"/>
        </w:rPr>
        <w:t>.</w:t>
      </w:r>
    </w:p>
    <w:p w:rsidR="00671B11" w:rsidRPr="00671B11" w:rsidRDefault="00671B11" w:rsidP="00792A2E">
      <w:pPr>
        <w:spacing w:line="360" w:lineRule="auto"/>
        <w:ind w:firstLine="720"/>
        <w:rPr>
          <w:rFonts w:ascii="-webkit-standard" w:hAnsi="-webkit-standard"/>
          <w:color w:val="000000"/>
        </w:rPr>
      </w:pPr>
      <w:r w:rsidRPr="00671B11">
        <w:rPr>
          <w:rFonts w:ascii="Georgia" w:hAnsi="Georgia"/>
          <w:color w:val="000000"/>
        </w:rPr>
        <w:t xml:space="preserve">In light of such remarks, one might begin to wonder, perhaps now a little uneasily, what exactly it is the world is doing with them. If Collinson speaks truth when she says “. . . we seem to inhabit or become what is contemplated,” (Collinson, 1985) then how might you begin to orient to the violence that activism renders your body so available to? While an activism based solely in ethics alone might fight against such a violence, perhaps even in the name and methodology of nonviolence, an activism of aesthetics, which is the one I think we’re speaking of, will question and prod the very possibility of nonviolence. Rather, the aesthetic may propose that violence has been given to you on the very terms of your inhabitation, and while it doesn’t truly belong to you, it is yours to behold. It can only be touched by you in the unique and even beautiful way you know to touch it. This contact, in all of its intimacy, however remains impersonal, and even as you shrink, you remain, in the terminology of Simone Weil, “. . </w:t>
      </w:r>
      <w:r w:rsidR="006230A9">
        <w:rPr>
          <w:rFonts w:ascii="Georgia" w:hAnsi="Georgia"/>
          <w:color w:val="000000"/>
        </w:rPr>
        <w:t>. a small but real force” (Weil 1962, p.57</w:t>
      </w:r>
      <w:r w:rsidRPr="00671B11">
        <w:rPr>
          <w:rFonts w:ascii="Georgia" w:hAnsi="Georgia"/>
          <w:color w:val="000000"/>
        </w:rPr>
        <w:t>). Even as you rest there, seemingly devoured, some little seed of imagination calls forth the rain, and piercing through your own colonized precepts of possibility, continues to grow.</w:t>
      </w:r>
    </w:p>
    <w:p w:rsidR="00671B11" w:rsidRDefault="00671B11" w:rsidP="00792A2E">
      <w:pPr>
        <w:spacing w:line="360" w:lineRule="auto"/>
        <w:ind w:firstLine="720"/>
        <w:rPr>
          <w:rFonts w:ascii="Georgia" w:hAnsi="Georgia"/>
          <w:color w:val="000000"/>
        </w:rPr>
      </w:pPr>
      <w:r w:rsidRPr="00671B11">
        <w:rPr>
          <w:rFonts w:ascii="Georgia" w:hAnsi="Georgia"/>
          <w:color w:val="000000"/>
        </w:rPr>
        <w:t xml:space="preserve">Now here becomes a world penetrating itself shamelessly; the perverse touching, it turns out, was just a preamble. Two weeks </w:t>
      </w:r>
      <w:r w:rsidR="00B609D2" w:rsidRPr="00671B11">
        <w:rPr>
          <w:rFonts w:ascii="Georgia" w:hAnsi="Georgia"/>
          <w:color w:val="000000"/>
        </w:rPr>
        <w:t>ago,</w:t>
      </w:r>
      <w:r w:rsidRPr="00671B11">
        <w:rPr>
          <w:rFonts w:ascii="Georgia" w:hAnsi="Georgia"/>
          <w:color w:val="000000"/>
        </w:rPr>
        <w:t xml:space="preserve"> I was asking questions like how to compost the violence in my body, believing that by gaining the right kind of knowledge, or learning some ancestral trick, I could trans</w:t>
      </w:r>
      <w:r w:rsidR="00B609D2">
        <w:rPr>
          <w:rFonts w:ascii="Georgia" w:hAnsi="Georgia"/>
          <w:color w:val="000000"/>
        </w:rPr>
        <w:t>mit</w:t>
      </w:r>
      <w:r w:rsidRPr="00671B11">
        <w:rPr>
          <w:rFonts w:ascii="Georgia" w:hAnsi="Georgia"/>
          <w:color w:val="000000"/>
        </w:rPr>
        <w:t xml:space="preserve"> it into something more palatable, softer to hold, perhaps even metamorphosize it into some gift back to society. The world ignores my question though and gazes past me, and rather asks in return if I have the courage to shepherd violence back to one of its origi</w:t>
      </w:r>
      <w:r w:rsidR="006C070E">
        <w:rPr>
          <w:rFonts w:ascii="Georgia" w:hAnsi="Georgia"/>
          <w:color w:val="000000"/>
        </w:rPr>
        <w:t>nal etymologies, used in Middle-</w:t>
      </w:r>
      <w:r w:rsidRPr="00671B11">
        <w:rPr>
          <w:rFonts w:ascii="Georgia" w:hAnsi="Georgia"/>
          <w:color w:val="000000"/>
        </w:rPr>
        <w:t xml:space="preserve">English simply to describe the intensity of sunlight. So this week I’m lying in the grass, wondering what it would be to truly dwell here, under the sun, to let it press me on a warm afternoon, down into the sanctuary of bluebells and sleep, and hours later, awakening to find that even from within its warm lull, it has stolen the water from my lips, burnt my skin red, and left me with goosebumps in </w:t>
      </w:r>
      <w:r w:rsidR="00543028">
        <w:rPr>
          <w:rFonts w:ascii="Georgia" w:hAnsi="Georgia"/>
          <w:color w:val="000000"/>
        </w:rPr>
        <w:t xml:space="preserve">the shadow of a pine tree. And </w:t>
      </w:r>
      <w:r w:rsidR="00543028">
        <w:rPr>
          <w:rFonts w:ascii="Georgia" w:hAnsi="Georgia"/>
          <w:color w:val="000000"/>
        </w:rPr>
        <w:lastRenderedPageBreak/>
        <w:t>y</w:t>
      </w:r>
      <w:r w:rsidRPr="00671B11">
        <w:rPr>
          <w:rFonts w:ascii="Georgia" w:hAnsi="Georgia"/>
          <w:color w:val="000000"/>
        </w:rPr>
        <w:t>et even in the daze and the pain of this half-dreaming, I still can’t help but wonder aloud to myself, was it a wave or a particle?</w:t>
      </w:r>
    </w:p>
    <w:p w:rsidR="006B5387" w:rsidRDefault="006B5387" w:rsidP="00792A2E">
      <w:pPr>
        <w:spacing w:line="360" w:lineRule="auto"/>
        <w:rPr>
          <w:rFonts w:ascii="Georgia" w:hAnsi="Georgia"/>
          <w:b/>
          <w:color w:val="000000"/>
        </w:rPr>
      </w:pPr>
    </w:p>
    <w:p w:rsidR="006B5387" w:rsidRDefault="00E3772E" w:rsidP="00792A2E">
      <w:pPr>
        <w:spacing w:line="360" w:lineRule="auto"/>
        <w:rPr>
          <w:rFonts w:ascii="Georgia" w:hAnsi="Georgia"/>
          <w:b/>
          <w:color w:val="000000"/>
        </w:rPr>
      </w:pPr>
      <w:r>
        <w:rPr>
          <w:rFonts w:ascii="Georgia" w:hAnsi="Georgia"/>
          <w:b/>
          <w:color w:val="000000"/>
        </w:rPr>
        <w:t>Post-Dialogue</w:t>
      </w:r>
    </w:p>
    <w:p w:rsidR="00B609D2" w:rsidRDefault="006B5387" w:rsidP="00792A2E">
      <w:pPr>
        <w:spacing w:line="360" w:lineRule="auto"/>
        <w:rPr>
          <w:rFonts w:ascii="Georgia" w:hAnsi="Georgia"/>
          <w:color w:val="000000"/>
        </w:rPr>
      </w:pPr>
      <w:r>
        <w:rPr>
          <w:rFonts w:ascii="Georgia" w:hAnsi="Georgia"/>
          <w:b/>
          <w:color w:val="000000"/>
        </w:rPr>
        <w:tab/>
      </w:r>
      <w:r w:rsidR="007B5C0F">
        <w:rPr>
          <w:rFonts w:ascii="Georgia" w:hAnsi="Georgia"/>
          <w:color w:val="000000"/>
        </w:rPr>
        <w:t xml:space="preserve">Rather than </w:t>
      </w:r>
      <w:r w:rsidR="00B609D2">
        <w:rPr>
          <w:rFonts w:ascii="Georgia" w:hAnsi="Georgia"/>
          <w:color w:val="000000"/>
        </w:rPr>
        <w:t>attempting to describe the contents of this journal further</w:t>
      </w:r>
      <w:r w:rsidR="00E3772E">
        <w:rPr>
          <w:rFonts w:ascii="Georgia" w:hAnsi="Georgia"/>
          <w:color w:val="000000"/>
        </w:rPr>
        <w:t>, I will sp</w:t>
      </w:r>
      <w:r w:rsidR="00B609D2">
        <w:rPr>
          <w:rFonts w:ascii="Georgia" w:hAnsi="Georgia"/>
          <w:color w:val="000000"/>
        </w:rPr>
        <w:t xml:space="preserve">eak to what I believe was truly being </w:t>
      </w:r>
      <w:r w:rsidR="00E3772E">
        <w:rPr>
          <w:rFonts w:ascii="Georgia" w:hAnsi="Georgia"/>
          <w:color w:val="000000"/>
        </w:rPr>
        <w:t xml:space="preserve">attempted – that is, the praxis that was </w:t>
      </w:r>
      <w:r w:rsidR="00A91426">
        <w:rPr>
          <w:rFonts w:ascii="Georgia" w:hAnsi="Georgia"/>
          <w:color w:val="000000"/>
        </w:rPr>
        <w:t xml:space="preserve">initiated in myself at this time </w:t>
      </w:r>
      <w:r w:rsidR="00A91426">
        <w:rPr>
          <w:rFonts w:ascii="Georgia" w:hAnsi="Georgia"/>
          <w:color w:val="000000"/>
        </w:rPr>
        <w:t>–</w:t>
      </w:r>
      <w:r w:rsidR="00A91426">
        <w:rPr>
          <w:rFonts w:ascii="Georgia" w:hAnsi="Georgia"/>
          <w:color w:val="000000"/>
        </w:rPr>
        <w:t xml:space="preserve"> and the anti-praxis inherent to that initiation.</w:t>
      </w:r>
      <w:r w:rsidR="00B609D2">
        <w:rPr>
          <w:rFonts w:ascii="Georgia" w:hAnsi="Georgia"/>
          <w:color w:val="000000"/>
        </w:rPr>
        <w:t xml:space="preserve"> The anti-praxis is the culmination and interplay of impacts that are given rise from the creation of the praxis itself; the subsequent reactions that one is truly left with, though they tend to go unnoticed or at least unspoken. The re-reading of the entry has also allowed for a new understanding of what was truly being responded to </w:t>
      </w:r>
      <w:r w:rsidR="006230A9">
        <w:rPr>
          <w:rFonts w:ascii="Georgia" w:hAnsi="Georgia"/>
          <w:color w:val="000000"/>
        </w:rPr>
        <w:t>in my writing</w:t>
      </w:r>
      <w:r w:rsidR="00B609D2">
        <w:rPr>
          <w:rFonts w:ascii="Georgia" w:hAnsi="Georgia"/>
          <w:color w:val="000000"/>
        </w:rPr>
        <w:t>, and what deeper and hidden thoughts were being alluded to within myself. This is critical as related to Sartre</w:t>
      </w:r>
      <w:r w:rsidR="006230A9">
        <w:rPr>
          <w:rFonts w:ascii="Georgia" w:hAnsi="Georgia"/>
          <w:color w:val="000000"/>
        </w:rPr>
        <w:t xml:space="preserve"> </w:t>
      </w:r>
      <w:r w:rsidR="00B609D2">
        <w:rPr>
          <w:rFonts w:ascii="Georgia" w:hAnsi="Georgia"/>
          <w:color w:val="000000"/>
        </w:rPr>
        <w:t xml:space="preserve">and the ways our actions </w:t>
      </w:r>
      <w:r w:rsidR="006230A9">
        <w:rPr>
          <w:rFonts w:ascii="Georgia" w:hAnsi="Georgia"/>
          <w:color w:val="000000"/>
        </w:rPr>
        <w:t xml:space="preserve">may </w:t>
      </w:r>
      <w:r w:rsidR="00B609D2">
        <w:rPr>
          <w:rFonts w:ascii="Georgia" w:hAnsi="Georgia"/>
          <w:color w:val="000000"/>
        </w:rPr>
        <w:t xml:space="preserve">work against us – for </w:t>
      </w:r>
      <w:r w:rsidR="006230A9">
        <w:rPr>
          <w:rFonts w:ascii="Georgia" w:hAnsi="Georgia"/>
          <w:color w:val="000000"/>
        </w:rPr>
        <w:t>much of the</w:t>
      </w:r>
      <w:r w:rsidR="00B609D2">
        <w:rPr>
          <w:rFonts w:ascii="Georgia" w:hAnsi="Georgia"/>
          <w:color w:val="000000"/>
        </w:rPr>
        <w:t xml:space="preserve"> conflict exists invisibly, </w:t>
      </w:r>
      <w:r w:rsidR="00292D35">
        <w:rPr>
          <w:rFonts w:ascii="Georgia" w:hAnsi="Georgia"/>
          <w:color w:val="000000"/>
        </w:rPr>
        <w:t>emphasizing</w:t>
      </w:r>
      <w:r w:rsidR="00B609D2">
        <w:rPr>
          <w:rFonts w:ascii="Georgia" w:hAnsi="Georgia"/>
          <w:color w:val="000000"/>
        </w:rPr>
        <w:t xml:space="preserve"> post-activism’s </w:t>
      </w:r>
      <w:r w:rsidR="00292D35">
        <w:rPr>
          <w:rFonts w:ascii="Georgia" w:hAnsi="Georgia"/>
          <w:color w:val="000000"/>
        </w:rPr>
        <w:t>motivation</w:t>
      </w:r>
      <w:r w:rsidR="00B609D2">
        <w:rPr>
          <w:rFonts w:ascii="Georgia" w:hAnsi="Georgia"/>
          <w:color w:val="000000"/>
        </w:rPr>
        <w:t xml:space="preserve"> </w:t>
      </w:r>
      <w:r w:rsidR="00292D35">
        <w:rPr>
          <w:rFonts w:ascii="Georgia" w:hAnsi="Georgia"/>
          <w:color w:val="000000"/>
        </w:rPr>
        <w:t>towards</w:t>
      </w:r>
      <w:r w:rsidR="00B609D2">
        <w:rPr>
          <w:rFonts w:ascii="Georgia" w:hAnsi="Georgia"/>
          <w:color w:val="000000"/>
        </w:rPr>
        <w:t xml:space="preserve"> reflec</w:t>
      </w:r>
      <w:r w:rsidR="00292D35">
        <w:rPr>
          <w:rFonts w:ascii="Georgia" w:hAnsi="Georgia"/>
          <w:color w:val="000000"/>
        </w:rPr>
        <w:t>tive process</w:t>
      </w:r>
      <w:r w:rsidR="00B609D2">
        <w:rPr>
          <w:rFonts w:ascii="Georgia" w:hAnsi="Georgia"/>
          <w:color w:val="000000"/>
        </w:rPr>
        <w:t>. I would therefore suggest that</w:t>
      </w:r>
      <w:r w:rsidR="00292D35">
        <w:rPr>
          <w:rFonts w:ascii="Georgia" w:hAnsi="Georgia"/>
          <w:color w:val="000000"/>
        </w:rPr>
        <w:t xml:space="preserve"> the technology of anti-praxe</w:t>
      </w:r>
      <w:r w:rsidR="00B609D2">
        <w:rPr>
          <w:rFonts w:ascii="Georgia" w:hAnsi="Georgia"/>
          <w:color w:val="000000"/>
        </w:rPr>
        <w:t xml:space="preserve">s be integrated into post-activism as a reflective tool, to widen the scale of vision into the shadow of praxis-development and pedagogy. </w:t>
      </w:r>
    </w:p>
    <w:p w:rsidR="00B609D2" w:rsidRDefault="00B609D2" w:rsidP="00792A2E">
      <w:pPr>
        <w:spacing w:line="360" w:lineRule="auto"/>
        <w:ind w:firstLine="720"/>
        <w:rPr>
          <w:rFonts w:ascii="Georgia" w:hAnsi="Georgia"/>
          <w:color w:val="000000"/>
        </w:rPr>
      </w:pPr>
      <w:r>
        <w:rPr>
          <w:rFonts w:ascii="Georgia" w:hAnsi="Georgia"/>
          <w:color w:val="000000"/>
        </w:rPr>
        <w:t>For example, the praxis that guides my earlier writing is the incorporation of the opponent into the self.</w:t>
      </w:r>
      <w:r>
        <w:rPr>
          <w:rStyle w:val="FootnoteReference"/>
          <w:rFonts w:ascii="Georgia" w:hAnsi="Georgia"/>
          <w:color w:val="000000"/>
        </w:rPr>
        <w:footnoteReference w:id="1"/>
      </w:r>
      <w:r>
        <w:rPr>
          <w:rFonts w:ascii="Georgia" w:hAnsi="Georgia"/>
          <w:color w:val="000000"/>
        </w:rPr>
        <w:t xml:space="preserve"> That is, it describes an act of submission to the aesthetic of our relationships, interpreting the aesthetic as a form of dialogue through which true intimacy and ‘shaping-of-the-other’ may happen. Th</w:t>
      </w:r>
      <w:r w:rsidR="00292D35">
        <w:rPr>
          <w:rFonts w:ascii="Georgia" w:hAnsi="Georgia"/>
          <w:color w:val="000000"/>
        </w:rPr>
        <w:t>is aesthetic-</w:t>
      </w:r>
      <w:r>
        <w:rPr>
          <w:rFonts w:ascii="Georgia" w:hAnsi="Georgia"/>
          <w:color w:val="000000"/>
        </w:rPr>
        <w:t xml:space="preserve">action is however more elaborate than simply bringing the ‘individual’ of the opponent into the ‘individual’ </w:t>
      </w:r>
      <w:r w:rsidR="00292D35">
        <w:rPr>
          <w:rFonts w:ascii="Georgia" w:hAnsi="Georgia"/>
          <w:color w:val="000000"/>
        </w:rPr>
        <w:t xml:space="preserve">of the </w:t>
      </w:r>
      <w:r>
        <w:rPr>
          <w:rFonts w:ascii="Georgia" w:hAnsi="Georgia"/>
          <w:color w:val="000000"/>
        </w:rPr>
        <w:t>self, it is more fully a decentralization of agency and therefore</w:t>
      </w:r>
      <w:r w:rsidR="006230A9">
        <w:rPr>
          <w:rFonts w:ascii="Georgia" w:hAnsi="Georgia"/>
          <w:color w:val="000000"/>
        </w:rPr>
        <w:t xml:space="preserve"> a decentralization of</w:t>
      </w:r>
      <w:r>
        <w:rPr>
          <w:rFonts w:ascii="Georgia" w:hAnsi="Georgia"/>
          <w:color w:val="000000"/>
        </w:rPr>
        <w:t xml:space="preserve"> opposition. That is, it mixes up the enemy so that one cannot simply point in one clear direction and declare ‘here they come’. It requires that one look all around oneself, acknowledging that by humanity’s porous nature, even they are implicated in their own attempt </w:t>
      </w:r>
      <w:r w:rsidR="006230A9">
        <w:rPr>
          <w:rFonts w:ascii="Georgia" w:hAnsi="Georgia"/>
          <w:color w:val="000000"/>
        </w:rPr>
        <w:t>at identifying</w:t>
      </w:r>
      <w:r>
        <w:rPr>
          <w:rFonts w:ascii="Georgia" w:hAnsi="Georgia"/>
          <w:color w:val="000000"/>
        </w:rPr>
        <w:t xml:space="preserve"> the threat.</w:t>
      </w:r>
    </w:p>
    <w:p w:rsidR="006230A9" w:rsidRDefault="00B609D2" w:rsidP="00792A2E">
      <w:pPr>
        <w:spacing w:line="360" w:lineRule="auto"/>
        <w:rPr>
          <w:rFonts w:ascii="Georgia" w:hAnsi="Georgia" w:cstheme="minorHAnsi"/>
          <w:color w:val="222222"/>
          <w:shd w:val="clear" w:color="auto" w:fill="FFFFFF"/>
        </w:rPr>
      </w:pPr>
      <w:r>
        <w:rPr>
          <w:rFonts w:ascii="Georgia" w:hAnsi="Georgia"/>
          <w:color w:val="000000"/>
        </w:rPr>
        <w:tab/>
        <w:t xml:space="preserve">This brings me to the anti-praxis (my own human attempt at naming the threat), which I am treating as a next step of inquiry emergent from the journal entry itself. It can be located by </w:t>
      </w:r>
      <w:r w:rsidRPr="00B609D2">
        <w:rPr>
          <w:rFonts w:ascii="Georgia" w:hAnsi="Georgia"/>
          <w:color w:val="000000"/>
        </w:rPr>
        <w:t>Richard Bernstein</w:t>
      </w:r>
      <w:r w:rsidR="006230A9">
        <w:rPr>
          <w:rFonts w:ascii="Georgia" w:hAnsi="Georgia"/>
          <w:color w:val="000000"/>
        </w:rPr>
        <w:t>’s</w:t>
      </w:r>
      <w:r w:rsidRPr="00B609D2">
        <w:rPr>
          <w:rFonts w:ascii="Georgia" w:hAnsi="Georgia"/>
          <w:color w:val="000000"/>
        </w:rPr>
        <w:t xml:space="preserve"> term</w:t>
      </w:r>
      <w:r w:rsidR="006230A9">
        <w:rPr>
          <w:rFonts w:ascii="Georgia" w:hAnsi="Georgia"/>
          <w:color w:val="000000"/>
        </w:rPr>
        <w:t>,</w:t>
      </w:r>
      <w:r w:rsidRPr="00B609D2">
        <w:rPr>
          <w:rFonts w:ascii="Georgia" w:hAnsi="Georgia"/>
          <w:color w:val="000000"/>
        </w:rPr>
        <w:t xml:space="preserve"> </w:t>
      </w:r>
      <w:r>
        <w:rPr>
          <w:rFonts w:ascii="Georgia" w:hAnsi="Georgia"/>
          <w:color w:val="000000"/>
        </w:rPr>
        <w:t>‘</w:t>
      </w:r>
      <w:r w:rsidRPr="00B609D2">
        <w:rPr>
          <w:rFonts w:ascii="Georgia" w:hAnsi="Georgia"/>
          <w:color w:val="000000"/>
        </w:rPr>
        <w:t>Cartesian Anxiety</w:t>
      </w:r>
      <w:r>
        <w:rPr>
          <w:rFonts w:ascii="Georgia" w:hAnsi="Georgia"/>
          <w:color w:val="000000"/>
        </w:rPr>
        <w:t>’</w:t>
      </w:r>
      <w:r w:rsidRPr="00B609D2">
        <w:rPr>
          <w:rFonts w:ascii="Georgia" w:hAnsi="Georgia"/>
          <w:color w:val="000000"/>
        </w:rPr>
        <w:t>, which he describes as the</w:t>
      </w:r>
      <w:r>
        <w:rPr>
          <w:rFonts w:ascii="Georgia" w:hAnsi="Georgia"/>
          <w:color w:val="000000"/>
        </w:rPr>
        <w:t xml:space="preserve"> human</w:t>
      </w:r>
      <w:r w:rsidRPr="00B609D2">
        <w:rPr>
          <w:rFonts w:ascii="Georgia" w:hAnsi="Georgia"/>
          <w:color w:val="000000"/>
        </w:rPr>
        <w:t xml:space="preserve"> impulse </w:t>
      </w:r>
      <w:r w:rsidRPr="00B609D2">
        <w:rPr>
          <w:rFonts w:ascii="Georgia" w:hAnsi="Georgia" w:cstheme="minorHAnsi"/>
          <w:color w:val="222222"/>
          <w:shd w:val="clear" w:color="auto" w:fill="FFFFFF"/>
        </w:rPr>
        <w:t>“</w:t>
      </w:r>
      <w:r>
        <w:rPr>
          <w:rFonts w:ascii="Georgia" w:hAnsi="Georgia" w:cstheme="minorHAnsi"/>
          <w:color w:val="222222"/>
          <w:shd w:val="clear" w:color="auto" w:fill="FFFFFF"/>
        </w:rPr>
        <w:t xml:space="preserve">. . . </w:t>
      </w:r>
      <w:r w:rsidRPr="00B609D2">
        <w:rPr>
          <w:rFonts w:ascii="Georgia" w:hAnsi="Georgia" w:cstheme="minorHAnsi"/>
          <w:color w:val="222222"/>
          <w:shd w:val="clear" w:color="auto" w:fill="FFFFFF"/>
        </w:rPr>
        <w:t xml:space="preserve">to find some fixed point, some stable rock upon which we can </w:t>
      </w:r>
      <w:r w:rsidRPr="00B609D2">
        <w:rPr>
          <w:rFonts w:ascii="Georgia" w:hAnsi="Georgia" w:cstheme="minorHAnsi"/>
          <w:color w:val="222222"/>
          <w:shd w:val="clear" w:color="auto" w:fill="FFFFFF"/>
        </w:rPr>
        <w:lastRenderedPageBreak/>
        <w:t>secure our lives against the vicissitu</w:t>
      </w:r>
      <w:r>
        <w:rPr>
          <w:rFonts w:ascii="Georgia" w:hAnsi="Georgia" w:cstheme="minorHAnsi"/>
          <w:color w:val="222222"/>
          <w:shd w:val="clear" w:color="auto" w:fill="FFFFFF"/>
        </w:rPr>
        <w:t>des that constantly threaten us</w:t>
      </w:r>
      <w:r w:rsidRPr="00B609D2">
        <w:rPr>
          <w:rFonts w:ascii="Georgia" w:hAnsi="Georgia" w:cstheme="minorHAnsi"/>
          <w:color w:val="222222"/>
          <w:shd w:val="clear" w:color="auto" w:fill="FFFFFF"/>
        </w:rPr>
        <w:t>”</w:t>
      </w:r>
      <w:r>
        <w:rPr>
          <w:rFonts w:ascii="Georgia" w:hAnsi="Georgia" w:cstheme="minorHAnsi"/>
          <w:color w:val="222222"/>
          <w:shd w:val="clear" w:color="auto" w:fill="FFFFFF"/>
        </w:rPr>
        <w:t xml:space="preserve"> (1983, p.18). It is the </w:t>
      </w:r>
      <w:r w:rsidR="006230A9">
        <w:rPr>
          <w:rFonts w:ascii="Georgia" w:hAnsi="Georgia" w:cstheme="minorHAnsi"/>
          <w:color w:val="222222"/>
          <w:shd w:val="clear" w:color="auto" w:fill="FFFFFF"/>
        </w:rPr>
        <w:t>fixation with</w:t>
      </w:r>
      <w:r>
        <w:rPr>
          <w:rFonts w:ascii="Georgia" w:hAnsi="Georgia" w:cstheme="minorHAnsi"/>
          <w:color w:val="222222"/>
          <w:shd w:val="clear" w:color="auto" w:fill="FFFFFF"/>
        </w:rPr>
        <w:t xml:space="preserve"> sureness, the incessant conviction to remain convinced, where mysteries are suppressed, quantified, incarcerated and placed into stasis. I approach </w:t>
      </w:r>
      <w:r w:rsidRPr="00B609D2">
        <w:rPr>
          <w:rFonts w:ascii="Georgia" w:hAnsi="Georgia" w:cstheme="minorHAnsi"/>
          <w:color w:val="222222"/>
          <w:shd w:val="clear" w:color="auto" w:fill="FFFFFF"/>
        </w:rPr>
        <w:t>Cartesian</w:t>
      </w:r>
      <w:r w:rsidRPr="00B609D2">
        <w:rPr>
          <w:rFonts w:ascii="Georgia" w:hAnsi="Georgia" w:cstheme="minorHAnsi"/>
          <w:i/>
          <w:color w:val="222222"/>
          <w:shd w:val="clear" w:color="auto" w:fill="FFFFFF"/>
        </w:rPr>
        <w:t xml:space="preserve"> </w:t>
      </w:r>
      <w:r w:rsidRPr="00B609D2">
        <w:rPr>
          <w:rFonts w:ascii="Georgia" w:hAnsi="Georgia" w:cstheme="minorHAnsi"/>
          <w:color w:val="222222"/>
          <w:shd w:val="clear" w:color="auto" w:fill="FFFFFF"/>
        </w:rPr>
        <w:t>Anxiety</w:t>
      </w:r>
      <w:r w:rsidR="006230A9">
        <w:rPr>
          <w:rFonts w:ascii="Georgia" w:hAnsi="Georgia" w:cstheme="minorHAnsi"/>
          <w:color w:val="222222"/>
          <w:shd w:val="clear" w:color="auto" w:fill="FFFFFF"/>
        </w:rPr>
        <w:t xml:space="preserve"> also</w:t>
      </w:r>
      <w:r w:rsidRPr="00B609D2">
        <w:rPr>
          <w:rFonts w:ascii="Georgia" w:hAnsi="Georgia" w:cstheme="minorHAnsi"/>
          <w:i/>
          <w:color w:val="222222"/>
          <w:shd w:val="clear" w:color="auto" w:fill="FFFFFF"/>
        </w:rPr>
        <w:t xml:space="preserve"> </w:t>
      </w:r>
      <w:r w:rsidR="006230A9">
        <w:rPr>
          <w:rFonts w:ascii="Georgia" w:hAnsi="Georgia" w:cstheme="minorHAnsi"/>
          <w:color w:val="222222"/>
          <w:shd w:val="clear" w:color="auto" w:fill="FFFFFF"/>
        </w:rPr>
        <w:t>as an</w:t>
      </w:r>
      <w:r>
        <w:rPr>
          <w:rFonts w:ascii="Georgia" w:hAnsi="Georgia" w:cstheme="minorHAnsi"/>
          <w:color w:val="222222"/>
          <w:shd w:val="clear" w:color="auto" w:fill="FFFFFF"/>
        </w:rPr>
        <w:t xml:space="preserve"> </w:t>
      </w:r>
      <w:r w:rsidR="006230A9">
        <w:rPr>
          <w:rFonts w:ascii="Georgia" w:hAnsi="Georgia" w:cstheme="minorHAnsi"/>
          <w:color w:val="222222"/>
          <w:shd w:val="clear" w:color="auto" w:fill="FFFFFF"/>
        </w:rPr>
        <w:t>anti-praxis</w:t>
      </w:r>
      <w:r>
        <w:rPr>
          <w:rFonts w:ascii="Georgia" w:hAnsi="Georgia" w:cstheme="minorHAnsi"/>
          <w:color w:val="222222"/>
          <w:shd w:val="clear" w:color="auto" w:fill="FFFFFF"/>
        </w:rPr>
        <w:t xml:space="preserve"> to Thomas Hobbes’ ‘</w:t>
      </w:r>
      <w:r w:rsidRPr="00B609D2">
        <w:rPr>
          <w:rFonts w:ascii="Georgia" w:hAnsi="Georgia" w:cstheme="minorHAnsi"/>
          <w:color w:val="222222"/>
          <w:shd w:val="clear" w:color="auto" w:fill="FFFFFF"/>
        </w:rPr>
        <w:t>Panique Terror</w:t>
      </w:r>
      <w:r>
        <w:rPr>
          <w:rFonts w:ascii="Georgia" w:hAnsi="Georgia" w:cstheme="minorHAnsi"/>
          <w:color w:val="222222"/>
          <w:shd w:val="clear" w:color="auto" w:fill="FFFFFF"/>
        </w:rPr>
        <w:t>’</w:t>
      </w:r>
      <w:r w:rsidRPr="00B609D2">
        <w:rPr>
          <w:rFonts w:ascii="Georgia" w:hAnsi="Georgia" w:cstheme="minorHAnsi"/>
          <w:color w:val="222222"/>
          <w:shd w:val="clear" w:color="auto" w:fill="FFFFFF"/>
        </w:rPr>
        <w:t>,</w:t>
      </w:r>
      <w:r>
        <w:rPr>
          <w:rFonts w:ascii="Georgia" w:hAnsi="Georgia" w:cstheme="minorHAnsi"/>
          <w:color w:val="222222"/>
          <w:shd w:val="clear" w:color="auto" w:fill="FFFFFF"/>
        </w:rPr>
        <w:t xml:space="preserve"> described in </w:t>
      </w:r>
      <w:r>
        <w:rPr>
          <w:rFonts w:ascii="Georgia" w:hAnsi="Georgia" w:cstheme="minorHAnsi"/>
          <w:i/>
          <w:color w:val="222222"/>
          <w:shd w:val="clear" w:color="auto" w:fill="FFFFFF"/>
        </w:rPr>
        <w:t>Leviathan</w:t>
      </w:r>
      <w:r>
        <w:rPr>
          <w:rFonts w:ascii="Georgia" w:hAnsi="Georgia" w:cstheme="minorHAnsi"/>
          <w:color w:val="222222"/>
          <w:shd w:val="clear" w:color="auto" w:fill="FFFFFF"/>
        </w:rPr>
        <w:t xml:space="preserve"> centuries earlier as “fear, without apprehension of why, or what” (1651, p.124). Hobbes uses the term in relation to sovereign power structures, which he describes as dependent upon fear as an </w:t>
      </w:r>
      <w:r w:rsidR="006230A9">
        <w:rPr>
          <w:rFonts w:ascii="Georgia" w:hAnsi="Georgia" w:cstheme="minorHAnsi"/>
          <w:color w:val="222222"/>
          <w:shd w:val="clear" w:color="auto" w:fill="FFFFFF"/>
        </w:rPr>
        <w:t>established and directable</w:t>
      </w:r>
      <w:r>
        <w:rPr>
          <w:rFonts w:ascii="Georgia" w:hAnsi="Georgia" w:cstheme="minorHAnsi"/>
          <w:color w:val="222222"/>
          <w:shd w:val="clear" w:color="auto" w:fill="FFFFFF"/>
        </w:rPr>
        <w:t xml:space="preserve"> response. </w:t>
      </w:r>
      <w:r w:rsidRPr="00B609D2">
        <w:rPr>
          <w:rFonts w:ascii="Georgia" w:hAnsi="Georgia" w:cstheme="minorHAnsi"/>
          <w:color w:val="222222"/>
          <w:shd w:val="clear" w:color="auto" w:fill="FFFFFF"/>
        </w:rPr>
        <w:t>Panique</w:t>
      </w:r>
      <w:r>
        <w:rPr>
          <w:rFonts w:ascii="Georgia" w:hAnsi="Georgia" w:cstheme="minorHAnsi"/>
          <w:i/>
          <w:color w:val="222222"/>
          <w:shd w:val="clear" w:color="auto" w:fill="FFFFFF"/>
        </w:rPr>
        <w:t xml:space="preserve"> </w:t>
      </w:r>
      <w:r>
        <w:rPr>
          <w:rFonts w:ascii="Georgia" w:hAnsi="Georgia" w:cstheme="minorHAnsi"/>
          <w:color w:val="222222"/>
          <w:shd w:val="clear" w:color="auto" w:fill="FFFFFF"/>
        </w:rPr>
        <w:t>t</w:t>
      </w:r>
      <w:r w:rsidRPr="00B609D2">
        <w:rPr>
          <w:rFonts w:ascii="Georgia" w:hAnsi="Georgia" w:cstheme="minorHAnsi"/>
          <w:color w:val="222222"/>
          <w:shd w:val="clear" w:color="auto" w:fill="FFFFFF"/>
        </w:rPr>
        <w:t>error</w:t>
      </w:r>
      <w:r>
        <w:rPr>
          <w:rFonts w:ascii="Georgia" w:hAnsi="Georgia" w:cstheme="minorHAnsi"/>
          <w:color w:val="222222"/>
          <w:shd w:val="clear" w:color="auto" w:fill="FFFFFF"/>
        </w:rPr>
        <w:t xml:space="preserve"> is therefore a lapse in sovereign control, where no one is responding directly to anything in particular. It is a suspension of organization, where the threat is everywhere and nowhere at once. Samantha Frost writes that “. . . an objectless fear rips the illusion of agency from the subject and thereby deprives her of the ability to initiate actions” (2010, p.170). Losing agency in Frost’s terms equates to ‘losing the future’, and so “. . . having lost the future, the subject becomes lost to herself” (Ibid.). Hobbes positions this phenomenon as a threat to societal order</w:t>
      </w:r>
      <w:r w:rsidR="006230A9">
        <w:rPr>
          <w:rFonts w:ascii="Georgia" w:hAnsi="Georgia" w:cstheme="minorHAnsi"/>
          <w:color w:val="222222"/>
          <w:shd w:val="clear" w:color="auto" w:fill="FFFFFF"/>
        </w:rPr>
        <w:t xml:space="preserve"> by the vulnerability that panique terror renders the public; creating a blank canvas onto which any project of fear may be cast by </w:t>
      </w:r>
      <w:r w:rsidR="00292D35">
        <w:rPr>
          <w:rFonts w:ascii="Georgia" w:hAnsi="Georgia" w:cstheme="minorHAnsi"/>
          <w:color w:val="222222"/>
          <w:shd w:val="clear" w:color="auto" w:fill="FFFFFF"/>
        </w:rPr>
        <w:t xml:space="preserve">any </w:t>
      </w:r>
      <w:r w:rsidR="006230A9">
        <w:rPr>
          <w:rFonts w:ascii="Georgia" w:hAnsi="Georgia" w:cstheme="minorHAnsi"/>
          <w:color w:val="222222"/>
          <w:shd w:val="clear" w:color="auto" w:fill="FFFFFF"/>
        </w:rPr>
        <w:t xml:space="preserve">party. In his view, this potential insertion of fear creates the </w:t>
      </w:r>
      <w:r w:rsidR="00543028">
        <w:rPr>
          <w:rFonts w:ascii="Georgia" w:hAnsi="Georgia" w:cstheme="minorHAnsi"/>
          <w:color w:val="222222"/>
          <w:shd w:val="clear" w:color="auto" w:fill="FFFFFF"/>
        </w:rPr>
        <w:t>possibility</w:t>
      </w:r>
      <w:r w:rsidR="006230A9">
        <w:rPr>
          <w:rFonts w:ascii="Georgia" w:hAnsi="Georgia" w:cstheme="minorHAnsi"/>
          <w:color w:val="222222"/>
          <w:shd w:val="clear" w:color="auto" w:fill="FFFFFF"/>
        </w:rPr>
        <w:t xml:space="preserve"> for </w:t>
      </w:r>
      <w:r w:rsidR="00292D35">
        <w:rPr>
          <w:rFonts w:ascii="Georgia" w:hAnsi="Georgia" w:cstheme="minorHAnsi"/>
          <w:color w:val="222222"/>
          <w:shd w:val="clear" w:color="auto" w:fill="FFFFFF"/>
        </w:rPr>
        <w:t xml:space="preserve">a </w:t>
      </w:r>
      <w:r w:rsidR="006230A9">
        <w:rPr>
          <w:rFonts w:ascii="Georgia" w:hAnsi="Georgia" w:cstheme="minorHAnsi"/>
          <w:color w:val="222222"/>
          <w:shd w:val="clear" w:color="auto" w:fill="FFFFFF"/>
        </w:rPr>
        <w:t>mass influence of the public against sovereign power, and therefore must be avoided</w:t>
      </w:r>
      <w:r w:rsidR="00543028">
        <w:rPr>
          <w:rFonts w:ascii="Georgia" w:hAnsi="Georgia" w:cstheme="minorHAnsi"/>
          <w:color w:val="222222"/>
          <w:shd w:val="clear" w:color="auto" w:fill="FFFFFF"/>
        </w:rPr>
        <w:t xml:space="preserve"> at all costs</w:t>
      </w:r>
      <w:r w:rsidR="006230A9">
        <w:rPr>
          <w:rFonts w:ascii="Georgia" w:hAnsi="Georgia" w:cstheme="minorHAnsi"/>
          <w:color w:val="222222"/>
          <w:shd w:val="clear" w:color="auto" w:fill="FFFFFF"/>
        </w:rPr>
        <w:t>.</w:t>
      </w:r>
      <w:r>
        <w:rPr>
          <w:rFonts w:ascii="Georgia" w:hAnsi="Georgia" w:cstheme="minorHAnsi"/>
          <w:color w:val="222222"/>
          <w:shd w:val="clear" w:color="auto" w:fill="FFFFFF"/>
        </w:rPr>
        <w:t xml:space="preserve"> </w:t>
      </w:r>
    </w:p>
    <w:p w:rsidR="006230A9" w:rsidRDefault="006230A9" w:rsidP="00792A2E">
      <w:pPr>
        <w:spacing w:line="360" w:lineRule="auto"/>
        <w:ind w:firstLine="720"/>
        <w:rPr>
          <w:rFonts w:ascii="Georgia" w:hAnsi="Georgia" w:cstheme="minorHAnsi"/>
          <w:color w:val="222222"/>
          <w:shd w:val="clear" w:color="auto" w:fill="FFFFFF"/>
        </w:rPr>
      </w:pPr>
      <w:r>
        <w:rPr>
          <w:rFonts w:ascii="Georgia" w:hAnsi="Georgia" w:cstheme="minorHAnsi"/>
          <w:color w:val="222222"/>
          <w:shd w:val="clear" w:color="auto" w:fill="FFFFFF"/>
        </w:rPr>
        <w:t xml:space="preserve">Contrary to Hobbes, I would however like to inquire into the field of panique terror as a place to explore </w:t>
      </w:r>
      <w:r w:rsidR="00543028">
        <w:rPr>
          <w:rFonts w:ascii="Georgia" w:hAnsi="Georgia" w:cstheme="minorHAnsi"/>
          <w:color w:val="222222"/>
          <w:shd w:val="clear" w:color="auto" w:fill="FFFFFF"/>
        </w:rPr>
        <w:t>in</w:t>
      </w:r>
      <w:r>
        <w:rPr>
          <w:rFonts w:ascii="Georgia" w:hAnsi="Georgia" w:cstheme="minorHAnsi"/>
          <w:color w:val="222222"/>
          <w:shd w:val="clear" w:color="auto" w:fill="FFFFFF"/>
        </w:rPr>
        <w:t xml:space="preserve"> activism today.</w:t>
      </w:r>
      <w:r w:rsidR="00B609D2">
        <w:rPr>
          <w:rFonts w:ascii="Georgia" w:hAnsi="Georgia" w:cstheme="minorHAnsi"/>
          <w:color w:val="222222"/>
          <w:shd w:val="clear" w:color="auto" w:fill="FFFFFF"/>
        </w:rPr>
        <w:t xml:space="preserve"> </w:t>
      </w:r>
      <w:r>
        <w:rPr>
          <w:rFonts w:ascii="Georgia" w:hAnsi="Georgia" w:cstheme="minorHAnsi"/>
          <w:color w:val="222222"/>
          <w:shd w:val="clear" w:color="auto" w:fill="FFFFFF"/>
        </w:rPr>
        <w:t xml:space="preserve">It asks the question: what is resistance when it is not occupied by a perpetual state of reactivity? When the adversary loses their ‘shape’, or can no longer be located by the convenience of political party, public figure, president, or institution – what then is to be created? A friend once offered me an interpretation of resistance as meaning to return, again and again to one’s place of </w:t>
      </w:r>
      <w:r w:rsidR="00792A2E">
        <w:rPr>
          <w:rFonts w:ascii="Georgia" w:hAnsi="Georgia" w:cstheme="minorHAnsi"/>
          <w:color w:val="222222"/>
          <w:shd w:val="clear" w:color="auto" w:fill="FFFFFF"/>
        </w:rPr>
        <w:t>origin</w:t>
      </w:r>
      <w:r>
        <w:rPr>
          <w:rFonts w:ascii="Georgia" w:hAnsi="Georgia" w:cstheme="minorHAnsi"/>
          <w:color w:val="222222"/>
          <w:shd w:val="clear" w:color="auto" w:fill="FFFFFF"/>
        </w:rPr>
        <w:t xml:space="preserve">. To return to the radix, or root, of what is being affirmed rather than placing one’s energy solely into what or whom is being denied. I believe this to be the basis of the journal entry I wrote last May, and my own incorporation of the month we spent together. It must be understood however, that this is not a disavowal of adversity, or an escape from the reality that enemies do in fact exist. It is rather an attempt at clarifying who oneself is, all while choosing to offer what Fred Moten names by his series title, </w:t>
      </w:r>
      <w:r>
        <w:rPr>
          <w:rFonts w:ascii="Georgia" w:hAnsi="Georgia" w:cstheme="minorHAnsi"/>
          <w:i/>
          <w:color w:val="222222"/>
          <w:shd w:val="clear" w:color="auto" w:fill="FFFFFF"/>
        </w:rPr>
        <w:t xml:space="preserve">Consent not to be a Single Being </w:t>
      </w:r>
      <w:r>
        <w:rPr>
          <w:rFonts w:ascii="Georgia" w:hAnsi="Georgia" w:cstheme="minorHAnsi"/>
          <w:color w:val="222222"/>
          <w:shd w:val="clear" w:color="auto" w:fill="FFFFFF"/>
        </w:rPr>
        <w:t>(2017)</w:t>
      </w:r>
      <w:r>
        <w:rPr>
          <w:rFonts w:ascii="Georgia" w:hAnsi="Georgia" w:cstheme="minorHAnsi"/>
          <w:i/>
          <w:color w:val="222222"/>
          <w:shd w:val="clear" w:color="auto" w:fill="FFFFFF"/>
        </w:rPr>
        <w:t xml:space="preserve">. </w:t>
      </w:r>
      <w:r>
        <w:rPr>
          <w:rFonts w:ascii="Georgia" w:hAnsi="Georgia" w:cstheme="minorHAnsi"/>
          <w:color w:val="222222"/>
          <w:shd w:val="clear" w:color="auto" w:fill="FFFFFF"/>
        </w:rPr>
        <w:t xml:space="preserve">The inquiry that then emerges from my initial journal entry is a curious (though tentative) approach to panique terror as a liberatory </w:t>
      </w:r>
      <w:r>
        <w:rPr>
          <w:rFonts w:ascii="Georgia" w:hAnsi="Georgia" w:cstheme="minorHAnsi"/>
          <w:color w:val="222222"/>
          <w:shd w:val="clear" w:color="auto" w:fill="FFFFFF"/>
        </w:rPr>
        <w:lastRenderedPageBreak/>
        <w:t xml:space="preserve">practice. A challenging of the belief that what should be feared or hated resides solely in the body of the </w:t>
      </w:r>
      <w:r w:rsidR="00543028">
        <w:rPr>
          <w:rFonts w:ascii="Georgia" w:hAnsi="Georgia" w:cstheme="minorHAnsi"/>
          <w:color w:val="222222"/>
          <w:shd w:val="clear" w:color="auto" w:fill="FFFFFF"/>
        </w:rPr>
        <w:t>organized</w:t>
      </w:r>
      <w:r>
        <w:rPr>
          <w:rFonts w:ascii="Georgia" w:hAnsi="Georgia" w:cstheme="minorHAnsi"/>
          <w:color w:val="222222"/>
          <w:shd w:val="clear" w:color="auto" w:fill="FFFFFF"/>
        </w:rPr>
        <w:t xml:space="preserve"> threat. That by learning to rest in the unknowing, some other and deeper </w:t>
      </w:r>
      <w:r w:rsidR="00792A2E">
        <w:rPr>
          <w:rFonts w:ascii="Georgia" w:hAnsi="Georgia" w:cstheme="minorHAnsi"/>
          <w:color w:val="222222"/>
          <w:shd w:val="clear" w:color="auto" w:fill="FFFFFF"/>
        </w:rPr>
        <w:t>sense,</w:t>
      </w:r>
      <w:r>
        <w:rPr>
          <w:rFonts w:ascii="Georgia" w:hAnsi="Georgia" w:cstheme="minorHAnsi"/>
          <w:color w:val="222222"/>
          <w:shd w:val="clear" w:color="auto" w:fill="FFFFFF"/>
        </w:rPr>
        <w:t xml:space="preserve"> rooted within our own lineage of resilience may find the space</w:t>
      </w:r>
      <w:r w:rsidR="00543028">
        <w:rPr>
          <w:rFonts w:ascii="Georgia" w:hAnsi="Georgia" w:cstheme="minorHAnsi"/>
          <w:color w:val="222222"/>
          <w:shd w:val="clear" w:color="auto" w:fill="FFFFFF"/>
        </w:rPr>
        <w:t xml:space="preserve"> to</w:t>
      </w:r>
      <w:r>
        <w:rPr>
          <w:rFonts w:ascii="Georgia" w:hAnsi="Georgia" w:cstheme="minorHAnsi"/>
          <w:color w:val="222222"/>
          <w:shd w:val="clear" w:color="auto" w:fill="FFFFFF"/>
        </w:rPr>
        <w:t xml:space="preserve"> reveal itself. Ultimately, it is through both the initial enactment of praxis, and the reflexivity of the ensuing anti-praxis that I’ve come to understand </w:t>
      </w:r>
      <w:r w:rsidR="00792A2E">
        <w:rPr>
          <w:rFonts w:ascii="Georgia" w:hAnsi="Georgia" w:cstheme="minorHAnsi"/>
          <w:color w:val="222222"/>
          <w:shd w:val="clear" w:color="auto" w:fill="FFFFFF"/>
        </w:rPr>
        <w:t>my</w:t>
      </w:r>
      <w:r>
        <w:rPr>
          <w:rFonts w:ascii="Georgia" w:hAnsi="Georgia" w:cstheme="minorHAnsi"/>
          <w:color w:val="222222"/>
          <w:shd w:val="clear" w:color="auto" w:fill="FFFFFF"/>
        </w:rPr>
        <w:t xml:space="preserve"> work in this way.</w:t>
      </w:r>
    </w:p>
    <w:p w:rsidR="006230A9" w:rsidRDefault="006230A9" w:rsidP="00792A2E">
      <w:pPr>
        <w:spacing w:line="360" w:lineRule="auto"/>
        <w:rPr>
          <w:rFonts w:ascii="Georgia" w:hAnsi="Georgia" w:cstheme="minorHAnsi"/>
          <w:color w:val="222222"/>
          <w:shd w:val="clear" w:color="auto" w:fill="FFFFFF"/>
        </w:rPr>
      </w:pPr>
      <w:r>
        <w:rPr>
          <w:rFonts w:ascii="Georgia" w:hAnsi="Georgia" w:cstheme="minorHAnsi"/>
          <w:color w:val="222222"/>
          <w:shd w:val="clear" w:color="auto" w:fill="FFFFFF"/>
        </w:rPr>
        <w:br w:type="page"/>
      </w:r>
    </w:p>
    <w:p w:rsidR="006230A9" w:rsidRPr="006230A9" w:rsidRDefault="006230A9" w:rsidP="00792A2E">
      <w:pPr>
        <w:pStyle w:val="NormalWeb"/>
        <w:spacing w:before="0" w:beforeAutospacing="0" w:after="0" w:afterAutospacing="0" w:line="360" w:lineRule="auto"/>
        <w:jc w:val="center"/>
        <w:rPr>
          <w:rFonts w:ascii="Georgia" w:hAnsi="Georgia"/>
          <w:color w:val="000000"/>
        </w:rPr>
      </w:pPr>
      <w:r w:rsidRPr="006230A9">
        <w:rPr>
          <w:rFonts w:ascii="Georgia" w:hAnsi="Georgia"/>
          <w:color w:val="000000"/>
        </w:rPr>
        <w:lastRenderedPageBreak/>
        <w:t>Reference List</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A</w:t>
      </w:r>
      <w:r w:rsidRPr="006230A9">
        <w:rPr>
          <w:rFonts w:ascii="Georgia" w:hAnsi="Georgia"/>
          <w:color w:val="000000"/>
        </w:rPr>
        <w:t>komolafe</w:t>
      </w:r>
      <w:r w:rsidRPr="006230A9">
        <w:rPr>
          <w:rFonts w:ascii="Georgia" w:hAnsi="Georgia"/>
          <w:color w:val="000000"/>
        </w:rPr>
        <w:t>, B. 2015. What</w:t>
      </w:r>
      <w:r w:rsidR="00792A2E">
        <w:rPr>
          <w:rFonts w:ascii="Georgia" w:hAnsi="Georgia"/>
          <w:color w:val="000000"/>
        </w:rPr>
        <w:t xml:space="preserve"> Would a Mountain Do? Activism in a</w:t>
      </w:r>
      <w:r w:rsidR="00543028">
        <w:rPr>
          <w:rFonts w:ascii="Georgia" w:hAnsi="Georgia"/>
          <w:color w:val="000000"/>
        </w:rPr>
        <w:t>n Age o</w:t>
      </w:r>
      <w:r w:rsidRPr="006230A9">
        <w:rPr>
          <w:rFonts w:ascii="Georgia" w:hAnsi="Georgia"/>
          <w:color w:val="000000"/>
        </w:rPr>
        <w:t xml:space="preserve">f Activism. </w:t>
      </w:r>
      <w:proofErr w:type="spellStart"/>
      <w:r w:rsidRPr="006230A9">
        <w:rPr>
          <w:rFonts w:ascii="Georgia" w:hAnsi="Georgia"/>
          <w:i/>
          <w:iCs/>
          <w:color w:val="000000"/>
        </w:rPr>
        <w:t>Impuls</w:t>
      </w:r>
      <w:proofErr w:type="spellEnd"/>
      <w:r w:rsidRPr="006230A9">
        <w:rPr>
          <w:rFonts w:ascii="Georgia" w:hAnsi="Georgia"/>
          <w:i/>
          <w:iCs/>
          <w:color w:val="000000"/>
        </w:rPr>
        <w:t>/Smart CSOs Conference.</w:t>
      </w:r>
      <w:r w:rsidRPr="006230A9">
        <w:rPr>
          <w:rFonts w:ascii="Georgia" w:hAnsi="Georgia"/>
          <w:color w:val="000000"/>
        </w:rPr>
        <w:t xml:space="preserve"> Berlin, Germany.</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A</w:t>
      </w:r>
      <w:r w:rsidRPr="006230A9">
        <w:rPr>
          <w:rFonts w:ascii="Georgia" w:hAnsi="Georgia"/>
          <w:color w:val="000000"/>
        </w:rPr>
        <w:t>komolafe</w:t>
      </w:r>
      <w:r w:rsidRPr="006230A9">
        <w:rPr>
          <w:rFonts w:ascii="Georgia" w:hAnsi="Georgia"/>
          <w:color w:val="000000"/>
        </w:rPr>
        <w:t xml:space="preserve">, B. 2018. </w:t>
      </w:r>
      <w:proofErr w:type="spellStart"/>
      <w:r w:rsidRPr="006230A9">
        <w:rPr>
          <w:rFonts w:ascii="Georgia" w:hAnsi="Georgia"/>
          <w:i/>
          <w:iCs/>
          <w:color w:val="000000"/>
        </w:rPr>
        <w:t>Postactivism</w:t>
      </w:r>
      <w:proofErr w:type="spellEnd"/>
      <w:r w:rsidRPr="006230A9">
        <w:rPr>
          <w:rFonts w:ascii="Georgia" w:hAnsi="Georgia"/>
          <w:i/>
          <w:iCs/>
          <w:color w:val="000000"/>
        </w:rPr>
        <w:t xml:space="preserve"> and the Preposterous </w:t>
      </w:r>
      <w:r w:rsidRPr="006230A9">
        <w:rPr>
          <w:rFonts w:ascii="Georgia" w:hAnsi="Georgia"/>
          <w:color w:val="000000"/>
        </w:rPr>
        <w:t>[Online]. bayoakomolafe.net. Available:</w:t>
      </w:r>
      <w:hyperlink r:id="rId7" w:history="1">
        <w:r w:rsidRPr="006230A9">
          <w:rPr>
            <w:rStyle w:val="Hyperlink"/>
            <w:rFonts w:ascii="Georgia" w:hAnsi="Georgia"/>
            <w:color w:val="000000"/>
          </w:rPr>
          <w:t xml:space="preserve"> </w:t>
        </w:r>
        <w:r w:rsidRPr="006230A9">
          <w:rPr>
            <w:rStyle w:val="Hyperlink"/>
            <w:rFonts w:ascii="Georgia" w:hAnsi="Georgia"/>
            <w:color w:val="1155CC"/>
          </w:rPr>
          <w:t>http://bayoakomolafe.net/category/postactivism-and-the-preposterous/</w:t>
        </w:r>
      </w:hyperlink>
      <w:r w:rsidRPr="006230A9">
        <w:rPr>
          <w:rFonts w:ascii="Georgia" w:hAnsi="Georgia"/>
          <w:color w:val="000000"/>
        </w:rPr>
        <w:t xml:space="preserve"> [Accessed 16</w:t>
      </w:r>
      <w:r w:rsidRPr="006230A9">
        <w:rPr>
          <w:rFonts w:ascii="Georgia" w:hAnsi="Georgia"/>
          <w:color w:val="000000"/>
          <w:vertAlign w:val="superscript"/>
        </w:rPr>
        <w:t>th</w:t>
      </w:r>
      <w:r w:rsidRPr="006230A9">
        <w:rPr>
          <w:rFonts w:ascii="Georgia" w:hAnsi="Georgia"/>
          <w:color w:val="000000"/>
        </w:rPr>
        <w:t xml:space="preserve"> May 2018]</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 xml:space="preserve">Bernstein, R. 1983. </w:t>
      </w:r>
      <w:r w:rsidRPr="006230A9">
        <w:rPr>
          <w:rFonts w:ascii="Georgia" w:hAnsi="Georgia"/>
          <w:i/>
          <w:color w:val="000000"/>
        </w:rPr>
        <w:t>Beyond Objectivism and Relativism: Science, Hermeneutics, and Praxis.</w:t>
      </w:r>
      <w:r w:rsidRPr="006230A9">
        <w:rPr>
          <w:rFonts w:ascii="Georgia" w:hAnsi="Georgia"/>
          <w:color w:val="000000"/>
        </w:rPr>
        <w:t xml:space="preserve"> </w:t>
      </w:r>
      <w:r w:rsidR="00543028">
        <w:rPr>
          <w:rFonts w:ascii="Georgia" w:hAnsi="Georgia"/>
          <w:color w:val="000000"/>
        </w:rPr>
        <w:t xml:space="preserve">Philadelphia: </w:t>
      </w:r>
      <w:r w:rsidRPr="006230A9">
        <w:rPr>
          <w:rFonts w:ascii="Georgia" w:hAnsi="Georgia"/>
          <w:color w:val="000000"/>
        </w:rPr>
        <w:t xml:space="preserve">University of Pennsylvania Press. </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C</w:t>
      </w:r>
      <w:r w:rsidRPr="006230A9">
        <w:rPr>
          <w:rFonts w:ascii="Georgia" w:hAnsi="Georgia"/>
          <w:color w:val="000000"/>
        </w:rPr>
        <w:t>ollinson</w:t>
      </w:r>
      <w:r w:rsidRPr="006230A9">
        <w:rPr>
          <w:rFonts w:ascii="Georgia" w:hAnsi="Georgia"/>
          <w:color w:val="000000"/>
        </w:rPr>
        <w:t xml:space="preserve">, D. 1985. Ethics and Aesthetics are One. </w:t>
      </w:r>
      <w:r w:rsidRPr="006230A9">
        <w:rPr>
          <w:rFonts w:ascii="Georgia" w:hAnsi="Georgia"/>
          <w:i/>
          <w:iCs/>
          <w:color w:val="000000"/>
        </w:rPr>
        <w:t>British Journal of Aesthetics,</w:t>
      </w:r>
      <w:r w:rsidRPr="006230A9">
        <w:rPr>
          <w:rFonts w:ascii="Georgia" w:hAnsi="Georgia"/>
          <w:color w:val="000000"/>
        </w:rPr>
        <w:t xml:space="preserve"> 25.</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 xml:space="preserve">Frost, S. 2010. Fear and the Illusion of Autonomy. </w:t>
      </w:r>
      <w:r w:rsidRPr="006230A9">
        <w:rPr>
          <w:rFonts w:ascii="Georgia" w:hAnsi="Georgia"/>
          <w:color w:val="000000"/>
        </w:rPr>
        <w:t xml:space="preserve">In: Diana Coole &amp; Samantha Frost </w:t>
      </w:r>
      <w:r w:rsidRPr="006230A9">
        <w:rPr>
          <w:rFonts w:ascii="Georgia" w:hAnsi="Georgia"/>
          <w:color w:val="000000"/>
        </w:rPr>
        <w:t>(</w:t>
      </w:r>
      <w:proofErr w:type="spellStart"/>
      <w:r w:rsidRPr="006230A9">
        <w:rPr>
          <w:rFonts w:ascii="Georgia" w:hAnsi="Georgia"/>
          <w:color w:val="000000"/>
        </w:rPr>
        <w:t>eds</w:t>
      </w:r>
      <w:proofErr w:type="spellEnd"/>
      <w:r w:rsidRPr="006230A9">
        <w:rPr>
          <w:rFonts w:ascii="Georgia" w:hAnsi="Georgia"/>
          <w:color w:val="000000"/>
        </w:rPr>
        <w:t>)</w:t>
      </w:r>
      <w:r w:rsidRPr="006230A9">
        <w:rPr>
          <w:rFonts w:ascii="Georgia" w:hAnsi="Georgia"/>
          <w:color w:val="000000"/>
        </w:rPr>
        <w:t xml:space="preserve"> </w:t>
      </w:r>
      <w:r w:rsidRPr="006230A9">
        <w:rPr>
          <w:rFonts w:ascii="Georgia" w:hAnsi="Georgia"/>
          <w:i/>
          <w:color w:val="000000"/>
        </w:rPr>
        <w:t xml:space="preserve">New Materialisms: Ontology, Agency, and Politics. </w:t>
      </w:r>
      <w:r w:rsidRPr="006230A9">
        <w:rPr>
          <w:rFonts w:ascii="Georgia" w:hAnsi="Georgia"/>
          <w:color w:val="000000"/>
        </w:rPr>
        <w:t>Durham; London: Duke University Press,</w:t>
      </w:r>
      <w:r w:rsidRPr="006230A9">
        <w:rPr>
          <w:rFonts w:ascii="Georgia" w:hAnsi="Georgia"/>
          <w:color w:val="000000"/>
        </w:rPr>
        <w:t xml:space="preserve"> pp.158-77.</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 xml:space="preserve">Hobbes, T. 1651. </w:t>
      </w:r>
      <w:r w:rsidRPr="006230A9">
        <w:rPr>
          <w:rFonts w:ascii="Georgia" w:hAnsi="Georgia"/>
          <w:i/>
          <w:color w:val="000000"/>
        </w:rPr>
        <w:t>Leviathan.</w:t>
      </w:r>
      <w:r w:rsidRPr="006230A9">
        <w:rPr>
          <w:rFonts w:ascii="Georgia" w:hAnsi="Georgia"/>
          <w:color w:val="000000"/>
        </w:rPr>
        <w:t xml:space="preserve"> (ed.) E. Curley, 1994. Indianapolis: Hackett</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K</w:t>
      </w:r>
      <w:r w:rsidRPr="006230A9">
        <w:rPr>
          <w:rFonts w:ascii="Georgia" w:hAnsi="Georgia"/>
          <w:color w:val="000000"/>
        </w:rPr>
        <w:t>aplan</w:t>
      </w:r>
      <w:r w:rsidRPr="006230A9">
        <w:rPr>
          <w:rFonts w:ascii="Georgia" w:hAnsi="Georgia"/>
          <w:color w:val="000000"/>
        </w:rPr>
        <w:t>,</w:t>
      </w:r>
      <w:r w:rsidRPr="006230A9">
        <w:rPr>
          <w:rFonts w:ascii="Georgia" w:hAnsi="Georgia"/>
          <w:color w:val="000000"/>
        </w:rPr>
        <w:t xml:space="preserve"> A.</w:t>
      </w:r>
      <w:r>
        <w:rPr>
          <w:rFonts w:ascii="Georgia" w:hAnsi="Georgia"/>
          <w:color w:val="000000"/>
        </w:rPr>
        <w:t xml:space="preserve"> and</w:t>
      </w:r>
      <w:r w:rsidRPr="006230A9">
        <w:rPr>
          <w:rFonts w:ascii="Georgia" w:hAnsi="Georgia"/>
          <w:color w:val="000000"/>
        </w:rPr>
        <w:t xml:space="preserve"> Davidoff, S.</w:t>
      </w:r>
      <w:r w:rsidRPr="006230A9">
        <w:rPr>
          <w:rFonts w:ascii="Georgia" w:hAnsi="Georgia"/>
          <w:color w:val="000000"/>
        </w:rPr>
        <w:t xml:space="preserve"> 2014. A Delicate Activism. The Proteus Initiative.</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proofErr w:type="spellStart"/>
      <w:r w:rsidRPr="006230A9">
        <w:rPr>
          <w:rFonts w:ascii="Georgia" w:hAnsi="Georgia"/>
          <w:color w:val="000000"/>
        </w:rPr>
        <w:t>Kruks</w:t>
      </w:r>
      <w:proofErr w:type="spellEnd"/>
      <w:r w:rsidRPr="006230A9">
        <w:rPr>
          <w:rFonts w:ascii="Georgia" w:hAnsi="Georgia"/>
          <w:color w:val="000000"/>
        </w:rPr>
        <w:t>, S. 2010. Simone de Beauvoir: Engaging Discrepant Materialisms. In: Diana Coole &amp; Samantha Frost (</w:t>
      </w:r>
      <w:proofErr w:type="spellStart"/>
      <w:r w:rsidRPr="006230A9">
        <w:rPr>
          <w:rFonts w:ascii="Georgia" w:hAnsi="Georgia"/>
          <w:color w:val="000000"/>
        </w:rPr>
        <w:t>eds</w:t>
      </w:r>
      <w:proofErr w:type="spellEnd"/>
      <w:r w:rsidRPr="006230A9">
        <w:rPr>
          <w:rFonts w:ascii="Georgia" w:hAnsi="Georgia"/>
          <w:color w:val="000000"/>
        </w:rPr>
        <w:t xml:space="preserve">) </w:t>
      </w:r>
      <w:r w:rsidRPr="006230A9">
        <w:rPr>
          <w:rFonts w:ascii="Georgia" w:hAnsi="Georgia"/>
          <w:i/>
          <w:color w:val="000000"/>
        </w:rPr>
        <w:t xml:space="preserve">New Materialisms: Ontology, Agency, and Politics. </w:t>
      </w:r>
      <w:r w:rsidRPr="006230A9">
        <w:rPr>
          <w:rFonts w:ascii="Georgia" w:hAnsi="Georgia"/>
          <w:color w:val="000000"/>
        </w:rPr>
        <w:t>Durham; London: Duke University Press, pp.258-80.</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 xml:space="preserve">Moten, F. 2017. </w:t>
      </w:r>
      <w:r w:rsidRPr="006230A9">
        <w:rPr>
          <w:rFonts w:ascii="Georgia" w:hAnsi="Georgia"/>
          <w:i/>
          <w:color w:val="000000"/>
        </w:rPr>
        <w:t>Consent not to be a Single Human Being: Black and Blur.</w:t>
      </w:r>
      <w:r w:rsidRPr="006230A9">
        <w:rPr>
          <w:rFonts w:ascii="Georgia" w:hAnsi="Georgia"/>
          <w:color w:val="000000"/>
        </w:rPr>
        <w:t xml:space="preserve"> Durham: Duke University Press.</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 xml:space="preserve">Sartre, J.P. 1960. </w:t>
      </w:r>
      <w:r w:rsidRPr="006230A9">
        <w:rPr>
          <w:rFonts w:ascii="Georgia" w:hAnsi="Georgia"/>
          <w:i/>
          <w:color w:val="000000"/>
        </w:rPr>
        <w:t>Critique of Dialectical Reason.</w:t>
      </w:r>
      <w:r w:rsidRPr="006230A9">
        <w:rPr>
          <w:rFonts w:ascii="Georgia" w:hAnsi="Georgia"/>
          <w:color w:val="000000"/>
        </w:rPr>
        <w:t xml:space="preserve"> Trans. Sheridan-Smith, A., 2004. New York: Verso. (</w:t>
      </w:r>
      <w:r>
        <w:rPr>
          <w:rFonts w:ascii="Georgia" w:hAnsi="Georgia"/>
          <w:color w:val="000000"/>
        </w:rPr>
        <w:t>4th edition)</w:t>
      </w:r>
    </w:p>
    <w:p w:rsidR="006230A9" w:rsidRPr="006230A9"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W</w:t>
      </w:r>
      <w:r w:rsidRPr="006230A9">
        <w:rPr>
          <w:rFonts w:ascii="Georgia" w:hAnsi="Georgia"/>
          <w:color w:val="000000"/>
        </w:rPr>
        <w:t>ittgenstein</w:t>
      </w:r>
      <w:r w:rsidRPr="006230A9">
        <w:rPr>
          <w:rFonts w:ascii="Georgia" w:hAnsi="Georgia"/>
          <w:color w:val="000000"/>
        </w:rPr>
        <w:t>, L. Lecture on Ethics.  The Heretics Society, 1929 Cambridge University.</w:t>
      </w:r>
    </w:p>
    <w:p w:rsidR="004845C9" w:rsidRPr="00292D35" w:rsidRDefault="006230A9" w:rsidP="00792A2E">
      <w:pPr>
        <w:pStyle w:val="NormalWeb"/>
        <w:spacing w:before="0" w:beforeAutospacing="0" w:after="0" w:afterAutospacing="0" w:line="360" w:lineRule="auto"/>
        <w:ind w:hanging="720"/>
        <w:rPr>
          <w:rFonts w:ascii="Georgia" w:hAnsi="Georgia"/>
          <w:color w:val="000000"/>
        </w:rPr>
      </w:pPr>
      <w:r w:rsidRPr="006230A9">
        <w:rPr>
          <w:rFonts w:ascii="Georgia" w:hAnsi="Georgia"/>
          <w:color w:val="000000"/>
        </w:rPr>
        <w:t xml:space="preserve">Weil, S. 1962. Human Personality. </w:t>
      </w:r>
      <w:r w:rsidRPr="006230A9">
        <w:rPr>
          <w:rFonts w:ascii="Georgia" w:hAnsi="Georgia"/>
          <w:i/>
          <w:color w:val="000000"/>
        </w:rPr>
        <w:t>Selected Essays 1934-43</w:t>
      </w:r>
      <w:r w:rsidRPr="006230A9">
        <w:rPr>
          <w:rFonts w:ascii="Georgia" w:hAnsi="Georgia"/>
          <w:color w:val="000000"/>
        </w:rPr>
        <w:t>. Trans. R. Rees. London: Oxford University Press, pp.9-35.</w:t>
      </w:r>
    </w:p>
    <w:sectPr w:rsidR="004845C9" w:rsidRPr="00292D35" w:rsidSect="00292D35">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6A05" w:rsidRDefault="00866A05" w:rsidP="00B609D2">
      <w:r>
        <w:separator/>
      </w:r>
    </w:p>
  </w:endnote>
  <w:endnote w:type="continuationSeparator" w:id="0">
    <w:p w:rsidR="00866A05" w:rsidRDefault="00866A05" w:rsidP="00B609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6A05" w:rsidRDefault="00866A05" w:rsidP="00B609D2">
      <w:r>
        <w:separator/>
      </w:r>
    </w:p>
  </w:footnote>
  <w:footnote w:type="continuationSeparator" w:id="0">
    <w:p w:rsidR="00866A05" w:rsidRDefault="00866A05" w:rsidP="00B609D2">
      <w:r>
        <w:continuationSeparator/>
      </w:r>
    </w:p>
  </w:footnote>
  <w:footnote w:id="1">
    <w:p w:rsidR="00B609D2" w:rsidRDefault="00B609D2">
      <w:pPr>
        <w:pStyle w:val="FootnoteText"/>
      </w:pPr>
      <w:r>
        <w:rPr>
          <w:rStyle w:val="FootnoteReference"/>
        </w:rPr>
        <w:footnoteRef/>
      </w:r>
      <w:r>
        <w:t xml:space="preserve"> ‘Incorporation’ should be understood here to literally mean ‘bringing into the body’.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0410502"/>
      <w:docPartObj>
        <w:docPartGallery w:val="Page Numbers (Top of Page)"/>
        <w:docPartUnique/>
      </w:docPartObj>
    </w:sdtPr>
    <w:sdtContent>
      <w:p w:rsidR="00292D35" w:rsidRDefault="00292D35" w:rsidP="006B563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rsidR="00292D35" w:rsidRDefault="00292D35" w:rsidP="00292D3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5288288"/>
      <w:docPartObj>
        <w:docPartGallery w:val="Page Numbers (Top of Page)"/>
        <w:docPartUnique/>
      </w:docPartObj>
    </w:sdtPr>
    <w:sdtContent>
      <w:p w:rsidR="00292D35" w:rsidRDefault="00292D35" w:rsidP="006B563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292D35" w:rsidRDefault="00292D35" w:rsidP="00292D35">
    <w:pPr>
      <w:pStyle w:val="Header"/>
      <w:ind w:right="360"/>
    </w:pPr>
    <w:proofErr w:type="spellStart"/>
    <w:r>
      <w:t>Jiordi</w:t>
    </w:r>
    <w:proofErr w:type="spellEnd"/>
    <w:r>
      <w:t xml:space="preserve"> Rosales 1704167</w:t>
    </w:r>
  </w:p>
  <w:p w:rsidR="00292D35" w:rsidRDefault="00292D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B11"/>
    <w:rsid w:val="000E721D"/>
    <w:rsid w:val="000F7C1C"/>
    <w:rsid w:val="0017629F"/>
    <w:rsid w:val="00292D35"/>
    <w:rsid w:val="002A2C91"/>
    <w:rsid w:val="002E4B30"/>
    <w:rsid w:val="00387893"/>
    <w:rsid w:val="00543028"/>
    <w:rsid w:val="006230A9"/>
    <w:rsid w:val="006524A9"/>
    <w:rsid w:val="00671B11"/>
    <w:rsid w:val="006A3D40"/>
    <w:rsid w:val="006B5387"/>
    <w:rsid w:val="006C070E"/>
    <w:rsid w:val="00792A2E"/>
    <w:rsid w:val="007B5C0F"/>
    <w:rsid w:val="00843D8F"/>
    <w:rsid w:val="00866A05"/>
    <w:rsid w:val="00886EC2"/>
    <w:rsid w:val="00942539"/>
    <w:rsid w:val="009B30A7"/>
    <w:rsid w:val="00A91426"/>
    <w:rsid w:val="00B609D2"/>
    <w:rsid w:val="00B6608F"/>
    <w:rsid w:val="00C667E4"/>
    <w:rsid w:val="00D0445B"/>
    <w:rsid w:val="00D248D4"/>
    <w:rsid w:val="00D46A2A"/>
    <w:rsid w:val="00E3772E"/>
    <w:rsid w:val="00FD4B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CF1EB"/>
  <w15:chartTrackingRefBased/>
  <w15:docId w15:val="{D07822D5-015E-8A45-8E2E-CCF78CA2E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30A9"/>
    <w:rPr>
      <w:rFonts w:ascii="Times New Roman" w:eastAsia="Times New Roman" w:hAnsi="Times New Roman" w:cs="Times New Roman"/>
    </w:rPr>
  </w:style>
  <w:style w:type="paragraph" w:styleId="Heading3">
    <w:name w:val="heading 3"/>
    <w:basedOn w:val="Normal"/>
    <w:link w:val="Heading3Char"/>
    <w:uiPriority w:val="9"/>
    <w:qFormat/>
    <w:rsid w:val="00292D3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671B11"/>
    <w:pPr>
      <w:spacing w:before="100" w:beforeAutospacing="1" w:after="100" w:afterAutospacing="1"/>
    </w:pPr>
  </w:style>
  <w:style w:type="paragraph" w:styleId="FootnoteText">
    <w:name w:val="footnote text"/>
    <w:basedOn w:val="Normal"/>
    <w:link w:val="FootnoteTextChar"/>
    <w:uiPriority w:val="99"/>
    <w:semiHidden/>
    <w:unhideWhenUsed/>
    <w:rsid w:val="00B609D2"/>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B609D2"/>
    <w:rPr>
      <w:sz w:val="20"/>
      <w:szCs w:val="20"/>
    </w:rPr>
  </w:style>
  <w:style w:type="character" w:styleId="FootnoteReference">
    <w:name w:val="footnote reference"/>
    <w:basedOn w:val="DefaultParagraphFont"/>
    <w:uiPriority w:val="99"/>
    <w:semiHidden/>
    <w:unhideWhenUsed/>
    <w:rsid w:val="00B609D2"/>
    <w:rPr>
      <w:vertAlign w:val="superscript"/>
    </w:rPr>
  </w:style>
  <w:style w:type="character" w:customStyle="1" w:styleId="apple-converted-space">
    <w:name w:val="apple-converted-space"/>
    <w:basedOn w:val="DefaultParagraphFont"/>
    <w:rsid w:val="00B609D2"/>
  </w:style>
  <w:style w:type="character" w:styleId="Hyperlink">
    <w:name w:val="Hyperlink"/>
    <w:basedOn w:val="DefaultParagraphFont"/>
    <w:uiPriority w:val="99"/>
    <w:semiHidden/>
    <w:unhideWhenUsed/>
    <w:rsid w:val="00B609D2"/>
    <w:rPr>
      <w:color w:val="0000FF"/>
      <w:u w:val="single"/>
    </w:rPr>
  </w:style>
  <w:style w:type="character" w:styleId="Emphasis">
    <w:name w:val="Emphasis"/>
    <w:basedOn w:val="DefaultParagraphFont"/>
    <w:uiPriority w:val="20"/>
    <w:qFormat/>
    <w:rsid w:val="006230A9"/>
    <w:rPr>
      <w:i/>
      <w:iCs/>
    </w:rPr>
  </w:style>
  <w:style w:type="character" w:customStyle="1" w:styleId="Heading3Char">
    <w:name w:val="Heading 3 Char"/>
    <w:basedOn w:val="DefaultParagraphFont"/>
    <w:link w:val="Heading3"/>
    <w:uiPriority w:val="9"/>
    <w:rsid w:val="00292D35"/>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292D35"/>
    <w:pPr>
      <w:tabs>
        <w:tab w:val="center" w:pos="4680"/>
        <w:tab w:val="right" w:pos="9360"/>
      </w:tabs>
    </w:pPr>
  </w:style>
  <w:style w:type="character" w:customStyle="1" w:styleId="HeaderChar">
    <w:name w:val="Header Char"/>
    <w:basedOn w:val="DefaultParagraphFont"/>
    <w:link w:val="Header"/>
    <w:uiPriority w:val="99"/>
    <w:rsid w:val="00292D35"/>
    <w:rPr>
      <w:rFonts w:ascii="Times New Roman" w:eastAsia="Times New Roman" w:hAnsi="Times New Roman" w:cs="Times New Roman"/>
    </w:rPr>
  </w:style>
  <w:style w:type="paragraph" w:styleId="Footer">
    <w:name w:val="footer"/>
    <w:basedOn w:val="Normal"/>
    <w:link w:val="FooterChar"/>
    <w:uiPriority w:val="99"/>
    <w:unhideWhenUsed/>
    <w:rsid w:val="00292D35"/>
    <w:pPr>
      <w:tabs>
        <w:tab w:val="center" w:pos="4680"/>
        <w:tab w:val="right" w:pos="9360"/>
      </w:tabs>
    </w:pPr>
  </w:style>
  <w:style w:type="character" w:customStyle="1" w:styleId="FooterChar">
    <w:name w:val="Footer Char"/>
    <w:basedOn w:val="DefaultParagraphFont"/>
    <w:link w:val="Footer"/>
    <w:uiPriority w:val="99"/>
    <w:rsid w:val="00292D35"/>
    <w:rPr>
      <w:rFonts w:ascii="Times New Roman" w:eastAsia="Times New Roman" w:hAnsi="Times New Roman" w:cs="Times New Roman"/>
    </w:rPr>
  </w:style>
  <w:style w:type="character" w:styleId="PageNumber">
    <w:name w:val="page number"/>
    <w:basedOn w:val="DefaultParagraphFont"/>
    <w:uiPriority w:val="99"/>
    <w:semiHidden/>
    <w:unhideWhenUsed/>
    <w:rsid w:val="00292D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277598">
      <w:bodyDiv w:val="1"/>
      <w:marLeft w:val="0"/>
      <w:marRight w:val="0"/>
      <w:marTop w:val="0"/>
      <w:marBottom w:val="0"/>
      <w:divBdr>
        <w:top w:val="none" w:sz="0" w:space="0" w:color="auto"/>
        <w:left w:val="none" w:sz="0" w:space="0" w:color="auto"/>
        <w:bottom w:val="none" w:sz="0" w:space="0" w:color="auto"/>
        <w:right w:val="none" w:sz="0" w:space="0" w:color="auto"/>
      </w:divBdr>
    </w:div>
    <w:div w:id="285699184">
      <w:bodyDiv w:val="1"/>
      <w:marLeft w:val="0"/>
      <w:marRight w:val="0"/>
      <w:marTop w:val="0"/>
      <w:marBottom w:val="0"/>
      <w:divBdr>
        <w:top w:val="none" w:sz="0" w:space="0" w:color="auto"/>
        <w:left w:val="none" w:sz="0" w:space="0" w:color="auto"/>
        <w:bottom w:val="none" w:sz="0" w:space="0" w:color="auto"/>
        <w:right w:val="none" w:sz="0" w:space="0" w:color="auto"/>
      </w:divBdr>
    </w:div>
    <w:div w:id="775636291">
      <w:bodyDiv w:val="1"/>
      <w:marLeft w:val="0"/>
      <w:marRight w:val="0"/>
      <w:marTop w:val="0"/>
      <w:marBottom w:val="0"/>
      <w:divBdr>
        <w:top w:val="none" w:sz="0" w:space="0" w:color="auto"/>
        <w:left w:val="none" w:sz="0" w:space="0" w:color="auto"/>
        <w:bottom w:val="none" w:sz="0" w:space="0" w:color="auto"/>
        <w:right w:val="none" w:sz="0" w:space="0" w:color="auto"/>
      </w:divBdr>
    </w:div>
    <w:div w:id="1762751421">
      <w:bodyDiv w:val="1"/>
      <w:marLeft w:val="0"/>
      <w:marRight w:val="0"/>
      <w:marTop w:val="0"/>
      <w:marBottom w:val="0"/>
      <w:divBdr>
        <w:top w:val="none" w:sz="0" w:space="0" w:color="auto"/>
        <w:left w:val="none" w:sz="0" w:space="0" w:color="auto"/>
        <w:bottom w:val="none" w:sz="0" w:space="0" w:color="auto"/>
        <w:right w:val="none" w:sz="0" w:space="0" w:color="auto"/>
      </w:divBdr>
    </w:div>
    <w:div w:id="183745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bayoakomolafe.net/category/postactivism-and-the-prepostero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665</TotalTime>
  <Pages>10</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jiordi rosales</dc:creator>
  <cp:keywords/>
  <dc:description/>
  <cp:lastModifiedBy>jiordi rosales</cp:lastModifiedBy>
  <cp:revision>5</cp:revision>
  <dcterms:created xsi:type="dcterms:W3CDTF">2018-08-15T13:38:00Z</dcterms:created>
  <dcterms:modified xsi:type="dcterms:W3CDTF">2018-08-31T09:55:00Z</dcterms:modified>
</cp:coreProperties>
</file>