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445C00EE" w:rsidR="000B31CA" w:rsidRPr="00FB719F" w:rsidRDefault="000B31CA" w:rsidP="000B31CA">
      <w:pPr>
        <w:jc w:val="center"/>
        <w:rPr>
          <w:rFonts w:ascii="Arial" w:hAnsi="Arial" w:cs="Arial"/>
        </w:rPr>
      </w:pPr>
      <w:r w:rsidRPr="00FB719F">
        <w:rPr>
          <w:rFonts w:ascii="Arial" w:hAnsi="Arial" w:cs="Arial"/>
        </w:rPr>
        <w:t>Student Name:</w:t>
      </w:r>
      <w:r w:rsidR="00EE41D3">
        <w:rPr>
          <w:rFonts w:ascii="Arial" w:hAnsi="Arial" w:cs="Arial"/>
        </w:rPr>
        <w:t xml:space="preserve"> </w:t>
      </w:r>
      <w:r w:rsidR="00EE41D3" w:rsidRPr="00A25990">
        <w:rPr>
          <w:rFonts w:ascii="Arial" w:hAnsi="Arial" w:cs="Arial"/>
        </w:rPr>
        <w:t>Paula Dobre</w:t>
      </w:r>
    </w:p>
    <w:p w14:paraId="0F8646DB" w14:textId="3A6C54CB" w:rsidR="000B31CA" w:rsidRPr="00FB719F" w:rsidRDefault="000B31CA" w:rsidP="000B31CA">
      <w:pPr>
        <w:jc w:val="center"/>
        <w:rPr>
          <w:rFonts w:ascii="Arial" w:hAnsi="Arial" w:cs="Arial"/>
        </w:rPr>
      </w:pPr>
      <w:r w:rsidRPr="00FB719F">
        <w:rPr>
          <w:rFonts w:ascii="Arial" w:hAnsi="Arial" w:cs="Arial"/>
        </w:rPr>
        <w:t>Student Number:</w:t>
      </w:r>
      <w:r w:rsidR="00EE41D3">
        <w:rPr>
          <w:rFonts w:ascii="Arial" w:hAnsi="Arial" w:cs="Arial"/>
        </w:rPr>
        <w:t xml:space="preserve"> </w:t>
      </w:r>
      <w:hyperlink r:id="rId8" w:history="1">
        <w:r w:rsidR="00EE41D3" w:rsidRPr="00EE41D3">
          <w:rPr>
            <w:rStyle w:val="Hyperlink"/>
            <w:rFonts w:ascii="Arial" w:hAnsi="Arial" w:cs="Arial"/>
            <w:color w:val="auto"/>
            <w:sz w:val="23"/>
            <w:szCs w:val="23"/>
          </w:rPr>
          <w:t>2213840</w:t>
        </w:r>
      </w:hyperlink>
    </w:p>
    <w:p w14:paraId="161263A5" w14:textId="0D5BCC9C" w:rsidR="00EE41D3" w:rsidRPr="00A25990" w:rsidRDefault="00EE41D3" w:rsidP="00EE41D3">
      <w:pPr>
        <w:spacing w:before="120" w:after="120"/>
        <w:jc w:val="both"/>
        <w:rPr>
          <w:rFonts w:ascii="Arial" w:hAnsi="Arial" w:cs="Arial"/>
        </w:rPr>
      </w:pPr>
      <w:r>
        <w:rPr>
          <w:rFonts w:ascii="Arial" w:hAnsi="Arial" w:cs="Arial"/>
        </w:rPr>
        <w:t xml:space="preserve">                                       </w:t>
      </w:r>
      <w:r w:rsidRPr="00A25990">
        <w:rPr>
          <w:rFonts w:ascii="Arial" w:hAnsi="Arial" w:cs="Arial"/>
        </w:rPr>
        <w:t>Lecturer Name: Rebecca Stewart (Module Lead)</w:t>
      </w:r>
    </w:p>
    <w:p w14:paraId="5A857EB7" w14:textId="15C53758" w:rsidR="00EE41D3" w:rsidRPr="00A25990" w:rsidRDefault="00EE41D3" w:rsidP="00EE41D3">
      <w:pPr>
        <w:spacing w:before="120" w:after="120"/>
        <w:jc w:val="both"/>
        <w:rPr>
          <w:rFonts w:ascii="Arial" w:hAnsi="Arial" w:cs="Arial"/>
        </w:rPr>
      </w:pPr>
      <w:r>
        <w:rPr>
          <w:rFonts w:ascii="Arial" w:hAnsi="Arial" w:cs="Arial"/>
        </w:rPr>
        <w:t xml:space="preserve">                                                                 </w:t>
      </w:r>
      <w:r w:rsidRPr="00A25990">
        <w:rPr>
          <w:rFonts w:ascii="Arial" w:hAnsi="Arial" w:cs="Arial"/>
        </w:rPr>
        <w:t xml:space="preserve">Chuen Leung  </w:t>
      </w:r>
    </w:p>
    <w:p w14:paraId="4E5B2126" w14:textId="06F51E38" w:rsidR="00EE41D3" w:rsidRPr="00A25990" w:rsidRDefault="00EE41D3" w:rsidP="00EE41D3">
      <w:pPr>
        <w:spacing w:before="120" w:after="120"/>
        <w:jc w:val="both"/>
        <w:rPr>
          <w:rFonts w:ascii="Arial" w:hAnsi="Arial" w:cs="Arial"/>
        </w:rPr>
      </w:pPr>
      <w:r>
        <w:rPr>
          <w:rFonts w:ascii="Arial" w:hAnsi="Arial" w:cs="Arial"/>
        </w:rPr>
        <w:t xml:space="preserve">                                                                 </w:t>
      </w:r>
      <w:r w:rsidRPr="00A25990">
        <w:rPr>
          <w:rFonts w:ascii="Arial" w:hAnsi="Arial" w:cs="Arial"/>
        </w:rPr>
        <w:t>Matthew Brian</w:t>
      </w:r>
    </w:p>
    <w:p w14:paraId="6BAB90F0" w14:textId="19139383" w:rsidR="000B31CA" w:rsidRPr="00FB719F" w:rsidRDefault="000B31CA" w:rsidP="000B31CA">
      <w:pPr>
        <w:jc w:val="center"/>
        <w:rPr>
          <w:rFonts w:ascii="Arial" w:hAnsi="Arial" w:cs="Arial"/>
        </w:rPr>
      </w:pP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2DFEEC94" w:rsidR="00164B3B"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t>Introduction</w:t>
      </w:r>
      <w:bookmarkEnd w:id="0"/>
    </w:p>
    <w:p w14:paraId="27C6AB2E" w14:textId="77777777" w:rsidR="009277AF" w:rsidRPr="009277AF" w:rsidRDefault="009277AF" w:rsidP="009277AF"/>
    <w:p w14:paraId="1177FF36" w14:textId="77777777" w:rsidR="009277AF" w:rsidRPr="009277AF" w:rsidRDefault="009277AF" w:rsidP="009277AF">
      <w:pPr>
        <w:rPr>
          <w:rFonts w:ascii="Arial" w:hAnsi="Arial" w:cs="Arial"/>
        </w:rPr>
      </w:pPr>
      <w:r w:rsidRPr="009277AF">
        <w:rPr>
          <w:rFonts w:ascii="Arial" w:hAnsi="Arial" w:cs="Arial"/>
        </w:rPr>
        <w:t xml:space="preserve">As an introduction I chose Experimental Research method because I find it very interesting in many different ways, such as, what is exactly experimental research, when is it use, it's ethical reasons and considerations, methods, results and in </w:t>
      </w:r>
      <w:proofErr w:type="gramStart"/>
      <w:r w:rsidRPr="009277AF">
        <w:rPr>
          <w:rFonts w:ascii="Arial" w:hAnsi="Arial" w:cs="Arial"/>
        </w:rPr>
        <w:t>witch</w:t>
      </w:r>
      <w:proofErr w:type="gramEnd"/>
      <w:r w:rsidRPr="009277AF">
        <w:rPr>
          <w:rFonts w:ascii="Arial" w:hAnsi="Arial" w:cs="Arial"/>
        </w:rPr>
        <w:t xml:space="preserve"> area is most used in.</w:t>
      </w:r>
    </w:p>
    <w:p w14:paraId="43866627" w14:textId="77777777" w:rsidR="009277AF" w:rsidRPr="009277AF" w:rsidRDefault="009277AF" w:rsidP="009277AF">
      <w:pPr>
        <w:rPr>
          <w:rFonts w:ascii="Arial" w:hAnsi="Arial" w:cs="Arial"/>
        </w:rPr>
      </w:pPr>
      <w:proofErr w:type="gramStart"/>
      <w:r w:rsidRPr="009277AF">
        <w:rPr>
          <w:rFonts w:ascii="Arial" w:hAnsi="Arial" w:cs="Arial"/>
        </w:rPr>
        <w:t>Also</w:t>
      </w:r>
      <w:proofErr w:type="gramEnd"/>
      <w:r w:rsidRPr="009277AF">
        <w:rPr>
          <w:rFonts w:ascii="Arial" w:hAnsi="Arial" w:cs="Arial"/>
        </w:rPr>
        <w:t xml:space="preserve"> Experimental research is a study that strictly adheres to a scientific research design. It includes a hypothesis, a variable that can be manipulated by the researcher, and variables that can be measured, calculated and compared. Most importantly, experimental research is completed in a controlled environment. The researcher collects data and results will either support or reject the hypothesis. This method of research is referred to a hypothesis testing or a deductive research method</w:t>
      </w:r>
    </w:p>
    <w:p w14:paraId="1609AE1A" w14:textId="77777777" w:rsidR="009277AF" w:rsidRPr="009277AF" w:rsidRDefault="009277AF" w:rsidP="009277AF">
      <w:pPr>
        <w:rPr>
          <w:rFonts w:ascii="Arial" w:hAnsi="Arial" w:cs="Arial"/>
        </w:rPr>
      </w:pPr>
      <w:r w:rsidRPr="009277AF">
        <w:rPr>
          <w:rFonts w:ascii="Arial" w:hAnsi="Arial" w:cs="Arial"/>
        </w:rPr>
        <w:t>Such experimental research most commonly used in physics research, math research, engineering research and study.</w:t>
      </w:r>
    </w:p>
    <w:p w14:paraId="6DE791DB" w14:textId="0C68DD50" w:rsidR="009277AF" w:rsidRPr="009277AF" w:rsidRDefault="009277AF" w:rsidP="009277AF">
      <w:pPr>
        <w:rPr>
          <w:rFonts w:ascii="Arial" w:hAnsi="Arial" w:cs="Arial"/>
        </w:rPr>
      </w:pPr>
      <w:r w:rsidRPr="009277AF">
        <w:rPr>
          <w:rFonts w:ascii="Arial" w:hAnsi="Arial" w:cs="Arial"/>
        </w:rPr>
        <w:t xml:space="preserve">And it's very </w:t>
      </w:r>
      <w:proofErr w:type="gramStart"/>
      <w:r w:rsidRPr="009277AF">
        <w:rPr>
          <w:rFonts w:ascii="Arial" w:hAnsi="Arial" w:cs="Arial"/>
        </w:rPr>
        <w:t>common</w:t>
      </w:r>
      <w:proofErr w:type="gramEnd"/>
      <w:r w:rsidRPr="009277AF">
        <w:rPr>
          <w:rFonts w:ascii="Arial" w:hAnsi="Arial" w:cs="Arial"/>
        </w:rPr>
        <w:t xml:space="preserve"> used by research scientists some examples of those are, An epidemiologist studies the spread of diseases, An ethologist studies animal behaviour, A cytologist specializes in the study of cells. etc there are many types of </w:t>
      </w:r>
      <w:proofErr w:type="gramStart"/>
      <w:r w:rsidRPr="009277AF">
        <w:rPr>
          <w:rFonts w:ascii="Arial" w:hAnsi="Arial" w:cs="Arial"/>
        </w:rPr>
        <w:t>scientist</w:t>
      </w:r>
      <w:proofErr w:type="gramEnd"/>
      <w:r w:rsidRPr="009277AF">
        <w:rPr>
          <w:rFonts w:ascii="Arial" w:hAnsi="Arial" w:cs="Arial"/>
        </w:rPr>
        <w:t xml:space="preserve"> but these are that I found the most interesting.</w:t>
      </w:r>
    </w:p>
    <w:p w14:paraId="6A10EE88" w14:textId="35FC5213" w:rsidR="005F6BED" w:rsidRDefault="005F6BED" w:rsidP="00A306E2">
      <w:pPr>
        <w:rPr>
          <w:rFonts w:ascii="Arial" w:hAnsi="Arial" w:cs="Arial"/>
        </w:rPr>
      </w:pP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959FC0A" w14:textId="5C26C28E" w:rsidR="001C2CA9" w:rsidRDefault="001C2CA9" w:rsidP="001C2CA9"/>
    <w:p w14:paraId="5602A0E5" w14:textId="3DE34CD4" w:rsidR="001C2CA9" w:rsidRDefault="001C2CA9" w:rsidP="001C2CA9"/>
    <w:p w14:paraId="54074079" w14:textId="77777777" w:rsidR="001C2CA9" w:rsidRPr="001C2CA9" w:rsidRDefault="001C2CA9" w:rsidP="001C2CA9"/>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4425AC00" w14:textId="77777777" w:rsidR="009277AF" w:rsidRDefault="009277AF" w:rsidP="009277AF">
      <w:r>
        <w:t xml:space="preserve">My chosen research question is "What is Experimental Research?" from what I've found online experimental research in one way is: </w:t>
      </w:r>
    </w:p>
    <w:p w14:paraId="74446007" w14:textId="77777777" w:rsidR="009277AF" w:rsidRDefault="009277AF" w:rsidP="009277AF">
      <w:r>
        <w:t>Experimental research is research conducted with a scientific approach using two sets of variables. The first set acts as a constant, which you use to measure the differences of the second set. Quantitative research methods, for example, are experimental</w:t>
      </w:r>
    </w:p>
    <w:p w14:paraId="24FB77A0" w14:textId="7E24D92F" w:rsidR="001C2CA9" w:rsidRDefault="009277AF" w:rsidP="009277AF">
      <w:r>
        <w:t>other questions are, "What is the Purpose of Experimental Research?", "What type of Data are Collected in Experimental Research?", "What Types of Experiments are Considered Experimental Research Projects"</w:t>
      </w:r>
    </w:p>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6C8B63AD" w14:textId="77777777" w:rsidR="00710124" w:rsidRDefault="00710124" w:rsidP="00710124">
      <w:r>
        <w:t xml:space="preserve">For this part I will use an epidemiologist studies the spread of diseases and what types of research methods he is using, </w:t>
      </w:r>
      <w:proofErr w:type="spellStart"/>
      <w:r>
        <w:t>witch</w:t>
      </w:r>
      <w:proofErr w:type="spellEnd"/>
      <w:r>
        <w:t xml:space="preserve"> </w:t>
      </w:r>
      <w:proofErr w:type="gramStart"/>
      <w:r>
        <w:t>are  Three</w:t>
      </w:r>
      <w:proofErr w:type="gramEnd"/>
      <w:r>
        <w:t xml:space="preserve"> major epidemiologic techniques are descriptive, analytic, and experimental. Although all three can be used in investigating the occurrence of disease, the method used most is descriptive epidemiology. Once the basic epidemiology of a disease has been described, specific analytic methods can be used to study the disease further, and a specific experimental approach can be developed to test a hypothesis.</w:t>
      </w:r>
    </w:p>
    <w:p w14:paraId="3A7BE22D" w14:textId="77777777" w:rsidR="00710124" w:rsidRDefault="00710124" w:rsidP="00710124">
      <w:r>
        <w:t xml:space="preserve">In descriptive epidemiology, data that describe the occurrence of the disease are collected by various methods from all relevant sources. The data are then collated by time, place, and person. </w:t>
      </w:r>
      <w:proofErr w:type="gramStart"/>
      <w:r>
        <w:t>Four time</w:t>
      </w:r>
      <w:proofErr w:type="gramEnd"/>
      <w:r>
        <w:t xml:space="preserve"> trends are considered in describing the epidemiologic data. The secular trend describes the occurrence of disease over a prolonged period, usually years; it is influenced by the degree of immunity in the population and possibly nonspecific measures such as improved socioeconomic and nutritional levels among the population. For example, the secular trend of tetanus in the United States since 1920 shows a gradual and steady decline.</w:t>
      </w:r>
    </w:p>
    <w:p w14:paraId="3DA0BBC7" w14:textId="77777777" w:rsidR="00710124" w:rsidRDefault="00710124" w:rsidP="00710124"/>
    <w:p w14:paraId="5A509C8E" w14:textId="77777777" w:rsidR="00710124" w:rsidRDefault="00710124" w:rsidP="00710124">
      <w:r>
        <w:t xml:space="preserve">The second time trend is the periodic trend. A temporary modification in the overall secular trend, the periodic trend may indicate a change in the antigenic characteristics of the disease agent. For example, the change in antigenic structure of the prevalent influenza A virus every 2 to 3 years results in periodic increases in the occurrence of clinical influenza caused by lack of natural immunity among the population. Additionally, a lowering of the overall immunity of a population or a segment thereof (known as herd immunity) can result in an increase in the occurrence of the disease. This can be seen with some </w:t>
      </w:r>
      <w:proofErr w:type="spellStart"/>
      <w:r>
        <w:t>immunizable</w:t>
      </w:r>
      <w:proofErr w:type="spellEnd"/>
      <w:r>
        <w:t xml:space="preserve"> diseases when periodic decreases occur in the level of immunization in a defined population. This may then result in an increase in the number of cases, with a subsequent rise in the overall level of herd immunity. The number of new cases then decreases until the herd's immunity is low enough to allow transmission to occur again and new cases then appear.</w:t>
      </w:r>
    </w:p>
    <w:p w14:paraId="6192D691" w14:textId="77777777" w:rsidR="00710124" w:rsidRDefault="00710124" w:rsidP="00710124"/>
    <w:p w14:paraId="67350337" w14:textId="593E507E" w:rsidR="001C2CA9" w:rsidRDefault="00710124" w:rsidP="00710124">
      <w:r>
        <w:t xml:space="preserve">The third time trend is the seasonal trend. This trend reflects seasonal changes in disease occurrence following changes in environmental conditions that enhance the ability of the agent to replicate or be transmitted. For example, food-borne disease outbreaks occur more frequently in the summer, when temperatures </w:t>
      </w:r>
      <w:proofErr w:type="spellStart"/>
      <w:r>
        <w:t>favor</w:t>
      </w:r>
      <w:proofErr w:type="spellEnd"/>
      <w:r>
        <w:t xml:space="preserve"> multiplication of bacteria. This trend becomes evident when the occurrence of salmonellosis is examined on a monthly basis</w:t>
      </w: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2E073F62" w:rsidR="001C2CA9" w:rsidRDefault="00AE640F" w:rsidP="001C2CA9">
      <w:r w:rsidRPr="00AE640F">
        <w:t xml:space="preserve">Ethics in epidemiology and public health has emerged from several sources: most obvious is the discipline of bioethics, with its theories, methods, case studies, and familiar textbooks. Bioethics has primarily been focused upon medical ethics and research ethics and only recently has turned its attention to public health. Another source of scholarship is philosophical ethics. Here the sourcebooks are the writings of Aristotle, Kant, Mill, Rawls, and many others, the so called “high </w:t>
      </w:r>
      <w:r w:rsidRPr="00AE640F">
        <w:lastRenderedPageBreak/>
        <w:t>ground” philosophers of the past 2000 years.1 Philosophical ethics provides a rich lode from which to mine theories and concepts and to observe intellectual trends.</w:t>
      </w:r>
    </w:p>
    <w:p w14:paraId="4C313862" w14:textId="77777777" w:rsidR="005F6BED" w:rsidRPr="00FB719F" w:rsidRDefault="005F6BED" w:rsidP="005F6BED">
      <w:pPr>
        <w:rPr>
          <w:rFonts w:ascii="Arial" w:hAnsi="Arial" w:cs="Arial"/>
        </w:rPr>
      </w:pPr>
    </w:p>
    <w:p w14:paraId="305E363A" w14:textId="783804BC" w:rsidR="00AE640F" w:rsidRDefault="00AD3672" w:rsidP="00AE640F">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r w:rsidR="00AE640F">
        <w:rPr>
          <w:rStyle w:val="Heading1Char"/>
          <w:rFonts w:ascii="Arial" w:hAnsi="Arial" w:cs="Arial"/>
          <w:b/>
          <w:bCs/>
          <w:sz w:val="22"/>
          <w:szCs w:val="22"/>
        </w:rPr>
        <w:t xml:space="preserve"> </w:t>
      </w:r>
    </w:p>
    <w:p w14:paraId="181A9783" w14:textId="31CEBBDF" w:rsidR="00AE640F" w:rsidRDefault="00AE640F" w:rsidP="00AE640F">
      <w:pPr>
        <w:pStyle w:val="ListParagraph"/>
        <w:rPr>
          <w:rStyle w:val="Heading1Char"/>
          <w:rFonts w:ascii="Arial" w:hAnsi="Arial" w:cs="Arial"/>
          <w:b/>
          <w:bCs/>
          <w:sz w:val="22"/>
          <w:szCs w:val="22"/>
        </w:rPr>
      </w:pPr>
    </w:p>
    <w:p w14:paraId="21103084" w14:textId="77777777" w:rsidR="00AE640F" w:rsidRPr="00AE640F" w:rsidRDefault="00AE640F" w:rsidP="00AE640F">
      <w:pPr>
        <w:rPr>
          <w:rStyle w:val="Heading1Char"/>
          <w:rFonts w:ascii="Arial" w:hAnsi="Arial" w:cs="Arial"/>
          <w:color w:val="auto"/>
          <w:sz w:val="22"/>
          <w:szCs w:val="22"/>
        </w:rPr>
      </w:pPr>
      <w:r w:rsidRPr="00AE640F">
        <w:rPr>
          <w:rStyle w:val="Heading1Char"/>
          <w:rFonts w:ascii="Arial" w:hAnsi="Arial" w:cs="Arial"/>
          <w:color w:val="auto"/>
          <w:sz w:val="22"/>
          <w:szCs w:val="22"/>
        </w:rPr>
        <w:t xml:space="preserve">In this part epidemiologist use chart, graphs or tables are </w:t>
      </w:r>
      <w:proofErr w:type="spellStart"/>
      <w:r w:rsidRPr="00AE640F">
        <w:rPr>
          <w:rStyle w:val="Heading1Char"/>
          <w:rFonts w:ascii="Arial" w:hAnsi="Arial" w:cs="Arial"/>
          <w:color w:val="auto"/>
          <w:sz w:val="22"/>
          <w:szCs w:val="22"/>
        </w:rPr>
        <w:t>use</w:t>
      </w:r>
      <w:proofErr w:type="spellEnd"/>
      <w:r w:rsidRPr="00AE640F">
        <w:rPr>
          <w:rStyle w:val="Heading1Char"/>
          <w:rFonts w:ascii="Arial" w:hAnsi="Arial" w:cs="Arial"/>
          <w:color w:val="auto"/>
          <w:sz w:val="22"/>
          <w:szCs w:val="22"/>
        </w:rPr>
        <w:t xml:space="preserve"> to store and collect data </w:t>
      </w:r>
      <w:proofErr w:type="spellStart"/>
      <w:proofErr w:type="gramStart"/>
      <w:r w:rsidRPr="00AE640F">
        <w:rPr>
          <w:rStyle w:val="Heading1Char"/>
          <w:rFonts w:ascii="Arial" w:hAnsi="Arial" w:cs="Arial"/>
          <w:color w:val="auto"/>
          <w:sz w:val="22"/>
          <w:szCs w:val="22"/>
        </w:rPr>
        <w:t>witch</w:t>
      </w:r>
      <w:proofErr w:type="spellEnd"/>
      <w:proofErr w:type="gramEnd"/>
      <w:r w:rsidRPr="00AE640F">
        <w:rPr>
          <w:rStyle w:val="Heading1Char"/>
          <w:rFonts w:ascii="Arial" w:hAnsi="Arial" w:cs="Arial"/>
          <w:color w:val="auto"/>
          <w:sz w:val="22"/>
          <w:szCs w:val="22"/>
        </w:rPr>
        <w:t xml:space="preserve"> is a field epidemiologist, you will collect and assess data from field investigations, surveillance systems, vital statistics, or other sources. This task, called descriptive epidemiology, answers the following questions about disease, injury, or environmental hazard occurrence</w:t>
      </w:r>
    </w:p>
    <w:p w14:paraId="052202CF" w14:textId="77777777" w:rsidR="00AE640F" w:rsidRPr="00AE640F" w:rsidRDefault="00AE640F" w:rsidP="00AE640F">
      <w:pPr>
        <w:rPr>
          <w:rStyle w:val="Heading1Char"/>
          <w:rFonts w:ascii="Arial" w:hAnsi="Arial" w:cs="Arial"/>
          <w:color w:val="auto"/>
          <w:sz w:val="22"/>
          <w:szCs w:val="22"/>
        </w:rPr>
      </w:pPr>
      <w:r w:rsidRPr="00AE640F">
        <w:rPr>
          <w:rStyle w:val="Heading1Char"/>
          <w:rFonts w:ascii="Arial" w:hAnsi="Arial" w:cs="Arial"/>
          <w:color w:val="auto"/>
          <w:sz w:val="22"/>
          <w:szCs w:val="22"/>
        </w:rPr>
        <w:t>most commonly asked questions are What? How much? When? Where? Among whom?</w:t>
      </w:r>
    </w:p>
    <w:p w14:paraId="70EC5740" w14:textId="04D28449" w:rsidR="00AE640F" w:rsidRPr="00AE640F" w:rsidRDefault="00AE640F" w:rsidP="00AE640F">
      <w:pPr>
        <w:rPr>
          <w:rStyle w:val="Heading1Char"/>
          <w:rFonts w:ascii="Arial" w:hAnsi="Arial" w:cs="Arial"/>
          <w:color w:val="auto"/>
          <w:sz w:val="22"/>
          <w:szCs w:val="22"/>
        </w:rPr>
      </w:pPr>
      <w:proofErr w:type="gramStart"/>
      <w:r w:rsidRPr="00AE640F">
        <w:rPr>
          <w:rStyle w:val="Heading1Char"/>
          <w:rFonts w:ascii="Arial" w:hAnsi="Arial" w:cs="Arial"/>
          <w:color w:val="auto"/>
          <w:sz w:val="22"/>
          <w:szCs w:val="22"/>
        </w:rPr>
        <w:t>So</w:t>
      </w:r>
      <w:proofErr w:type="gramEnd"/>
      <w:r w:rsidRPr="00AE640F">
        <w:rPr>
          <w:rStyle w:val="Heading1Char"/>
          <w:rFonts w:ascii="Arial" w:hAnsi="Arial" w:cs="Arial"/>
          <w:color w:val="auto"/>
          <w:sz w:val="22"/>
          <w:szCs w:val="22"/>
        </w:rPr>
        <w:t xml:space="preserve"> the first question is answered with a description of the disease or health condition. “How much?” is expressed as counts or rates. The last three questions are assessed as patterns of these data in terms of time, place, and person. After the data are organized and displayed, descriptive epidemiology then involves interpreting these patterns, often through comparison with expected (e.g., historical counts, increased surveillance, or output from prevention and control programs) patterns or norms. Through this process of organization, inspection, and interpretation of data, descriptive epidemiology serves multiple purposes</w:t>
      </w:r>
    </w:p>
    <w:p w14:paraId="3C8C3332" w14:textId="1AAED97E" w:rsidR="00AE640F" w:rsidRDefault="00AE640F" w:rsidP="00AE640F">
      <w:pPr>
        <w:pStyle w:val="ListParagraph"/>
        <w:rPr>
          <w:rStyle w:val="Heading1Char"/>
          <w:rFonts w:ascii="Arial" w:hAnsi="Arial" w:cs="Arial"/>
          <w:b/>
          <w:bCs/>
          <w:sz w:val="22"/>
          <w:szCs w:val="22"/>
        </w:rPr>
      </w:pPr>
    </w:p>
    <w:p w14:paraId="40DA817A" w14:textId="77777777" w:rsidR="00AE640F" w:rsidRPr="00AE640F" w:rsidRDefault="00AE640F" w:rsidP="00AE640F">
      <w:pPr>
        <w:pStyle w:val="ListParagraph"/>
        <w:rPr>
          <w:rStyle w:val="Heading1Char"/>
          <w:rFonts w:ascii="Arial" w:hAnsi="Arial" w:cs="Arial"/>
          <w:b/>
          <w:bCs/>
          <w:sz w:val="22"/>
          <w:szCs w:val="22"/>
        </w:rPr>
      </w:pPr>
    </w:p>
    <w:p w14:paraId="79BF2375" w14:textId="70CA929A"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5773455D" w14:textId="77777777" w:rsidR="00AE640F" w:rsidRDefault="00AE640F" w:rsidP="00AE640F">
      <w:r>
        <w:t>Epidemiological methods are widely applied in medical research, and even doctors who do not themselves carry out surveys will find that their clinical practice is influenced by epidemiological observations. Which oral contraceptive is the best option for a woman of 35? What prognosis should be given to parents whose daughter has developed spinal scoliosis? What advice should be given to the patient who is concerned about newspaper reports that living near electric power lines causes cancer? To answer questions such as these, the doctor must be able to understand and interpret epidemiological reports.</w:t>
      </w:r>
    </w:p>
    <w:p w14:paraId="7C38EBEE" w14:textId="77777777" w:rsidR="00AE640F" w:rsidRDefault="00AE640F" w:rsidP="00AE640F">
      <w:r>
        <w:t>Interpretation is not always easy, and studies may produce apparently inconsistent results. One week a survey is published suggesting that low levels of alcohol intake reduce mortality. The next, a report concludes that any alcohol at all is harmful. How can such discrepancies be reconciled? This chapter sets out a framework for the assessment of epidemiological data, breaking the exercise down into three major components.</w:t>
      </w:r>
    </w:p>
    <w:p w14:paraId="2EBFFFED" w14:textId="77777777" w:rsidR="00AE640F" w:rsidRDefault="00AE640F" w:rsidP="00AE640F">
      <w:r>
        <w:t>The first step in evaluating a study is to identify any major potential for bias. Almost all epidemiological studies are subject to bias of one sort or another. This does not mean that they are scientifically unacceptable and should be disregarded. However, it is important to assess the probable impact of biases and to allow for them when drawing conclusions. In what direction is each bias likely to have affected outcome, and by how much?</w:t>
      </w:r>
    </w:p>
    <w:p w14:paraId="36DE4831" w14:textId="16C9E152" w:rsidR="00F15E9E" w:rsidRPr="001C2CA9" w:rsidRDefault="00AE640F" w:rsidP="00AE640F">
      <w:r>
        <w:t>If the study has been reported well, the investigators themselves will have addressed this question. They may even have collected data to help quantify bias. In a survey of myopia and its relation to reading in childhood, information was gathered about the use of spectacles and the educational history of subjects who were unavailable for examination. This helped to establish the scope for bias from the incomplete response. Usually, however, evaluation of bias is a matter of judgement.</w:t>
      </w:r>
    </w:p>
    <w:p w14:paraId="458FF868" w14:textId="77777777" w:rsidR="005F6BED" w:rsidRPr="00FB719F" w:rsidRDefault="005F6BED" w:rsidP="001C2CA9">
      <w:pPr>
        <w:rPr>
          <w:rFonts w:ascii="Arial" w:hAnsi="Arial" w:cs="Arial"/>
        </w:rPr>
      </w:pPr>
    </w:p>
    <w:p w14:paraId="4C7C5D3C" w14:textId="16C25FA2" w:rsidR="00AD3672" w:rsidRPr="001C2CA9"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1547C0B8" w14:textId="1BD9801C" w:rsidR="005F6BED" w:rsidRPr="00E76D42" w:rsidRDefault="00E76D42" w:rsidP="001C2CA9">
      <w:pPr>
        <w:rPr>
          <w:rStyle w:val="Heading1Char"/>
          <w:rFonts w:ascii="Arial" w:hAnsi="Arial" w:cs="Arial"/>
          <w:color w:val="auto"/>
          <w:sz w:val="22"/>
          <w:szCs w:val="22"/>
        </w:rPr>
      </w:pPr>
      <w:r w:rsidRPr="00E76D42">
        <w:rPr>
          <w:rStyle w:val="Heading1Char"/>
          <w:rFonts w:ascii="Arial" w:hAnsi="Arial" w:cs="Arial"/>
          <w:color w:val="auto"/>
          <w:sz w:val="22"/>
          <w:szCs w:val="22"/>
        </w:rPr>
        <w:t>Epidemiology has a foundational responsibility to improve the health of populations. This concluding chapter advocates for a consequentialist view toward epidemiologic research questions. The chapter explains the consequentialist approach to epidemiology and leaves the reader with several key messages from the book overall. This includes the trade-off between comparability and external validity that epidemiologists must sometime make; the concept of small effects translating to large improvements in population health and the implications of this for public health planning and study evaluation; and finally, the chapter discusses epidemiology within the global context of health and disease and whether the effect estimates obtained in epidemiologic studies translate into actual cases of illness and disease that may be prevented through public health action.</w:t>
      </w:r>
    </w:p>
    <w:p w14:paraId="574C3F19" w14:textId="6A0D25ED" w:rsidR="00AD3672" w:rsidRPr="001C2CA9" w:rsidRDefault="00AD3672" w:rsidP="001C2CA9">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List</w:t>
      </w:r>
      <w:bookmarkEnd w:id="8"/>
    </w:p>
    <w:p w14:paraId="1A4610C5" w14:textId="06FA2C47" w:rsidR="005F6BED" w:rsidRPr="00E76D42" w:rsidRDefault="00000000" w:rsidP="00FB719F">
      <w:pPr>
        <w:rPr>
          <w:rStyle w:val="Heading1Char"/>
          <w:rFonts w:ascii="Arial" w:hAnsi="Arial" w:cs="Arial"/>
          <w:color w:val="auto"/>
          <w:sz w:val="22"/>
          <w:szCs w:val="22"/>
        </w:rPr>
      </w:pPr>
      <w:hyperlink r:id="rId9" w:history="1">
        <w:r w:rsidR="00E76D42" w:rsidRPr="00E76D42">
          <w:rPr>
            <w:rStyle w:val="Hyperlink"/>
            <w:rFonts w:ascii="Arial" w:eastAsiaTheme="majorEastAsia" w:hAnsi="Arial" w:cs="Arial"/>
            <w:color w:val="auto"/>
          </w:rPr>
          <w:t>https://www.factmonster.com/math-science/some-types-of-scientists</w:t>
        </w:r>
      </w:hyperlink>
    </w:p>
    <w:p w14:paraId="6C8B1D9C" w14:textId="7C8BB07B" w:rsidR="00E76D42" w:rsidRPr="00E76D42" w:rsidRDefault="00000000" w:rsidP="00FB719F">
      <w:pPr>
        <w:rPr>
          <w:rStyle w:val="Heading1Char"/>
          <w:rFonts w:ascii="Arial" w:hAnsi="Arial" w:cs="Arial"/>
          <w:color w:val="auto"/>
          <w:sz w:val="22"/>
          <w:szCs w:val="22"/>
        </w:rPr>
      </w:pPr>
      <w:hyperlink r:id="rId10" w:history="1">
        <w:r w:rsidR="00E76D42" w:rsidRPr="00E76D42">
          <w:rPr>
            <w:rStyle w:val="Hyperlink"/>
            <w:rFonts w:ascii="Arial" w:eastAsiaTheme="majorEastAsia" w:hAnsi="Arial" w:cs="Arial"/>
            <w:color w:val="auto"/>
          </w:rPr>
          <w:t>https://cemast.illinoisstate.edu/downloads/hsrs/types_of_research.pdf</w:t>
        </w:r>
      </w:hyperlink>
    </w:p>
    <w:p w14:paraId="58E42B05" w14:textId="7EEBCE4A" w:rsidR="00E76D42" w:rsidRPr="00E76D42" w:rsidRDefault="00E76D42" w:rsidP="00FB719F">
      <w:pPr>
        <w:rPr>
          <w:rStyle w:val="Heading1Char"/>
          <w:rFonts w:ascii="Arial" w:hAnsi="Arial" w:cs="Arial"/>
          <w:color w:val="auto"/>
          <w:sz w:val="22"/>
          <w:szCs w:val="22"/>
        </w:rPr>
      </w:pPr>
      <w:r w:rsidRPr="00E76D42">
        <w:rPr>
          <w:rStyle w:val="Heading1Char"/>
          <w:rFonts w:ascii="Arial" w:hAnsi="Arial" w:cs="Arial"/>
          <w:color w:val="auto"/>
          <w:sz w:val="22"/>
          <w:szCs w:val="22"/>
        </w:rPr>
        <w:t>https://www.ncbi.nlm.nih.gov/books/NBK7993/</w:t>
      </w:r>
    </w:p>
    <w:p w14:paraId="552B3FE2" w14:textId="77777777" w:rsidR="00F15E9E" w:rsidRPr="00FB719F" w:rsidRDefault="00F15E9E" w:rsidP="005F6BED">
      <w:pPr>
        <w:jc w:val="center"/>
        <w:rPr>
          <w:rStyle w:val="Heading1Char"/>
          <w:rFonts w:ascii="Arial" w:hAnsi="Arial" w:cs="Arial"/>
          <w:sz w:val="22"/>
          <w:szCs w:val="22"/>
        </w:rPr>
      </w:pPr>
    </w:p>
    <w:p w14:paraId="713982C8" w14:textId="520B7091" w:rsidR="00AD3672" w:rsidRPr="001C2CA9" w:rsidRDefault="00EF38ED" w:rsidP="00A306E2">
      <w:pPr>
        <w:pStyle w:val="ListParagraph"/>
        <w:numPr>
          <w:ilvl w:val="0"/>
          <w:numId w:val="1"/>
        </w:numPr>
        <w:rPr>
          <w:rFonts w:ascii="Arial" w:hAnsi="Arial" w:cs="Arial"/>
        </w:rPr>
      </w:pPr>
      <w:bookmarkStart w:id="9"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p>
    <w:sectPr w:rsidR="00AD3672" w:rsidRPr="001C2CA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20FE" w14:textId="77777777" w:rsidR="008B6B08" w:rsidRDefault="008B6B08" w:rsidP="00C1554D">
      <w:pPr>
        <w:spacing w:after="0" w:line="240" w:lineRule="auto"/>
      </w:pPr>
      <w:r>
        <w:separator/>
      </w:r>
    </w:p>
  </w:endnote>
  <w:endnote w:type="continuationSeparator" w:id="0">
    <w:p w14:paraId="6FE15058" w14:textId="77777777" w:rsidR="008B6B08" w:rsidRDefault="008B6B08"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3791D" w14:textId="77777777" w:rsidR="008B6B08" w:rsidRDefault="008B6B08" w:rsidP="00C1554D">
      <w:pPr>
        <w:spacing w:after="0" w:line="240" w:lineRule="auto"/>
      </w:pPr>
      <w:r>
        <w:separator/>
      </w:r>
    </w:p>
  </w:footnote>
  <w:footnote w:type="continuationSeparator" w:id="0">
    <w:p w14:paraId="4FBDA1FD" w14:textId="77777777" w:rsidR="008B6B08" w:rsidRDefault="008B6B08"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64B3B"/>
    <w:rsid w:val="001C2CA9"/>
    <w:rsid w:val="001E30CE"/>
    <w:rsid w:val="00316792"/>
    <w:rsid w:val="00375EDF"/>
    <w:rsid w:val="004C32C5"/>
    <w:rsid w:val="004C6602"/>
    <w:rsid w:val="005F6BED"/>
    <w:rsid w:val="00710124"/>
    <w:rsid w:val="007373F7"/>
    <w:rsid w:val="00812EB2"/>
    <w:rsid w:val="008B6B08"/>
    <w:rsid w:val="008D2F97"/>
    <w:rsid w:val="009146C9"/>
    <w:rsid w:val="009277AF"/>
    <w:rsid w:val="00A306E2"/>
    <w:rsid w:val="00AD3672"/>
    <w:rsid w:val="00AE640F"/>
    <w:rsid w:val="00B811B6"/>
    <w:rsid w:val="00C01C6A"/>
    <w:rsid w:val="00C1554D"/>
    <w:rsid w:val="00D11D1D"/>
    <w:rsid w:val="00E76D42"/>
    <w:rsid w:val="00EE41D3"/>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E76D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313%384%30@%73%74ud%65%6e%74.%75%77%74%73%64%2ea%63.%75%6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emast.illinoisstate.edu/downloads/hsrs/types_of_research.pdf" TargetMode="External"/><Relationship Id="rId4" Type="http://schemas.openxmlformats.org/officeDocument/2006/relationships/settings" Target="settings.xml"/><Relationship Id="rId9" Type="http://schemas.openxmlformats.org/officeDocument/2006/relationships/hyperlink" Target="https://www.factmonster.com/math-science/some-types-of-scient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1623</Words>
  <Characters>9253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Adnan Whab</cp:lastModifiedBy>
  <cp:revision>5</cp:revision>
  <dcterms:created xsi:type="dcterms:W3CDTF">2022-07-03T20:52:00Z</dcterms:created>
  <dcterms:modified xsi:type="dcterms:W3CDTF">2022-11-23T06:30:00Z</dcterms:modified>
</cp:coreProperties>
</file>