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B6CD0DB" w14:textId="5E86FF97" w:rsidR="009C337F"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4E33">
              <w:rPr>
                <w:rFonts w:ascii="Times New Roman" w:hAnsi="Times New Roman" w:cs="Times New Roman"/>
                <w:b/>
                <w:color w:val="auto"/>
                <w:sz w:val="48"/>
              </w:rPr>
              <w:t>Adetoun Abogunrin</w:t>
            </w:r>
          </w:p>
          <w:p w14:paraId="22E38809" w14:textId="5D74A266" w:rsidR="00986B43"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4E33">
              <w:rPr>
                <w:rFonts w:ascii="Times New Roman" w:hAnsi="Times New Roman" w:cs="Times New Roman"/>
                <w:b/>
                <w:color w:val="auto"/>
                <w:sz w:val="48"/>
              </w:rPr>
              <w:t xml:space="preserve"> ababogunrin@carmarthenshire.gov.uk</w:t>
            </w:r>
          </w:p>
          <w:p w14:paraId="3A643F8D" w14:textId="77777777" w:rsidR="00404E33"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2E6DB37" w:rsidR="0085230E" w:rsidRPr="005D3F07" w:rsidRDefault="00404E3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2418483</w:t>
            </w: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AE77E3">
            <w:pPr>
              <w:spacing w:line="480" w:lineRule="auto"/>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rsidP="00AE77E3">
            <w:pPr>
              <w:spacing w:line="480" w:lineRule="auto"/>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AE77E3">
            <w:pPr>
              <w:spacing w:line="480" w:lineRule="auto"/>
              <w:jc w:val="both"/>
              <w:rPr>
                <w:sz w:val="24"/>
                <w:szCs w:val="24"/>
              </w:rPr>
            </w:pPr>
          </w:p>
          <w:p w14:paraId="20A5906F" w14:textId="77777777" w:rsidR="008D5999" w:rsidRDefault="008D5999" w:rsidP="00AE77E3">
            <w:pPr>
              <w:spacing w:line="480" w:lineRule="auto"/>
              <w:jc w:val="both"/>
              <w:rPr>
                <w:sz w:val="24"/>
                <w:szCs w:val="24"/>
              </w:rPr>
            </w:pPr>
          </w:p>
          <w:p w14:paraId="51AF4546" w14:textId="476CB9AF" w:rsidR="00D3203C" w:rsidRDefault="00045C40" w:rsidP="00AE77E3">
            <w:pPr>
              <w:spacing w:line="480" w:lineRule="auto"/>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AE77E3">
            <w:pPr>
              <w:spacing w:line="480" w:lineRule="auto"/>
              <w:jc w:val="both"/>
              <w:rPr>
                <w:i/>
                <w:sz w:val="24"/>
                <w:szCs w:val="24"/>
              </w:rPr>
            </w:pPr>
          </w:p>
          <w:p w14:paraId="7B2632EA" w14:textId="2564DCCE" w:rsidR="00006084" w:rsidRPr="00AE77E3" w:rsidRDefault="00006084" w:rsidP="00AE77E3">
            <w:pPr>
              <w:spacing w:line="480" w:lineRule="auto"/>
              <w:jc w:val="both"/>
              <w:rPr>
                <w:iCs/>
                <w:sz w:val="24"/>
                <w:szCs w:val="24"/>
              </w:rPr>
            </w:pPr>
            <w:r w:rsidRPr="007E4C7F">
              <w:rPr>
                <w:iCs/>
                <w:sz w:val="24"/>
                <w:szCs w:val="24"/>
              </w:rPr>
              <w:t xml:space="preserve">I </w:t>
            </w:r>
            <w:r w:rsidRPr="00AE77E3">
              <w:rPr>
                <w:iCs/>
                <w:sz w:val="24"/>
                <w:szCs w:val="24"/>
              </w:rPr>
              <w:t xml:space="preserve">work as a community mental health social worker, and I support vulnerable adults experiencing mental health difficulties. Under the Social Services and Well-being (Wales) Act (SSWB(W)A) 2014, my role involves assessing mental health and social care needs, promoting recovery and independence, safeguarding adults at risk, and coordinating services </w:t>
            </w:r>
            <w:r w:rsidRPr="00AE77E3">
              <w:rPr>
                <w:iCs/>
                <w:sz w:val="24"/>
                <w:szCs w:val="24"/>
              </w:rPr>
              <w:lastRenderedPageBreak/>
              <w:t>to support overall wellbeing (Welsh Government, 2014). The Mental Health (Wales) Measure 2010 also defines my responsibilities in care coordination and care and treatment planning for individuals with mental health conditions (Welsh Government, 2010). I work as part of multidisciplinary teams (MDTs) to provide person-centred care, advocate for rights, and ensure their voices are central to all planning processes (Social Care Wales, 2019).</w:t>
            </w:r>
          </w:p>
          <w:p w14:paraId="037C3B37" w14:textId="52ECB477" w:rsidR="00006084" w:rsidRPr="00AE77E3" w:rsidRDefault="00006084" w:rsidP="00AE77E3">
            <w:pPr>
              <w:spacing w:line="480" w:lineRule="auto"/>
              <w:jc w:val="both"/>
              <w:rPr>
                <w:iCs/>
                <w:sz w:val="24"/>
                <w:szCs w:val="24"/>
              </w:rPr>
            </w:pPr>
            <w:r w:rsidRPr="00AE77E3">
              <w:rPr>
                <w:iCs/>
                <w:sz w:val="24"/>
                <w:szCs w:val="24"/>
              </w:rPr>
              <w:t>This reflection focuses on my work with 4, an individual I began supporting during my first year of practice and who is still open to me. I received support and guidance through supervision and my line manager throughout this event, and at no point did I make any decision without discussing it with my supervisor first. 4 is a middle-aged individual with a diagnosis of bipolar disorder and personality disorder. They have a history of multiple hospital admissions and a long-standing pattern of domestic abuse, which includes allegations of abuse against 4’s dad and previous marriages marked by years of violence. They are subject to Section 117 Aftercare under the Mental Health Act 1983, which places a joint duty on local authorities and N</w:t>
            </w:r>
            <w:r w:rsidR="00AE7C73" w:rsidRPr="00AE77E3">
              <w:rPr>
                <w:iCs/>
                <w:sz w:val="24"/>
                <w:szCs w:val="24"/>
              </w:rPr>
              <w:t xml:space="preserve">ational </w:t>
            </w:r>
            <w:r w:rsidRPr="00AE77E3">
              <w:rPr>
                <w:iCs/>
                <w:sz w:val="24"/>
                <w:szCs w:val="24"/>
              </w:rPr>
              <w:t>H</w:t>
            </w:r>
            <w:r w:rsidR="00AE7C73" w:rsidRPr="00AE77E3">
              <w:rPr>
                <w:iCs/>
                <w:sz w:val="24"/>
                <w:szCs w:val="24"/>
              </w:rPr>
              <w:t xml:space="preserve">ealth </w:t>
            </w:r>
            <w:r w:rsidRPr="00AE77E3">
              <w:rPr>
                <w:iCs/>
                <w:sz w:val="24"/>
                <w:szCs w:val="24"/>
              </w:rPr>
              <w:t>S</w:t>
            </w:r>
            <w:r w:rsidR="00AE7C73" w:rsidRPr="00AE77E3">
              <w:rPr>
                <w:iCs/>
                <w:sz w:val="24"/>
                <w:szCs w:val="24"/>
              </w:rPr>
              <w:t>ervice</w:t>
            </w:r>
            <w:r w:rsidRPr="00AE77E3">
              <w:rPr>
                <w:iCs/>
                <w:sz w:val="24"/>
                <w:szCs w:val="24"/>
              </w:rPr>
              <w:t xml:space="preserve"> bodies to provide free aftercare to individuals who have been previously detained under Sections 3 or 37 of the Act. The statutory support remains in place until both agencies agree that ongoing care is no longer required (Department of Health and Social Care, 2015).</w:t>
            </w:r>
          </w:p>
          <w:p w14:paraId="4FF8585D" w14:textId="5A9218F7" w:rsidR="00006084" w:rsidRPr="00AE77E3" w:rsidRDefault="00006084" w:rsidP="00AE77E3">
            <w:pPr>
              <w:spacing w:line="480" w:lineRule="auto"/>
              <w:jc w:val="both"/>
              <w:rPr>
                <w:iCs/>
                <w:sz w:val="24"/>
                <w:szCs w:val="24"/>
              </w:rPr>
            </w:pPr>
            <w:r w:rsidRPr="00AE77E3">
              <w:rPr>
                <w:iCs/>
                <w:sz w:val="24"/>
                <w:szCs w:val="24"/>
              </w:rPr>
              <w:t>In Wales, Aftercare is delivered through the Care and Treatment Plan (CTP) as required by the Mental Health (Wales) Measure 2010 (Welsh Government, 2010). For individuals like 4, this means having a coordinated multi-agency plan that addresses both recovery and safety (Welsh Government, 2012).</w:t>
            </w:r>
          </w:p>
          <w:p w14:paraId="0562C826" w14:textId="77777777" w:rsidR="00006084" w:rsidRPr="00AE77E3" w:rsidRDefault="00006084" w:rsidP="00AE77E3">
            <w:pPr>
              <w:spacing w:line="480" w:lineRule="auto"/>
              <w:jc w:val="both"/>
              <w:rPr>
                <w:iCs/>
                <w:sz w:val="24"/>
                <w:szCs w:val="24"/>
              </w:rPr>
            </w:pPr>
            <w:r w:rsidRPr="00AE77E3">
              <w:rPr>
                <w:iCs/>
                <w:sz w:val="24"/>
                <w:szCs w:val="24"/>
              </w:rPr>
              <w:t xml:space="preserve">This approach also reflects the Well-being of Future Generations (Wales) Act 2015. This requires services to consider long-term well-being and preventative action when supporting </w:t>
            </w:r>
            <w:r w:rsidRPr="00AE77E3">
              <w:rPr>
                <w:iCs/>
                <w:sz w:val="24"/>
                <w:szCs w:val="24"/>
              </w:rPr>
              <w:lastRenderedPageBreak/>
              <w:t>people. Being under a CTP provides structured social work support within a legal framework that safeguards well-being and upholds rights (Welsh Government, 2010). The Measure mandates a personalised, co-produced care plan for those in secondary mental health services, regularly reviewed to remain responsive (Welsh Government, 2010).</w:t>
            </w:r>
          </w:p>
          <w:p w14:paraId="39A4FD8C" w14:textId="77777777" w:rsidR="00006084" w:rsidRPr="00AE77E3" w:rsidRDefault="00006084" w:rsidP="00AE77E3">
            <w:pPr>
              <w:spacing w:line="480" w:lineRule="auto"/>
              <w:jc w:val="both"/>
              <w:rPr>
                <w:iCs/>
                <w:sz w:val="24"/>
                <w:szCs w:val="24"/>
              </w:rPr>
            </w:pPr>
            <w:r w:rsidRPr="00AE77E3">
              <w:rPr>
                <w:iCs/>
                <w:sz w:val="24"/>
                <w:szCs w:val="24"/>
              </w:rPr>
              <w:t>Given 4’s history of risks to self and others, 4 and I completed a Wales Applied Risk Research Network (WARRN) assessment. WARRN is an evidence-based, standardised tool used in Wales to manage risks like self-harm and violence. It ensures consistent, preventative risk management and is always reviewed (Welsh Government, n.d.).</w:t>
            </w:r>
          </w:p>
          <w:p w14:paraId="099FAFFD" w14:textId="60D3061E" w:rsidR="00006084" w:rsidRPr="00AE77E3" w:rsidRDefault="00006084" w:rsidP="00AE77E3">
            <w:pPr>
              <w:spacing w:line="480" w:lineRule="auto"/>
              <w:jc w:val="both"/>
              <w:rPr>
                <w:iCs/>
                <w:sz w:val="24"/>
                <w:szCs w:val="24"/>
              </w:rPr>
            </w:pPr>
            <w:r w:rsidRPr="00AE77E3">
              <w:rPr>
                <w:iCs/>
                <w:sz w:val="24"/>
                <w:szCs w:val="24"/>
              </w:rPr>
              <w:t xml:space="preserve">4 lives alone in privately rented accommodation in a remote Welsh town where around 40 per cent of young adults can speak Welsh, while unemployment among this age group is approximately 11 per cent (Annual Population Survey, </w:t>
            </w:r>
            <w:proofErr w:type="spellStart"/>
            <w:r w:rsidRPr="00AE77E3">
              <w:rPr>
                <w:iCs/>
                <w:sz w:val="24"/>
                <w:szCs w:val="24"/>
              </w:rPr>
              <w:t>StatsWales</w:t>
            </w:r>
            <w:proofErr w:type="spellEnd"/>
            <w:r w:rsidR="002328BE">
              <w:rPr>
                <w:iCs/>
                <w:sz w:val="24"/>
                <w:szCs w:val="24"/>
              </w:rPr>
              <w:t xml:space="preserve"> and </w:t>
            </w:r>
            <w:r w:rsidRPr="00AE77E3">
              <w:rPr>
                <w:iCs/>
                <w:sz w:val="24"/>
                <w:szCs w:val="24"/>
              </w:rPr>
              <w:t>ONS, written evidence to Parliament 2022).</w:t>
            </w:r>
          </w:p>
          <w:p w14:paraId="4E2F455E" w14:textId="77777777" w:rsidR="00006084" w:rsidRPr="00AE77E3" w:rsidRDefault="00006084" w:rsidP="00AE77E3">
            <w:pPr>
              <w:spacing w:line="480" w:lineRule="auto"/>
              <w:jc w:val="both"/>
              <w:rPr>
                <w:iCs/>
                <w:sz w:val="24"/>
                <w:szCs w:val="24"/>
              </w:rPr>
            </w:pPr>
            <w:r w:rsidRPr="00AE77E3">
              <w:rPr>
                <w:iCs/>
                <w:sz w:val="24"/>
                <w:szCs w:val="24"/>
              </w:rPr>
              <w:t>Although 4’s first language is English, and they chose to communicate in English, I confirmed they know they have the right to receive services in Welsh and I respected their choice, in line with Wales’ commitment to bilingual service provision and the “Active Offer” principle (Welsh Government, 2016).</w:t>
            </w:r>
          </w:p>
          <w:p w14:paraId="0684F36E" w14:textId="77777777" w:rsidR="00006084" w:rsidRPr="00AE77E3" w:rsidRDefault="00006084" w:rsidP="00AE77E3">
            <w:pPr>
              <w:spacing w:line="480" w:lineRule="auto"/>
              <w:jc w:val="both"/>
              <w:rPr>
                <w:iCs/>
                <w:sz w:val="24"/>
                <w:szCs w:val="24"/>
              </w:rPr>
            </w:pPr>
            <w:r w:rsidRPr="00AE77E3">
              <w:rPr>
                <w:iCs/>
                <w:sz w:val="24"/>
                <w:szCs w:val="24"/>
              </w:rPr>
              <w:t>This is in line with the Welsh Language (Wales) Measure 2011, which gives the Welsh language equal legal status and requires public services to actively offer services in Welsh. 4 is not in paid employment, but they receive eligible benefits and maintain daily contact with family. They are independent and manage their medications without support.</w:t>
            </w:r>
          </w:p>
          <w:p w14:paraId="357B72FE" w14:textId="166D12D6" w:rsidR="00006084" w:rsidRPr="00AE77E3" w:rsidRDefault="00006084" w:rsidP="00AE77E3">
            <w:pPr>
              <w:spacing w:line="480" w:lineRule="auto"/>
              <w:jc w:val="both"/>
              <w:rPr>
                <w:iCs/>
                <w:sz w:val="24"/>
                <w:szCs w:val="24"/>
              </w:rPr>
            </w:pPr>
            <w:r w:rsidRPr="00AE77E3">
              <w:rPr>
                <w:iCs/>
                <w:sz w:val="24"/>
                <w:szCs w:val="24"/>
              </w:rPr>
              <w:t xml:space="preserve">I conducted a routine visit </w:t>
            </w:r>
            <w:r w:rsidR="00F9172D">
              <w:rPr>
                <w:iCs/>
                <w:sz w:val="24"/>
                <w:szCs w:val="24"/>
              </w:rPr>
              <w:t xml:space="preserve">as stipulated by their CTP </w:t>
            </w:r>
            <w:r w:rsidRPr="00AE77E3">
              <w:rPr>
                <w:iCs/>
                <w:sz w:val="24"/>
                <w:szCs w:val="24"/>
              </w:rPr>
              <w:t xml:space="preserve">to 4 on a Friday, after two previously cancelled appointments by them, which is usual for them to cancel meetings at the last minute. This visit was essential to ensure compliance with the statutory requirements of their CTP. </w:t>
            </w:r>
            <w:r w:rsidRPr="00AE77E3">
              <w:rPr>
                <w:iCs/>
                <w:sz w:val="24"/>
                <w:szCs w:val="24"/>
              </w:rPr>
              <w:lastRenderedPageBreak/>
              <w:t>During the visit, 4 presented as pleasant, and their home remained clean and well-maintained, also consistent with previous visits.</w:t>
            </w:r>
          </w:p>
          <w:p w14:paraId="5BF73E4F" w14:textId="77777777" w:rsidR="00006084" w:rsidRPr="00AE77E3" w:rsidRDefault="00006084" w:rsidP="00AE77E3">
            <w:pPr>
              <w:spacing w:line="480" w:lineRule="auto"/>
              <w:jc w:val="both"/>
              <w:rPr>
                <w:iCs/>
                <w:sz w:val="24"/>
                <w:szCs w:val="24"/>
              </w:rPr>
            </w:pPr>
            <w:r w:rsidRPr="00AE77E3">
              <w:rPr>
                <w:iCs/>
                <w:sz w:val="24"/>
                <w:szCs w:val="24"/>
              </w:rPr>
              <w:t>While I was with them, 4 told me that they have recently gotten into a relationship with someone they met online, whom I will refer to as 2. According to 4, 2 resides in England but visits every weekend. Maintaining professional curiosity, I explored the nature of the relationship and asked questions about any signs of financial exploitation, emotional manipulation, or abuse. I also listed signs of abuse for 4’s awareness. Their responses were consistently positive and reassuring.</w:t>
            </w:r>
          </w:p>
          <w:p w14:paraId="371E33D7" w14:textId="2C95F659" w:rsidR="00006084" w:rsidRPr="00AE77E3" w:rsidRDefault="00006084" w:rsidP="00AE77E3">
            <w:pPr>
              <w:spacing w:line="480" w:lineRule="auto"/>
              <w:jc w:val="both"/>
              <w:rPr>
                <w:iCs/>
                <w:sz w:val="24"/>
                <w:szCs w:val="24"/>
              </w:rPr>
            </w:pPr>
            <w:r w:rsidRPr="00AE77E3">
              <w:rPr>
                <w:iCs/>
                <w:sz w:val="24"/>
                <w:szCs w:val="24"/>
              </w:rPr>
              <w:t>Towards the end of our meeting, I asked about suicidal ideation and medication adherence, and 4 denied any current suicidal thoughts or plans. However, they disclosed they had discontinued their antipsychotic medication approximately six weeks prior due to the side effect of drowsiness. I explained that part of my duty is to advocate for them, and I could have arranged a medication review</w:t>
            </w:r>
            <w:r w:rsidR="00C82791">
              <w:rPr>
                <w:iCs/>
                <w:sz w:val="24"/>
                <w:szCs w:val="24"/>
              </w:rPr>
              <w:t xml:space="preserve"> if they had informed me</w:t>
            </w:r>
            <w:r w:rsidRPr="00AE77E3">
              <w:rPr>
                <w:iCs/>
                <w:sz w:val="24"/>
                <w:szCs w:val="24"/>
              </w:rPr>
              <w:t>. I educated 4 on the possible consequences of stopping their medication and completed a safety and crisis plan with them. Following the visit, I documented the details in line with the Code of Professional Practice for Social Care (Social Care Wales, 2017). I made an urgent referral to the crisis team and arranged an urgent outpatient appointment with their responsible clinician for the following week.</w:t>
            </w:r>
          </w:p>
          <w:p w14:paraId="1CB7A276" w14:textId="77777777" w:rsidR="00006084" w:rsidRPr="00AE77E3" w:rsidRDefault="00006084" w:rsidP="00AE77E3">
            <w:pPr>
              <w:spacing w:line="480" w:lineRule="auto"/>
              <w:jc w:val="both"/>
              <w:rPr>
                <w:iCs/>
                <w:sz w:val="24"/>
                <w:szCs w:val="24"/>
              </w:rPr>
            </w:pPr>
            <w:r w:rsidRPr="00AE77E3">
              <w:rPr>
                <w:iCs/>
                <w:sz w:val="24"/>
                <w:szCs w:val="24"/>
              </w:rPr>
              <w:t>On Sunday, two days after my visit, emergency services were called after 4’s family reported no contact for over 24hours. When police forced entry into their property, 4 was found unconscious and unresponsive, with multiple bruises. Two suicide notes were discovered at the scene. 4 was admitted to the hospital and received treatment for an acute kidney injury.</w:t>
            </w:r>
          </w:p>
          <w:p w14:paraId="4BE05D29" w14:textId="1A7A22ED" w:rsidR="00006084" w:rsidRPr="00AE77E3" w:rsidRDefault="00006084" w:rsidP="00AE77E3">
            <w:pPr>
              <w:spacing w:line="480" w:lineRule="auto"/>
              <w:jc w:val="both"/>
              <w:rPr>
                <w:iCs/>
                <w:sz w:val="24"/>
                <w:szCs w:val="24"/>
              </w:rPr>
            </w:pPr>
            <w:r w:rsidRPr="00AE77E3">
              <w:rPr>
                <w:iCs/>
                <w:sz w:val="24"/>
                <w:szCs w:val="24"/>
              </w:rPr>
              <w:lastRenderedPageBreak/>
              <w:t xml:space="preserve">During information gathering, I gathered information from multiple sources, including police reports, hospital staff, family members, and 4 themself. A relative raised concerns after reviewing text messages suggesting emotional abuse and coercive control by 2. Medical staff also reported unexplained body bruises and bleeding in 4's private part. 4 mentioned they overdosed because of stress in their </w:t>
            </w:r>
            <w:proofErr w:type="gramStart"/>
            <w:r w:rsidR="00300532" w:rsidRPr="00AE77E3">
              <w:rPr>
                <w:iCs/>
                <w:sz w:val="24"/>
                <w:szCs w:val="24"/>
              </w:rPr>
              <w:t>relationship</w:t>
            </w:r>
            <w:r w:rsidR="00B017C2">
              <w:rPr>
                <w:iCs/>
                <w:sz w:val="24"/>
                <w:szCs w:val="24"/>
              </w:rPr>
              <w:t>,</w:t>
            </w:r>
            <w:r w:rsidR="00300532" w:rsidRPr="00AE77E3">
              <w:rPr>
                <w:iCs/>
                <w:sz w:val="24"/>
                <w:szCs w:val="24"/>
              </w:rPr>
              <w:t xml:space="preserve"> but</w:t>
            </w:r>
            <w:proofErr w:type="gramEnd"/>
            <w:r w:rsidRPr="00AE77E3">
              <w:rPr>
                <w:iCs/>
                <w:sz w:val="24"/>
                <w:szCs w:val="24"/>
              </w:rPr>
              <w:t xml:space="preserve"> refused to discuss further. Given these serious concerns and 4’s status as a vulnerable adult with care and support needs, I initiated a safeguarding referral. Safeguarding involves protecting vulnerable individuals from abuse, neglect, exploitation, or harm (HM Government, 2023).</w:t>
            </w:r>
          </w:p>
          <w:p w14:paraId="7962D4FE" w14:textId="77777777" w:rsidR="00006084" w:rsidRPr="00AE77E3" w:rsidRDefault="00006084" w:rsidP="00AE77E3">
            <w:pPr>
              <w:spacing w:line="480" w:lineRule="auto"/>
              <w:jc w:val="both"/>
              <w:rPr>
                <w:iCs/>
                <w:sz w:val="24"/>
                <w:szCs w:val="24"/>
              </w:rPr>
            </w:pPr>
            <w:r w:rsidRPr="00AE77E3">
              <w:rPr>
                <w:iCs/>
                <w:sz w:val="24"/>
                <w:szCs w:val="24"/>
              </w:rPr>
              <w:t>Using my professional judgment and guided by the SSWB(W)A 2014, I submitted a safeguarding referral. According to the Act, an adult at risk is someone experiencing, or at risk of, abuse or neglect, who has care and support needs, and is unable to protect themselves as a result (SSWB(W)A, 2014).</w:t>
            </w:r>
          </w:p>
          <w:p w14:paraId="5F921214" w14:textId="14682B86" w:rsidR="00006084" w:rsidRPr="00AE77E3" w:rsidRDefault="00006084" w:rsidP="00AE77E3">
            <w:pPr>
              <w:spacing w:line="480" w:lineRule="auto"/>
              <w:jc w:val="both"/>
              <w:rPr>
                <w:iCs/>
                <w:sz w:val="24"/>
                <w:szCs w:val="24"/>
              </w:rPr>
            </w:pPr>
            <w:r w:rsidRPr="00AE77E3">
              <w:rPr>
                <w:iCs/>
                <w:sz w:val="24"/>
                <w:szCs w:val="24"/>
              </w:rPr>
              <w:t xml:space="preserve">In 4’s case, multiple factors indicated risk. Concerns from family and professionals, a suicide attempt, unexplained injuries, mental health deterioration, 4’s inability to recall the situation, and not being able to ascertain the level of risk they may be exposed to. </w:t>
            </w:r>
            <w:r w:rsidR="002D0B71">
              <w:rPr>
                <w:iCs/>
                <w:sz w:val="24"/>
                <w:szCs w:val="24"/>
              </w:rPr>
              <w:t xml:space="preserve">With all these, </w:t>
            </w:r>
            <w:r w:rsidRPr="00AE77E3">
              <w:rPr>
                <w:iCs/>
                <w:sz w:val="24"/>
                <w:szCs w:val="24"/>
              </w:rPr>
              <w:t>4 met the threshold for referral. The threshold for referral to safeguarding is met when there is reasonable cause to suspect that an adult is experiencing, or at risk of, abuse or neglect and has care and support needs that prevent them from protecting themselves (Welsh Government, 2014). This includes cases involving coercive control, self-neglect, or mental health crisis that impair decision-making (SSWB(W) Act, 2014). My practice also upheld the Equality Act 2010 by ensuring that 4 was not discriminated against due to mental health, and the Human Rights Act 1998, which protects 4’s right to privacy, autonomy, and protection from inhuman or degrading treatment.</w:t>
            </w:r>
          </w:p>
          <w:p w14:paraId="01CC6236" w14:textId="77777777" w:rsidR="00006084" w:rsidRPr="00AE77E3" w:rsidRDefault="00006084" w:rsidP="00AE77E3">
            <w:pPr>
              <w:spacing w:line="480" w:lineRule="auto"/>
              <w:jc w:val="both"/>
              <w:rPr>
                <w:iCs/>
                <w:sz w:val="24"/>
                <w:szCs w:val="24"/>
              </w:rPr>
            </w:pPr>
            <w:r w:rsidRPr="00AE77E3">
              <w:rPr>
                <w:iCs/>
                <w:sz w:val="24"/>
                <w:szCs w:val="24"/>
              </w:rPr>
              <w:lastRenderedPageBreak/>
              <w:t>About consent, 4 did not consent to or object to the referral, stating they could not recall the incident. According to the Welsh Govt, 2016, in working together to safeguard people, "there are circumstances when consent is not required to share information, for example, when a person is at risk of significant harm or where there is a risk to others.’ The duty to report under Section 128 of the SSWB(W)A 2014 overrides an individual’s refusal to give consent where there is a reasonable cause to suspect an adult is at risk."(Welsh Govt., 2016). While the police continued to investigate the causes of the bruises, 4’s mental health treatment was prioritised by ensuring they remained admitted to the mental ward.</w:t>
            </w:r>
          </w:p>
          <w:p w14:paraId="18E05609" w14:textId="77777777" w:rsidR="00006084" w:rsidRPr="00AE77E3" w:rsidRDefault="00006084" w:rsidP="00AE77E3">
            <w:pPr>
              <w:spacing w:line="480" w:lineRule="auto"/>
              <w:jc w:val="both"/>
              <w:rPr>
                <w:iCs/>
                <w:sz w:val="24"/>
                <w:szCs w:val="24"/>
              </w:rPr>
            </w:pPr>
            <w:r w:rsidRPr="00AE77E3">
              <w:rPr>
                <w:iCs/>
                <w:sz w:val="24"/>
                <w:szCs w:val="24"/>
              </w:rPr>
              <w:t>I submitted an adult Multi-Agency Referral Form to the local safeguarding team and gave all necessary information to ensure a timely process. Within two days of submission, a Section 126 enquiry was held, which involved the police, Community Mental Health Team (CMHT), doctors, and the safeguarding team as required by law. The safeguarding process followed was in line with the Wales Safeguarding Procedures (2019), which mandates a coordinated, multi-agency response to abuse and neglect (Welsh Government, 2019).</w:t>
            </w:r>
          </w:p>
          <w:p w14:paraId="71515562" w14:textId="77777777" w:rsidR="00006084" w:rsidRPr="00AE77E3" w:rsidRDefault="00006084" w:rsidP="00AE77E3">
            <w:pPr>
              <w:spacing w:line="480" w:lineRule="auto"/>
              <w:jc w:val="both"/>
              <w:rPr>
                <w:iCs/>
                <w:sz w:val="24"/>
                <w:szCs w:val="24"/>
              </w:rPr>
            </w:pPr>
            <w:r w:rsidRPr="00AE77E3">
              <w:rPr>
                <w:iCs/>
                <w:sz w:val="24"/>
                <w:szCs w:val="24"/>
              </w:rPr>
              <w:t>Safeguarding referrals for 4 was guided by the SSWB(W)A 2014, Part 7. This Act places a statutory duty on local authorities and professionals to act when there is reasonable cause to suspect that an adult is at risk of abuse, neglect, or harm (SSWB(W)A, 2014). All agencies agreed that 4 meets the criteria of an adult at risk and recommended a referral to the Multi-Agency Risk Assessment Conference (MARAC).</w:t>
            </w:r>
          </w:p>
          <w:p w14:paraId="584597B2" w14:textId="590B8D45" w:rsidR="00006084" w:rsidRPr="00AE77E3" w:rsidRDefault="00006084" w:rsidP="00AE77E3">
            <w:pPr>
              <w:spacing w:line="480" w:lineRule="auto"/>
              <w:jc w:val="both"/>
              <w:rPr>
                <w:iCs/>
                <w:sz w:val="24"/>
                <w:szCs w:val="24"/>
              </w:rPr>
            </w:pPr>
            <w:r w:rsidRPr="00AE77E3">
              <w:rPr>
                <w:iCs/>
                <w:sz w:val="24"/>
                <w:szCs w:val="24"/>
              </w:rPr>
              <w:t>MARAC is a structured meeting where multiple agencies, such as the police, health services, social services, and domestic abuse organisations, work together to manage the risk of serious harm to individuals experiencing high-risk domestic abuse (</w:t>
            </w:r>
            <w:r w:rsidR="00341DA8">
              <w:rPr>
                <w:iCs/>
                <w:sz w:val="24"/>
                <w:szCs w:val="24"/>
              </w:rPr>
              <w:t>UK</w:t>
            </w:r>
            <w:r w:rsidR="007157A9">
              <w:rPr>
                <w:iCs/>
                <w:sz w:val="24"/>
                <w:szCs w:val="24"/>
              </w:rPr>
              <w:t xml:space="preserve"> Government, 2021; </w:t>
            </w:r>
            <w:r w:rsidRPr="00AE77E3">
              <w:rPr>
                <w:iCs/>
                <w:sz w:val="24"/>
                <w:szCs w:val="24"/>
              </w:rPr>
              <w:t xml:space="preserve">SafeLives, 2020). The primary aim of MARAC is to ensure victim safety, reduce repeat </w:t>
            </w:r>
            <w:r w:rsidRPr="00AE77E3">
              <w:rPr>
                <w:iCs/>
                <w:sz w:val="24"/>
                <w:szCs w:val="24"/>
              </w:rPr>
              <w:lastRenderedPageBreak/>
              <w:t>victimisation, and ensure coordinated support by sharing relevant information and formulating risk management plans (Home Office, 2014). If 4 were to have children in her household, we would have also upheld the UN Convention on the Rights of the Child (UNCRC, 1989), ensuring their welfare and safety are central. But they do not have any child in their home.  MARACs play a crucial role in addressing immediate risks, planning for long-term safety, and enhancing agency collaboration (Home Office, 2014).</w:t>
            </w:r>
          </w:p>
          <w:p w14:paraId="00D974B0" w14:textId="5FFC30B1" w:rsidR="00006084" w:rsidRPr="00AE77E3" w:rsidRDefault="00006084" w:rsidP="00AE77E3">
            <w:pPr>
              <w:spacing w:line="480" w:lineRule="auto"/>
              <w:jc w:val="both"/>
              <w:rPr>
                <w:iCs/>
                <w:sz w:val="24"/>
                <w:szCs w:val="24"/>
              </w:rPr>
            </w:pPr>
            <w:r w:rsidRPr="00AE77E3">
              <w:rPr>
                <w:iCs/>
                <w:sz w:val="24"/>
                <w:szCs w:val="24"/>
              </w:rPr>
              <w:t xml:space="preserve">I made a referral to MARAC, and </w:t>
            </w:r>
            <w:r w:rsidR="008D3724">
              <w:rPr>
                <w:iCs/>
                <w:sz w:val="24"/>
                <w:szCs w:val="24"/>
              </w:rPr>
              <w:t>after the M</w:t>
            </w:r>
            <w:r w:rsidR="004A73BB">
              <w:rPr>
                <w:iCs/>
                <w:sz w:val="24"/>
                <w:szCs w:val="24"/>
              </w:rPr>
              <w:t xml:space="preserve">DT meeting, </w:t>
            </w:r>
            <w:r w:rsidRPr="00AE77E3">
              <w:rPr>
                <w:iCs/>
                <w:sz w:val="24"/>
                <w:szCs w:val="24"/>
              </w:rPr>
              <w:t>they agreed to Clare’s Law disclosure regarding 2 be made to 4, since there is potential risk 4. Clare’s Law, also known as the Domestic Violence Disclosure Scheme (DVDS), allows the police to disclose information to anyone if they believe they are at risk. People can also request domestic abuse history information about their partner to make an informed decision on their safety (Home Office, 2022).</w:t>
            </w:r>
          </w:p>
          <w:p w14:paraId="315E426E" w14:textId="4B14608B" w:rsidR="00006084" w:rsidRPr="00AE77E3" w:rsidRDefault="00006084" w:rsidP="00AE77E3">
            <w:pPr>
              <w:spacing w:line="480" w:lineRule="auto"/>
              <w:jc w:val="both"/>
              <w:rPr>
                <w:iCs/>
                <w:sz w:val="24"/>
                <w:szCs w:val="24"/>
              </w:rPr>
            </w:pPr>
            <w:r w:rsidRPr="00AE77E3">
              <w:rPr>
                <w:iCs/>
                <w:sz w:val="24"/>
                <w:szCs w:val="24"/>
              </w:rPr>
              <w:t>As part of the MDT, I worked closely to support and advocate for 4, particularly during decisions about their care and protection plans (Social Care Wales, 2019). The police did the Clare’s Law disclosure, which 4 found difficult as expected, given the emotional impact on them. We took time to explain the risk sensitively and understand the importance of the plans we were putting in place.</w:t>
            </w:r>
            <w:r w:rsidR="00131C4A">
              <w:rPr>
                <w:iCs/>
                <w:sz w:val="24"/>
                <w:szCs w:val="24"/>
              </w:rPr>
              <w:t xml:space="preserve"> The health team worked to </w:t>
            </w:r>
            <w:r w:rsidR="00D05D39">
              <w:rPr>
                <w:iCs/>
                <w:sz w:val="24"/>
                <w:szCs w:val="24"/>
              </w:rPr>
              <w:t>maintain both 4’s physical and mental health.</w:t>
            </w:r>
          </w:p>
          <w:p w14:paraId="08273C2C" w14:textId="61578087" w:rsidR="00006084" w:rsidRPr="00AE77E3" w:rsidRDefault="00006084" w:rsidP="00AE77E3">
            <w:pPr>
              <w:spacing w:line="480" w:lineRule="auto"/>
              <w:jc w:val="both"/>
              <w:rPr>
                <w:iCs/>
                <w:sz w:val="24"/>
                <w:szCs w:val="24"/>
              </w:rPr>
            </w:pPr>
            <w:r w:rsidRPr="00AE77E3">
              <w:rPr>
                <w:iCs/>
                <w:sz w:val="24"/>
                <w:szCs w:val="24"/>
              </w:rPr>
              <w:t xml:space="preserve">A risk management meeting was held, and plans were put in place to keep 4 </w:t>
            </w:r>
            <w:proofErr w:type="gramStart"/>
            <w:r w:rsidRPr="00AE77E3">
              <w:rPr>
                <w:iCs/>
                <w:sz w:val="24"/>
                <w:szCs w:val="24"/>
              </w:rPr>
              <w:t>safe</w:t>
            </w:r>
            <w:proofErr w:type="gramEnd"/>
            <w:r w:rsidRPr="00AE77E3">
              <w:rPr>
                <w:iCs/>
                <w:sz w:val="24"/>
                <w:szCs w:val="24"/>
              </w:rPr>
              <w:t xml:space="preserve">. While locks to </w:t>
            </w:r>
            <w:r w:rsidR="00A91320">
              <w:rPr>
                <w:iCs/>
                <w:sz w:val="24"/>
                <w:szCs w:val="24"/>
              </w:rPr>
              <w:t>4</w:t>
            </w:r>
            <w:r w:rsidR="00B017C2">
              <w:rPr>
                <w:iCs/>
                <w:sz w:val="24"/>
                <w:szCs w:val="24"/>
              </w:rPr>
              <w:t>’s</w:t>
            </w:r>
            <w:r w:rsidRPr="00AE77E3">
              <w:rPr>
                <w:iCs/>
                <w:sz w:val="24"/>
                <w:szCs w:val="24"/>
              </w:rPr>
              <w:t xml:space="preserve"> home </w:t>
            </w:r>
            <w:proofErr w:type="gramStart"/>
            <w:r w:rsidR="00A91320">
              <w:rPr>
                <w:iCs/>
                <w:sz w:val="24"/>
                <w:szCs w:val="24"/>
              </w:rPr>
              <w:t>were</w:t>
            </w:r>
            <w:proofErr w:type="gramEnd"/>
            <w:r w:rsidRPr="00AE77E3">
              <w:rPr>
                <w:iCs/>
                <w:sz w:val="24"/>
                <w:szCs w:val="24"/>
              </w:rPr>
              <w:t xml:space="preserve"> changed in preparation for safe discharge, staff monitored 4’s communication with 2 and recorded that they appeared unsure about what to do. 4 and I created a CTP with a personalised safety plan. To reduce the risk of medication misuse or stockpiling, we introduced a monitoring system involving weekly pickups and monthly blood </w:t>
            </w:r>
            <w:r w:rsidRPr="00AE77E3">
              <w:rPr>
                <w:iCs/>
                <w:sz w:val="24"/>
                <w:szCs w:val="24"/>
              </w:rPr>
              <w:lastRenderedPageBreak/>
              <w:t>tests. A domestic violence officer also became involved, helping 4 understand the signs and patterns of abuse. We also connected 4 with an independent advocate to support them in making informed decisions about their future, ensuring they felt in control of the process. They were also referred to the Integrated Psychological Therapies Service (IPTS) for counselling and training on emotional resilience. 4 was reconnected with their family member for informal support, and I set up weekly visits for after discharge.</w:t>
            </w:r>
          </w:p>
          <w:p w14:paraId="643C2A87" w14:textId="77777777" w:rsidR="00006084" w:rsidRPr="00AE77E3" w:rsidRDefault="00006084" w:rsidP="00AE77E3">
            <w:pPr>
              <w:spacing w:line="480" w:lineRule="auto"/>
              <w:jc w:val="both"/>
              <w:rPr>
                <w:iCs/>
                <w:sz w:val="24"/>
                <w:szCs w:val="24"/>
              </w:rPr>
            </w:pPr>
            <w:r w:rsidRPr="00AE77E3">
              <w:rPr>
                <w:iCs/>
                <w:sz w:val="24"/>
                <w:szCs w:val="24"/>
              </w:rPr>
              <w:t>The decision to discharge 4 was not made single-handedly by anyone, but by a collective decision of the MDT. Although 4’s decision to stay with 2 was respected, we did not accept it passively. 4 was discussed in the multi-agency safeguarding meetings to ensure that all risks were considered and managed. Professionals agreed to have a low threshold for referral for 4. This means that any change in 4’s mental health, medication noncompliance, fluctuating engagement or nonengagement with service, any physical signs like new bruises, fatigue, or neglect in personal care, changes in her routine and social circle, or concern from professionals will trigger referral to safeguarding. Any visits to 4 must be done as a pair to reduce risk to professionals. The case was deemed safe to close, as all risks had been considered and mitigated.</w:t>
            </w:r>
          </w:p>
          <w:p w14:paraId="73386A9F" w14:textId="77777777" w:rsidR="00006084" w:rsidRPr="00AE77E3" w:rsidRDefault="00006084" w:rsidP="00AE77E3">
            <w:pPr>
              <w:spacing w:line="480" w:lineRule="auto"/>
              <w:jc w:val="both"/>
              <w:rPr>
                <w:iCs/>
                <w:sz w:val="24"/>
                <w:szCs w:val="24"/>
              </w:rPr>
            </w:pPr>
            <w:r w:rsidRPr="00AE77E3">
              <w:rPr>
                <w:iCs/>
                <w:sz w:val="24"/>
                <w:szCs w:val="24"/>
              </w:rPr>
              <w:t xml:space="preserve">Considering the theories I applied during this case, I focused on Systems Theory to understand 4’s current situation with respect to their life and </w:t>
            </w:r>
            <w:proofErr w:type="gramStart"/>
            <w:r w:rsidRPr="00AE77E3">
              <w:rPr>
                <w:iCs/>
                <w:sz w:val="24"/>
                <w:szCs w:val="24"/>
              </w:rPr>
              <w:t>relationships as a whole</w:t>
            </w:r>
            <w:proofErr w:type="gramEnd"/>
            <w:r w:rsidRPr="00AE77E3">
              <w:rPr>
                <w:iCs/>
                <w:sz w:val="24"/>
                <w:szCs w:val="24"/>
              </w:rPr>
              <w:t>. While 4 had access to financial resources and some support from family members and professionals, according to Payne, the repeated presence of abusive partners in their relationships may indicate systemic issues, which may be traced back to trauma and patterns formed early in life (Payne, 2020). Looking at 4’s experience from this angle helped me see how 4’s past trauma and current relationship all played a role in their issue.</w:t>
            </w:r>
          </w:p>
          <w:p w14:paraId="565F5BBC" w14:textId="77777777" w:rsidR="00006084" w:rsidRPr="00AE77E3" w:rsidRDefault="00006084" w:rsidP="00AE77E3">
            <w:pPr>
              <w:spacing w:line="480" w:lineRule="auto"/>
              <w:jc w:val="both"/>
              <w:rPr>
                <w:iCs/>
                <w:sz w:val="24"/>
                <w:szCs w:val="24"/>
              </w:rPr>
            </w:pPr>
            <w:r w:rsidRPr="00AE77E3">
              <w:rPr>
                <w:iCs/>
                <w:sz w:val="24"/>
                <w:szCs w:val="24"/>
              </w:rPr>
              <w:lastRenderedPageBreak/>
              <w:t>I also used empowerment theory in my work with 4. Although 4 expressed doubts about the disclosure, I let them make informed decisions by being transparent (Dominelli, 2002). I supported them in exploring their options, like legal protection and counselling, and reassured them that their wishes would be respected. This made 4 participate in their care planning.</w:t>
            </w:r>
          </w:p>
          <w:p w14:paraId="234F0C72" w14:textId="77777777" w:rsidR="00006084" w:rsidRPr="00AE77E3" w:rsidRDefault="00006084" w:rsidP="00AE77E3">
            <w:pPr>
              <w:spacing w:line="480" w:lineRule="auto"/>
              <w:jc w:val="both"/>
              <w:rPr>
                <w:iCs/>
                <w:sz w:val="24"/>
                <w:szCs w:val="24"/>
              </w:rPr>
            </w:pPr>
            <w:r w:rsidRPr="00AE77E3">
              <w:rPr>
                <w:iCs/>
                <w:sz w:val="24"/>
                <w:szCs w:val="24"/>
              </w:rPr>
              <w:t>Given 4’s history of long-term abuse, Attachment Theory was also used. According to Howe, 4’s repeated exposure to abuse in relationships suggested patterns of insecure attachment that may be traced to early experiences of instability or unmet emotional needs (Howe, 2011). Knowing this, I approached 4 with empathy and patience. This understanding prevented me from resenting 4’s decision to stay with 2, despite my opinion, but it helped me remain professional and supportive as they considered their options.</w:t>
            </w:r>
          </w:p>
          <w:p w14:paraId="2A9D4064" w14:textId="77777777" w:rsidR="00006084" w:rsidRPr="00AE77E3" w:rsidRDefault="00006084" w:rsidP="00AE77E3">
            <w:pPr>
              <w:spacing w:line="480" w:lineRule="auto"/>
              <w:jc w:val="both"/>
              <w:rPr>
                <w:iCs/>
                <w:sz w:val="24"/>
                <w:szCs w:val="24"/>
              </w:rPr>
            </w:pPr>
            <w:r w:rsidRPr="00AE77E3">
              <w:rPr>
                <w:iCs/>
                <w:sz w:val="24"/>
                <w:szCs w:val="24"/>
              </w:rPr>
              <w:t>Considering applying analysis in assessment to inform intervention, 4’s case required a critical evaluation of their history, current risks, and mental health needs to determine the right action. Analysis in assessment is required to identify the connection between 4’s mental health diagnosis, past trauma, and relationship dynamics, and how these may be the reason they are emotionally dependent on 2, and their reluctance to engage with support services (Howe, 2011). I utilised both Attachment Theory and Trauma-Informed Care to understand 4’s behaviours and collaborate with the MDT (Herman, 1992; Walker, 1979).</w:t>
            </w:r>
          </w:p>
          <w:p w14:paraId="6DBC0109" w14:textId="77777777" w:rsidR="00006084" w:rsidRPr="00AE77E3" w:rsidRDefault="00006084" w:rsidP="00AE77E3">
            <w:pPr>
              <w:spacing w:line="480" w:lineRule="auto"/>
              <w:jc w:val="both"/>
              <w:rPr>
                <w:iCs/>
                <w:sz w:val="24"/>
                <w:szCs w:val="24"/>
              </w:rPr>
            </w:pPr>
            <w:r w:rsidRPr="00AE77E3">
              <w:rPr>
                <w:iCs/>
                <w:sz w:val="24"/>
                <w:szCs w:val="24"/>
              </w:rPr>
              <w:t xml:space="preserve">According to Bowlby (1969), early relationships shape future emotional bonds. 4’s early experiences of abuse from dad, combined with their mental health diagnosis, may have contributed to an insecure attachment style, making it emotionally difficult to leave 2 (Howe, 2011). Trauma-Informed Care (Herman, 1992) helped me understand 4’s behaviours not only as symptoms, but as survival responses. Their emotional reliance on 2 may be a coping mechanism that is caused by trauma and may be affecting how they view risk. Their overdose </w:t>
            </w:r>
            <w:r w:rsidRPr="00AE77E3">
              <w:rPr>
                <w:iCs/>
                <w:sz w:val="24"/>
                <w:szCs w:val="24"/>
              </w:rPr>
              <w:lastRenderedPageBreak/>
              <w:t>and frequent cancellation of appointments with me were recognised as possible coping mechanisms as well. I offered non-judgmental support and worked at 4’s pace. Reviewing 4’s risk through safeguarding processes, we offered appropriate plans that 4 agreed with. This approach aligns with Social Care Wales’s (SCW) emphasis on person-centred practice, which protects individuals and empowers them to make informed decisions (Social Care Wales, 2019).</w:t>
            </w:r>
          </w:p>
          <w:p w14:paraId="6080A5C3" w14:textId="3532E644" w:rsidR="00006084" w:rsidRPr="00AE77E3" w:rsidRDefault="00006084" w:rsidP="00AE77E3">
            <w:pPr>
              <w:spacing w:line="480" w:lineRule="auto"/>
              <w:jc w:val="both"/>
              <w:rPr>
                <w:iCs/>
                <w:sz w:val="24"/>
                <w:szCs w:val="24"/>
              </w:rPr>
            </w:pPr>
            <w:r w:rsidRPr="00AE77E3">
              <w:rPr>
                <w:iCs/>
                <w:sz w:val="24"/>
                <w:szCs w:val="24"/>
              </w:rPr>
              <w:t xml:space="preserve">In ‘working collaboratively with individuals in need of care and support, their </w:t>
            </w:r>
            <w:proofErr w:type="spellStart"/>
            <w:r w:rsidRPr="00AE77E3">
              <w:rPr>
                <w:iCs/>
                <w:sz w:val="24"/>
                <w:szCs w:val="24"/>
              </w:rPr>
              <w:t>carers</w:t>
            </w:r>
            <w:proofErr w:type="spellEnd"/>
            <w:r w:rsidRPr="00AE77E3">
              <w:rPr>
                <w:iCs/>
                <w:sz w:val="24"/>
                <w:szCs w:val="24"/>
              </w:rPr>
              <w:t>, and other professionals’, a coordinated approach between the CMHT, h</w:t>
            </w:r>
            <w:r w:rsidR="007405CC">
              <w:rPr>
                <w:iCs/>
                <w:sz w:val="24"/>
                <w:szCs w:val="24"/>
              </w:rPr>
              <w:t>ealth</w:t>
            </w:r>
            <w:r w:rsidRPr="00AE77E3">
              <w:rPr>
                <w:iCs/>
                <w:sz w:val="24"/>
                <w:szCs w:val="24"/>
              </w:rPr>
              <w:t xml:space="preserve"> staff, domestic abuse services, police, and safeguarding teams ensured continuous monitoring of 4’s risks and prevented any loss of information. I worked collaboratively with these professionals, along with 4, to build a care plan focusing on 4’s mental health recovery and safety. The health team provided physical </w:t>
            </w:r>
            <w:r w:rsidR="002673EB">
              <w:rPr>
                <w:iCs/>
                <w:sz w:val="24"/>
                <w:szCs w:val="24"/>
              </w:rPr>
              <w:t xml:space="preserve">and mental </w:t>
            </w:r>
            <w:r w:rsidRPr="00AE77E3">
              <w:rPr>
                <w:iCs/>
                <w:sz w:val="24"/>
                <w:szCs w:val="24"/>
              </w:rPr>
              <w:t xml:space="preserve">healthcare, social services coordinated support services, the police </w:t>
            </w:r>
            <w:r w:rsidR="002673EB">
              <w:rPr>
                <w:iCs/>
                <w:sz w:val="24"/>
                <w:szCs w:val="24"/>
              </w:rPr>
              <w:t>investigated</w:t>
            </w:r>
            <w:r w:rsidR="001C1E85">
              <w:rPr>
                <w:iCs/>
                <w:sz w:val="24"/>
                <w:szCs w:val="24"/>
              </w:rPr>
              <w:t xml:space="preserve"> the case and </w:t>
            </w:r>
            <w:r w:rsidRPr="00AE77E3">
              <w:rPr>
                <w:iCs/>
                <w:sz w:val="24"/>
                <w:szCs w:val="24"/>
              </w:rPr>
              <w:t>made Clare’s Law disclosure, and advocates ensured that 4’s voice was heard.</w:t>
            </w:r>
          </w:p>
          <w:p w14:paraId="42640E78" w14:textId="038AD410" w:rsidR="00006084" w:rsidRPr="00AE77E3" w:rsidRDefault="00006084" w:rsidP="00AE77E3">
            <w:pPr>
              <w:spacing w:line="480" w:lineRule="auto"/>
              <w:jc w:val="both"/>
              <w:rPr>
                <w:iCs/>
                <w:sz w:val="24"/>
                <w:szCs w:val="24"/>
              </w:rPr>
            </w:pPr>
            <w:r w:rsidRPr="00AE77E3">
              <w:rPr>
                <w:iCs/>
                <w:sz w:val="24"/>
                <w:szCs w:val="24"/>
              </w:rPr>
              <w:t>Collaborative efforts also included building 4’s informal support by encouraging them to reconnect with their family members. This was important to reduce emotional dependency on 2 and promote other secure attachments (Howe, 2011). Professionals remained sensitive to 4’s trauma and autonomy</w:t>
            </w:r>
            <w:r w:rsidR="001C1E85">
              <w:rPr>
                <w:iCs/>
                <w:sz w:val="24"/>
                <w:szCs w:val="24"/>
              </w:rPr>
              <w:t>, w</w:t>
            </w:r>
            <w:r w:rsidRPr="00AE77E3">
              <w:rPr>
                <w:iCs/>
                <w:sz w:val="24"/>
                <w:szCs w:val="24"/>
              </w:rPr>
              <w:t>e avoided pressuring them to leave 2. Communication and case discussions in the MDT meant shared decision-making. This is important when managing complex safeguarding concerns. We respected 4’s choice, and they were included in their care and safety planning throughout the process.</w:t>
            </w:r>
          </w:p>
          <w:p w14:paraId="138BE943" w14:textId="77777777" w:rsidR="00006084" w:rsidRPr="00AE77E3" w:rsidRDefault="00006084" w:rsidP="00AE77E3">
            <w:pPr>
              <w:spacing w:line="480" w:lineRule="auto"/>
              <w:jc w:val="both"/>
              <w:rPr>
                <w:iCs/>
                <w:sz w:val="24"/>
                <w:szCs w:val="24"/>
              </w:rPr>
            </w:pPr>
            <w:r w:rsidRPr="00AE77E3">
              <w:rPr>
                <w:iCs/>
                <w:sz w:val="24"/>
                <w:szCs w:val="24"/>
              </w:rPr>
              <w:t xml:space="preserve">Finally, in Intervention and Application of Professional Judgment in Increasingly Complex Situations, 4’s case presented a challenging balance between safeguarding and respecting </w:t>
            </w:r>
            <w:r w:rsidRPr="00AE77E3">
              <w:rPr>
                <w:iCs/>
                <w:sz w:val="24"/>
                <w:szCs w:val="24"/>
              </w:rPr>
              <w:lastRenderedPageBreak/>
              <w:t>autonomy. My professional judgment was required to determine when to escalate safeguarding interventions under the SSWB(W)A 2014 without 4’s express consent, based on risk of serious harm (Welsh Government, 2014). Interventions were formed using Trauma-Informed Care (Herman, 1992), and we focused on recovery before expecting 4 to make any major decisions. 4 was supported to re-engage with mental health services, ensured medication compliance, and explored therapeutic options such as referral for counselling.</w:t>
            </w:r>
          </w:p>
          <w:p w14:paraId="798076BE" w14:textId="1812289A" w:rsidR="00006084" w:rsidRPr="00AE77E3" w:rsidRDefault="00006084" w:rsidP="00AE77E3">
            <w:pPr>
              <w:spacing w:line="480" w:lineRule="auto"/>
              <w:jc w:val="both"/>
              <w:rPr>
                <w:iCs/>
                <w:sz w:val="24"/>
                <w:szCs w:val="24"/>
              </w:rPr>
            </w:pPr>
            <w:r w:rsidRPr="00AE77E3">
              <w:rPr>
                <w:iCs/>
                <w:sz w:val="24"/>
                <w:szCs w:val="24"/>
              </w:rPr>
              <w:t>When 4 refused to leave 2, I did not withdraw my support. I focused on their safety by assessing their risk and safety planning with them (Seligman, 1975; Walker, 1979). Knowing that trauma may have impaired their ability to assess risk made me</w:t>
            </w:r>
            <w:r w:rsidR="00B54E7C">
              <w:rPr>
                <w:iCs/>
                <w:sz w:val="24"/>
                <w:szCs w:val="24"/>
              </w:rPr>
              <w:t xml:space="preserve"> be more</w:t>
            </w:r>
            <w:r w:rsidRPr="00AE77E3">
              <w:rPr>
                <w:iCs/>
                <w:sz w:val="24"/>
                <w:szCs w:val="24"/>
              </w:rPr>
              <w:t xml:space="preserve"> transparent with them. I understand the importance of a trauma-informed approach that is holistic and does not depend only on generic capacity assessment but considers past trauma.  </w:t>
            </w:r>
          </w:p>
          <w:p w14:paraId="50585B32" w14:textId="5888C93A" w:rsidR="00006084" w:rsidRPr="00AE77E3" w:rsidRDefault="00006084" w:rsidP="00AE77E3">
            <w:pPr>
              <w:spacing w:line="480" w:lineRule="auto"/>
              <w:jc w:val="both"/>
              <w:rPr>
                <w:iCs/>
                <w:sz w:val="24"/>
                <w:szCs w:val="24"/>
              </w:rPr>
            </w:pPr>
            <w:r w:rsidRPr="00AE77E3">
              <w:rPr>
                <w:iCs/>
                <w:sz w:val="24"/>
                <w:szCs w:val="24"/>
              </w:rPr>
              <w:t xml:space="preserve">At the International level, </w:t>
            </w:r>
            <w:r w:rsidR="00007403">
              <w:rPr>
                <w:iCs/>
                <w:sz w:val="24"/>
                <w:szCs w:val="24"/>
              </w:rPr>
              <w:t>t</w:t>
            </w:r>
            <w:r w:rsidR="003C621C" w:rsidRPr="003C621C">
              <w:rPr>
                <w:iCs/>
                <w:sz w:val="24"/>
                <w:szCs w:val="24"/>
              </w:rPr>
              <w:t xml:space="preserve">he Convention on the Elimination of All Forms of Discrimination Against Women </w:t>
            </w:r>
            <w:r w:rsidR="00007403">
              <w:rPr>
                <w:iCs/>
                <w:sz w:val="24"/>
                <w:szCs w:val="24"/>
              </w:rPr>
              <w:t>(</w:t>
            </w:r>
            <w:r w:rsidRPr="00AE77E3">
              <w:rPr>
                <w:iCs/>
                <w:sz w:val="24"/>
                <w:szCs w:val="24"/>
              </w:rPr>
              <w:t>CEDAW</w:t>
            </w:r>
            <w:r w:rsidR="00007403">
              <w:rPr>
                <w:iCs/>
                <w:sz w:val="24"/>
                <w:szCs w:val="24"/>
              </w:rPr>
              <w:t>)</w:t>
            </w:r>
            <w:r w:rsidRPr="00AE77E3">
              <w:rPr>
                <w:iCs/>
                <w:sz w:val="24"/>
                <w:szCs w:val="24"/>
              </w:rPr>
              <w:t xml:space="preserve"> and the </w:t>
            </w:r>
            <w:r w:rsidR="009F5364" w:rsidRPr="009F5364">
              <w:rPr>
                <w:iCs/>
                <w:sz w:val="24"/>
                <w:szCs w:val="24"/>
              </w:rPr>
              <w:t xml:space="preserve">United Nations Convention on the Rights of the Child </w:t>
            </w:r>
            <w:r w:rsidR="00146E2F">
              <w:rPr>
                <w:iCs/>
                <w:sz w:val="24"/>
                <w:szCs w:val="24"/>
              </w:rPr>
              <w:t>(</w:t>
            </w:r>
            <w:r w:rsidRPr="00AE77E3">
              <w:rPr>
                <w:iCs/>
                <w:sz w:val="24"/>
                <w:szCs w:val="24"/>
              </w:rPr>
              <w:t>UNCRC</w:t>
            </w:r>
            <w:r w:rsidR="00146E2F">
              <w:rPr>
                <w:iCs/>
                <w:sz w:val="24"/>
                <w:szCs w:val="24"/>
              </w:rPr>
              <w:t>)</w:t>
            </w:r>
            <w:r w:rsidRPr="00AE77E3">
              <w:rPr>
                <w:iCs/>
                <w:sz w:val="24"/>
                <w:szCs w:val="24"/>
              </w:rPr>
              <w:t xml:space="preserve"> </w:t>
            </w:r>
            <w:r w:rsidR="004745E9" w:rsidRPr="00AE77E3">
              <w:rPr>
                <w:iCs/>
                <w:sz w:val="24"/>
                <w:szCs w:val="24"/>
              </w:rPr>
              <w:t>emphasise</w:t>
            </w:r>
            <w:r w:rsidRPr="00AE77E3">
              <w:rPr>
                <w:iCs/>
                <w:sz w:val="24"/>
                <w:szCs w:val="24"/>
              </w:rPr>
              <w:t xml:space="preserve"> the importance of empowering individuals while protecting them from harm (UN, 1979; UNCRC, 1989). Though it is ethically complex to balance these principles, it is important for rights-based, person-centred practice (Sweeney et al., 2018).</w:t>
            </w:r>
          </w:p>
          <w:p w14:paraId="68AF76E3" w14:textId="763C9652" w:rsidR="00006084" w:rsidRPr="00AE77E3" w:rsidRDefault="00006084" w:rsidP="00AE77E3">
            <w:pPr>
              <w:spacing w:line="480" w:lineRule="auto"/>
              <w:jc w:val="both"/>
              <w:rPr>
                <w:iCs/>
                <w:sz w:val="24"/>
                <w:szCs w:val="24"/>
              </w:rPr>
            </w:pPr>
            <w:r w:rsidRPr="00AE77E3">
              <w:rPr>
                <w:iCs/>
                <w:sz w:val="24"/>
                <w:szCs w:val="24"/>
              </w:rPr>
              <w:t>Working with 4 challenged me to reflect on the importance of balancing my own values with respect for their autonomy. Despite clear safeguarding concerns and a strong instinct to protect 4, especially after their overdose and visible injuries, I recognised that my role is not to make decisions for 4, but to support them to make their choice, no matter how I feel</w:t>
            </w:r>
            <w:r w:rsidR="00890002">
              <w:rPr>
                <w:iCs/>
                <w:sz w:val="24"/>
                <w:szCs w:val="24"/>
              </w:rPr>
              <w:t xml:space="preserve"> and that was hard for me to do. </w:t>
            </w:r>
          </w:p>
          <w:p w14:paraId="2E70C79F" w14:textId="523D4AF8" w:rsidR="00006084" w:rsidRPr="00AE77E3" w:rsidRDefault="00006084" w:rsidP="00AE77E3">
            <w:pPr>
              <w:spacing w:line="480" w:lineRule="auto"/>
              <w:jc w:val="both"/>
              <w:rPr>
                <w:iCs/>
                <w:sz w:val="24"/>
                <w:szCs w:val="24"/>
              </w:rPr>
            </w:pPr>
            <w:r w:rsidRPr="00AE77E3">
              <w:rPr>
                <w:iCs/>
                <w:sz w:val="24"/>
                <w:szCs w:val="24"/>
              </w:rPr>
              <w:t xml:space="preserve">The SCW Code of Professional Practice calls professionals to “promote the rights, independence and wellbeing of individuals” and “respect people's views and wishes” (Social </w:t>
            </w:r>
            <w:r w:rsidRPr="00AE77E3">
              <w:rPr>
                <w:iCs/>
                <w:sz w:val="24"/>
                <w:szCs w:val="24"/>
              </w:rPr>
              <w:lastRenderedPageBreak/>
              <w:t>Care Wales, 2022, p.6). This made me reflect on my actions. Was I uncomfortable with 4 remaining in a relationship with 2, and is that discomfort influencing my actions in any way? Or was I genuinely supporting 4’s choices? There were times when I got frustrated with my emotions, but I let 4 make their own decisions</w:t>
            </w:r>
            <w:r w:rsidR="000C03F7">
              <w:rPr>
                <w:iCs/>
                <w:sz w:val="24"/>
                <w:szCs w:val="24"/>
              </w:rPr>
              <w:t>.</w:t>
            </w:r>
            <w:r w:rsidRPr="00AE77E3">
              <w:rPr>
                <w:iCs/>
                <w:sz w:val="24"/>
                <w:szCs w:val="24"/>
              </w:rPr>
              <w:t xml:space="preserve">  </w:t>
            </w:r>
          </w:p>
          <w:p w14:paraId="37A6DA7B" w14:textId="7A9AA302" w:rsidR="00006084" w:rsidRPr="00AE77E3" w:rsidRDefault="00006084" w:rsidP="00AE77E3">
            <w:pPr>
              <w:spacing w:line="480" w:lineRule="auto"/>
              <w:jc w:val="both"/>
              <w:rPr>
                <w:iCs/>
                <w:sz w:val="24"/>
                <w:szCs w:val="24"/>
              </w:rPr>
            </w:pPr>
            <w:r w:rsidRPr="00AE77E3">
              <w:rPr>
                <w:iCs/>
                <w:sz w:val="24"/>
                <w:szCs w:val="24"/>
              </w:rPr>
              <w:t xml:space="preserve">4 denied any suicidal thoughts or plans during my visit a few days before their overdose, and they sounded credible at the time. Reflecting on this under the SCW outcome of applying analysis in assessment to inform intervention, I understand now that it is essential not to rely solely on verbal disclosure when assessing risk. 4 might have denied suicide out of </w:t>
            </w:r>
            <w:r w:rsidR="00C875D9" w:rsidRPr="00AE77E3">
              <w:rPr>
                <w:iCs/>
                <w:sz w:val="24"/>
                <w:szCs w:val="24"/>
              </w:rPr>
              <w:t>fear</w:t>
            </w:r>
            <w:r w:rsidR="005F7D52">
              <w:rPr>
                <w:iCs/>
                <w:sz w:val="24"/>
                <w:szCs w:val="24"/>
              </w:rPr>
              <w:t xml:space="preserve"> </w:t>
            </w:r>
            <w:r w:rsidR="00C875D9" w:rsidRPr="00AE77E3">
              <w:rPr>
                <w:iCs/>
                <w:sz w:val="24"/>
                <w:szCs w:val="24"/>
              </w:rPr>
              <w:t>or</w:t>
            </w:r>
            <w:r w:rsidRPr="00AE77E3">
              <w:rPr>
                <w:iCs/>
                <w:sz w:val="24"/>
                <w:szCs w:val="24"/>
              </w:rPr>
              <w:t xml:space="preserve"> </w:t>
            </w:r>
            <w:r w:rsidR="005F7D52">
              <w:rPr>
                <w:iCs/>
                <w:sz w:val="24"/>
                <w:szCs w:val="24"/>
              </w:rPr>
              <w:t>just</w:t>
            </w:r>
            <w:r w:rsidRPr="00AE77E3">
              <w:rPr>
                <w:iCs/>
                <w:sz w:val="24"/>
                <w:szCs w:val="24"/>
              </w:rPr>
              <w:t xml:space="preserve"> the result of coercive control from 2.  According to Herman (1992), fear, shame, and coercive control are common in trauma survivors.</w:t>
            </w:r>
          </w:p>
          <w:p w14:paraId="1718719C" w14:textId="453BAC91" w:rsidR="00006084" w:rsidRPr="00AE77E3" w:rsidRDefault="00006084" w:rsidP="00AE77E3">
            <w:pPr>
              <w:spacing w:line="480" w:lineRule="auto"/>
              <w:jc w:val="both"/>
              <w:rPr>
                <w:iCs/>
                <w:sz w:val="24"/>
                <w:szCs w:val="24"/>
              </w:rPr>
            </w:pPr>
            <w:r w:rsidRPr="00AE77E3">
              <w:rPr>
                <w:iCs/>
                <w:sz w:val="24"/>
                <w:szCs w:val="24"/>
              </w:rPr>
              <w:t xml:space="preserve">Initially, this created professional distrust on my </w:t>
            </w:r>
            <w:proofErr w:type="gramStart"/>
            <w:r w:rsidR="00C875D9" w:rsidRPr="00AE77E3">
              <w:rPr>
                <w:iCs/>
                <w:sz w:val="24"/>
                <w:szCs w:val="24"/>
              </w:rPr>
              <w:t>part</w:t>
            </w:r>
            <w:r w:rsidR="000F5D37">
              <w:rPr>
                <w:iCs/>
                <w:sz w:val="24"/>
                <w:szCs w:val="24"/>
              </w:rPr>
              <w:t xml:space="preserve">, </w:t>
            </w:r>
            <w:r w:rsidR="00C875D9" w:rsidRPr="00AE77E3">
              <w:rPr>
                <w:iCs/>
                <w:sz w:val="24"/>
                <w:szCs w:val="24"/>
              </w:rPr>
              <w:t>but</w:t>
            </w:r>
            <w:proofErr w:type="gramEnd"/>
            <w:r w:rsidRPr="00AE77E3">
              <w:rPr>
                <w:iCs/>
                <w:sz w:val="24"/>
                <w:szCs w:val="24"/>
              </w:rPr>
              <w:t xml:space="preserve"> viewing it as 4’s way of protecting themself made it easier to remain professional with them.</w:t>
            </w:r>
          </w:p>
          <w:p w14:paraId="1FCB27BE" w14:textId="0524F2A5" w:rsidR="00006084" w:rsidRPr="00AE77E3" w:rsidRDefault="00006084" w:rsidP="00AE77E3">
            <w:pPr>
              <w:spacing w:line="480" w:lineRule="auto"/>
              <w:jc w:val="both"/>
              <w:rPr>
                <w:iCs/>
                <w:sz w:val="24"/>
                <w:szCs w:val="24"/>
              </w:rPr>
            </w:pPr>
            <w:r w:rsidRPr="00AE77E3">
              <w:rPr>
                <w:iCs/>
                <w:sz w:val="24"/>
                <w:szCs w:val="24"/>
              </w:rPr>
              <w:t xml:space="preserve">4’s family comment about me being incompetent for not predicting 4’s overdose was deeply challenging </w:t>
            </w:r>
            <w:r w:rsidR="00B2470F">
              <w:rPr>
                <w:iCs/>
                <w:sz w:val="24"/>
                <w:szCs w:val="24"/>
              </w:rPr>
              <w:t xml:space="preserve">and </w:t>
            </w:r>
            <w:r w:rsidR="000F5D37">
              <w:rPr>
                <w:iCs/>
                <w:sz w:val="24"/>
                <w:szCs w:val="24"/>
              </w:rPr>
              <w:t>hurt</w:t>
            </w:r>
            <w:r w:rsidR="003845DC">
              <w:rPr>
                <w:iCs/>
                <w:sz w:val="24"/>
                <w:szCs w:val="24"/>
              </w:rPr>
              <w:t xml:space="preserve"> </w:t>
            </w:r>
            <w:r w:rsidR="0033752A">
              <w:rPr>
                <w:iCs/>
                <w:sz w:val="24"/>
                <w:szCs w:val="24"/>
              </w:rPr>
              <w:t>me</w:t>
            </w:r>
            <w:r w:rsidR="00B2470F">
              <w:rPr>
                <w:iCs/>
                <w:sz w:val="24"/>
                <w:szCs w:val="24"/>
              </w:rPr>
              <w:t xml:space="preserve"> </w:t>
            </w:r>
            <w:r w:rsidRPr="00AE77E3">
              <w:rPr>
                <w:iCs/>
                <w:sz w:val="24"/>
                <w:szCs w:val="24"/>
              </w:rPr>
              <w:t xml:space="preserve">both personally and professionally. However, reflecting on this through the lens of the SCW outcome ‘Intervention and application of professional judgement in increasing complex situations,’ I recognise that while their worry was valid, risk in mental health is complex and not always visible or disclosed (Munro, 2011). 4 denied suicidal thoughts and presented as stable, and though I engaged in safety planning with them, I could not </w:t>
            </w:r>
            <w:r w:rsidR="001E2163">
              <w:rPr>
                <w:iCs/>
                <w:sz w:val="24"/>
                <w:szCs w:val="24"/>
              </w:rPr>
              <w:t xml:space="preserve">have </w:t>
            </w:r>
            <w:r w:rsidRPr="00AE77E3">
              <w:rPr>
                <w:iCs/>
                <w:sz w:val="24"/>
                <w:szCs w:val="24"/>
              </w:rPr>
              <w:t>predict</w:t>
            </w:r>
            <w:r w:rsidR="001E2163">
              <w:rPr>
                <w:iCs/>
                <w:sz w:val="24"/>
                <w:szCs w:val="24"/>
              </w:rPr>
              <w:t>ed</w:t>
            </w:r>
            <w:r w:rsidRPr="00AE77E3">
              <w:rPr>
                <w:iCs/>
                <w:sz w:val="24"/>
                <w:szCs w:val="24"/>
              </w:rPr>
              <w:t xml:space="preserve"> the overdose because no professional can predict mental illness.</w:t>
            </w:r>
          </w:p>
          <w:p w14:paraId="4FC07518" w14:textId="36B62624" w:rsidR="00006084" w:rsidRPr="00AE77E3" w:rsidRDefault="00006084" w:rsidP="00AE77E3">
            <w:pPr>
              <w:spacing w:line="480" w:lineRule="auto"/>
              <w:jc w:val="both"/>
              <w:rPr>
                <w:iCs/>
                <w:sz w:val="24"/>
                <w:szCs w:val="24"/>
              </w:rPr>
            </w:pPr>
            <w:r w:rsidRPr="00AE77E3">
              <w:rPr>
                <w:iCs/>
                <w:sz w:val="24"/>
                <w:szCs w:val="24"/>
              </w:rPr>
              <w:t xml:space="preserve">This experience highlighted the need for me </w:t>
            </w:r>
            <w:r w:rsidR="001E2163" w:rsidRPr="00AE77E3">
              <w:rPr>
                <w:iCs/>
                <w:sz w:val="24"/>
                <w:szCs w:val="24"/>
              </w:rPr>
              <w:t>to be</w:t>
            </w:r>
            <w:r w:rsidRPr="00AE77E3">
              <w:rPr>
                <w:iCs/>
                <w:sz w:val="24"/>
                <w:szCs w:val="24"/>
              </w:rPr>
              <w:t xml:space="preserve"> confident in my professional judgment, and I achieved this through supervision, reflection, and following ethical practice (Social Care Wales, 2019). I carried the family along and ensured they were involved in decision-making, which is important in safeguarding (Iriss, 2021).</w:t>
            </w:r>
          </w:p>
          <w:p w14:paraId="25590817" w14:textId="77777777" w:rsidR="00006084" w:rsidRPr="00AE77E3" w:rsidRDefault="00006084" w:rsidP="00AE77E3">
            <w:pPr>
              <w:spacing w:line="480" w:lineRule="auto"/>
              <w:jc w:val="both"/>
              <w:rPr>
                <w:iCs/>
                <w:sz w:val="24"/>
                <w:szCs w:val="24"/>
              </w:rPr>
            </w:pPr>
            <w:r w:rsidRPr="00AE77E3">
              <w:rPr>
                <w:iCs/>
                <w:sz w:val="24"/>
                <w:szCs w:val="24"/>
              </w:rPr>
              <w:lastRenderedPageBreak/>
              <w:t>Also, I used supervision to check my emotions and biases. Processing these feelings helped me maintain a non-judgmental relationship with 4. This case showed me what it means to support service users’ choices while safeguarding.</w:t>
            </w:r>
          </w:p>
          <w:p w14:paraId="6398232F" w14:textId="77777777" w:rsidR="00006084" w:rsidRPr="00AE77E3" w:rsidRDefault="00006084" w:rsidP="00AE77E3">
            <w:pPr>
              <w:spacing w:line="480" w:lineRule="auto"/>
              <w:jc w:val="both"/>
              <w:rPr>
                <w:iCs/>
                <w:sz w:val="24"/>
                <w:szCs w:val="24"/>
              </w:rPr>
            </w:pPr>
            <w:r w:rsidRPr="00AE77E3">
              <w:rPr>
                <w:iCs/>
                <w:sz w:val="24"/>
                <w:szCs w:val="24"/>
              </w:rPr>
              <w:t>A comprehensive legal and policy framework is in place to safeguard individuals like 4, who may be at risk of harm and are entitled to autonomy and human rights in Wales.</w:t>
            </w:r>
          </w:p>
          <w:p w14:paraId="5E8AB131" w14:textId="77777777" w:rsidR="00006084" w:rsidRPr="00AE77E3" w:rsidRDefault="00006084" w:rsidP="00AE77E3">
            <w:pPr>
              <w:spacing w:line="480" w:lineRule="auto"/>
              <w:jc w:val="both"/>
              <w:rPr>
                <w:iCs/>
                <w:sz w:val="24"/>
                <w:szCs w:val="24"/>
              </w:rPr>
            </w:pPr>
            <w:r w:rsidRPr="00AE77E3">
              <w:rPr>
                <w:iCs/>
                <w:sz w:val="24"/>
                <w:szCs w:val="24"/>
              </w:rPr>
              <w:t>The Violence against Women, Domestic Abuse and Sexual Violence (Wales) Act 2015 plays an important role in how Wales responds to abuse. It requires different organisations to work together to help prevent abuse, protect those at risk, and support survivors in their recovery (Welsh Government, 2015). In line with this, the Ask and Act policy encourages professionals to look out for signs of abuse, even if the person affected hasn't spoken about it directly, and to offer appropriate support when needed (Welsh Government, 2023, Ask and Act: Practitioner Guidance).</w:t>
            </w:r>
          </w:p>
          <w:p w14:paraId="09BC8CF4" w14:textId="77777777" w:rsidR="00006084" w:rsidRPr="00AE77E3" w:rsidRDefault="00006084" w:rsidP="00AE77E3">
            <w:pPr>
              <w:spacing w:line="480" w:lineRule="auto"/>
              <w:jc w:val="both"/>
              <w:rPr>
                <w:iCs/>
                <w:sz w:val="24"/>
                <w:szCs w:val="24"/>
              </w:rPr>
            </w:pPr>
            <w:r w:rsidRPr="00AE77E3">
              <w:rPr>
                <w:iCs/>
                <w:sz w:val="24"/>
                <w:szCs w:val="24"/>
              </w:rPr>
              <w:t>In 4’s case, the multi-agency safeguarding response aligns with the duty to create a coordinated and trauma-informed support system.</w:t>
            </w:r>
          </w:p>
          <w:p w14:paraId="2178328D" w14:textId="77777777" w:rsidR="00006084" w:rsidRPr="00AE77E3" w:rsidRDefault="00006084" w:rsidP="00AE77E3">
            <w:pPr>
              <w:spacing w:line="480" w:lineRule="auto"/>
              <w:jc w:val="both"/>
              <w:rPr>
                <w:iCs/>
                <w:sz w:val="24"/>
                <w:szCs w:val="24"/>
              </w:rPr>
            </w:pPr>
            <w:r w:rsidRPr="00AE77E3">
              <w:rPr>
                <w:iCs/>
                <w:sz w:val="24"/>
                <w:szCs w:val="24"/>
              </w:rPr>
              <w:t>Also, the SSWB(W)A 2014 imposes a legal duty to report and act where an adult is at risk of abuse or neglect, coercive control, and emotional manipulation (Welsh Government, 2014). Though 4 had mental capacity, her trauma history, emotional dependency, mental health diagnosis, and overdose indicated a level of vulnerability that justified safeguarding action, even without her full consent. Under Section 126, social services must act since there is reasonable cause to suspect that an adult is at risk (Welsh Government, 2014).</w:t>
            </w:r>
          </w:p>
          <w:p w14:paraId="1B3810C2" w14:textId="0FED7FCA" w:rsidR="00006084" w:rsidRPr="00AE77E3" w:rsidRDefault="00006084" w:rsidP="00AE77E3">
            <w:pPr>
              <w:spacing w:line="480" w:lineRule="auto"/>
              <w:jc w:val="both"/>
              <w:rPr>
                <w:iCs/>
                <w:sz w:val="24"/>
                <w:szCs w:val="24"/>
              </w:rPr>
            </w:pPr>
            <w:r w:rsidRPr="00AE77E3">
              <w:rPr>
                <w:iCs/>
                <w:sz w:val="24"/>
                <w:szCs w:val="24"/>
              </w:rPr>
              <w:t>At the UK level, the Domestic Abuse Act 2021 offers a clear definition of domestic abuse. This covers from the physical violence to the emotional, financial, and controlling behaviours. It also recognises the impact abuse can have on a person’s mental health</w:t>
            </w:r>
            <w:r w:rsidR="000B28B7">
              <w:rPr>
                <w:iCs/>
                <w:sz w:val="24"/>
                <w:szCs w:val="24"/>
              </w:rPr>
              <w:t xml:space="preserve"> </w:t>
            </w:r>
            <w:r w:rsidR="00FB20E1">
              <w:rPr>
                <w:iCs/>
                <w:sz w:val="24"/>
                <w:szCs w:val="24"/>
              </w:rPr>
              <w:t>(UK</w:t>
            </w:r>
            <w:r w:rsidR="00C623B5">
              <w:rPr>
                <w:iCs/>
                <w:sz w:val="24"/>
                <w:szCs w:val="24"/>
              </w:rPr>
              <w:t xml:space="preserve"> </w:t>
            </w:r>
            <w:r w:rsidR="00FB20E1">
              <w:rPr>
                <w:iCs/>
                <w:sz w:val="24"/>
                <w:szCs w:val="24"/>
              </w:rPr>
              <w:t xml:space="preserve">Government, </w:t>
            </w:r>
            <w:r w:rsidR="00FB20E1">
              <w:rPr>
                <w:iCs/>
                <w:sz w:val="24"/>
                <w:szCs w:val="24"/>
              </w:rPr>
              <w:lastRenderedPageBreak/>
              <w:t>2021)</w:t>
            </w:r>
            <w:r w:rsidRPr="00AE77E3">
              <w:rPr>
                <w:iCs/>
                <w:sz w:val="24"/>
                <w:szCs w:val="24"/>
              </w:rPr>
              <w:t>. Claire’s Law is one important tool that promotes. This allows for the disclosure of a person’s history of abusive behaviour. I used this in 4’s case as it helped to support informed decisions and ensured their safety (Home Office, 2021).</w:t>
            </w:r>
          </w:p>
          <w:p w14:paraId="50E7AB88" w14:textId="77777777" w:rsidR="00006084" w:rsidRPr="00AE77E3" w:rsidRDefault="00006084" w:rsidP="00AE77E3">
            <w:pPr>
              <w:spacing w:line="480" w:lineRule="auto"/>
              <w:jc w:val="both"/>
              <w:rPr>
                <w:iCs/>
                <w:sz w:val="24"/>
                <w:szCs w:val="24"/>
              </w:rPr>
            </w:pPr>
            <w:r w:rsidRPr="00AE77E3">
              <w:rPr>
                <w:iCs/>
                <w:sz w:val="24"/>
                <w:szCs w:val="24"/>
              </w:rPr>
              <w:t>The Human Rights Act 1998 also helps protect individuals like 4, using Articles 3 and 8. This requires action when someone is at risk of harm. These actions must be balanced by protecting the person while also respecting their dignity and independence (Equality and Human Rights Commission, 2021). I kept this in mind when working with 4, making sure to respect their choices while recognising my responsibility to step in.</w:t>
            </w:r>
          </w:p>
          <w:p w14:paraId="62AC5E11" w14:textId="76F6051C" w:rsidR="00006084" w:rsidRPr="00AE77E3" w:rsidRDefault="00006084" w:rsidP="00AE77E3">
            <w:pPr>
              <w:spacing w:line="480" w:lineRule="auto"/>
              <w:jc w:val="both"/>
              <w:rPr>
                <w:iCs/>
                <w:sz w:val="24"/>
                <w:szCs w:val="24"/>
              </w:rPr>
            </w:pPr>
            <w:r w:rsidRPr="00AE77E3">
              <w:rPr>
                <w:iCs/>
                <w:sz w:val="24"/>
                <w:szCs w:val="24"/>
              </w:rPr>
              <w:t>Internationally, the Council of Europe’s Istanbul Convention (2011) sets minimum standards for preventing violence against women and protecting victims, with a strong emphasis on multi-agency support and survivor-centred care (Council of Europe, 2011). Also, the</w:t>
            </w:r>
            <w:r w:rsidR="00752870">
              <w:rPr>
                <w:iCs/>
                <w:sz w:val="24"/>
                <w:szCs w:val="24"/>
              </w:rPr>
              <w:t xml:space="preserve"> </w:t>
            </w:r>
            <w:r w:rsidRPr="00AE77E3">
              <w:rPr>
                <w:iCs/>
                <w:sz w:val="24"/>
                <w:szCs w:val="24"/>
              </w:rPr>
              <w:t>CEDAW requires Wales to protect women from gender-based violence and promote access to justice (United Nations, 1979). Safeguarding interventions in 4’s case, particularly the use of Clare’s Law, safety planning, and mental health support, align with CEDAW principles to protect their rights and promote empowerment.</w:t>
            </w:r>
          </w:p>
          <w:p w14:paraId="09A18DF7" w14:textId="77777777" w:rsidR="00006084" w:rsidRPr="00AE77E3" w:rsidRDefault="00006084" w:rsidP="00AE77E3">
            <w:pPr>
              <w:spacing w:line="480" w:lineRule="auto"/>
              <w:jc w:val="both"/>
              <w:rPr>
                <w:iCs/>
                <w:sz w:val="24"/>
                <w:szCs w:val="24"/>
              </w:rPr>
            </w:pPr>
            <w:r w:rsidRPr="00AE77E3">
              <w:rPr>
                <w:iCs/>
                <w:sz w:val="24"/>
                <w:szCs w:val="24"/>
              </w:rPr>
              <w:t>In Australia, the National Plan to End Violence against Women and Children 2022–2032 outlines an intersectional approach that focuses on prevention, early intervention, response, and recovery (Commonwealth of Australia, 2022). It emphasises coercive control, trauma-informed practice, and the inclusion of mental health support, all of which are highly relevant in 4’s case.</w:t>
            </w:r>
          </w:p>
          <w:p w14:paraId="15D003C4" w14:textId="0AF0FDBB" w:rsidR="00006084" w:rsidRPr="00AE77E3" w:rsidRDefault="00006084" w:rsidP="00AE77E3">
            <w:pPr>
              <w:spacing w:line="480" w:lineRule="auto"/>
              <w:jc w:val="both"/>
              <w:rPr>
                <w:iCs/>
                <w:sz w:val="24"/>
                <w:szCs w:val="24"/>
              </w:rPr>
            </w:pPr>
            <w:r w:rsidRPr="00AE77E3">
              <w:rPr>
                <w:iCs/>
                <w:sz w:val="24"/>
                <w:szCs w:val="24"/>
              </w:rPr>
              <w:t xml:space="preserve">Also, Canada’s National Action Plan to End Gender-Based Violence (2022) prioritises collaboration across sectors, mental health-informed interventions, and culturally appropriate services (Government of Canada, 2022). It also strongly advocates for survivor-led practice, </w:t>
            </w:r>
            <w:r w:rsidRPr="00AE77E3">
              <w:rPr>
                <w:iCs/>
                <w:sz w:val="24"/>
                <w:szCs w:val="24"/>
              </w:rPr>
              <w:lastRenderedPageBreak/>
              <w:t>recognising the rights of women to make their own decisions while being protected from harm. This is a principle I was conscious of when balancing 4’s autonomy with safeguarding responsibilities.</w:t>
            </w:r>
          </w:p>
          <w:p w14:paraId="682D312B" w14:textId="2E1C2D0C" w:rsidR="00006084" w:rsidRPr="00AE77E3" w:rsidRDefault="00006084" w:rsidP="00AE77E3">
            <w:pPr>
              <w:spacing w:line="480" w:lineRule="auto"/>
              <w:jc w:val="both"/>
              <w:rPr>
                <w:iCs/>
                <w:sz w:val="24"/>
                <w:szCs w:val="24"/>
              </w:rPr>
            </w:pPr>
            <w:r w:rsidRPr="00AE77E3">
              <w:rPr>
                <w:iCs/>
                <w:sz w:val="24"/>
                <w:szCs w:val="24"/>
              </w:rPr>
              <w:t xml:space="preserve">These international frameworks </w:t>
            </w:r>
            <w:r w:rsidR="00810013" w:rsidRPr="00AE77E3">
              <w:rPr>
                <w:iCs/>
                <w:sz w:val="24"/>
                <w:szCs w:val="24"/>
              </w:rPr>
              <w:t>validate</w:t>
            </w:r>
            <w:r w:rsidRPr="00AE77E3">
              <w:rPr>
                <w:iCs/>
                <w:sz w:val="24"/>
                <w:szCs w:val="24"/>
              </w:rPr>
              <w:t xml:space="preserve"> the Welsh model of making interventions person-centred and reinforce the value of multi-agency collaboration and survivor autonomy, especially in cases like 4’s, where past trauma, mental health, and domestic abuse intersect. It also ensures that safeguarding practice is proactive.</w:t>
            </w:r>
          </w:p>
          <w:p w14:paraId="28C43CF4" w14:textId="77777777" w:rsidR="00006084" w:rsidRPr="00AE77E3" w:rsidRDefault="00006084" w:rsidP="00AE77E3">
            <w:pPr>
              <w:spacing w:line="480" w:lineRule="auto"/>
              <w:jc w:val="both"/>
              <w:rPr>
                <w:iCs/>
                <w:sz w:val="24"/>
                <w:szCs w:val="24"/>
              </w:rPr>
            </w:pPr>
            <w:r w:rsidRPr="00AE77E3">
              <w:rPr>
                <w:iCs/>
                <w:sz w:val="24"/>
                <w:szCs w:val="24"/>
              </w:rPr>
              <w:t>In conclusion, in my work with 4, I upheld the SCW Code by promoting 4’s independence while ensuring their safety, especially with their safeguarding concerns influenced by trauma. I respected their rights and wishes by involving them in the care planning and decision-making process, promoting their well-being, and showing accountability by reflecting on my trauma-informed approach (Social Care Wales, 2022).</w:t>
            </w:r>
          </w:p>
          <w:p w14:paraId="0B631990" w14:textId="77777777" w:rsidR="00006084" w:rsidRPr="007E4C7F" w:rsidRDefault="00006084" w:rsidP="00AE77E3">
            <w:pPr>
              <w:spacing w:line="480" w:lineRule="auto"/>
              <w:jc w:val="both"/>
              <w:rPr>
                <w:iCs/>
                <w:sz w:val="24"/>
                <w:szCs w:val="24"/>
              </w:rPr>
            </w:pPr>
            <w:r w:rsidRPr="00AE77E3">
              <w:rPr>
                <w:iCs/>
                <w:sz w:val="24"/>
                <w:szCs w:val="24"/>
              </w:rPr>
              <w:t>4 is still a vulnerable adult with mental health and safeguarding concerns. Despite professionals respecting their decision, we still need to monitor 4 closely. As of now, we are respecting their choices while safeguarding them. There is also an ongoing collaboration among professionals who are prepared to step in if 4’s risk level increases</w:t>
            </w:r>
            <w:r w:rsidRPr="007E4C7F">
              <w:rPr>
                <w:iCs/>
                <w:sz w:val="24"/>
                <w:szCs w:val="24"/>
              </w:rPr>
              <w:t>.</w:t>
            </w:r>
          </w:p>
          <w:p w14:paraId="5E5699FF" w14:textId="0AFA0072" w:rsidR="00961142" w:rsidRPr="00961142" w:rsidRDefault="005D4A9B" w:rsidP="00AE77E3">
            <w:pPr>
              <w:spacing w:line="480" w:lineRule="auto"/>
              <w:jc w:val="both"/>
              <w:rPr>
                <w:iCs/>
                <w:sz w:val="24"/>
                <w:szCs w:val="24"/>
              </w:rPr>
            </w:pPr>
            <w:r>
              <w:rPr>
                <w:iCs/>
                <w:sz w:val="24"/>
                <w:szCs w:val="24"/>
              </w:rPr>
              <w:t>4</w:t>
            </w:r>
            <w:r w:rsidR="00413F37">
              <w:rPr>
                <w:iCs/>
                <w:sz w:val="24"/>
                <w:szCs w:val="24"/>
              </w:rPr>
              <w:t>11</w:t>
            </w:r>
            <w:r w:rsidR="00B02E75">
              <w:rPr>
                <w:iCs/>
                <w:sz w:val="24"/>
                <w:szCs w:val="24"/>
              </w:rPr>
              <w:t>6</w:t>
            </w:r>
            <w:r w:rsidR="00961142" w:rsidRPr="00961142">
              <w:rPr>
                <w:iCs/>
                <w:sz w:val="24"/>
                <w:szCs w:val="24"/>
              </w:rPr>
              <w:t xml:space="preserve"> words.</w:t>
            </w:r>
          </w:p>
          <w:p w14:paraId="049C6097" w14:textId="3B5EA853" w:rsidR="0075576F" w:rsidRPr="0075576F" w:rsidRDefault="0075576F" w:rsidP="00AE77E3">
            <w:pPr>
              <w:spacing w:line="480" w:lineRule="auto"/>
              <w:jc w:val="both"/>
              <w:rPr>
                <w:iCs/>
                <w:sz w:val="24"/>
                <w:szCs w:val="24"/>
              </w:rPr>
            </w:pPr>
          </w:p>
          <w:p w14:paraId="7E322A70" w14:textId="77777777" w:rsidR="0075576F" w:rsidRPr="0075576F" w:rsidRDefault="0075576F" w:rsidP="00AE77E3">
            <w:pPr>
              <w:spacing w:line="480" w:lineRule="auto"/>
              <w:jc w:val="both"/>
              <w:rPr>
                <w:iCs/>
                <w:sz w:val="24"/>
                <w:szCs w:val="24"/>
              </w:rPr>
            </w:pPr>
          </w:p>
          <w:p w14:paraId="12DC2F24" w14:textId="24094196" w:rsidR="00D3203C" w:rsidRPr="00404E33" w:rsidRDefault="00D3203C" w:rsidP="00AE77E3">
            <w:pPr>
              <w:spacing w:line="480" w:lineRule="auto"/>
              <w:jc w:val="both"/>
              <w:rPr>
                <w:iCs/>
                <w:sz w:val="24"/>
                <w:szCs w:val="24"/>
              </w:rPr>
            </w:pPr>
          </w:p>
          <w:p w14:paraId="1225D23D" w14:textId="4FFF3138" w:rsidR="00D3203C" w:rsidRDefault="00D3203C" w:rsidP="00AE77E3">
            <w:pPr>
              <w:spacing w:line="480" w:lineRule="auto"/>
              <w:jc w:val="both"/>
              <w:rPr>
                <w:i/>
                <w:sz w:val="24"/>
                <w:szCs w:val="24"/>
              </w:rPr>
            </w:pPr>
          </w:p>
          <w:p w14:paraId="0C1020FE" w14:textId="61CE561C" w:rsidR="00D3203C" w:rsidRDefault="00D3203C" w:rsidP="00AE77E3">
            <w:pPr>
              <w:spacing w:line="480" w:lineRule="auto"/>
              <w:jc w:val="both"/>
              <w:rPr>
                <w:i/>
                <w:sz w:val="24"/>
                <w:szCs w:val="24"/>
              </w:rPr>
            </w:pPr>
          </w:p>
          <w:p w14:paraId="43CA65F6" w14:textId="46B65686" w:rsidR="00D3203C" w:rsidRDefault="00D3203C" w:rsidP="00AE77E3">
            <w:pPr>
              <w:spacing w:line="480" w:lineRule="auto"/>
              <w:jc w:val="both"/>
              <w:rPr>
                <w:i/>
                <w:sz w:val="24"/>
                <w:szCs w:val="24"/>
              </w:rPr>
            </w:pPr>
          </w:p>
          <w:p w14:paraId="5C222972" w14:textId="259CE14B" w:rsidR="00D3203C" w:rsidRDefault="00D3203C" w:rsidP="00AE77E3">
            <w:pPr>
              <w:spacing w:line="480" w:lineRule="auto"/>
              <w:jc w:val="both"/>
              <w:rPr>
                <w:i/>
                <w:sz w:val="24"/>
                <w:szCs w:val="24"/>
              </w:rPr>
            </w:pPr>
          </w:p>
          <w:p w14:paraId="0E7BBCC9" w14:textId="77777777" w:rsidR="00D3203C" w:rsidRDefault="00D3203C" w:rsidP="00AE77E3">
            <w:pPr>
              <w:spacing w:line="480" w:lineRule="auto"/>
              <w:jc w:val="both"/>
              <w:rPr>
                <w:i/>
                <w:sz w:val="24"/>
                <w:szCs w:val="24"/>
              </w:rPr>
            </w:pPr>
          </w:p>
          <w:p w14:paraId="47F21B6A" w14:textId="007FFCCE" w:rsidR="007A628F" w:rsidRPr="008B28E7" w:rsidRDefault="007A628F" w:rsidP="00AE77E3">
            <w:pPr>
              <w:spacing w:line="480" w:lineRule="auto"/>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29BCE" w14:textId="77777777" w:rsidR="00D07200" w:rsidRDefault="00D07200">
      <w:r>
        <w:separator/>
      </w:r>
    </w:p>
  </w:endnote>
  <w:endnote w:type="continuationSeparator" w:id="0">
    <w:p w14:paraId="1B0B6881" w14:textId="77777777" w:rsidR="00D07200" w:rsidRDefault="00D072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C3765" w14:textId="77777777" w:rsidR="00D07200" w:rsidRDefault="00D07200">
      <w:r>
        <w:separator/>
      </w:r>
    </w:p>
  </w:footnote>
  <w:footnote w:type="continuationSeparator" w:id="0">
    <w:p w14:paraId="7E1F1037" w14:textId="77777777" w:rsidR="00D07200" w:rsidRDefault="00D072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06084"/>
    <w:rsid w:val="00007403"/>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2E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8B7"/>
    <w:rsid w:val="000C03F7"/>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5D37"/>
    <w:rsid w:val="000F6196"/>
    <w:rsid w:val="000F6BC3"/>
    <w:rsid w:val="0010312C"/>
    <w:rsid w:val="00105026"/>
    <w:rsid w:val="0010662B"/>
    <w:rsid w:val="00106DC7"/>
    <w:rsid w:val="00112391"/>
    <w:rsid w:val="00114F52"/>
    <w:rsid w:val="00130119"/>
    <w:rsid w:val="00131C4A"/>
    <w:rsid w:val="00132812"/>
    <w:rsid w:val="001347F8"/>
    <w:rsid w:val="001359EE"/>
    <w:rsid w:val="00137BB5"/>
    <w:rsid w:val="00137E05"/>
    <w:rsid w:val="001447F6"/>
    <w:rsid w:val="00146E2F"/>
    <w:rsid w:val="00147DE3"/>
    <w:rsid w:val="00150794"/>
    <w:rsid w:val="00151DA6"/>
    <w:rsid w:val="00156EB5"/>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1E85"/>
    <w:rsid w:val="001C3E71"/>
    <w:rsid w:val="001C4DB8"/>
    <w:rsid w:val="001C50B8"/>
    <w:rsid w:val="001D229F"/>
    <w:rsid w:val="001E2163"/>
    <w:rsid w:val="001E2EB6"/>
    <w:rsid w:val="001F4552"/>
    <w:rsid w:val="002019EB"/>
    <w:rsid w:val="00204B58"/>
    <w:rsid w:val="00205051"/>
    <w:rsid w:val="00205FB1"/>
    <w:rsid w:val="00211F65"/>
    <w:rsid w:val="00214047"/>
    <w:rsid w:val="00216563"/>
    <w:rsid w:val="0021792F"/>
    <w:rsid w:val="00220D06"/>
    <w:rsid w:val="002246A0"/>
    <w:rsid w:val="00230439"/>
    <w:rsid w:val="002328BE"/>
    <w:rsid w:val="00232A09"/>
    <w:rsid w:val="00235176"/>
    <w:rsid w:val="00236061"/>
    <w:rsid w:val="0024100E"/>
    <w:rsid w:val="00241C1B"/>
    <w:rsid w:val="0024288B"/>
    <w:rsid w:val="00243DB0"/>
    <w:rsid w:val="00247265"/>
    <w:rsid w:val="00260663"/>
    <w:rsid w:val="002657E9"/>
    <w:rsid w:val="0026665E"/>
    <w:rsid w:val="002673EB"/>
    <w:rsid w:val="0027147E"/>
    <w:rsid w:val="002761F4"/>
    <w:rsid w:val="002775E1"/>
    <w:rsid w:val="00277979"/>
    <w:rsid w:val="00286BDF"/>
    <w:rsid w:val="00291ADD"/>
    <w:rsid w:val="002920DF"/>
    <w:rsid w:val="00292F3D"/>
    <w:rsid w:val="00295CA1"/>
    <w:rsid w:val="002A0E51"/>
    <w:rsid w:val="002A1A44"/>
    <w:rsid w:val="002A291A"/>
    <w:rsid w:val="002A2C54"/>
    <w:rsid w:val="002A4E2E"/>
    <w:rsid w:val="002A5604"/>
    <w:rsid w:val="002A5877"/>
    <w:rsid w:val="002B1701"/>
    <w:rsid w:val="002B23C3"/>
    <w:rsid w:val="002B33A1"/>
    <w:rsid w:val="002B443A"/>
    <w:rsid w:val="002B5B35"/>
    <w:rsid w:val="002B7AEE"/>
    <w:rsid w:val="002C2536"/>
    <w:rsid w:val="002C256A"/>
    <w:rsid w:val="002C3031"/>
    <w:rsid w:val="002C4233"/>
    <w:rsid w:val="002C496D"/>
    <w:rsid w:val="002D05EB"/>
    <w:rsid w:val="002D0B71"/>
    <w:rsid w:val="002D11A8"/>
    <w:rsid w:val="002D2F29"/>
    <w:rsid w:val="002D46C0"/>
    <w:rsid w:val="002D5A92"/>
    <w:rsid w:val="002D65D2"/>
    <w:rsid w:val="002D6B31"/>
    <w:rsid w:val="002E6D17"/>
    <w:rsid w:val="002E7017"/>
    <w:rsid w:val="002E7F2C"/>
    <w:rsid w:val="002F1FC7"/>
    <w:rsid w:val="002F2185"/>
    <w:rsid w:val="002F4F6E"/>
    <w:rsid w:val="00300532"/>
    <w:rsid w:val="003015C3"/>
    <w:rsid w:val="003106DB"/>
    <w:rsid w:val="0031350A"/>
    <w:rsid w:val="00316815"/>
    <w:rsid w:val="003168CA"/>
    <w:rsid w:val="00321255"/>
    <w:rsid w:val="0032230D"/>
    <w:rsid w:val="00322A0B"/>
    <w:rsid w:val="00330881"/>
    <w:rsid w:val="00331CD2"/>
    <w:rsid w:val="00332426"/>
    <w:rsid w:val="00335C41"/>
    <w:rsid w:val="00335FC5"/>
    <w:rsid w:val="0033752A"/>
    <w:rsid w:val="0033771E"/>
    <w:rsid w:val="00337FEF"/>
    <w:rsid w:val="00341DA8"/>
    <w:rsid w:val="00354B6D"/>
    <w:rsid w:val="00355210"/>
    <w:rsid w:val="00355CFD"/>
    <w:rsid w:val="00365DF9"/>
    <w:rsid w:val="0037066E"/>
    <w:rsid w:val="00372DB4"/>
    <w:rsid w:val="00373A36"/>
    <w:rsid w:val="0037419E"/>
    <w:rsid w:val="00375AF5"/>
    <w:rsid w:val="003761BD"/>
    <w:rsid w:val="00377448"/>
    <w:rsid w:val="00377884"/>
    <w:rsid w:val="003826BD"/>
    <w:rsid w:val="003845DC"/>
    <w:rsid w:val="00385414"/>
    <w:rsid w:val="00390074"/>
    <w:rsid w:val="00392F73"/>
    <w:rsid w:val="00393600"/>
    <w:rsid w:val="0039762B"/>
    <w:rsid w:val="003A0C37"/>
    <w:rsid w:val="003A1B6B"/>
    <w:rsid w:val="003A46C0"/>
    <w:rsid w:val="003A5255"/>
    <w:rsid w:val="003A600E"/>
    <w:rsid w:val="003A6513"/>
    <w:rsid w:val="003B16C7"/>
    <w:rsid w:val="003B29BC"/>
    <w:rsid w:val="003B3115"/>
    <w:rsid w:val="003C19F1"/>
    <w:rsid w:val="003C3C67"/>
    <w:rsid w:val="003C4186"/>
    <w:rsid w:val="003C6185"/>
    <w:rsid w:val="003C621C"/>
    <w:rsid w:val="003D0D2D"/>
    <w:rsid w:val="003D1885"/>
    <w:rsid w:val="003D1BC0"/>
    <w:rsid w:val="003D20F1"/>
    <w:rsid w:val="003D4710"/>
    <w:rsid w:val="003E16D7"/>
    <w:rsid w:val="003E197E"/>
    <w:rsid w:val="003E4B70"/>
    <w:rsid w:val="003E54CF"/>
    <w:rsid w:val="003E5FBA"/>
    <w:rsid w:val="003F1233"/>
    <w:rsid w:val="003F650D"/>
    <w:rsid w:val="003F67A4"/>
    <w:rsid w:val="00400786"/>
    <w:rsid w:val="00401FDA"/>
    <w:rsid w:val="004046F0"/>
    <w:rsid w:val="00404E33"/>
    <w:rsid w:val="0040668F"/>
    <w:rsid w:val="00411EF7"/>
    <w:rsid w:val="00412677"/>
    <w:rsid w:val="00413F37"/>
    <w:rsid w:val="004156FE"/>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5E9"/>
    <w:rsid w:val="00482C17"/>
    <w:rsid w:val="00484CE3"/>
    <w:rsid w:val="004911B4"/>
    <w:rsid w:val="0049196A"/>
    <w:rsid w:val="004923DA"/>
    <w:rsid w:val="00492EEB"/>
    <w:rsid w:val="00493434"/>
    <w:rsid w:val="004968E2"/>
    <w:rsid w:val="004A2A49"/>
    <w:rsid w:val="004A5A64"/>
    <w:rsid w:val="004A73BB"/>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15F7E"/>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DC9"/>
    <w:rsid w:val="005A1B4C"/>
    <w:rsid w:val="005A545C"/>
    <w:rsid w:val="005A765A"/>
    <w:rsid w:val="005B271A"/>
    <w:rsid w:val="005B3A2D"/>
    <w:rsid w:val="005C1567"/>
    <w:rsid w:val="005C28D3"/>
    <w:rsid w:val="005C6CE5"/>
    <w:rsid w:val="005D3F07"/>
    <w:rsid w:val="005D4A1E"/>
    <w:rsid w:val="005D4A9B"/>
    <w:rsid w:val="005D4F72"/>
    <w:rsid w:val="005E13EA"/>
    <w:rsid w:val="005E17F1"/>
    <w:rsid w:val="005F64AA"/>
    <w:rsid w:val="005F7851"/>
    <w:rsid w:val="005F7D52"/>
    <w:rsid w:val="00606E27"/>
    <w:rsid w:val="006108C9"/>
    <w:rsid w:val="00612264"/>
    <w:rsid w:val="00614DF7"/>
    <w:rsid w:val="006179BB"/>
    <w:rsid w:val="0062158D"/>
    <w:rsid w:val="006223FD"/>
    <w:rsid w:val="0062637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157A9"/>
    <w:rsid w:val="0072678F"/>
    <w:rsid w:val="007276E5"/>
    <w:rsid w:val="00727C4C"/>
    <w:rsid w:val="00734809"/>
    <w:rsid w:val="0073714E"/>
    <w:rsid w:val="007374EF"/>
    <w:rsid w:val="007405CC"/>
    <w:rsid w:val="007406E1"/>
    <w:rsid w:val="007420CD"/>
    <w:rsid w:val="00743E40"/>
    <w:rsid w:val="00745016"/>
    <w:rsid w:val="0075031F"/>
    <w:rsid w:val="00751263"/>
    <w:rsid w:val="00752870"/>
    <w:rsid w:val="007544FC"/>
    <w:rsid w:val="00755427"/>
    <w:rsid w:val="0075576F"/>
    <w:rsid w:val="0075624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4D8D"/>
    <w:rsid w:val="007B7191"/>
    <w:rsid w:val="007C1D94"/>
    <w:rsid w:val="007C556F"/>
    <w:rsid w:val="007C5ABE"/>
    <w:rsid w:val="007C6A87"/>
    <w:rsid w:val="007D0A07"/>
    <w:rsid w:val="007D0F11"/>
    <w:rsid w:val="007D133D"/>
    <w:rsid w:val="007D3EB4"/>
    <w:rsid w:val="007D3F16"/>
    <w:rsid w:val="007E4C7F"/>
    <w:rsid w:val="007F10BD"/>
    <w:rsid w:val="007F312E"/>
    <w:rsid w:val="007F3F7E"/>
    <w:rsid w:val="007F4BA4"/>
    <w:rsid w:val="007F727B"/>
    <w:rsid w:val="00803619"/>
    <w:rsid w:val="0081001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14B9"/>
    <w:rsid w:val="0085230E"/>
    <w:rsid w:val="008550A1"/>
    <w:rsid w:val="00861038"/>
    <w:rsid w:val="00865B58"/>
    <w:rsid w:val="00866B50"/>
    <w:rsid w:val="00867A63"/>
    <w:rsid w:val="008708F1"/>
    <w:rsid w:val="00871960"/>
    <w:rsid w:val="0087369F"/>
    <w:rsid w:val="00880539"/>
    <w:rsid w:val="00884AAD"/>
    <w:rsid w:val="008859E8"/>
    <w:rsid w:val="0088737B"/>
    <w:rsid w:val="00890002"/>
    <w:rsid w:val="00891078"/>
    <w:rsid w:val="00892716"/>
    <w:rsid w:val="00893067"/>
    <w:rsid w:val="008933DE"/>
    <w:rsid w:val="00895FCE"/>
    <w:rsid w:val="00897F3E"/>
    <w:rsid w:val="008A21B4"/>
    <w:rsid w:val="008B07DE"/>
    <w:rsid w:val="008B1015"/>
    <w:rsid w:val="008B1309"/>
    <w:rsid w:val="008B28E7"/>
    <w:rsid w:val="008B67F6"/>
    <w:rsid w:val="008C14C7"/>
    <w:rsid w:val="008C2FFB"/>
    <w:rsid w:val="008C633F"/>
    <w:rsid w:val="008C6EEA"/>
    <w:rsid w:val="008C7770"/>
    <w:rsid w:val="008C79C7"/>
    <w:rsid w:val="008D03B0"/>
    <w:rsid w:val="008D2150"/>
    <w:rsid w:val="008D3724"/>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1510"/>
    <w:rsid w:val="009544C0"/>
    <w:rsid w:val="00954FA4"/>
    <w:rsid w:val="00956AE9"/>
    <w:rsid w:val="00961142"/>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5B89"/>
    <w:rsid w:val="009C6092"/>
    <w:rsid w:val="009C7342"/>
    <w:rsid w:val="009D4365"/>
    <w:rsid w:val="009D477B"/>
    <w:rsid w:val="009D4E3B"/>
    <w:rsid w:val="009D59C2"/>
    <w:rsid w:val="009D7BC9"/>
    <w:rsid w:val="009E122F"/>
    <w:rsid w:val="009E1982"/>
    <w:rsid w:val="009E4D2C"/>
    <w:rsid w:val="009F0978"/>
    <w:rsid w:val="009F3AEC"/>
    <w:rsid w:val="009F5364"/>
    <w:rsid w:val="009F6801"/>
    <w:rsid w:val="00A00081"/>
    <w:rsid w:val="00A06422"/>
    <w:rsid w:val="00A10D56"/>
    <w:rsid w:val="00A12AAE"/>
    <w:rsid w:val="00A12F22"/>
    <w:rsid w:val="00A137D6"/>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1320"/>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E77E3"/>
    <w:rsid w:val="00AE7C73"/>
    <w:rsid w:val="00AF61C2"/>
    <w:rsid w:val="00AF6CC6"/>
    <w:rsid w:val="00B017C2"/>
    <w:rsid w:val="00B0296A"/>
    <w:rsid w:val="00B02E75"/>
    <w:rsid w:val="00B037B0"/>
    <w:rsid w:val="00B07E79"/>
    <w:rsid w:val="00B12295"/>
    <w:rsid w:val="00B137BE"/>
    <w:rsid w:val="00B15998"/>
    <w:rsid w:val="00B17FA0"/>
    <w:rsid w:val="00B2292C"/>
    <w:rsid w:val="00B22C3C"/>
    <w:rsid w:val="00B24344"/>
    <w:rsid w:val="00B2470F"/>
    <w:rsid w:val="00B26769"/>
    <w:rsid w:val="00B2754B"/>
    <w:rsid w:val="00B31C91"/>
    <w:rsid w:val="00B3747F"/>
    <w:rsid w:val="00B42E76"/>
    <w:rsid w:val="00B43194"/>
    <w:rsid w:val="00B436BF"/>
    <w:rsid w:val="00B47734"/>
    <w:rsid w:val="00B50FBA"/>
    <w:rsid w:val="00B54E7C"/>
    <w:rsid w:val="00B558EB"/>
    <w:rsid w:val="00B577D3"/>
    <w:rsid w:val="00B60466"/>
    <w:rsid w:val="00B6548F"/>
    <w:rsid w:val="00B71A32"/>
    <w:rsid w:val="00B7502A"/>
    <w:rsid w:val="00B77305"/>
    <w:rsid w:val="00B774BD"/>
    <w:rsid w:val="00B82CC2"/>
    <w:rsid w:val="00B84A89"/>
    <w:rsid w:val="00B877EA"/>
    <w:rsid w:val="00B9256C"/>
    <w:rsid w:val="00B92BEF"/>
    <w:rsid w:val="00B94443"/>
    <w:rsid w:val="00B9689A"/>
    <w:rsid w:val="00B97056"/>
    <w:rsid w:val="00BA531E"/>
    <w:rsid w:val="00BA728B"/>
    <w:rsid w:val="00BB06CB"/>
    <w:rsid w:val="00BB261F"/>
    <w:rsid w:val="00BB2887"/>
    <w:rsid w:val="00BB3B56"/>
    <w:rsid w:val="00BB4330"/>
    <w:rsid w:val="00BB5EAA"/>
    <w:rsid w:val="00BB5F11"/>
    <w:rsid w:val="00BB6638"/>
    <w:rsid w:val="00BB7FD2"/>
    <w:rsid w:val="00BC04FA"/>
    <w:rsid w:val="00BC1C22"/>
    <w:rsid w:val="00BC460B"/>
    <w:rsid w:val="00BC4ED3"/>
    <w:rsid w:val="00BC5725"/>
    <w:rsid w:val="00BD30B1"/>
    <w:rsid w:val="00BE0F7B"/>
    <w:rsid w:val="00BE10C2"/>
    <w:rsid w:val="00BE306E"/>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23B5"/>
    <w:rsid w:val="00C63CAB"/>
    <w:rsid w:val="00C63D00"/>
    <w:rsid w:val="00C6441B"/>
    <w:rsid w:val="00C65921"/>
    <w:rsid w:val="00C7108B"/>
    <w:rsid w:val="00C75883"/>
    <w:rsid w:val="00C77FA5"/>
    <w:rsid w:val="00C8089F"/>
    <w:rsid w:val="00C82791"/>
    <w:rsid w:val="00C835FE"/>
    <w:rsid w:val="00C836CC"/>
    <w:rsid w:val="00C852D6"/>
    <w:rsid w:val="00C875D9"/>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12EB"/>
    <w:rsid w:val="00CD45E3"/>
    <w:rsid w:val="00CD4771"/>
    <w:rsid w:val="00CD5089"/>
    <w:rsid w:val="00CD5D3F"/>
    <w:rsid w:val="00CD7E1F"/>
    <w:rsid w:val="00CE4BC4"/>
    <w:rsid w:val="00CE7DA2"/>
    <w:rsid w:val="00CF2F8A"/>
    <w:rsid w:val="00CF3DB3"/>
    <w:rsid w:val="00D0274B"/>
    <w:rsid w:val="00D0503D"/>
    <w:rsid w:val="00D052BC"/>
    <w:rsid w:val="00D05D39"/>
    <w:rsid w:val="00D07026"/>
    <w:rsid w:val="00D07200"/>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72BE6"/>
    <w:rsid w:val="00D80BA3"/>
    <w:rsid w:val="00D84841"/>
    <w:rsid w:val="00D876E6"/>
    <w:rsid w:val="00D90958"/>
    <w:rsid w:val="00DA1025"/>
    <w:rsid w:val="00DA22EC"/>
    <w:rsid w:val="00DA5682"/>
    <w:rsid w:val="00DA5860"/>
    <w:rsid w:val="00DA5C0C"/>
    <w:rsid w:val="00DB2767"/>
    <w:rsid w:val="00DC0444"/>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42D19"/>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1F8"/>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69A"/>
    <w:rsid w:val="00F66272"/>
    <w:rsid w:val="00F709C0"/>
    <w:rsid w:val="00F81FEC"/>
    <w:rsid w:val="00F9172D"/>
    <w:rsid w:val="00F927A1"/>
    <w:rsid w:val="00F92E4D"/>
    <w:rsid w:val="00F95D08"/>
    <w:rsid w:val="00F97993"/>
    <w:rsid w:val="00FA23BD"/>
    <w:rsid w:val="00FA3764"/>
    <w:rsid w:val="00FA41C7"/>
    <w:rsid w:val="00FA4A79"/>
    <w:rsid w:val="00FA56ED"/>
    <w:rsid w:val="00FB002C"/>
    <w:rsid w:val="00FB05DD"/>
    <w:rsid w:val="00FB0F7C"/>
    <w:rsid w:val="00FB20E1"/>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156334">
      <w:bodyDiv w:val="1"/>
      <w:marLeft w:val="0"/>
      <w:marRight w:val="0"/>
      <w:marTop w:val="0"/>
      <w:marBottom w:val="0"/>
      <w:divBdr>
        <w:top w:val="none" w:sz="0" w:space="0" w:color="auto"/>
        <w:left w:val="none" w:sz="0" w:space="0" w:color="auto"/>
        <w:bottom w:val="none" w:sz="0" w:space="0" w:color="auto"/>
        <w:right w:val="none" w:sz="0" w:space="0" w:color="auto"/>
      </w:divBdr>
      <w:divsChild>
        <w:div w:id="1373462353">
          <w:marLeft w:val="0"/>
          <w:marRight w:val="0"/>
          <w:marTop w:val="120"/>
          <w:marBottom w:val="120"/>
          <w:divBdr>
            <w:top w:val="none" w:sz="0" w:space="0" w:color="auto"/>
            <w:left w:val="none" w:sz="0" w:space="0" w:color="auto"/>
            <w:bottom w:val="none" w:sz="0" w:space="0" w:color="auto"/>
            <w:right w:val="none" w:sz="0" w:space="0" w:color="auto"/>
          </w:divBdr>
        </w:div>
        <w:div w:id="1517033799">
          <w:marLeft w:val="0"/>
          <w:marRight w:val="0"/>
          <w:marTop w:val="120"/>
          <w:marBottom w:val="120"/>
          <w:divBdr>
            <w:top w:val="none" w:sz="0" w:space="0" w:color="auto"/>
            <w:left w:val="none" w:sz="0" w:space="0" w:color="auto"/>
            <w:bottom w:val="none" w:sz="0" w:space="0" w:color="auto"/>
            <w:right w:val="none" w:sz="0" w:space="0" w:color="auto"/>
          </w:divBdr>
        </w:div>
        <w:div w:id="1070344743">
          <w:marLeft w:val="0"/>
          <w:marRight w:val="0"/>
          <w:marTop w:val="120"/>
          <w:marBottom w:val="120"/>
          <w:divBdr>
            <w:top w:val="none" w:sz="0" w:space="0" w:color="auto"/>
            <w:left w:val="none" w:sz="0" w:space="0" w:color="auto"/>
            <w:bottom w:val="none" w:sz="0" w:space="0" w:color="auto"/>
            <w:right w:val="none" w:sz="0" w:space="0" w:color="auto"/>
          </w:divBdr>
        </w:div>
        <w:div w:id="491533414">
          <w:marLeft w:val="0"/>
          <w:marRight w:val="0"/>
          <w:marTop w:val="120"/>
          <w:marBottom w:val="120"/>
          <w:divBdr>
            <w:top w:val="none" w:sz="0" w:space="0" w:color="auto"/>
            <w:left w:val="none" w:sz="0" w:space="0" w:color="auto"/>
            <w:bottom w:val="none" w:sz="0" w:space="0" w:color="auto"/>
            <w:right w:val="none" w:sz="0" w:space="0" w:color="auto"/>
          </w:divBdr>
        </w:div>
        <w:div w:id="868876898">
          <w:marLeft w:val="0"/>
          <w:marRight w:val="0"/>
          <w:marTop w:val="120"/>
          <w:marBottom w:val="120"/>
          <w:divBdr>
            <w:top w:val="none" w:sz="0" w:space="0" w:color="auto"/>
            <w:left w:val="none" w:sz="0" w:space="0" w:color="auto"/>
            <w:bottom w:val="none" w:sz="0" w:space="0" w:color="auto"/>
            <w:right w:val="none" w:sz="0" w:space="0" w:color="auto"/>
          </w:divBdr>
        </w:div>
        <w:div w:id="31081406">
          <w:marLeft w:val="0"/>
          <w:marRight w:val="0"/>
          <w:marTop w:val="120"/>
          <w:marBottom w:val="120"/>
          <w:divBdr>
            <w:top w:val="none" w:sz="0" w:space="0" w:color="auto"/>
            <w:left w:val="none" w:sz="0" w:space="0" w:color="auto"/>
            <w:bottom w:val="none" w:sz="0" w:space="0" w:color="auto"/>
            <w:right w:val="none" w:sz="0" w:space="0" w:color="auto"/>
          </w:divBdr>
        </w:div>
        <w:div w:id="1837843325">
          <w:marLeft w:val="0"/>
          <w:marRight w:val="0"/>
          <w:marTop w:val="120"/>
          <w:marBottom w:val="120"/>
          <w:divBdr>
            <w:top w:val="none" w:sz="0" w:space="0" w:color="auto"/>
            <w:left w:val="none" w:sz="0" w:space="0" w:color="auto"/>
            <w:bottom w:val="none" w:sz="0" w:space="0" w:color="auto"/>
            <w:right w:val="none" w:sz="0" w:space="0" w:color="auto"/>
          </w:divBdr>
        </w:div>
        <w:div w:id="571084770">
          <w:marLeft w:val="0"/>
          <w:marRight w:val="0"/>
          <w:marTop w:val="120"/>
          <w:marBottom w:val="120"/>
          <w:divBdr>
            <w:top w:val="none" w:sz="0" w:space="0" w:color="auto"/>
            <w:left w:val="none" w:sz="0" w:space="0" w:color="auto"/>
            <w:bottom w:val="none" w:sz="0" w:space="0" w:color="auto"/>
            <w:right w:val="none" w:sz="0" w:space="0" w:color="auto"/>
          </w:divBdr>
        </w:div>
        <w:div w:id="1299266863">
          <w:marLeft w:val="0"/>
          <w:marRight w:val="0"/>
          <w:marTop w:val="120"/>
          <w:marBottom w:val="120"/>
          <w:divBdr>
            <w:top w:val="none" w:sz="0" w:space="0" w:color="auto"/>
            <w:left w:val="none" w:sz="0" w:space="0" w:color="auto"/>
            <w:bottom w:val="none" w:sz="0" w:space="0" w:color="auto"/>
            <w:right w:val="none" w:sz="0" w:space="0" w:color="auto"/>
          </w:divBdr>
        </w:div>
        <w:div w:id="1021707349">
          <w:marLeft w:val="0"/>
          <w:marRight w:val="0"/>
          <w:marTop w:val="120"/>
          <w:marBottom w:val="120"/>
          <w:divBdr>
            <w:top w:val="none" w:sz="0" w:space="0" w:color="auto"/>
            <w:left w:val="none" w:sz="0" w:space="0" w:color="auto"/>
            <w:bottom w:val="none" w:sz="0" w:space="0" w:color="auto"/>
            <w:right w:val="none" w:sz="0" w:space="0" w:color="auto"/>
          </w:divBdr>
        </w:div>
        <w:div w:id="1215701285">
          <w:marLeft w:val="0"/>
          <w:marRight w:val="0"/>
          <w:marTop w:val="120"/>
          <w:marBottom w:val="120"/>
          <w:divBdr>
            <w:top w:val="none" w:sz="0" w:space="0" w:color="auto"/>
            <w:left w:val="none" w:sz="0" w:space="0" w:color="auto"/>
            <w:bottom w:val="none" w:sz="0" w:space="0" w:color="auto"/>
            <w:right w:val="none" w:sz="0" w:space="0" w:color="auto"/>
          </w:divBdr>
        </w:div>
        <w:div w:id="223487383">
          <w:marLeft w:val="0"/>
          <w:marRight w:val="0"/>
          <w:marTop w:val="120"/>
          <w:marBottom w:val="120"/>
          <w:divBdr>
            <w:top w:val="none" w:sz="0" w:space="0" w:color="auto"/>
            <w:left w:val="none" w:sz="0" w:space="0" w:color="auto"/>
            <w:bottom w:val="none" w:sz="0" w:space="0" w:color="auto"/>
            <w:right w:val="none" w:sz="0" w:space="0" w:color="auto"/>
          </w:divBdr>
        </w:div>
        <w:div w:id="762145244">
          <w:marLeft w:val="0"/>
          <w:marRight w:val="0"/>
          <w:marTop w:val="120"/>
          <w:marBottom w:val="120"/>
          <w:divBdr>
            <w:top w:val="none" w:sz="0" w:space="0" w:color="auto"/>
            <w:left w:val="none" w:sz="0" w:space="0" w:color="auto"/>
            <w:bottom w:val="none" w:sz="0" w:space="0" w:color="auto"/>
            <w:right w:val="none" w:sz="0" w:space="0" w:color="auto"/>
          </w:divBdr>
        </w:div>
        <w:div w:id="1168324750">
          <w:marLeft w:val="0"/>
          <w:marRight w:val="0"/>
          <w:marTop w:val="120"/>
          <w:marBottom w:val="120"/>
          <w:divBdr>
            <w:top w:val="none" w:sz="0" w:space="0" w:color="auto"/>
            <w:left w:val="none" w:sz="0" w:space="0" w:color="auto"/>
            <w:bottom w:val="none" w:sz="0" w:space="0" w:color="auto"/>
            <w:right w:val="none" w:sz="0" w:space="0" w:color="auto"/>
          </w:divBdr>
        </w:div>
        <w:div w:id="1095400852">
          <w:marLeft w:val="0"/>
          <w:marRight w:val="0"/>
          <w:marTop w:val="120"/>
          <w:marBottom w:val="120"/>
          <w:divBdr>
            <w:top w:val="none" w:sz="0" w:space="0" w:color="auto"/>
            <w:left w:val="none" w:sz="0" w:space="0" w:color="auto"/>
            <w:bottom w:val="none" w:sz="0" w:space="0" w:color="auto"/>
            <w:right w:val="none" w:sz="0" w:space="0" w:color="auto"/>
          </w:divBdr>
        </w:div>
        <w:div w:id="1089498366">
          <w:marLeft w:val="0"/>
          <w:marRight w:val="0"/>
          <w:marTop w:val="120"/>
          <w:marBottom w:val="120"/>
          <w:divBdr>
            <w:top w:val="none" w:sz="0" w:space="0" w:color="auto"/>
            <w:left w:val="none" w:sz="0" w:space="0" w:color="auto"/>
            <w:bottom w:val="none" w:sz="0" w:space="0" w:color="auto"/>
            <w:right w:val="none" w:sz="0" w:space="0" w:color="auto"/>
          </w:divBdr>
        </w:div>
        <w:div w:id="1785927517">
          <w:marLeft w:val="0"/>
          <w:marRight w:val="0"/>
          <w:marTop w:val="120"/>
          <w:marBottom w:val="120"/>
          <w:divBdr>
            <w:top w:val="none" w:sz="0" w:space="0" w:color="auto"/>
            <w:left w:val="none" w:sz="0" w:space="0" w:color="auto"/>
            <w:bottom w:val="none" w:sz="0" w:space="0" w:color="auto"/>
            <w:right w:val="none" w:sz="0" w:space="0" w:color="auto"/>
          </w:divBdr>
        </w:div>
        <w:div w:id="1791313501">
          <w:marLeft w:val="0"/>
          <w:marRight w:val="0"/>
          <w:marTop w:val="120"/>
          <w:marBottom w:val="120"/>
          <w:divBdr>
            <w:top w:val="none" w:sz="0" w:space="0" w:color="auto"/>
            <w:left w:val="none" w:sz="0" w:space="0" w:color="auto"/>
            <w:bottom w:val="none" w:sz="0" w:space="0" w:color="auto"/>
            <w:right w:val="none" w:sz="0" w:space="0" w:color="auto"/>
          </w:divBdr>
        </w:div>
        <w:div w:id="1832598895">
          <w:marLeft w:val="0"/>
          <w:marRight w:val="0"/>
          <w:marTop w:val="120"/>
          <w:marBottom w:val="120"/>
          <w:divBdr>
            <w:top w:val="none" w:sz="0" w:space="0" w:color="auto"/>
            <w:left w:val="none" w:sz="0" w:space="0" w:color="auto"/>
            <w:bottom w:val="none" w:sz="0" w:space="0" w:color="auto"/>
            <w:right w:val="none" w:sz="0" w:space="0" w:color="auto"/>
          </w:divBdr>
        </w:div>
        <w:div w:id="1426458445">
          <w:marLeft w:val="0"/>
          <w:marRight w:val="0"/>
          <w:marTop w:val="120"/>
          <w:marBottom w:val="120"/>
          <w:divBdr>
            <w:top w:val="none" w:sz="0" w:space="0" w:color="auto"/>
            <w:left w:val="none" w:sz="0" w:space="0" w:color="auto"/>
            <w:bottom w:val="none" w:sz="0" w:space="0" w:color="auto"/>
            <w:right w:val="none" w:sz="0" w:space="0" w:color="auto"/>
          </w:divBdr>
        </w:div>
        <w:div w:id="687412347">
          <w:marLeft w:val="0"/>
          <w:marRight w:val="0"/>
          <w:marTop w:val="120"/>
          <w:marBottom w:val="120"/>
          <w:divBdr>
            <w:top w:val="none" w:sz="0" w:space="0" w:color="auto"/>
            <w:left w:val="none" w:sz="0" w:space="0" w:color="auto"/>
            <w:bottom w:val="none" w:sz="0" w:space="0" w:color="auto"/>
            <w:right w:val="none" w:sz="0" w:space="0" w:color="auto"/>
          </w:divBdr>
        </w:div>
        <w:div w:id="854271330">
          <w:marLeft w:val="0"/>
          <w:marRight w:val="0"/>
          <w:marTop w:val="120"/>
          <w:marBottom w:val="120"/>
          <w:divBdr>
            <w:top w:val="none" w:sz="0" w:space="0" w:color="auto"/>
            <w:left w:val="none" w:sz="0" w:space="0" w:color="auto"/>
            <w:bottom w:val="none" w:sz="0" w:space="0" w:color="auto"/>
            <w:right w:val="none" w:sz="0" w:space="0" w:color="auto"/>
          </w:divBdr>
        </w:div>
        <w:div w:id="1147429063">
          <w:marLeft w:val="0"/>
          <w:marRight w:val="0"/>
          <w:marTop w:val="120"/>
          <w:marBottom w:val="120"/>
          <w:divBdr>
            <w:top w:val="none" w:sz="0" w:space="0" w:color="auto"/>
            <w:left w:val="none" w:sz="0" w:space="0" w:color="auto"/>
            <w:bottom w:val="none" w:sz="0" w:space="0" w:color="auto"/>
            <w:right w:val="none" w:sz="0" w:space="0" w:color="auto"/>
          </w:divBdr>
        </w:div>
        <w:div w:id="1200163448">
          <w:marLeft w:val="0"/>
          <w:marRight w:val="0"/>
          <w:marTop w:val="120"/>
          <w:marBottom w:val="120"/>
          <w:divBdr>
            <w:top w:val="none" w:sz="0" w:space="0" w:color="auto"/>
            <w:left w:val="none" w:sz="0" w:space="0" w:color="auto"/>
            <w:bottom w:val="none" w:sz="0" w:space="0" w:color="auto"/>
            <w:right w:val="none" w:sz="0" w:space="0" w:color="auto"/>
          </w:divBdr>
        </w:div>
        <w:div w:id="872424781">
          <w:marLeft w:val="0"/>
          <w:marRight w:val="0"/>
          <w:marTop w:val="120"/>
          <w:marBottom w:val="120"/>
          <w:divBdr>
            <w:top w:val="none" w:sz="0" w:space="0" w:color="auto"/>
            <w:left w:val="none" w:sz="0" w:space="0" w:color="auto"/>
            <w:bottom w:val="none" w:sz="0" w:space="0" w:color="auto"/>
            <w:right w:val="none" w:sz="0" w:space="0" w:color="auto"/>
          </w:divBdr>
        </w:div>
        <w:div w:id="273245971">
          <w:marLeft w:val="0"/>
          <w:marRight w:val="0"/>
          <w:marTop w:val="120"/>
          <w:marBottom w:val="120"/>
          <w:divBdr>
            <w:top w:val="none" w:sz="0" w:space="0" w:color="auto"/>
            <w:left w:val="none" w:sz="0" w:space="0" w:color="auto"/>
            <w:bottom w:val="none" w:sz="0" w:space="0" w:color="auto"/>
            <w:right w:val="none" w:sz="0" w:space="0" w:color="auto"/>
          </w:divBdr>
        </w:div>
        <w:div w:id="1646010952">
          <w:marLeft w:val="0"/>
          <w:marRight w:val="0"/>
          <w:marTop w:val="120"/>
          <w:marBottom w:val="120"/>
          <w:divBdr>
            <w:top w:val="none" w:sz="0" w:space="0" w:color="auto"/>
            <w:left w:val="none" w:sz="0" w:space="0" w:color="auto"/>
            <w:bottom w:val="none" w:sz="0" w:space="0" w:color="auto"/>
            <w:right w:val="none" w:sz="0" w:space="0" w:color="auto"/>
          </w:divBdr>
        </w:div>
        <w:div w:id="804007035">
          <w:marLeft w:val="0"/>
          <w:marRight w:val="0"/>
          <w:marTop w:val="120"/>
          <w:marBottom w:val="120"/>
          <w:divBdr>
            <w:top w:val="none" w:sz="0" w:space="0" w:color="auto"/>
            <w:left w:val="none" w:sz="0" w:space="0" w:color="auto"/>
            <w:bottom w:val="none" w:sz="0" w:space="0" w:color="auto"/>
            <w:right w:val="none" w:sz="0" w:space="0" w:color="auto"/>
          </w:divBdr>
        </w:div>
        <w:div w:id="71438024">
          <w:marLeft w:val="0"/>
          <w:marRight w:val="0"/>
          <w:marTop w:val="120"/>
          <w:marBottom w:val="120"/>
          <w:divBdr>
            <w:top w:val="none" w:sz="0" w:space="0" w:color="auto"/>
            <w:left w:val="none" w:sz="0" w:space="0" w:color="auto"/>
            <w:bottom w:val="none" w:sz="0" w:space="0" w:color="auto"/>
            <w:right w:val="none" w:sz="0" w:space="0" w:color="auto"/>
          </w:divBdr>
        </w:div>
        <w:div w:id="403990714">
          <w:marLeft w:val="0"/>
          <w:marRight w:val="0"/>
          <w:marTop w:val="120"/>
          <w:marBottom w:val="120"/>
          <w:divBdr>
            <w:top w:val="none" w:sz="0" w:space="0" w:color="auto"/>
            <w:left w:val="none" w:sz="0" w:space="0" w:color="auto"/>
            <w:bottom w:val="none" w:sz="0" w:space="0" w:color="auto"/>
            <w:right w:val="none" w:sz="0" w:space="0" w:color="auto"/>
          </w:divBdr>
        </w:div>
        <w:div w:id="1453280156">
          <w:marLeft w:val="0"/>
          <w:marRight w:val="0"/>
          <w:marTop w:val="120"/>
          <w:marBottom w:val="120"/>
          <w:divBdr>
            <w:top w:val="none" w:sz="0" w:space="0" w:color="auto"/>
            <w:left w:val="none" w:sz="0" w:space="0" w:color="auto"/>
            <w:bottom w:val="none" w:sz="0" w:space="0" w:color="auto"/>
            <w:right w:val="none" w:sz="0" w:space="0" w:color="auto"/>
          </w:divBdr>
        </w:div>
        <w:div w:id="1230535055">
          <w:marLeft w:val="0"/>
          <w:marRight w:val="0"/>
          <w:marTop w:val="120"/>
          <w:marBottom w:val="120"/>
          <w:divBdr>
            <w:top w:val="none" w:sz="0" w:space="0" w:color="auto"/>
            <w:left w:val="none" w:sz="0" w:space="0" w:color="auto"/>
            <w:bottom w:val="none" w:sz="0" w:space="0" w:color="auto"/>
            <w:right w:val="none" w:sz="0" w:space="0" w:color="auto"/>
          </w:divBdr>
        </w:div>
        <w:div w:id="187525161">
          <w:marLeft w:val="0"/>
          <w:marRight w:val="0"/>
          <w:marTop w:val="120"/>
          <w:marBottom w:val="120"/>
          <w:divBdr>
            <w:top w:val="none" w:sz="0" w:space="0" w:color="auto"/>
            <w:left w:val="none" w:sz="0" w:space="0" w:color="auto"/>
            <w:bottom w:val="none" w:sz="0" w:space="0" w:color="auto"/>
            <w:right w:val="none" w:sz="0" w:space="0" w:color="auto"/>
          </w:divBdr>
        </w:div>
        <w:div w:id="50813229">
          <w:marLeft w:val="0"/>
          <w:marRight w:val="0"/>
          <w:marTop w:val="120"/>
          <w:marBottom w:val="120"/>
          <w:divBdr>
            <w:top w:val="none" w:sz="0" w:space="0" w:color="auto"/>
            <w:left w:val="none" w:sz="0" w:space="0" w:color="auto"/>
            <w:bottom w:val="none" w:sz="0" w:space="0" w:color="auto"/>
            <w:right w:val="none" w:sz="0" w:space="0" w:color="auto"/>
          </w:divBdr>
        </w:div>
        <w:div w:id="984354036">
          <w:marLeft w:val="0"/>
          <w:marRight w:val="0"/>
          <w:marTop w:val="120"/>
          <w:marBottom w:val="120"/>
          <w:divBdr>
            <w:top w:val="none" w:sz="0" w:space="0" w:color="auto"/>
            <w:left w:val="none" w:sz="0" w:space="0" w:color="auto"/>
            <w:bottom w:val="none" w:sz="0" w:space="0" w:color="auto"/>
            <w:right w:val="none" w:sz="0" w:space="0" w:color="auto"/>
          </w:divBdr>
        </w:div>
        <w:div w:id="1701707955">
          <w:marLeft w:val="0"/>
          <w:marRight w:val="0"/>
          <w:marTop w:val="120"/>
          <w:marBottom w:val="120"/>
          <w:divBdr>
            <w:top w:val="none" w:sz="0" w:space="0" w:color="auto"/>
            <w:left w:val="none" w:sz="0" w:space="0" w:color="auto"/>
            <w:bottom w:val="none" w:sz="0" w:space="0" w:color="auto"/>
            <w:right w:val="none" w:sz="0" w:space="0" w:color="auto"/>
          </w:divBdr>
        </w:div>
        <w:div w:id="1375276188">
          <w:marLeft w:val="0"/>
          <w:marRight w:val="0"/>
          <w:marTop w:val="120"/>
          <w:marBottom w:val="120"/>
          <w:divBdr>
            <w:top w:val="none" w:sz="0" w:space="0" w:color="auto"/>
            <w:left w:val="none" w:sz="0" w:space="0" w:color="auto"/>
            <w:bottom w:val="none" w:sz="0" w:space="0" w:color="auto"/>
            <w:right w:val="none" w:sz="0" w:space="0" w:color="auto"/>
          </w:divBdr>
        </w:div>
        <w:div w:id="1507132952">
          <w:marLeft w:val="0"/>
          <w:marRight w:val="0"/>
          <w:marTop w:val="120"/>
          <w:marBottom w:val="120"/>
          <w:divBdr>
            <w:top w:val="none" w:sz="0" w:space="0" w:color="auto"/>
            <w:left w:val="none" w:sz="0" w:space="0" w:color="auto"/>
            <w:bottom w:val="none" w:sz="0" w:space="0" w:color="auto"/>
            <w:right w:val="none" w:sz="0" w:space="0" w:color="auto"/>
          </w:divBdr>
        </w:div>
        <w:div w:id="1338385469">
          <w:marLeft w:val="0"/>
          <w:marRight w:val="0"/>
          <w:marTop w:val="120"/>
          <w:marBottom w:val="120"/>
          <w:divBdr>
            <w:top w:val="none" w:sz="0" w:space="0" w:color="auto"/>
            <w:left w:val="none" w:sz="0" w:space="0" w:color="auto"/>
            <w:bottom w:val="none" w:sz="0" w:space="0" w:color="auto"/>
            <w:right w:val="none" w:sz="0" w:space="0" w:color="auto"/>
          </w:divBdr>
        </w:div>
        <w:div w:id="1394087489">
          <w:marLeft w:val="0"/>
          <w:marRight w:val="0"/>
          <w:marTop w:val="120"/>
          <w:marBottom w:val="120"/>
          <w:divBdr>
            <w:top w:val="none" w:sz="0" w:space="0" w:color="auto"/>
            <w:left w:val="none" w:sz="0" w:space="0" w:color="auto"/>
            <w:bottom w:val="none" w:sz="0" w:space="0" w:color="auto"/>
            <w:right w:val="none" w:sz="0" w:space="0" w:color="auto"/>
          </w:divBdr>
        </w:div>
        <w:div w:id="1512798246">
          <w:marLeft w:val="0"/>
          <w:marRight w:val="0"/>
          <w:marTop w:val="120"/>
          <w:marBottom w:val="120"/>
          <w:divBdr>
            <w:top w:val="none" w:sz="0" w:space="0" w:color="auto"/>
            <w:left w:val="none" w:sz="0" w:space="0" w:color="auto"/>
            <w:bottom w:val="none" w:sz="0" w:space="0" w:color="auto"/>
            <w:right w:val="none" w:sz="0" w:space="0" w:color="auto"/>
          </w:divBdr>
        </w:div>
        <w:div w:id="145711434">
          <w:marLeft w:val="0"/>
          <w:marRight w:val="0"/>
          <w:marTop w:val="120"/>
          <w:marBottom w:val="120"/>
          <w:divBdr>
            <w:top w:val="none" w:sz="0" w:space="0" w:color="auto"/>
            <w:left w:val="none" w:sz="0" w:space="0" w:color="auto"/>
            <w:bottom w:val="none" w:sz="0" w:space="0" w:color="auto"/>
            <w:right w:val="none" w:sz="0" w:space="0" w:color="auto"/>
          </w:divBdr>
        </w:div>
        <w:div w:id="1867060343">
          <w:marLeft w:val="0"/>
          <w:marRight w:val="0"/>
          <w:marTop w:val="120"/>
          <w:marBottom w:val="120"/>
          <w:divBdr>
            <w:top w:val="none" w:sz="0" w:space="0" w:color="auto"/>
            <w:left w:val="none" w:sz="0" w:space="0" w:color="auto"/>
            <w:bottom w:val="none" w:sz="0" w:space="0" w:color="auto"/>
            <w:right w:val="none" w:sz="0" w:space="0" w:color="auto"/>
          </w:divBdr>
        </w:div>
        <w:div w:id="538321522">
          <w:marLeft w:val="0"/>
          <w:marRight w:val="0"/>
          <w:marTop w:val="120"/>
          <w:marBottom w:val="120"/>
          <w:divBdr>
            <w:top w:val="none" w:sz="0" w:space="0" w:color="auto"/>
            <w:left w:val="none" w:sz="0" w:space="0" w:color="auto"/>
            <w:bottom w:val="none" w:sz="0" w:space="0" w:color="auto"/>
            <w:right w:val="none" w:sz="0" w:space="0" w:color="auto"/>
          </w:divBdr>
        </w:div>
      </w:divsChild>
    </w:div>
    <w:div w:id="433138263">
      <w:bodyDiv w:val="1"/>
      <w:marLeft w:val="0"/>
      <w:marRight w:val="0"/>
      <w:marTop w:val="0"/>
      <w:marBottom w:val="0"/>
      <w:divBdr>
        <w:top w:val="none" w:sz="0" w:space="0" w:color="auto"/>
        <w:left w:val="none" w:sz="0" w:space="0" w:color="auto"/>
        <w:bottom w:val="none" w:sz="0" w:space="0" w:color="auto"/>
        <w:right w:val="none" w:sz="0" w:space="0" w:color="auto"/>
      </w:divBdr>
      <w:divsChild>
        <w:div w:id="1361975934">
          <w:marLeft w:val="0"/>
          <w:marRight w:val="0"/>
          <w:marTop w:val="120"/>
          <w:marBottom w:val="120"/>
          <w:divBdr>
            <w:top w:val="none" w:sz="0" w:space="0" w:color="auto"/>
            <w:left w:val="none" w:sz="0" w:space="0" w:color="auto"/>
            <w:bottom w:val="none" w:sz="0" w:space="0" w:color="auto"/>
            <w:right w:val="none" w:sz="0" w:space="0" w:color="auto"/>
          </w:divBdr>
        </w:div>
        <w:div w:id="1948584357">
          <w:marLeft w:val="0"/>
          <w:marRight w:val="0"/>
          <w:marTop w:val="120"/>
          <w:marBottom w:val="120"/>
          <w:divBdr>
            <w:top w:val="none" w:sz="0" w:space="0" w:color="auto"/>
            <w:left w:val="none" w:sz="0" w:space="0" w:color="auto"/>
            <w:bottom w:val="none" w:sz="0" w:space="0" w:color="auto"/>
            <w:right w:val="none" w:sz="0" w:space="0" w:color="auto"/>
          </w:divBdr>
        </w:div>
        <w:div w:id="1998531549">
          <w:marLeft w:val="0"/>
          <w:marRight w:val="0"/>
          <w:marTop w:val="120"/>
          <w:marBottom w:val="120"/>
          <w:divBdr>
            <w:top w:val="none" w:sz="0" w:space="0" w:color="auto"/>
            <w:left w:val="none" w:sz="0" w:space="0" w:color="auto"/>
            <w:bottom w:val="none" w:sz="0" w:space="0" w:color="auto"/>
            <w:right w:val="none" w:sz="0" w:space="0" w:color="auto"/>
          </w:divBdr>
        </w:div>
        <w:div w:id="1571233437">
          <w:marLeft w:val="0"/>
          <w:marRight w:val="0"/>
          <w:marTop w:val="120"/>
          <w:marBottom w:val="120"/>
          <w:divBdr>
            <w:top w:val="none" w:sz="0" w:space="0" w:color="auto"/>
            <w:left w:val="none" w:sz="0" w:space="0" w:color="auto"/>
            <w:bottom w:val="none" w:sz="0" w:space="0" w:color="auto"/>
            <w:right w:val="none" w:sz="0" w:space="0" w:color="auto"/>
          </w:divBdr>
        </w:div>
        <w:div w:id="2089035037">
          <w:marLeft w:val="0"/>
          <w:marRight w:val="0"/>
          <w:marTop w:val="120"/>
          <w:marBottom w:val="120"/>
          <w:divBdr>
            <w:top w:val="none" w:sz="0" w:space="0" w:color="auto"/>
            <w:left w:val="none" w:sz="0" w:space="0" w:color="auto"/>
            <w:bottom w:val="none" w:sz="0" w:space="0" w:color="auto"/>
            <w:right w:val="none" w:sz="0" w:space="0" w:color="auto"/>
          </w:divBdr>
        </w:div>
        <w:div w:id="1575895138">
          <w:marLeft w:val="0"/>
          <w:marRight w:val="0"/>
          <w:marTop w:val="120"/>
          <w:marBottom w:val="120"/>
          <w:divBdr>
            <w:top w:val="none" w:sz="0" w:space="0" w:color="auto"/>
            <w:left w:val="none" w:sz="0" w:space="0" w:color="auto"/>
            <w:bottom w:val="none" w:sz="0" w:space="0" w:color="auto"/>
            <w:right w:val="none" w:sz="0" w:space="0" w:color="auto"/>
          </w:divBdr>
        </w:div>
        <w:div w:id="478036448">
          <w:marLeft w:val="0"/>
          <w:marRight w:val="0"/>
          <w:marTop w:val="120"/>
          <w:marBottom w:val="120"/>
          <w:divBdr>
            <w:top w:val="none" w:sz="0" w:space="0" w:color="auto"/>
            <w:left w:val="none" w:sz="0" w:space="0" w:color="auto"/>
            <w:bottom w:val="none" w:sz="0" w:space="0" w:color="auto"/>
            <w:right w:val="none" w:sz="0" w:space="0" w:color="auto"/>
          </w:divBdr>
        </w:div>
        <w:div w:id="984237871">
          <w:marLeft w:val="0"/>
          <w:marRight w:val="0"/>
          <w:marTop w:val="120"/>
          <w:marBottom w:val="120"/>
          <w:divBdr>
            <w:top w:val="none" w:sz="0" w:space="0" w:color="auto"/>
            <w:left w:val="none" w:sz="0" w:space="0" w:color="auto"/>
            <w:bottom w:val="none" w:sz="0" w:space="0" w:color="auto"/>
            <w:right w:val="none" w:sz="0" w:space="0" w:color="auto"/>
          </w:divBdr>
        </w:div>
        <w:div w:id="2021810767">
          <w:marLeft w:val="0"/>
          <w:marRight w:val="0"/>
          <w:marTop w:val="120"/>
          <w:marBottom w:val="120"/>
          <w:divBdr>
            <w:top w:val="none" w:sz="0" w:space="0" w:color="auto"/>
            <w:left w:val="none" w:sz="0" w:space="0" w:color="auto"/>
            <w:bottom w:val="none" w:sz="0" w:space="0" w:color="auto"/>
            <w:right w:val="none" w:sz="0" w:space="0" w:color="auto"/>
          </w:divBdr>
        </w:div>
        <w:div w:id="448623881">
          <w:marLeft w:val="0"/>
          <w:marRight w:val="0"/>
          <w:marTop w:val="120"/>
          <w:marBottom w:val="120"/>
          <w:divBdr>
            <w:top w:val="none" w:sz="0" w:space="0" w:color="auto"/>
            <w:left w:val="none" w:sz="0" w:space="0" w:color="auto"/>
            <w:bottom w:val="none" w:sz="0" w:space="0" w:color="auto"/>
            <w:right w:val="none" w:sz="0" w:space="0" w:color="auto"/>
          </w:divBdr>
        </w:div>
        <w:div w:id="1974359585">
          <w:marLeft w:val="0"/>
          <w:marRight w:val="0"/>
          <w:marTop w:val="120"/>
          <w:marBottom w:val="120"/>
          <w:divBdr>
            <w:top w:val="none" w:sz="0" w:space="0" w:color="auto"/>
            <w:left w:val="none" w:sz="0" w:space="0" w:color="auto"/>
            <w:bottom w:val="none" w:sz="0" w:space="0" w:color="auto"/>
            <w:right w:val="none" w:sz="0" w:space="0" w:color="auto"/>
          </w:divBdr>
        </w:div>
        <w:div w:id="1144935349">
          <w:marLeft w:val="0"/>
          <w:marRight w:val="0"/>
          <w:marTop w:val="120"/>
          <w:marBottom w:val="120"/>
          <w:divBdr>
            <w:top w:val="none" w:sz="0" w:space="0" w:color="auto"/>
            <w:left w:val="none" w:sz="0" w:space="0" w:color="auto"/>
            <w:bottom w:val="none" w:sz="0" w:space="0" w:color="auto"/>
            <w:right w:val="none" w:sz="0" w:space="0" w:color="auto"/>
          </w:divBdr>
        </w:div>
        <w:div w:id="1627537916">
          <w:marLeft w:val="0"/>
          <w:marRight w:val="0"/>
          <w:marTop w:val="120"/>
          <w:marBottom w:val="120"/>
          <w:divBdr>
            <w:top w:val="none" w:sz="0" w:space="0" w:color="auto"/>
            <w:left w:val="none" w:sz="0" w:space="0" w:color="auto"/>
            <w:bottom w:val="none" w:sz="0" w:space="0" w:color="auto"/>
            <w:right w:val="none" w:sz="0" w:space="0" w:color="auto"/>
          </w:divBdr>
        </w:div>
        <w:div w:id="2010405373">
          <w:marLeft w:val="0"/>
          <w:marRight w:val="0"/>
          <w:marTop w:val="120"/>
          <w:marBottom w:val="120"/>
          <w:divBdr>
            <w:top w:val="none" w:sz="0" w:space="0" w:color="auto"/>
            <w:left w:val="none" w:sz="0" w:space="0" w:color="auto"/>
            <w:bottom w:val="none" w:sz="0" w:space="0" w:color="auto"/>
            <w:right w:val="none" w:sz="0" w:space="0" w:color="auto"/>
          </w:divBdr>
        </w:div>
        <w:div w:id="1906599279">
          <w:marLeft w:val="0"/>
          <w:marRight w:val="0"/>
          <w:marTop w:val="120"/>
          <w:marBottom w:val="120"/>
          <w:divBdr>
            <w:top w:val="none" w:sz="0" w:space="0" w:color="auto"/>
            <w:left w:val="none" w:sz="0" w:space="0" w:color="auto"/>
            <w:bottom w:val="none" w:sz="0" w:space="0" w:color="auto"/>
            <w:right w:val="none" w:sz="0" w:space="0" w:color="auto"/>
          </w:divBdr>
        </w:div>
        <w:div w:id="185945322">
          <w:marLeft w:val="0"/>
          <w:marRight w:val="0"/>
          <w:marTop w:val="120"/>
          <w:marBottom w:val="120"/>
          <w:divBdr>
            <w:top w:val="none" w:sz="0" w:space="0" w:color="auto"/>
            <w:left w:val="none" w:sz="0" w:space="0" w:color="auto"/>
            <w:bottom w:val="none" w:sz="0" w:space="0" w:color="auto"/>
            <w:right w:val="none" w:sz="0" w:space="0" w:color="auto"/>
          </w:divBdr>
        </w:div>
        <w:div w:id="1323386342">
          <w:marLeft w:val="0"/>
          <w:marRight w:val="0"/>
          <w:marTop w:val="120"/>
          <w:marBottom w:val="120"/>
          <w:divBdr>
            <w:top w:val="none" w:sz="0" w:space="0" w:color="auto"/>
            <w:left w:val="none" w:sz="0" w:space="0" w:color="auto"/>
            <w:bottom w:val="none" w:sz="0" w:space="0" w:color="auto"/>
            <w:right w:val="none" w:sz="0" w:space="0" w:color="auto"/>
          </w:divBdr>
        </w:div>
        <w:div w:id="575088988">
          <w:marLeft w:val="0"/>
          <w:marRight w:val="0"/>
          <w:marTop w:val="120"/>
          <w:marBottom w:val="120"/>
          <w:divBdr>
            <w:top w:val="none" w:sz="0" w:space="0" w:color="auto"/>
            <w:left w:val="none" w:sz="0" w:space="0" w:color="auto"/>
            <w:bottom w:val="none" w:sz="0" w:space="0" w:color="auto"/>
            <w:right w:val="none" w:sz="0" w:space="0" w:color="auto"/>
          </w:divBdr>
        </w:div>
        <w:div w:id="1044870183">
          <w:marLeft w:val="0"/>
          <w:marRight w:val="0"/>
          <w:marTop w:val="120"/>
          <w:marBottom w:val="120"/>
          <w:divBdr>
            <w:top w:val="none" w:sz="0" w:space="0" w:color="auto"/>
            <w:left w:val="none" w:sz="0" w:space="0" w:color="auto"/>
            <w:bottom w:val="none" w:sz="0" w:space="0" w:color="auto"/>
            <w:right w:val="none" w:sz="0" w:space="0" w:color="auto"/>
          </w:divBdr>
        </w:div>
        <w:div w:id="348990794">
          <w:marLeft w:val="0"/>
          <w:marRight w:val="0"/>
          <w:marTop w:val="120"/>
          <w:marBottom w:val="120"/>
          <w:divBdr>
            <w:top w:val="none" w:sz="0" w:space="0" w:color="auto"/>
            <w:left w:val="none" w:sz="0" w:space="0" w:color="auto"/>
            <w:bottom w:val="none" w:sz="0" w:space="0" w:color="auto"/>
            <w:right w:val="none" w:sz="0" w:space="0" w:color="auto"/>
          </w:divBdr>
        </w:div>
        <w:div w:id="2025203377">
          <w:marLeft w:val="0"/>
          <w:marRight w:val="0"/>
          <w:marTop w:val="120"/>
          <w:marBottom w:val="120"/>
          <w:divBdr>
            <w:top w:val="none" w:sz="0" w:space="0" w:color="auto"/>
            <w:left w:val="none" w:sz="0" w:space="0" w:color="auto"/>
            <w:bottom w:val="none" w:sz="0" w:space="0" w:color="auto"/>
            <w:right w:val="none" w:sz="0" w:space="0" w:color="auto"/>
          </w:divBdr>
        </w:div>
        <w:div w:id="1841003182">
          <w:marLeft w:val="0"/>
          <w:marRight w:val="0"/>
          <w:marTop w:val="120"/>
          <w:marBottom w:val="120"/>
          <w:divBdr>
            <w:top w:val="none" w:sz="0" w:space="0" w:color="auto"/>
            <w:left w:val="none" w:sz="0" w:space="0" w:color="auto"/>
            <w:bottom w:val="none" w:sz="0" w:space="0" w:color="auto"/>
            <w:right w:val="none" w:sz="0" w:space="0" w:color="auto"/>
          </w:divBdr>
        </w:div>
        <w:div w:id="159002035">
          <w:marLeft w:val="0"/>
          <w:marRight w:val="0"/>
          <w:marTop w:val="120"/>
          <w:marBottom w:val="120"/>
          <w:divBdr>
            <w:top w:val="none" w:sz="0" w:space="0" w:color="auto"/>
            <w:left w:val="none" w:sz="0" w:space="0" w:color="auto"/>
            <w:bottom w:val="none" w:sz="0" w:space="0" w:color="auto"/>
            <w:right w:val="none" w:sz="0" w:space="0" w:color="auto"/>
          </w:divBdr>
        </w:div>
        <w:div w:id="1031883326">
          <w:marLeft w:val="0"/>
          <w:marRight w:val="0"/>
          <w:marTop w:val="120"/>
          <w:marBottom w:val="120"/>
          <w:divBdr>
            <w:top w:val="none" w:sz="0" w:space="0" w:color="auto"/>
            <w:left w:val="none" w:sz="0" w:space="0" w:color="auto"/>
            <w:bottom w:val="none" w:sz="0" w:space="0" w:color="auto"/>
            <w:right w:val="none" w:sz="0" w:space="0" w:color="auto"/>
          </w:divBdr>
        </w:div>
        <w:div w:id="1157725434">
          <w:marLeft w:val="0"/>
          <w:marRight w:val="0"/>
          <w:marTop w:val="120"/>
          <w:marBottom w:val="120"/>
          <w:divBdr>
            <w:top w:val="none" w:sz="0" w:space="0" w:color="auto"/>
            <w:left w:val="none" w:sz="0" w:space="0" w:color="auto"/>
            <w:bottom w:val="none" w:sz="0" w:space="0" w:color="auto"/>
            <w:right w:val="none" w:sz="0" w:space="0" w:color="auto"/>
          </w:divBdr>
        </w:div>
        <w:div w:id="679966848">
          <w:marLeft w:val="0"/>
          <w:marRight w:val="0"/>
          <w:marTop w:val="120"/>
          <w:marBottom w:val="120"/>
          <w:divBdr>
            <w:top w:val="none" w:sz="0" w:space="0" w:color="auto"/>
            <w:left w:val="none" w:sz="0" w:space="0" w:color="auto"/>
            <w:bottom w:val="none" w:sz="0" w:space="0" w:color="auto"/>
            <w:right w:val="none" w:sz="0" w:space="0" w:color="auto"/>
          </w:divBdr>
        </w:div>
        <w:div w:id="1980959232">
          <w:marLeft w:val="0"/>
          <w:marRight w:val="0"/>
          <w:marTop w:val="120"/>
          <w:marBottom w:val="120"/>
          <w:divBdr>
            <w:top w:val="none" w:sz="0" w:space="0" w:color="auto"/>
            <w:left w:val="none" w:sz="0" w:space="0" w:color="auto"/>
            <w:bottom w:val="none" w:sz="0" w:space="0" w:color="auto"/>
            <w:right w:val="none" w:sz="0" w:space="0" w:color="auto"/>
          </w:divBdr>
        </w:div>
        <w:div w:id="919607035">
          <w:marLeft w:val="0"/>
          <w:marRight w:val="0"/>
          <w:marTop w:val="120"/>
          <w:marBottom w:val="120"/>
          <w:divBdr>
            <w:top w:val="none" w:sz="0" w:space="0" w:color="auto"/>
            <w:left w:val="none" w:sz="0" w:space="0" w:color="auto"/>
            <w:bottom w:val="none" w:sz="0" w:space="0" w:color="auto"/>
            <w:right w:val="none" w:sz="0" w:space="0" w:color="auto"/>
          </w:divBdr>
        </w:div>
        <w:div w:id="434523924">
          <w:marLeft w:val="0"/>
          <w:marRight w:val="0"/>
          <w:marTop w:val="120"/>
          <w:marBottom w:val="120"/>
          <w:divBdr>
            <w:top w:val="none" w:sz="0" w:space="0" w:color="auto"/>
            <w:left w:val="none" w:sz="0" w:space="0" w:color="auto"/>
            <w:bottom w:val="none" w:sz="0" w:space="0" w:color="auto"/>
            <w:right w:val="none" w:sz="0" w:space="0" w:color="auto"/>
          </w:divBdr>
        </w:div>
        <w:div w:id="1591161686">
          <w:marLeft w:val="0"/>
          <w:marRight w:val="0"/>
          <w:marTop w:val="120"/>
          <w:marBottom w:val="120"/>
          <w:divBdr>
            <w:top w:val="none" w:sz="0" w:space="0" w:color="auto"/>
            <w:left w:val="none" w:sz="0" w:space="0" w:color="auto"/>
            <w:bottom w:val="none" w:sz="0" w:space="0" w:color="auto"/>
            <w:right w:val="none" w:sz="0" w:space="0" w:color="auto"/>
          </w:divBdr>
        </w:div>
        <w:div w:id="204803288">
          <w:marLeft w:val="0"/>
          <w:marRight w:val="0"/>
          <w:marTop w:val="120"/>
          <w:marBottom w:val="120"/>
          <w:divBdr>
            <w:top w:val="none" w:sz="0" w:space="0" w:color="auto"/>
            <w:left w:val="none" w:sz="0" w:space="0" w:color="auto"/>
            <w:bottom w:val="none" w:sz="0" w:space="0" w:color="auto"/>
            <w:right w:val="none" w:sz="0" w:space="0" w:color="auto"/>
          </w:divBdr>
        </w:div>
        <w:div w:id="1246308449">
          <w:marLeft w:val="0"/>
          <w:marRight w:val="0"/>
          <w:marTop w:val="120"/>
          <w:marBottom w:val="120"/>
          <w:divBdr>
            <w:top w:val="none" w:sz="0" w:space="0" w:color="auto"/>
            <w:left w:val="none" w:sz="0" w:space="0" w:color="auto"/>
            <w:bottom w:val="none" w:sz="0" w:space="0" w:color="auto"/>
            <w:right w:val="none" w:sz="0" w:space="0" w:color="auto"/>
          </w:divBdr>
        </w:div>
        <w:div w:id="375934958">
          <w:marLeft w:val="0"/>
          <w:marRight w:val="0"/>
          <w:marTop w:val="120"/>
          <w:marBottom w:val="120"/>
          <w:divBdr>
            <w:top w:val="none" w:sz="0" w:space="0" w:color="auto"/>
            <w:left w:val="none" w:sz="0" w:space="0" w:color="auto"/>
            <w:bottom w:val="none" w:sz="0" w:space="0" w:color="auto"/>
            <w:right w:val="none" w:sz="0" w:space="0" w:color="auto"/>
          </w:divBdr>
        </w:div>
        <w:div w:id="131483821">
          <w:marLeft w:val="0"/>
          <w:marRight w:val="0"/>
          <w:marTop w:val="120"/>
          <w:marBottom w:val="120"/>
          <w:divBdr>
            <w:top w:val="none" w:sz="0" w:space="0" w:color="auto"/>
            <w:left w:val="none" w:sz="0" w:space="0" w:color="auto"/>
            <w:bottom w:val="none" w:sz="0" w:space="0" w:color="auto"/>
            <w:right w:val="none" w:sz="0" w:space="0" w:color="auto"/>
          </w:divBdr>
        </w:div>
        <w:div w:id="657925546">
          <w:marLeft w:val="0"/>
          <w:marRight w:val="0"/>
          <w:marTop w:val="120"/>
          <w:marBottom w:val="120"/>
          <w:divBdr>
            <w:top w:val="none" w:sz="0" w:space="0" w:color="auto"/>
            <w:left w:val="none" w:sz="0" w:space="0" w:color="auto"/>
            <w:bottom w:val="none" w:sz="0" w:space="0" w:color="auto"/>
            <w:right w:val="none" w:sz="0" w:space="0" w:color="auto"/>
          </w:divBdr>
        </w:div>
        <w:div w:id="2075813844">
          <w:marLeft w:val="0"/>
          <w:marRight w:val="0"/>
          <w:marTop w:val="120"/>
          <w:marBottom w:val="120"/>
          <w:divBdr>
            <w:top w:val="none" w:sz="0" w:space="0" w:color="auto"/>
            <w:left w:val="none" w:sz="0" w:space="0" w:color="auto"/>
            <w:bottom w:val="none" w:sz="0" w:space="0" w:color="auto"/>
            <w:right w:val="none" w:sz="0" w:space="0" w:color="auto"/>
          </w:divBdr>
        </w:div>
        <w:div w:id="1328900251">
          <w:marLeft w:val="0"/>
          <w:marRight w:val="0"/>
          <w:marTop w:val="120"/>
          <w:marBottom w:val="120"/>
          <w:divBdr>
            <w:top w:val="none" w:sz="0" w:space="0" w:color="auto"/>
            <w:left w:val="none" w:sz="0" w:space="0" w:color="auto"/>
            <w:bottom w:val="none" w:sz="0" w:space="0" w:color="auto"/>
            <w:right w:val="none" w:sz="0" w:space="0" w:color="auto"/>
          </w:divBdr>
        </w:div>
        <w:div w:id="621038016">
          <w:marLeft w:val="0"/>
          <w:marRight w:val="0"/>
          <w:marTop w:val="120"/>
          <w:marBottom w:val="120"/>
          <w:divBdr>
            <w:top w:val="none" w:sz="0" w:space="0" w:color="auto"/>
            <w:left w:val="none" w:sz="0" w:space="0" w:color="auto"/>
            <w:bottom w:val="none" w:sz="0" w:space="0" w:color="auto"/>
            <w:right w:val="none" w:sz="0" w:space="0" w:color="auto"/>
          </w:divBdr>
        </w:div>
        <w:div w:id="1567179004">
          <w:marLeft w:val="0"/>
          <w:marRight w:val="0"/>
          <w:marTop w:val="120"/>
          <w:marBottom w:val="120"/>
          <w:divBdr>
            <w:top w:val="none" w:sz="0" w:space="0" w:color="auto"/>
            <w:left w:val="none" w:sz="0" w:space="0" w:color="auto"/>
            <w:bottom w:val="none" w:sz="0" w:space="0" w:color="auto"/>
            <w:right w:val="none" w:sz="0" w:space="0" w:color="auto"/>
          </w:divBdr>
        </w:div>
        <w:div w:id="561985359">
          <w:marLeft w:val="0"/>
          <w:marRight w:val="0"/>
          <w:marTop w:val="120"/>
          <w:marBottom w:val="120"/>
          <w:divBdr>
            <w:top w:val="none" w:sz="0" w:space="0" w:color="auto"/>
            <w:left w:val="none" w:sz="0" w:space="0" w:color="auto"/>
            <w:bottom w:val="none" w:sz="0" w:space="0" w:color="auto"/>
            <w:right w:val="none" w:sz="0" w:space="0" w:color="auto"/>
          </w:divBdr>
        </w:div>
        <w:div w:id="1910799539">
          <w:marLeft w:val="0"/>
          <w:marRight w:val="0"/>
          <w:marTop w:val="120"/>
          <w:marBottom w:val="120"/>
          <w:divBdr>
            <w:top w:val="none" w:sz="0" w:space="0" w:color="auto"/>
            <w:left w:val="none" w:sz="0" w:space="0" w:color="auto"/>
            <w:bottom w:val="none" w:sz="0" w:space="0" w:color="auto"/>
            <w:right w:val="none" w:sz="0" w:space="0" w:color="auto"/>
          </w:divBdr>
        </w:div>
        <w:div w:id="107547652">
          <w:marLeft w:val="0"/>
          <w:marRight w:val="0"/>
          <w:marTop w:val="120"/>
          <w:marBottom w:val="120"/>
          <w:divBdr>
            <w:top w:val="none" w:sz="0" w:space="0" w:color="auto"/>
            <w:left w:val="none" w:sz="0" w:space="0" w:color="auto"/>
            <w:bottom w:val="none" w:sz="0" w:space="0" w:color="auto"/>
            <w:right w:val="none" w:sz="0" w:space="0" w:color="auto"/>
          </w:divBdr>
        </w:div>
        <w:div w:id="173344139">
          <w:marLeft w:val="0"/>
          <w:marRight w:val="0"/>
          <w:marTop w:val="120"/>
          <w:marBottom w:val="120"/>
          <w:divBdr>
            <w:top w:val="none" w:sz="0" w:space="0" w:color="auto"/>
            <w:left w:val="none" w:sz="0" w:space="0" w:color="auto"/>
            <w:bottom w:val="none" w:sz="0" w:space="0" w:color="auto"/>
            <w:right w:val="none" w:sz="0" w:space="0" w:color="auto"/>
          </w:divBdr>
        </w:div>
        <w:div w:id="946430664">
          <w:marLeft w:val="0"/>
          <w:marRight w:val="0"/>
          <w:marTop w:val="120"/>
          <w:marBottom w:val="120"/>
          <w:divBdr>
            <w:top w:val="none" w:sz="0" w:space="0" w:color="auto"/>
            <w:left w:val="none" w:sz="0" w:space="0" w:color="auto"/>
            <w:bottom w:val="none" w:sz="0" w:space="0" w:color="auto"/>
            <w:right w:val="none" w:sz="0" w:space="0" w:color="auto"/>
          </w:divBdr>
        </w:div>
        <w:div w:id="712268938">
          <w:marLeft w:val="0"/>
          <w:marRight w:val="0"/>
          <w:marTop w:val="120"/>
          <w:marBottom w:val="120"/>
          <w:divBdr>
            <w:top w:val="none" w:sz="0" w:space="0" w:color="auto"/>
            <w:left w:val="none" w:sz="0" w:space="0" w:color="auto"/>
            <w:bottom w:val="none" w:sz="0" w:space="0" w:color="auto"/>
            <w:right w:val="none" w:sz="0" w:space="0" w:color="auto"/>
          </w:divBdr>
        </w:div>
        <w:div w:id="1002663819">
          <w:marLeft w:val="0"/>
          <w:marRight w:val="0"/>
          <w:marTop w:val="120"/>
          <w:marBottom w:val="120"/>
          <w:divBdr>
            <w:top w:val="none" w:sz="0" w:space="0" w:color="auto"/>
            <w:left w:val="none" w:sz="0" w:space="0" w:color="auto"/>
            <w:bottom w:val="none" w:sz="0" w:space="0" w:color="auto"/>
            <w:right w:val="none" w:sz="0" w:space="0" w:color="auto"/>
          </w:divBdr>
        </w:div>
        <w:div w:id="1053890197">
          <w:marLeft w:val="0"/>
          <w:marRight w:val="0"/>
          <w:marTop w:val="120"/>
          <w:marBottom w:val="120"/>
          <w:divBdr>
            <w:top w:val="none" w:sz="0" w:space="0" w:color="auto"/>
            <w:left w:val="none" w:sz="0" w:space="0" w:color="auto"/>
            <w:bottom w:val="none" w:sz="0" w:space="0" w:color="auto"/>
            <w:right w:val="none" w:sz="0" w:space="0" w:color="auto"/>
          </w:divBdr>
        </w:div>
        <w:div w:id="1807241037">
          <w:marLeft w:val="0"/>
          <w:marRight w:val="0"/>
          <w:marTop w:val="120"/>
          <w:marBottom w:val="120"/>
          <w:divBdr>
            <w:top w:val="none" w:sz="0" w:space="0" w:color="auto"/>
            <w:left w:val="none" w:sz="0" w:space="0" w:color="auto"/>
            <w:bottom w:val="none" w:sz="0" w:space="0" w:color="auto"/>
            <w:right w:val="none" w:sz="0" w:space="0" w:color="auto"/>
          </w:divBdr>
        </w:div>
        <w:div w:id="1652058403">
          <w:marLeft w:val="0"/>
          <w:marRight w:val="0"/>
          <w:marTop w:val="120"/>
          <w:marBottom w:val="120"/>
          <w:divBdr>
            <w:top w:val="none" w:sz="0" w:space="0" w:color="auto"/>
            <w:left w:val="none" w:sz="0" w:space="0" w:color="auto"/>
            <w:bottom w:val="none" w:sz="0" w:space="0" w:color="auto"/>
            <w:right w:val="none" w:sz="0" w:space="0" w:color="auto"/>
          </w:divBdr>
        </w:div>
        <w:div w:id="307324360">
          <w:marLeft w:val="0"/>
          <w:marRight w:val="0"/>
          <w:marTop w:val="120"/>
          <w:marBottom w:val="120"/>
          <w:divBdr>
            <w:top w:val="none" w:sz="0" w:space="0" w:color="auto"/>
            <w:left w:val="none" w:sz="0" w:space="0" w:color="auto"/>
            <w:bottom w:val="none" w:sz="0" w:space="0" w:color="auto"/>
            <w:right w:val="none" w:sz="0" w:space="0" w:color="auto"/>
          </w:divBdr>
        </w:div>
        <w:div w:id="1273588463">
          <w:marLeft w:val="0"/>
          <w:marRight w:val="0"/>
          <w:marTop w:val="120"/>
          <w:marBottom w:val="120"/>
          <w:divBdr>
            <w:top w:val="none" w:sz="0" w:space="0" w:color="auto"/>
            <w:left w:val="none" w:sz="0" w:space="0" w:color="auto"/>
            <w:bottom w:val="none" w:sz="0" w:space="0" w:color="auto"/>
            <w:right w:val="none" w:sz="0" w:space="0" w:color="auto"/>
          </w:divBdr>
        </w:div>
        <w:div w:id="2105370235">
          <w:marLeft w:val="0"/>
          <w:marRight w:val="0"/>
          <w:marTop w:val="120"/>
          <w:marBottom w:val="120"/>
          <w:divBdr>
            <w:top w:val="none" w:sz="0" w:space="0" w:color="auto"/>
            <w:left w:val="none" w:sz="0" w:space="0" w:color="auto"/>
            <w:bottom w:val="none" w:sz="0" w:space="0" w:color="auto"/>
            <w:right w:val="none" w:sz="0" w:space="0" w:color="auto"/>
          </w:divBdr>
        </w:div>
      </w:divsChild>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7775554">
      <w:bodyDiv w:val="1"/>
      <w:marLeft w:val="0"/>
      <w:marRight w:val="0"/>
      <w:marTop w:val="0"/>
      <w:marBottom w:val="0"/>
      <w:divBdr>
        <w:top w:val="none" w:sz="0" w:space="0" w:color="auto"/>
        <w:left w:val="none" w:sz="0" w:space="0" w:color="auto"/>
        <w:bottom w:val="none" w:sz="0" w:space="0" w:color="auto"/>
        <w:right w:val="none" w:sz="0" w:space="0" w:color="auto"/>
      </w:divBdr>
      <w:divsChild>
        <w:div w:id="61100094">
          <w:marLeft w:val="0"/>
          <w:marRight w:val="0"/>
          <w:marTop w:val="120"/>
          <w:marBottom w:val="120"/>
          <w:divBdr>
            <w:top w:val="none" w:sz="0" w:space="0" w:color="auto"/>
            <w:left w:val="none" w:sz="0" w:space="0" w:color="auto"/>
            <w:bottom w:val="none" w:sz="0" w:space="0" w:color="auto"/>
            <w:right w:val="none" w:sz="0" w:space="0" w:color="auto"/>
          </w:divBdr>
        </w:div>
        <w:div w:id="1774592082">
          <w:marLeft w:val="0"/>
          <w:marRight w:val="0"/>
          <w:marTop w:val="120"/>
          <w:marBottom w:val="120"/>
          <w:divBdr>
            <w:top w:val="none" w:sz="0" w:space="0" w:color="auto"/>
            <w:left w:val="none" w:sz="0" w:space="0" w:color="auto"/>
            <w:bottom w:val="none" w:sz="0" w:space="0" w:color="auto"/>
            <w:right w:val="none" w:sz="0" w:space="0" w:color="auto"/>
          </w:divBdr>
        </w:div>
        <w:div w:id="2141652805">
          <w:marLeft w:val="0"/>
          <w:marRight w:val="0"/>
          <w:marTop w:val="120"/>
          <w:marBottom w:val="120"/>
          <w:divBdr>
            <w:top w:val="none" w:sz="0" w:space="0" w:color="auto"/>
            <w:left w:val="none" w:sz="0" w:space="0" w:color="auto"/>
            <w:bottom w:val="none" w:sz="0" w:space="0" w:color="auto"/>
            <w:right w:val="none" w:sz="0" w:space="0" w:color="auto"/>
          </w:divBdr>
        </w:div>
        <w:div w:id="2012485905">
          <w:marLeft w:val="0"/>
          <w:marRight w:val="0"/>
          <w:marTop w:val="120"/>
          <w:marBottom w:val="120"/>
          <w:divBdr>
            <w:top w:val="none" w:sz="0" w:space="0" w:color="auto"/>
            <w:left w:val="none" w:sz="0" w:space="0" w:color="auto"/>
            <w:bottom w:val="none" w:sz="0" w:space="0" w:color="auto"/>
            <w:right w:val="none" w:sz="0" w:space="0" w:color="auto"/>
          </w:divBdr>
        </w:div>
        <w:div w:id="921793768">
          <w:marLeft w:val="0"/>
          <w:marRight w:val="0"/>
          <w:marTop w:val="120"/>
          <w:marBottom w:val="120"/>
          <w:divBdr>
            <w:top w:val="none" w:sz="0" w:space="0" w:color="auto"/>
            <w:left w:val="none" w:sz="0" w:space="0" w:color="auto"/>
            <w:bottom w:val="none" w:sz="0" w:space="0" w:color="auto"/>
            <w:right w:val="none" w:sz="0" w:space="0" w:color="auto"/>
          </w:divBdr>
        </w:div>
        <w:div w:id="69469342">
          <w:marLeft w:val="0"/>
          <w:marRight w:val="0"/>
          <w:marTop w:val="120"/>
          <w:marBottom w:val="120"/>
          <w:divBdr>
            <w:top w:val="none" w:sz="0" w:space="0" w:color="auto"/>
            <w:left w:val="none" w:sz="0" w:space="0" w:color="auto"/>
            <w:bottom w:val="none" w:sz="0" w:space="0" w:color="auto"/>
            <w:right w:val="none" w:sz="0" w:space="0" w:color="auto"/>
          </w:divBdr>
        </w:div>
        <w:div w:id="911356248">
          <w:marLeft w:val="0"/>
          <w:marRight w:val="0"/>
          <w:marTop w:val="120"/>
          <w:marBottom w:val="120"/>
          <w:divBdr>
            <w:top w:val="none" w:sz="0" w:space="0" w:color="auto"/>
            <w:left w:val="none" w:sz="0" w:space="0" w:color="auto"/>
            <w:bottom w:val="none" w:sz="0" w:space="0" w:color="auto"/>
            <w:right w:val="none" w:sz="0" w:space="0" w:color="auto"/>
          </w:divBdr>
        </w:div>
        <w:div w:id="391513638">
          <w:marLeft w:val="0"/>
          <w:marRight w:val="0"/>
          <w:marTop w:val="120"/>
          <w:marBottom w:val="120"/>
          <w:divBdr>
            <w:top w:val="none" w:sz="0" w:space="0" w:color="auto"/>
            <w:left w:val="none" w:sz="0" w:space="0" w:color="auto"/>
            <w:bottom w:val="none" w:sz="0" w:space="0" w:color="auto"/>
            <w:right w:val="none" w:sz="0" w:space="0" w:color="auto"/>
          </w:divBdr>
        </w:div>
        <w:div w:id="1912426890">
          <w:marLeft w:val="0"/>
          <w:marRight w:val="0"/>
          <w:marTop w:val="120"/>
          <w:marBottom w:val="120"/>
          <w:divBdr>
            <w:top w:val="none" w:sz="0" w:space="0" w:color="auto"/>
            <w:left w:val="none" w:sz="0" w:space="0" w:color="auto"/>
            <w:bottom w:val="none" w:sz="0" w:space="0" w:color="auto"/>
            <w:right w:val="none" w:sz="0" w:space="0" w:color="auto"/>
          </w:divBdr>
        </w:div>
        <w:div w:id="1318803955">
          <w:marLeft w:val="0"/>
          <w:marRight w:val="0"/>
          <w:marTop w:val="120"/>
          <w:marBottom w:val="120"/>
          <w:divBdr>
            <w:top w:val="none" w:sz="0" w:space="0" w:color="auto"/>
            <w:left w:val="none" w:sz="0" w:space="0" w:color="auto"/>
            <w:bottom w:val="none" w:sz="0" w:space="0" w:color="auto"/>
            <w:right w:val="none" w:sz="0" w:space="0" w:color="auto"/>
          </w:divBdr>
        </w:div>
        <w:div w:id="1575898374">
          <w:marLeft w:val="0"/>
          <w:marRight w:val="0"/>
          <w:marTop w:val="120"/>
          <w:marBottom w:val="120"/>
          <w:divBdr>
            <w:top w:val="none" w:sz="0" w:space="0" w:color="auto"/>
            <w:left w:val="none" w:sz="0" w:space="0" w:color="auto"/>
            <w:bottom w:val="none" w:sz="0" w:space="0" w:color="auto"/>
            <w:right w:val="none" w:sz="0" w:space="0" w:color="auto"/>
          </w:divBdr>
        </w:div>
        <w:div w:id="1846506564">
          <w:marLeft w:val="0"/>
          <w:marRight w:val="0"/>
          <w:marTop w:val="120"/>
          <w:marBottom w:val="120"/>
          <w:divBdr>
            <w:top w:val="none" w:sz="0" w:space="0" w:color="auto"/>
            <w:left w:val="none" w:sz="0" w:space="0" w:color="auto"/>
            <w:bottom w:val="none" w:sz="0" w:space="0" w:color="auto"/>
            <w:right w:val="none" w:sz="0" w:space="0" w:color="auto"/>
          </w:divBdr>
        </w:div>
        <w:div w:id="2006860689">
          <w:marLeft w:val="0"/>
          <w:marRight w:val="0"/>
          <w:marTop w:val="120"/>
          <w:marBottom w:val="120"/>
          <w:divBdr>
            <w:top w:val="none" w:sz="0" w:space="0" w:color="auto"/>
            <w:left w:val="none" w:sz="0" w:space="0" w:color="auto"/>
            <w:bottom w:val="none" w:sz="0" w:space="0" w:color="auto"/>
            <w:right w:val="none" w:sz="0" w:space="0" w:color="auto"/>
          </w:divBdr>
        </w:div>
        <w:div w:id="621613275">
          <w:marLeft w:val="0"/>
          <w:marRight w:val="0"/>
          <w:marTop w:val="120"/>
          <w:marBottom w:val="120"/>
          <w:divBdr>
            <w:top w:val="none" w:sz="0" w:space="0" w:color="auto"/>
            <w:left w:val="none" w:sz="0" w:space="0" w:color="auto"/>
            <w:bottom w:val="none" w:sz="0" w:space="0" w:color="auto"/>
            <w:right w:val="none" w:sz="0" w:space="0" w:color="auto"/>
          </w:divBdr>
        </w:div>
        <w:div w:id="939684383">
          <w:marLeft w:val="0"/>
          <w:marRight w:val="0"/>
          <w:marTop w:val="120"/>
          <w:marBottom w:val="120"/>
          <w:divBdr>
            <w:top w:val="none" w:sz="0" w:space="0" w:color="auto"/>
            <w:left w:val="none" w:sz="0" w:space="0" w:color="auto"/>
            <w:bottom w:val="none" w:sz="0" w:space="0" w:color="auto"/>
            <w:right w:val="none" w:sz="0" w:space="0" w:color="auto"/>
          </w:divBdr>
        </w:div>
        <w:div w:id="1237713766">
          <w:marLeft w:val="0"/>
          <w:marRight w:val="0"/>
          <w:marTop w:val="120"/>
          <w:marBottom w:val="120"/>
          <w:divBdr>
            <w:top w:val="none" w:sz="0" w:space="0" w:color="auto"/>
            <w:left w:val="none" w:sz="0" w:space="0" w:color="auto"/>
            <w:bottom w:val="none" w:sz="0" w:space="0" w:color="auto"/>
            <w:right w:val="none" w:sz="0" w:space="0" w:color="auto"/>
          </w:divBdr>
        </w:div>
        <w:div w:id="2035422025">
          <w:marLeft w:val="0"/>
          <w:marRight w:val="0"/>
          <w:marTop w:val="120"/>
          <w:marBottom w:val="120"/>
          <w:divBdr>
            <w:top w:val="none" w:sz="0" w:space="0" w:color="auto"/>
            <w:left w:val="none" w:sz="0" w:space="0" w:color="auto"/>
            <w:bottom w:val="none" w:sz="0" w:space="0" w:color="auto"/>
            <w:right w:val="none" w:sz="0" w:space="0" w:color="auto"/>
          </w:divBdr>
        </w:div>
        <w:div w:id="1879124640">
          <w:marLeft w:val="0"/>
          <w:marRight w:val="0"/>
          <w:marTop w:val="120"/>
          <w:marBottom w:val="120"/>
          <w:divBdr>
            <w:top w:val="none" w:sz="0" w:space="0" w:color="auto"/>
            <w:left w:val="none" w:sz="0" w:space="0" w:color="auto"/>
            <w:bottom w:val="none" w:sz="0" w:space="0" w:color="auto"/>
            <w:right w:val="none" w:sz="0" w:space="0" w:color="auto"/>
          </w:divBdr>
        </w:div>
        <w:div w:id="1313102286">
          <w:marLeft w:val="0"/>
          <w:marRight w:val="0"/>
          <w:marTop w:val="120"/>
          <w:marBottom w:val="120"/>
          <w:divBdr>
            <w:top w:val="none" w:sz="0" w:space="0" w:color="auto"/>
            <w:left w:val="none" w:sz="0" w:space="0" w:color="auto"/>
            <w:bottom w:val="none" w:sz="0" w:space="0" w:color="auto"/>
            <w:right w:val="none" w:sz="0" w:space="0" w:color="auto"/>
          </w:divBdr>
        </w:div>
        <w:div w:id="1700816222">
          <w:marLeft w:val="0"/>
          <w:marRight w:val="0"/>
          <w:marTop w:val="120"/>
          <w:marBottom w:val="120"/>
          <w:divBdr>
            <w:top w:val="none" w:sz="0" w:space="0" w:color="auto"/>
            <w:left w:val="none" w:sz="0" w:space="0" w:color="auto"/>
            <w:bottom w:val="none" w:sz="0" w:space="0" w:color="auto"/>
            <w:right w:val="none" w:sz="0" w:space="0" w:color="auto"/>
          </w:divBdr>
        </w:div>
        <w:div w:id="1556357416">
          <w:marLeft w:val="0"/>
          <w:marRight w:val="0"/>
          <w:marTop w:val="120"/>
          <w:marBottom w:val="120"/>
          <w:divBdr>
            <w:top w:val="none" w:sz="0" w:space="0" w:color="auto"/>
            <w:left w:val="none" w:sz="0" w:space="0" w:color="auto"/>
            <w:bottom w:val="none" w:sz="0" w:space="0" w:color="auto"/>
            <w:right w:val="none" w:sz="0" w:space="0" w:color="auto"/>
          </w:divBdr>
        </w:div>
        <w:div w:id="264533829">
          <w:marLeft w:val="0"/>
          <w:marRight w:val="0"/>
          <w:marTop w:val="120"/>
          <w:marBottom w:val="120"/>
          <w:divBdr>
            <w:top w:val="none" w:sz="0" w:space="0" w:color="auto"/>
            <w:left w:val="none" w:sz="0" w:space="0" w:color="auto"/>
            <w:bottom w:val="none" w:sz="0" w:space="0" w:color="auto"/>
            <w:right w:val="none" w:sz="0" w:space="0" w:color="auto"/>
          </w:divBdr>
        </w:div>
        <w:div w:id="1255016941">
          <w:marLeft w:val="0"/>
          <w:marRight w:val="0"/>
          <w:marTop w:val="120"/>
          <w:marBottom w:val="120"/>
          <w:divBdr>
            <w:top w:val="none" w:sz="0" w:space="0" w:color="auto"/>
            <w:left w:val="none" w:sz="0" w:space="0" w:color="auto"/>
            <w:bottom w:val="none" w:sz="0" w:space="0" w:color="auto"/>
            <w:right w:val="none" w:sz="0" w:space="0" w:color="auto"/>
          </w:divBdr>
        </w:div>
        <w:div w:id="1343894611">
          <w:marLeft w:val="0"/>
          <w:marRight w:val="0"/>
          <w:marTop w:val="120"/>
          <w:marBottom w:val="120"/>
          <w:divBdr>
            <w:top w:val="none" w:sz="0" w:space="0" w:color="auto"/>
            <w:left w:val="none" w:sz="0" w:space="0" w:color="auto"/>
            <w:bottom w:val="none" w:sz="0" w:space="0" w:color="auto"/>
            <w:right w:val="none" w:sz="0" w:space="0" w:color="auto"/>
          </w:divBdr>
        </w:div>
        <w:div w:id="1501314830">
          <w:marLeft w:val="0"/>
          <w:marRight w:val="0"/>
          <w:marTop w:val="120"/>
          <w:marBottom w:val="120"/>
          <w:divBdr>
            <w:top w:val="none" w:sz="0" w:space="0" w:color="auto"/>
            <w:left w:val="none" w:sz="0" w:space="0" w:color="auto"/>
            <w:bottom w:val="none" w:sz="0" w:space="0" w:color="auto"/>
            <w:right w:val="none" w:sz="0" w:space="0" w:color="auto"/>
          </w:divBdr>
        </w:div>
        <w:div w:id="332996741">
          <w:marLeft w:val="0"/>
          <w:marRight w:val="0"/>
          <w:marTop w:val="120"/>
          <w:marBottom w:val="120"/>
          <w:divBdr>
            <w:top w:val="none" w:sz="0" w:space="0" w:color="auto"/>
            <w:left w:val="none" w:sz="0" w:space="0" w:color="auto"/>
            <w:bottom w:val="none" w:sz="0" w:space="0" w:color="auto"/>
            <w:right w:val="none" w:sz="0" w:space="0" w:color="auto"/>
          </w:divBdr>
        </w:div>
        <w:div w:id="611976648">
          <w:marLeft w:val="0"/>
          <w:marRight w:val="0"/>
          <w:marTop w:val="120"/>
          <w:marBottom w:val="120"/>
          <w:divBdr>
            <w:top w:val="none" w:sz="0" w:space="0" w:color="auto"/>
            <w:left w:val="none" w:sz="0" w:space="0" w:color="auto"/>
            <w:bottom w:val="none" w:sz="0" w:space="0" w:color="auto"/>
            <w:right w:val="none" w:sz="0" w:space="0" w:color="auto"/>
          </w:divBdr>
        </w:div>
        <w:div w:id="1551645248">
          <w:marLeft w:val="0"/>
          <w:marRight w:val="0"/>
          <w:marTop w:val="120"/>
          <w:marBottom w:val="120"/>
          <w:divBdr>
            <w:top w:val="none" w:sz="0" w:space="0" w:color="auto"/>
            <w:left w:val="none" w:sz="0" w:space="0" w:color="auto"/>
            <w:bottom w:val="none" w:sz="0" w:space="0" w:color="auto"/>
            <w:right w:val="none" w:sz="0" w:space="0" w:color="auto"/>
          </w:divBdr>
        </w:div>
        <w:div w:id="1211114413">
          <w:marLeft w:val="0"/>
          <w:marRight w:val="0"/>
          <w:marTop w:val="120"/>
          <w:marBottom w:val="120"/>
          <w:divBdr>
            <w:top w:val="none" w:sz="0" w:space="0" w:color="auto"/>
            <w:left w:val="none" w:sz="0" w:space="0" w:color="auto"/>
            <w:bottom w:val="none" w:sz="0" w:space="0" w:color="auto"/>
            <w:right w:val="none" w:sz="0" w:space="0" w:color="auto"/>
          </w:divBdr>
        </w:div>
        <w:div w:id="733163940">
          <w:marLeft w:val="0"/>
          <w:marRight w:val="0"/>
          <w:marTop w:val="120"/>
          <w:marBottom w:val="120"/>
          <w:divBdr>
            <w:top w:val="none" w:sz="0" w:space="0" w:color="auto"/>
            <w:left w:val="none" w:sz="0" w:space="0" w:color="auto"/>
            <w:bottom w:val="none" w:sz="0" w:space="0" w:color="auto"/>
            <w:right w:val="none" w:sz="0" w:space="0" w:color="auto"/>
          </w:divBdr>
        </w:div>
        <w:div w:id="158236549">
          <w:marLeft w:val="0"/>
          <w:marRight w:val="0"/>
          <w:marTop w:val="120"/>
          <w:marBottom w:val="120"/>
          <w:divBdr>
            <w:top w:val="none" w:sz="0" w:space="0" w:color="auto"/>
            <w:left w:val="none" w:sz="0" w:space="0" w:color="auto"/>
            <w:bottom w:val="none" w:sz="0" w:space="0" w:color="auto"/>
            <w:right w:val="none" w:sz="0" w:space="0" w:color="auto"/>
          </w:divBdr>
        </w:div>
        <w:div w:id="1354989029">
          <w:marLeft w:val="0"/>
          <w:marRight w:val="0"/>
          <w:marTop w:val="120"/>
          <w:marBottom w:val="120"/>
          <w:divBdr>
            <w:top w:val="none" w:sz="0" w:space="0" w:color="auto"/>
            <w:left w:val="none" w:sz="0" w:space="0" w:color="auto"/>
            <w:bottom w:val="none" w:sz="0" w:space="0" w:color="auto"/>
            <w:right w:val="none" w:sz="0" w:space="0" w:color="auto"/>
          </w:divBdr>
        </w:div>
        <w:div w:id="2054382056">
          <w:marLeft w:val="0"/>
          <w:marRight w:val="0"/>
          <w:marTop w:val="120"/>
          <w:marBottom w:val="120"/>
          <w:divBdr>
            <w:top w:val="none" w:sz="0" w:space="0" w:color="auto"/>
            <w:left w:val="none" w:sz="0" w:space="0" w:color="auto"/>
            <w:bottom w:val="none" w:sz="0" w:space="0" w:color="auto"/>
            <w:right w:val="none" w:sz="0" w:space="0" w:color="auto"/>
          </w:divBdr>
        </w:div>
        <w:div w:id="517230576">
          <w:marLeft w:val="0"/>
          <w:marRight w:val="0"/>
          <w:marTop w:val="120"/>
          <w:marBottom w:val="120"/>
          <w:divBdr>
            <w:top w:val="none" w:sz="0" w:space="0" w:color="auto"/>
            <w:left w:val="none" w:sz="0" w:space="0" w:color="auto"/>
            <w:bottom w:val="none" w:sz="0" w:space="0" w:color="auto"/>
            <w:right w:val="none" w:sz="0" w:space="0" w:color="auto"/>
          </w:divBdr>
        </w:div>
        <w:div w:id="1005740971">
          <w:marLeft w:val="0"/>
          <w:marRight w:val="0"/>
          <w:marTop w:val="120"/>
          <w:marBottom w:val="120"/>
          <w:divBdr>
            <w:top w:val="none" w:sz="0" w:space="0" w:color="auto"/>
            <w:left w:val="none" w:sz="0" w:space="0" w:color="auto"/>
            <w:bottom w:val="none" w:sz="0" w:space="0" w:color="auto"/>
            <w:right w:val="none" w:sz="0" w:space="0" w:color="auto"/>
          </w:divBdr>
        </w:div>
        <w:div w:id="860585540">
          <w:marLeft w:val="0"/>
          <w:marRight w:val="0"/>
          <w:marTop w:val="120"/>
          <w:marBottom w:val="120"/>
          <w:divBdr>
            <w:top w:val="none" w:sz="0" w:space="0" w:color="auto"/>
            <w:left w:val="none" w:sz="0" w:space="0" w:color="auto"/>
            <w:bottom w:val="none" w:sz="0" w:space="0" w:color="auto"/>
            <w:right w:val="none" w:sz="0" w:space="0" w:color="auto"/>
          </w:divBdr>
        </w:div>
        <w:div w:id="850533008">
          <w:marLeft w:val="0"/>
          <w:marRight w:val="0"/>
          <w:marTop w:val="120"/>
          <w:marBottom w:val="120"/>
          <w:divBdr>
            <w:top w:val="none" w:sz="0" w:space="0" w:color="auto"/>
            <w:left w:val="none" w:sz="0" w:space="0" w:color="auto"/>
            <w:bottom w:val="none" w:sz="0" w:space="0" w:color="auto"/>
            <w:right w:val="none" w:sz="0" w:space="0" w:color="auto"/>
          </w:divBdr>
        </w:div>
        <w:div w:id="692846927">
          <w:marLeft w:val="0"/>
          <w:marRight w:val="0"/>
          <w:marTop w:val="120"/>
          <w:marBottom w:val="120"/>
          <w:divBdr>
            <w:top w:val="none" w:sz="0" w:space="0" w:color="auto"/>
            <w:left w:val="none" w:sz="0" w:space="0" w:color="auto"/>
            <w:bottom w:val="none" w:sz="0" w:space="0" w:color="auto"/>
            <w:right w:val="none" w:sz="0" w:space="0" w:color="auto"/>
          </w:divBdr>
        </w:div>
        <w:div w:id="1100757819">
          <w:marLeft w:val="0"/>
          <w:marRight w:val="0"/>
          <w:marTop w:val="120"/>
          <w:marBottom w:val="120"/>
          <w:divBdr>
            <w:top w:val="none" w:sz="0" w:space="0" w:color="auto"/>
            <w:left w:val="none" w:sz="0" w:space="0" w:color="auto"/>
            <w:bottom w:val="none" w:sz="0" w:space="0" w:color="auto"/>
            <w:right w:val="none" w:sz="0" w:space="0" w:color="auto"/>
          </w:divBdr>
        </w:div>
        <w:div w:id="1592736587">
          <w:marLeft w:val="0"/>
          <w:marRight w:val="0"/>
          <w:marTop w:val="120"/>
          <w:marBottom w:val="120"/>
          <w:divBdr>
            <w:top w:val="none" w:sz="0" w:space="0" w:color="auto"/>
            <w:left w:val="none" w:sz="0" w:space="0" w:color="auto"/>
            <w:bottom w:val="none" w:sz="0" w:space="0" w:color="auto"/>
            <w:right w:val="none" w:sz="0" w:space="0" w:color="auto"/>
          </w:divBdr>
        </w:div>
        <w:div w:id="1244022545">
          <w:marLeft w:val="0"/>
          <w:marRight w:val="0"/>
          <w:marTop w:val="120"/>
          <w:marBottom w:val="120"/>
          <w:divBdr>
            <w:top w:val="none" w:sz="0" w:space="0" w:color="auto"/>
            <w:left w:val="none" w:sz="0" w:space="0" w:color="auto"/>
            <w:bottom w:val="none" w:sz="0" w:space="0" w:color="auto"/>
            <w:right w:val="none" w:sz="0" w:space="0" w:color="auto"/>
          </w:divBdr>
        </w:div>
        <w:div w:id="120925532">
          <w:marLeft w:val="0"/>
          <w:marRight w:val="0"/>
          <w:marTop w:val="120"/>
          <w:marBottom w:val="120"/>
          <w:divBdr>
            <w:top w:val="none" w:sz="0" w:space="0" w:color="auto"/>
            <w:left w:val="none" w:sz="0" w:space="0" w:color="auto"/>
            <w:bottom w:val="none" w:sz="0" w:space="0" w:color="auto"/>
            <w:right w:val="none" w:sz="0" w:space="0" w:color="auto"/>
          </w:divBdr>
        </w:div>
        <w:div w:id="1063332623">
          <w:marLeft w:val="0"/>
          <w:marRight w:val="0"/>
          <w:marTop w:val="120"/>
          <w:marBottom w:val="120"/>
          <w:divBdr>
            <w:top w:val="none" w:sz="0" w:space="0" w:color="auto"/>
            <w:left w:val="none" w:sz="0" w:space="0" w:color="auto"/>
            <w:bottom w:val="none" w:sz="0" w:space="0" w:color="auto"/>
            <w:right w:val="none" w:sz="0" w:space="0" w:color="auto"/>
          </w:divBdr>
        </w:div>
        <w:div w:id="31152596">
          <w:marLeft w:val="0"/>
          <w:marRight w:val="0"/>
          <w:marTop w:val="120"/>
          <w:marBottom w:val="12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839224">
      <w:bodyDiv w:val="1"/>
      <w:marLeft w:val="0"/>
      <w:marRight w:val="0"/>
      <w:marTop w:val="0"/>
      <w:marBottom w:val="0"/>
      <w:divBdr>
        <w:top w:val="none" w:sz="0" w:space="0" w:color="auto"/>
        <w:left w:val="none" w:sz="0" w:space="0" w:color="auto"/>
        <w:bottom w:val="none" w:sz="0" w:space="0" w:color="auto"/>
        <w:right w:val="none" w:sz="0" w:space="0" w:color="auto"/>
      </w:divBdr>
      <w:divsChild>
        <w:div w:id="1579368045">
          <w:marLeft w:val="0"/>
          <w:marRight w:val="0"/>
          <w:marTop w:val="120"/>
          <w:marBottom w:val="120"/>
          <w:divBdr>
            <w:top w:val="none" w:sz="0" w:space="0" w:color="auto"/>
            <w:left w:val="none" w:sz="0" w:space="0" w:color="auto"/>
            <w:bottom w:val="none" w:sz="0" w:space="0" w:color="auto"/>
            <w:right w:val="none" w:sz="0" w:space="0" w:color="auto"/>
          </w:divBdr>
        </w:div>
        <w:div w:id="1719738464">
          <w:marLeft w:val="0"/>
          <w:marRight w:val="0"/>
          <w:marTop w:val="120"/>
          <w:marBottom w:val="120"/>
          <w:divBdr>
            <w:top w:val="none" w:sz="0" w:space="0" w:color="auto"/>
            <w:left w:val="none" w:sz="0" w:space="0" w:color="auto"/>
            <w:bottom w:val="none" w:sz="0" w:space="0" w:color="auto"/>
            <w:right w:val="none" w:sz="0" w:space="0" w:color="auto"/>
          </w:divBdr>
        </w:div>
        <w:div w:id="164905787">
          <w:marLeft w:val="0"/>
          <w:marRight w:val="0"/>
          <w:marTop w:val="120"/>
          <w:marBottom w:val="120"/>
          <w:divBdr>
            <w:top w:val="none" w:sz="0" w:space="0" w:color="auto"/>
            <w:left w:val="none" w:sz="0" w:space="0" w:color="auto"/>
            <w:bottom w:val="none" w:sz="0" w:space="0" w:color="auto"/>
            <w:right w:val="none" w:sz="0" w:space="0" w:color="auto"/>
          </w:divBdr>
        </w:div>
        <w:div w:id="1314333016">
          <w:marLeft w:val="0"/>
          <w:marRight w:val="0"/>
          <w:marTop w:val="120"/>
          <w:marBottom w:val="120"/>
          <w:divBdr>
            <w:top w:val="none" w:sz="0" w:space="0" w:color="auto"/>
            <w:left w:val="none" w:sz="0" w:space="0" w:color="auto"/>
            <w:bottom w:val="none" w:sz="0" w:space="0" w:color="auto"/>
            <w:right w:val="none" w:sz="0" w:space="0" w:color="auto"/>
          </w:divBdr>
        </w:div>
        <w:div w:id="1102146068">
          <w:marLeft w:val="0"/>
          <w:marRight w:val="0"/>
          <w:marTop w:val="120"/>
          <w:marBottom w:val="120"/>
          <w:divBdr>
            <w:top w:val="none" w:sz="0" w:space="0" w:color="auto"/>
            <w:left w:val="none" w:sz="0" w:space="0" w:color="auto"/>
            <w:bottom w:val="none" w:sz="0" w:space="0" w:color="auto"/>
            <w:right w:val="none" w:sz="0" w:space="0" w:color="auto"/>
          </w:divBdr>
        </w:div>
        <w:div w:id="399787404">
          <w:marLeft w:val="0"/>
          <w:marRight w:val="0"/>
          <w:marTop w:val="120"/>
          <w:marBottom w:val="120"/>
          <w:divBdr>
            <w:top w:val="none" w:sz="0" w:space="0" w:color="auto"/>
            <w:left w:val="none" w:sz="0" w:space="0" w:color="auto"/>
            <w:bottom w:val="none" w:sz="0" w:space="0" w:color="auto"/>
            <w:right w:val="none" w:sz="0" w:space="0" w:color="auto"/>
          </w:divBdr>
        </w:div>
        <w:div w:id="771819676">
          <w:marLeft w:val="0"/>
          <w:marRight w:val="0"/>
          <w:marTop w:val="120"/>
          <w:marBottom w:val="120"/>
          <w:divBdr>
            <w:top w:val="none" w:sz="0" w:space="0" w:color="auto"/>
            <w:left w:val="none" w:sz="0" w:space="0" w:color="auto"/>
            <w:bottom w:val="none" w:sz="0" w:space="0" w:color="auto"/>
            <w:right w:val="none" w:sz="0" w:space="0" w:color="auto"/>
          </w:divBdr>
        </w:div>
        <w:div w:id="1709528125">
          <w:marLeft w:val="0"/>
          <w:marRight w:val="0"/>
          <w:marTop w:val="120"/>
          <w:marBottom w:val="120"/>
          <w:divBdr>
            <w:top w:val="none" w:sz="0" w:space="0" w:color="auto"/>
            <w:left w:val="none" w:sz="0" w:space="0" w:color="auto"/>
            <w:bottom w:val="none" w:sz="0" w:space="0" w:color="auto"/>
            <w:right w:val="none" w:sz="0" w:space="0" w:color="auto"/>
          </w:divBdr>
        </w:div>
        <w:div w:id="1037585259">
          <w:marLeft w:val="0"/>
          <w:marRight w:val="0"/>
          <w:marTop w:val="120"/>
          <w:marBottom w:val="120"/>
          <w:divBdr>
            <w:top w:val="none" w:sz="0" w:space="0" w:color="auto"/>
            <w:left w:val="none" w:sz="0" w:space="0" w:color="auto"/>
            <w:bottom w:val="none" w:sz="0" w:space="0" w:color="auto"/>
            <w:right w:val="none" w:sz="0" w:space="0" w:color="auto"/>
          </w:divBdr>
        </w:div>
        <w:div w:id="1926911399">
          <w:marLeft w:val="0"/>
          <w:marRight w:val="0"/>
          <w:marTop w:val="120"/>
          <w:marBottom w:val="120"/>
          <w:divBdr>
            <w:top w:val="none" w:sz="0" w:space="0" w:color="auto"/>
            <w:left w:val="none" w:sz="0" w:space="0" w:color="auto"/>
            <w:bottom w:val="none" w:sz="0" w:space="0" w:color="auto"/>
            <w:right w:val="none" w:sz="0" w:space="0" w:color="auto"/>
          </w:divBdr>
        </w:div>
        <w:div w:id="171796153">
          <w:marLeft w:val="0"/>
          <w:marRight w:val="0"/>
          <w:marTop w:val="120"/>
          <w:marBottom w:val="120"/>
          <w:divBdr>
            <w:top w:val="none" w:sz="0" w:space="0" w:color="auto"/>
            <w:left w:val="none" w:sz="0" w:space="0" w:color="auto"/>
            <w:bottom w:val="none" w:sz="0" w:space="0" w:color="auto"/>
            <w:right w:val="none" w:sz="0" w:space="0" w:color="auto"/>
          </w:divBdr>
        </w:div>
        <w:div w:id="1856848623">
          <w:marLeft w:val="0"/>
          <w:marRight w:val="0"/>
          <w:marTop w:val="120"/>
          <w:marBottom w:val="120"/>
          <w:divBdr>
            <w:top w:val="none" w:sz="0" w:space="0" w:color="auto"/>
            <w:left w:val="none" w:sz="0" w:space="0" w:color="auto"/>
            <w:bottom w:val="none" w:sz="0" w:space="0" w:color="auto"/>
            <w:right w:val="none" w:sz="0" w:space="0" w:color="auto"/>
          </w:divBdr>
        </w:div>
        <w:div w:id="1591890055">
          <w:marLeft w:val="0"/>
          <w:marRight w:val="0"/>
          <w:marTop w:val="120"/>
          <w:marBottom w:val="120"/>
          <w:divBdr>
            <w:top w:val="none" w:sz="0" w:space="0" w:color="auto"/>
            <w:left w:val="none" w:sz="0" w:space="0" w:color="auto"/>
            <w:bottom w:val="none" w:sz="0" w:space="0" w:color="auto"/>
            <w:right w:val="none" w:sz="0" w:space="0" w:color="auto"/>
          </w:divBdr>
        </w:div>
        <w:div w:id="1663309166">
          <w:marLeft w:val="0"/>
          <w:marRight w:val="0"/>
          <w:marTop w:val="120"/>
          <w:marBottom w:val="120"/>
          <w:divBdr>
            <w:top w:val="none" w:sz="0" w:space="0" w:color="auto"/>
            <w:left w:val="none" w:sz="0" w:space="0" w:color="auto"/>
            <w:bottom w:val="none" w:sz="0" w:space="0" w:color="auto"/>
            <w:right w:val="none" w:sz="0" w:space="0" w:color="auto"/>
          </w:divBdr>
        </w:div>
        <w:div w:id="844514061">
          <w:marLeft w:val="0"/>
          <w:marRight w:val="0"/>
          <w:marTop w:val="120"/>
          <w:marBottom w:val="120"/>
          <w:divBdr>
            <w:top w:val="none" w:sz="0" w:space="0" w:color="auto"/>
            <w:left w:val="none" w:sz="0" w:space="0" w:color="auto"/>
            <w:bottom w:val="none" w:sz="0" w:space="0" w:color="auto"/>
            <w:right w:val="none" w:sz="0" w:space="0" w:color="auto"/>
          </w:divBdr>
        </w:div>
        <w:div w:id="1549220073">
          <w:marLeft w:val="0"/>
          <w:marRight w:val="0"/>
          <w:marTop w:val="120"/>
          <w:marBottom w:val="120"/>
          <w:divBdr>
            <w:top w:val="none" w:sz="0" w:space="0" w:color="auto"/>
            <w:left w:val="none" w:sz="0" w:space="0" w:color="auto"/>
            <w:bottom w:val="none" w:sz="0" w:space="0" w:color="auto"/>
            <w:right w:val="none" w:sz="0" w:space="0" w:color="auto"/>
          </w:divBdr>
        </w:div>
        <w:div w:id="1234508534">
          <w:marLeft w:val="0"/>
          <w:marRight w:val="0"/>
          <w:marTop w:val="120"/>
          <w:marBottom w:val="120"/>
          <w:divBdr>
            <w:top w:val="none" w:sz="0" w:space="0" w:color="auto"/>
            <w:left w:val="none" w:sz="0" w:space="0" w:color="auto"/>
            <w:bottom w:val="none" w:sz="0" w:space="0" w:color="auto"/>
            <w:right w:val="none" w:sz="0" w:space="0" w:color="auto"/>
          </w:divBdr>
        </w:div>
        <w:div w:id="1796872708">
          <w:marLeft w:val="0"/>
          <w:marRight w:val="0"/>
          <w:marTop w:val="120"/>
          <w:marBottom w:val="120"/>
          <w:divBdr>
            <w:top w:val="none" w:sz="0" w:space="0" w:color="auto"/>
            <w:left w:val="none" w:sz="0" w:space="0" w:color="auto"/>
            <w:bottom w:val="none" w:sz="0" w:space="0" w:color="auto"/>
            <w:right w:val="none" w:sz="0" w:space="0" w:color="auto"/>
          </w:divBdr>
        </w:div>
        <w:div w:id="440608472">
          <w:marLeft w:val="0"/>
          <w:marRight w:val="0"/>
          <w:marTop w:val="120"/>
          <w:marBottom w:val="120"/>
          <w:divBdr>
            <w:top w:val="none" w:sz="0" w:space="0" w:color="auto"/>
            <w:left w:val="none" w:sz="0" w:space="0" w:color="auto"/>
            <w:bottom w:val="none" w:sz="0" w:space="0" w:color="auto"/>
            <w:right w:val="none" w:sz="0" w:space="0" w:color="auto"/>
          </w:divBdr>
        </w:div>
        <w:div w:id="998388959">
          <w:marLeft w:val="0"/>
          <w:marRight w:val="0"/>
          <w:marTop w:val="120"/>
          <w:marBottom w:val="120"/>
          <w:divBdr>
            <w:top w:val="none" w:sz="0" w:space="0" w:color="auto"/>
            <w:left w:val="none" w:sz="0" w:space="0" w:color="auto"/>
            <w:bottom w:val="none" w:sz="0" w:space="0" w:color="auto"/>
            <w:right w:val="none" w:sz="0" w:space="0" w:color="auto"/>
          </w:divBdr>
        </w:div>
        <w:div w:id="1880512477">
          <w:marLeft w:val="0"/>
          <w:marRight w:val="0"/>
          <w:marTop w:val="120"/>
          <w:marBottom w:val="120"/>
          <w:divBdr>
            <w:top w:val="none" w:sz="0" w:space="0" w:color="auto"/>
            <w:left w:val="none" w:sz="0" w:space="0" w:color="auto"/>
            <w:bottom w:val="none" w:sz="0" w:space="0" w:color="auto"/>
            <w:right w:val="none" w:sz="0" w:space="0" w:color="auto"/>
          </w:divBdr>
        </w:div>
        <w:div w:id="1551116971">
          <w:marLeft w:val="0"/>
          <w:marRight w:val="0"/>
          <w:marTop w:val="120"/>
          <w:marBottom w:val="120"/>
          <w:divBdr>
            <w:top w:val="none" w:sz="0" w:space="0" w:color="auto"/>
            <w:left w:val="none" w:sz="0" w:space="0" w:color="auto"/>
            <w:bottom w:val="none" w:sz="0" w:space="0" w:color="auto"/>
            <w:right w:val="none" w:sz="0" w:space="0" w:color="auto"/>
          </w:divBdr>
        </w:div>
        <w:div w:id="1809590024">
          <w:marLeft w:val="0"/>
          <w:marRight w:val="0"/>
          <w:marTop w:val="120"/>
          <w:marBottom w:val="120"/>
          <w:divBdr>
            <w:top w:val="none" w:sz="0" w:space="0" w:color="auto"/>
            <w:left w:val="none" w:sz="0" w:space="0" w:color="auto"/>
            <w:bottom w:val="none" w:sz="0" w:space="0" w:color="auto"/>
            <w:right w:val="none" w:sz="0" w:space="0" w:color="auto"/>
          </w:divBdr>
        </w:div>
        <w:div w:id="2085251532">
          <w:marLeft w:val="0"/>
          <w:marRight w:val="0"/>
          <w:marTop w:val="120"/>
          <w:marBottom w:val="120"/>
          <w:divBdr>
            <w:top w:val="none" w:sz="0" w:space="0" w:color="auto"/>
            <w:left w:val="none" w:sz="0" w:space="0" w:color="auto"/>
            <w:bottom w:val="none" w:sz="0" w:space="0" w:color="auto"/>
            <w:right w:val="none" w:sz="0" w:space="0" w:color="auto"/>
          </w:divBdr>
        </w:div>
        <w:div w:id="1613515005">
          <w:marLeft w:val="0"/>
          <w:marRight w:val="0"/>
          <w:marTop w:val="120"/>
          <w:marBottom w:val="120"/>
          <w:divBdr>
            <w:top w:val="none" w:sz="0" w:space="0" w:color="auto"/>
            <w:left w:val="none" w:sz="0" w:space="0" w:color="auto"/>
            <w:bottom w:val="none" w:sz="0" w:space="0" w:color="auto"/>
            <w:right w:val="none" w:sz="0" w:space="0" w:color="auto"/>
          </w:divBdr>
        </w:div>
        <w:div w:id="1101954909">
          <w:marLeft w:val="0"/>
          <w:marRight w:val="0"/>
          <w:marTop w:val="120"/>
          <w:marBottom w:val="120"/>
          <w:divBdr>
            <w:top w:val="none" w:sz="0" w:space="0" w:color="auto"/>
            <w:left w:val="none" w:sz="0" w:space="0" w:color="auto"/>
            <w:bottom w:val="none" w:sz="0" w:space="0" w:color="auto"/>
            <w:right w:val="none" w:sz="0" w:space="0" w:color="auto"/>
          </w:divBdr>
        </w:div>
        <w:div w:id="1309281294">
          <w:marLeft w:val="0"/>
          <w:marRight w:val="0"/>
          <w:marTop w:val="120"/>
          <w:marBottom w:val="120"/>
          <w:divBdr>
            <w:top w:val="none" w:sz="0" w:space="0" w:color="auto"/>
            <w:left w:val="none" w:sz="0" w:space="0" w:color="auto"/>
            <w:bottom w:val="none" w:sz="0" w:space="0" w:color="auto"/>
            <w:right w:val="none" w:sz="0" w:space="0" w:color="auto"/>
          </w:divBdr>
        </w:div>
        <w:div w:id="1952470087">
          <w:marLeft w:val="0"/>
          <w:marRight w:val="0"/>
          <w:marTop w:val="120"/>
          <w:marBottom w:val="120"/>
          <w:divBdr>
            <w:top w:val="none" w:sz="0" w:space="0" w:color="auto"/>
            <w:left w:val="none" w:sz="0" w:space="0" w:color="auto"/>
            <w:bottom w:val="none" w:sz="0" w:space="0" w:color="auto"/>
            <w:right w:val="none" w:sz="0" w:space="0" w:color="auto"/>
          </w:divBdr>
        </w:div>
        <w:div w:id="1199463899">
          <w:marLeft w:val="0"/>
          <w:marRight w:val="0"/>
          <w:marTop w:val="120"/>
          <w:marBottom w:val="120"/>
          <w:divBdr>
            <w:top w:val="none" w:sz="0" w:space="0" w:color="auto"/>
            <w:left w:val="none" w:sz="0" w:space="0" w:color="auto"/>
            <w:bottom w:val="none" w:sz="0" w:space="0" w:color="auto"/>
            <w:right w:val="none" w:sz="0" w:space="0" w:color="auto"/>
          </w:divBdr>
        </w:div>
        <w:div w:id="1180772881">
          <w:marLeft w:val="0"/>
          <w:marRight w:val="0"/>
          <w:marTop w:val="120"/>
          <w:marBottom w:val="120"/>
          <w:divBdr>
            <w:top w:val="none" w:sz="0" w:space="0" w:color="auto"/>
            <w:left w:val="none" w:sz="0" w:space="0" w:color="auto"/>
            <w:bottom w:val="none" w:sz="0" w:space="0" w:color="auto"/>
            <w:right w:val="none" w:sz="0" w:space="0" w:color="auto"/>
          </w:divBdr>
        </w:div>
        <w:div w:id="1344043364">
          <w:marLeft w:val="0"/>
          <w:marRight w:val="0"/>
          <w:marTop w:val="120"/>
          <w:marBottom w:val="120"/>
          <w:divBdr>
            <w:top w:val="none" w:sz="0" w:space="0" w:color="auto"/>
            <w:left w:val="none" w:sz="0" w:space="0" w:color="auto"/>
            <w:bottom w:val="none" w:sz="0" w:space="0" w:color="auto"/>
            <w:right w:val="none" w:sz="0" w:space="0" w:color="auto"/>
          </w:divBdr>
        </w:div>
        <w:div w:id="687371621">
          <w:marLeft w:val="0"/>
          <w:marRight w:val="0"/>
          <w:marTop w:val="120"/>
          <w:marBottom w:val="120"/>
          <w:divBdr>
            <w:top w:val="none" w:sz="0" w:space="0" w:color="auto"/>
            <w:left w:val="none" w:sz="0" w:space="0" w:color="auto"/>
            <w:bottom w:val="none" w:sz="0" w:space="0" w:color="auto"/>
            <w:right w:val="none" w:sz="0" w:space="0" w:color="auto"/>
          </w:divBdr>
        </w:div>
        <w:div w:id="1208684772">
          <w:marLeft w:val="0"/>
          <w:marRight w:val="0"/>
          <w:marTop w:val="120"/>
          <w:marBottom w:val="120"/>
          <w:divBdr>
            <w:top w:val="none" w:sz="0" w:space="0" w:color="auto"/>
            <w:left w:val="none" w:sz="0" w:space="0" w:color="auto"/>
            <w:bottom w:val="none" w:sz="0" w:space="0" w:color="auto"/>
            <w:right w:val="none" w:sz="0" w:space="0" w:color="auto"/>
          </w:divBdr>
        </w:div>
        <w:div w:id="2096824543">
          <w:marLeft w:val="0"/>
          <w:marRight w:val="0"/>
          <w:marTop w:val="120"/>
          <w:marBottom w:val="120"/>
          <w:divBdr>
            <w:top w:val="none" w:sz="0" w:space="0" w:color="auto"/>
            <w:left w:val="none" w:sz="0" w:space="0" w:color="auto"/>
            <w:bottom w:val="none" w:sz="0" w:space="0" w:color="auto"/>
            <w:right w:val="none" w:sz="0" w:space="0" w:color="auto"/>
          </w:divBdr>
        </w:div>
        <w:div w:id="104234167">
          <w:marLeft w:val="0"/>
          <w:marRight w:val="0"/>
          <w:marTop w:val="120"/>
          <w:marBottom w:val="120"/>
          <w:divBdr>
            <w:top w:val="none" w:sz="0" w:space="0" w:color="auto"/>
            <w:left w:val="none" w:sz="0" w:space="0" w:color="auto"/>
            <w:bottom w:val="none" w:sz="0" w:space="0" w:color="auto"/>
            <w:right w:val="none" w:sz="0" w:space="0" w:color="auto"/>
          </w:divBdr>
        </w:div>
        <w:div w:id="336157043">
          <w:marLeft w:val="0"/>
          <w:marRight w:val="0"/>
          <w:marTop w:val="120"/>
          <w:marBottom w:val="120"/>
          <w:divBdr>
            <w:top w:val="none" w:sz="0" w:space="0" w:color="auto"/>
            <w:left w:val="none" w:sz="0" w:space="0" w:color="auto"/>
            <w:bottom w:val="none" w:sz="0" w:space="0" w:color="auto"/>
            <w:right w:val="none" w:sz="0" w:space="0" w:color="auto"/>
          </w:divBdr>
        </w:div>
        <w:div w:id="1122770736">
          <w:marLeft w:val="0"/>
          <w:marRight w:val="0"/>
          <w:marTop w:val="120"/>
          <w:marBottom w:val="120"/>
          <w:divBdr>
            <w:top w:val="none" w:sz="0" w:space="0" w:color="auto"/>
            <w:left w:val="none" w:sz="0" w:space="0" w:color="auto"/>
            <w:bottom w:val="none" w:sz="0" w:space="0" w:color="auto"/>
            <w:right w:val="none" w:sz="0" w:space="0" w:color="auto"/>
          </w:divBdr>
        </w:div>
        <w:div w:id="199249264">
          <w:marLeft w:val="0"/>
          <w:marRight w:val="0"/>
          <w:marTop w:val="120"/>
          <w:marBottom w:val="120"/>
          <w:divBdr>
            <w:top w:val="none" w:sz="0" w:space="0" w:color="auto"/>
            <w:left w:val="none" w:sz="0" w:space="0" w:color="auto"/>
            <w:bottom w:val="none" w:sz="0" w:space="0" w:color="auto"/>
            <w:right w:val="none" w:sz="0" w:space="0" w:color="auto"/>
          </w:divBdr>
        </w:div>
        <w:div w:id="1397122984">
          <w:marLeft w:val="0"/>
          <w:marRight w:val="0"/>
          <w:marTop w:val="120"/>
          <w:marBottom w:val="120"/>
          <w:divBdr>
            <w:top w:val="none" w:sz="0" w:space="0" w:color="auto"/>
            <w:left w:val="none" w:sz="0" w:space="0" w:color="auto"/>
            <w:bottom w:val="none" w:sz="0" w:space="0" w:color="auto"/>
            <w:right w:val="none" w:sz="0" w:space="0" w:color="auto"/>
          </w:divBdr>
        </w:div>
        <w:div w:id="1350527475">
          <w:marLeft w:val="0"/>
          <w:marRight w:val="0"/>
          <w:marTop w:val="120"/>
          <w:marBottom w:val="120"/>
          <w:divBdr>
            <w:top w:val="none" w:sz="0" w:space="0" w:color="auto"/>
            <w:left w:val="none" w:sz="0" w:space="0" w:color="auto"/>
            <w:bottom w:val="none" w:sz="0" w:space="0" w:color="auto"/>
            <w:right w:val="none" w:sz="0" w:space="0" w:color="auto"/>
          </w:divBdr>
        </w:div>
        <w:div w:id="729035415">
          <w:marLeft w:val="0"/>
          <w:marRight w:val="0"/>
          <w:marTop w:val="120"/>
          <w:marBottom w:val="120"/>
          <w:divBdr>
            <w:top w:val="none" w:sz="0" w:space="0" w:color="auto"/>
            <w:left w:val="none" w:sz="0" w:space="0" w:color="auto"/>
            <w:bottom w:val="none" w:sz="0" w:space="0" w:color="auto"/>
            <w:right w:val="none" w:sz="0" w:space="0" w:color="auto"/>
          </w:divBdr>
        </w:div>
        <w:div w:id="1641111859">
          <w:marLeft w:val="0"/>
          <w:marRight w:val="0"/>
          <w:marTop w:val="120"/>
          <w:marBottom w:val="120"/>
          <w:divBdr>
            <w:top w:val="none" w:sz="0" w:space="0" w:color="auto"/>
            <w:left w:val="none" w:sz="0" w:space="0" w:color="auto"/>
            <w:bottom w:val="none" w:sz="0" w:space="0" w:color="auto"/>
            <w:right w:val="none" w:sz="0" w:space="0" w:color="auto"/>
          </w:divBdr>
        </w:div>
        <w:div w:id="180976595">
          <w:marLeft w:val="0"/>
          <w:marRight w:val="0"/>
          <w:marTop w:val="120"/>
          <w:marBottom w:val="120"/>
          <w:divBdr>
            <w:top w:val="none" w:sz="0" w:space="0" w:color="auto"/>
            <w:left w:val="none" w:sz="0" w:space="0" w:color="auto"/>
            <w:bottom w:val="none" w:sz="0" w:space="0" w:color="auto"/>
            <w:right w:val="none" w:sz="0" w:space="0" w:color="auto"/>
          </w:divBdr>
        </w:div>
        <w:div w:id="4409685">
          <w:marLeft w:val="0"/>
          <w:marRight w:val="0"/>
          <w:marTop w:val="120"/>
          <w:marBottom w:val="120"/>
          <w:divBdr>
            <w:top w:val="none" w:sz="0" w:space="0" w:color="auto"/>
            <w:left w:val="none" w:sz="0" w:space="0" w:color="auto"/>
            <w:bottom w:val="none" w:sz="0" w:space="0" w:color="auto"/>
            <w:right w:val="none" w:sz="0" w:space="0" w:color="auto"/>
          </w:divBdr>
        </w:div>
        <w:div w:id="1651516266">
          <w:marLeft w:val="0"/>
          <w:marRight w:val="0"/>
          <w:marTop w:val="120"/>
          <w:marBottom w:val="120"/>
          <w:divBdr>
            <w:top w:val="none" w:sz="0" w:space="0" w:color="auto"/>
            <w:left w:val="none" w:sz="0" w:space="0" w:color="auto"/>
            <w:bottom w:val="none" w:sz="0" w:space="0" w:color="auto"/>
            <w:right w:val="none" w:sz="0" w:space="0" w:color="auto"/>
          </w:divBdr>
        </w:div>
        <w:div w:id="525021725">
          <w:marLeft w:val="0"/>
          <w:marRight w:val="0"/>
          <w:marTop w:val="120"/>
          <w:marBottom w:val="120"/>
          <w:divBdr>
            <w:top w:val="none" w:sz="0" w:space="0" w:color="auto"/>
            <w:left w:val="none" w:sz="0" w:space="0" w:color="auto"/>
            <w:bottom w:val="none" w:sz="0" w:space="0" w:color="auto"/>
            <w:right w:val="none" w:sz="0" w:space="0" w:color="auto"/>
          </w:divBdr>
        </w:div>
        <w:div w:id="354693773">
          <w:marLeft w:val="0"/>
          <w:marRight w:val="0"/>
          <w:marTop w:val="120"/>
          <w:marBottom w:val="120"/>
          <w:divBdr>
            <w:top w:val="none" w:sz="0" w:space="0" w:color="auto"/>
            <w:left w:val="none" w:sz="0" w:space="0" w:color="auto"/>
            <w:bottom w:val="none" w:sz="0" w:space="0" w:color="auto"/>
            <w:right w:val="none" w:sz="0" w:space="0" w:color="auto"/>
          </w:divBdr>
        </w:div>
        <w:div w:id="1751808121">
          <w:marLeft w:val="0"/>
          <w:marRight w:val="0"/>
          <w:marTop w:val="120"/>
          <w:marBottom w:val="120"/>
          <w:divBdr>
            <w:top w:val="none" w:sz="0" w:space="0" w:color="auto"/>
            <w:left w:val="none" w:sz="0" w:space="0" w:color="auto"/>
            <w:bottom w:val="none" w:sz="0" w:space="0" w:color="auto"/>
            <w:right w:val="none" w:sz="0" w:space="0" w:color="auto"/>
          </w:divBdr>
        </w:div>
        <w:div w:id="1974284296">
          <w:marLeft w:val="0"/>
          <w:marRight w:val="0"/>
          <w:marTop w:val="120"/>
          <w:marBottom w:val="120"/>
          <w:divBdr>
            <w:top w:val="none" w:sz="0" w:space="0" w:color="auto"/>
            <w:left w:val="none" w:sz="0" w:space="0" w:color="auto"/>
            <w:bottom w:val="none" w:sz="0" w:space="0" w:color="auto"/>
            <w:right w:val="none" w:sz="0" w:space="0" w:color="auto"/>
          </w:divBdr>
        </w:div>
        <w:div w:id="704209753">
          <w:marLeft w:val="0"/>
          <w:marRight w:val="0"/>
          <w:marTop w:val="120"/>
          <w:marBottom w:val="120"/>
          <w:divBdr>
            <w:top w:val="none" w:sz="0" w:space="0" w:color="auto"/>
            <w:left w:val="none" w:sz="0" w:space="0" w:color="auto"/>
            <w:bottom w:val="none" w:sz="0" w:space="0" w:color="auto"/>
            <w:right w:val="none" w:sz="0" w:space="0" w:color="auto"/>
          </w:divBdr>
        </w:div>
        <w:div w:id="2045476849">
          <w:marLeft w:val="0"/>
          <w:marRight w:val="0"/>
          <w:marTop w:val="120"/>
          <w:marBottom w:val="120"/>
          <w:divBdr>
            <w:top w:val="none" w:sz="0" w:space="0" w:color="auto"/>
            <w:left w:val="none" w:sz="0" w:space="0" w:color="auto"/>
            <w:bottom w:val="none" w:sz="0" w:space="0" w:color="auto"/>
            <w:right w:val="none" w:sz="0" w:space="0" w:color="auto"/>
          </w:divBdr>
        </w:div>
        <w:div w:id="1747190162">
          <w:marLeft w:val="0"/>
          <w:marRight w:val="0"/>
          <w:marTop w:val="120"/>
          <w:marBottom w:val="120"/>
          <w:divBdr>
            <w:top w:val="none" w:sz="0" w:space="0" w:color="auto"/>
            <w:left w:val="none" w:sz="0" w:space="0" w:color="auto"/>
            <w:bottom w:val="none" w:sz="0" w:space="0" w:color="auto"/>
            <w:right w:val="none" w:sz="0" w:space="0" w:color="auto"/>
          </w:divBdr>
        </w:div>
      </w:divsChild>
    </w:div>
    <w:div w:id="1302732364">
      <w:bodyDiv w:val="1"/>
      <w:marLeft w:val="0"/>
      <w:marRight w:val="0"/>
      <w:marTop w:val="0"/>
      <w:marBottom w:val="0"/>
      <w:divBdr>
        <w:top w:val="none" w:sz="0" w:space="0" w:color="auto"/>
        <w:left w:val="none" w:sz="0" w:space="0" w:color="auto"/>
        <w:bottom w:val="none" w:sz="0" w:space="0" w:color="auto"/>
        <w:right w:val="none" w:sz="0" w:space="0" w:color="auto"/>
      </w:divBdr>
      <w:divsChild>
        <w:div w:id="2083873668">
          <w:marLeft w:val="0"/>
          <w:marRight w:val="0"/>
          <w:marTop w:val="120"/>
          <w:marBottom w:val="120"/>
          <w:divBdr>
            <w:top w:val="none" w:sz="0" w:space="0" w:color="auto"/>
            <w:left w:val="none" w:sz="0" w:space="0" w:color="auto"/>
            <w:bottom w:val="none" w:sz="0" w:space="0" w:color="auto"/>
            <w:right w:val="none" w:sz="0" w:space="0" w:color="auto"/>
          </w:divBdr>
        </w:div>
        <w:div w:id="1755127675">
          <w:marLeft w:val="0"/>
          <w:marRight w:val="0"/>
          <w:marTop w:val="120"/>
          <w:marBottom w:val="120"/>
          <w:divBdr>
            <w:top w:val="none" w:sz="0" w:space="0" w:color="auto"/>
            <w:left w:val="none" w:sz="0" w:space="0" w:color="auto"/>
            <w:bottom w:val="none" w:sz="0" w:space="0" w:color="auto"/>
            <w:right w:val="none" w:sz="0" w:space="0" w:color="auto"/>
          </w:divBdr>
        </w:div>
        <w:div w:id="1440567768">
          <w:marLeft w:val="0"/>
          <w:marRight w:val="0"/>
          <w:marTop w:val="120"/>
          <w:marBottom w:val="120"/>
          <w:divBdr>
            <w:top w:val="none" w:sz="0" w:space="0" w:color="auto"/>
            <w:left w:val="none" w:sz="0" w:space="0" w:color="auto"/>
            <w:bottom w:val="none" w:sz="0" w:space="0" w:color="auto"/>
            <w:right w:val="none" w:sz="0" w:space="0" w:color="auto"/>
          </w:divBdr>
        </w:div>
        <w:div w:id="2018842608">
          <w:marLeft w:val="0"/>
          <w:marRight w:val="0"/>
          <w:marTop w:val="120"/>
          <w:marBottom w:val="120"/>
          <w:divBdr>
            <w:top w:val="none" w:sz="0" w:space="0" w:color="auto"/>
            <w:left w:val="none" w:sz="0" w:space="0" w:color="auto"/>
            <w:bottom w:val="none" w:sz="0" w:space="0" w:color="auto"/>
            <w:right w:val="none" w:sz="0" w:space="0" w:color="auto"/>
          </w:divBdr>
        </w:div>
        <w:div w:id="1848249922">
          <w:marLeft w:val="0"/>
          <w:marRight w:val="0"/>
          <w:marTop w:val="120"/>
          <w:marBottom w:val="120"/>
          <w:divBdr>
            <w:top w:val="none" w:sz="0" w:space="0" w:color="auto"/>
            <w:left w:val="none" w:sz="0" w:space="0" w:color="auto"/>
            <w:bottom w:val="none" w:sz="0" w:space="0" w:color="auto"/>
            <w:right w:val="none" w:sz="0" w:space="0" w:color="auto"/>
          </w:divBdr>
        </w:div>
        <w:div w:id="227113340">
          <w:marLeft w:val="0"/>
          <w:marRight w:val="0"/>
          <w:marTop w:val="120"/>
          <w:marBottom w:val="120"/>
          <w:divBdr>
            <w:top w:val="none" w:sz="0" w:space="0" w:color="auto"/>
            <w:left w:val="none" w:sz="0" w:space="0" w:color="auto"/>
            <w:bottom w:val="none" w:sz="0" w:space="0" w:color="auto"/>
            <w:right w:val="none" w:sz="0" w:space="0" w:color="auto"/>
          </w:divBdr>
        </w:div>
        <w:div w:id="1096824825">
          <w:marLeft w:val="0"/>
          <w:marRight w:val="0"/>
          <w:marTop w:val="120"/>
          <w:marBottom w:val="120"/>
          <w:divBdr>
            <w:top w:val="none" w:sz="0" w:space="0" w:color="auto"/>
            <w:left w:val="none" w:sz="0" w:space="0" w:color="auto"/>
            <w:bottom w:val="none" w:sz="0" w:space="0" w:color="auto"/>
            <w:right w:val="none" w:sz="0" w:space="0" w:color="auto"/>
          </w:divBdr>
        </w:div>
        <w:div w:id="1447041595">
          <w:marLeft w:val="0"/>
          <w:marRight w:val="0"/>
          <w:marTop w:val="120"/>
          <w:marBottom w:val="120"/>
          <w:divBdr>
            <w:top w:val="none" w:sz="0" w:space="0" w:color="auto"/>
            <w:left w:val="none" w:sz="0" w:space="0" w:color="auto"/>
            <w:bottom w:val="none" w:sz="0" w:space="0" w:color="auto"/>
            <w:right w:val="none" w:sz="0" w:space="0" w:color="auto"/>
          </w:divBdr>
        </w:div>
        <w:div w:id="1810589910">
          <w:marLeft w:val="0"/>
          <w:marRight w:val="0"/>
          <w:marTop w:val="120"/>
          <w:marBottom w:val="120"/>
          <w:divBdr>
            <w:top w:val="none" w:sz="0" w:space="0" w:color="auto"/>
            <w:left w:val="none" w:sz="0" w:space="0" w:color="auto"/>
            <w:bottom w:val="none" w:sz="0" w:space="0" w:color="auto"/>
            <w:right w:val="none" w:sz="0" w:space="0" w:color="auto"/>
          </w:divBdr>
        </w:div>
        <w:div w:id="2072456941">
          <w:marLeft w:val="0"/>
          <w:marRight w:val="0"/>
          <w:marTop w:val="120"/>
          <w:marBottom w:val="120"/>
          <w:divBdr>
            <w:top w:val="none" w:sz="0" w:space="0" w:color="auto"/>
            <w:left w:val="none" w:sz="0" w:space="0" w:color="auto"/>
            <w:bottom w:val="none" w:sz="0" w:space="0" w:color="auto"/>
            <w:right w:val="none" w:sz="0" w:space="0" w:color="auto"/>
          </w:divBdr>
        </w:div>
        <w:div w:id="1663312942">
          <w:marLeft w:val="0"/>
          <w:marRight w:val="0"/>
          <w:marTop w:val="120"/>
          <w:marBottom w:val="120"/>
          <w:divBdr>
            <w:top w:val="none" w:sz="0" w:space="0" w:color="auto"/>
            <w:left w:val="none" w:sz="0" w:space="0" w:color="auto"/>
            <w:bottom w:val="none" w:sz="0" w:space="0" w:color="auto"/>
            <w:right w:val="none" w:sz="0" w:space="0" w:color="auto"/>
          </w:divBdr>
        </w:div>
        <w:div w:id="377121150">
          <w:marLeft w:val="0"/>
          <w:marRight w:val="0"/>
          <w:marTop w:val="120"/>
          <w:marBottom w:val="120"/>
          <w:divBdr>
            <w:top w:val="none" w:sz="0" w:space="0" w:color="auto"/>
            <w:left w:val="none" w:sz="0" w:space="0" w:color="auto"/>
            <w:bottom w:val="none" w:sz="0" w:space="0" w:color="auto"/>
            <w:right w:val="none" w:sz="0" w:space="0" w:color="auto"/>
          </w:divBdr>
        </w:div>
        <w:div w:id="844633999">
          <w:marLeft w:val="0"/>
          <w:marRight w:val="0"/>
          <w:marTop w:val="120"/>
          <w:marBottom w:val="120"/>
          <w:divBdr>
            <w:top w:val="none" w:sz="0" w:space="0" w:color="auto"/>
            <w:left w:val="none" w:sz="0" w:space="0" w:color="auto"/>
            <w:bottom w:val="none" w:sz="0" w:space="0" w:color="auto"/>
            <w:right w:val="none" w:sz="0" w:space="0" w:color="auto"/>
          </w:divBdr>
        </w:div>
        <w:div w:id="1243174187">
          <w:marLeft w:val="0"/>
          <w:marRight w:val="0"/>
          <w:marTop w:val="120"/>
          <w:marBottom w:val="120"/>
          <w:divBdr>
            <w:top w:val="none" w:sz="0" w:space="0" w:color="auto"/>
            <w:left w:val="none" w:sz="0" w:space="0" w:color="auto"/>
            <w:bottom w:val="none" w:sz="0" w:space="0" w:color="auto"/>
            <w:right w:val="none" w:sz="0" w:space="0" w:color="auto"/>
          </w:divBdr>
        </w:div>
        <w:div w:id="1718621343">
          <w:marLeft w:val="0"/>
          <w:marRight w:val="0"/>
          <w:marTop w:val="120"/>
          <w:marBottom w:val="120"/>
          <w:divBdr>
            <w:top w:val="none" w:sz="0" w:space="0" w:color="auto"/>
            <w:left w:val="none" w:sz="0" w:space="0" w:color="auto"/>
            <w:bottom w:val="none" w:sz="0" w:space="0" w:color="auto"/>
            <w:right w:val="none" w:sz="0" w:space="0" w:color="auto"/>
          </w:divBdr>
        </w:div>
        <w:div w:id="586576281">
          <w:marLeft w:val="0"/>
          <w:marRight w:val="0"/>
          <w:marTop w:val="120"/>
          <w:marBottom w:val="120"/>
          <w:divBdr>
            <w:top w:val="none" w:sz="0" w:space="0" w:color="auto"/>
            <w:left w:val="none" w:sz="0" w:space="0" w:color="auto"/>
            <w:bottom w:val="none" w:sz="0" w:space="0" w:color="auto"/>
            <w:right w:val="none" w:sz="0" w:space="0" w:color="auto"/>
          </w:divBdr>
        </w:div>
        <w:div w:id="394477141">
          <w:marLeft w:val="0"/>
          <w:marRight w:val="0"/>
          <w:marTop w:val="120"/>
          <w:marBottom w:val="120"/>
          <w:divBdr>
            <w:top w:val="none" w:sz="0" w:space="0" w:color="auto"/>
            <w:left w:val="none" w:sz="0" w:space="0" w:color="auto"/>
            <w:bottom w:val="none" w:sz="0" w:space="0" w:color="auto"/>
            <w:right w:val="none" w:sz="0" w:space="0" w:color="auto"/>
          </w:divBdr>
        </w:div>
        <w:div w:id="1684358420">
          <w:marLeft w:val="0"/>
          <w:marRight w:val="0"/>
          <w:marTop w:val="120"/>
          <w:marBottom w:val="120"/>
          <w:divBdr>
            <w:top w:val="none" w:sz="0" w:space="0" w:color="auto"/>
            <w:left w:val="none" w:sz="0" w:space="0" w:color="auto"/>
            <w:bottom w:val="none" w:sz="0" w:space="0" w:color="auto"/>
            <w:right w:val="none" w:sz="0" w:space="0" w:color="auto"/>
          </w:divBdr>
        </w:div>
        <w:div w:id="987974081">
          <w:marLeft w:val="0"/>
          <w:marRight w:val="0"/>
          <w:marTop w:val="120"/>
          <w:marBottom w:val="120"/>
          <w:divBdr>
            <w:top w:val="none" w:sz="0" w:space="0" w:color="auto"/>
            <w:left w:val="none" w:sz="0" w:space="0" w:color="auto"/>
            <w:bottom w:val="none" w:sz="0" w:space="0" w:color="auto"/>
            <w:right w:val="none" w:sz="0" w:space="0" w:color="auto"/>
          </w:divBdr>
        </w:div>
        <w:div w:id="255595140">
          <w:marLeft w:val="0"/>
          <w:marRight w:val="0"/>
          <w:marTop w:val="120"/>
          <w:marBottom w:val="120"/>
          <w:divBdr>
            <w:top w:val="none" w:sz="0" w:space="0" w:color="auto"/>
            <w:left w:val="none" w:sz="0" w:space="0" w:color="auto"/>
            <w:bottom w:val="none" w:sz="0" w:space="0" w:color="auto"/>
            <w:right w:val="none" w:sz="0" w:space="0" w:color="auto"/>
          </w:divBdr>
        </w:div>
        <w:div w:id="1703625731">
          <w:marLeft w:val="0"/>
          <w:marRight w:val="0"/>
          <w:marTop w:val="120"/>
          <w:marBottom w:val="120"/>
          <w:divBdr>
            <w:top w:val="none" w:sz="0" w:space="0" w:color="auto"/>
            <w:left w:val="none" w:sz="0" w:space="0" w:color="auto"/>
            <w:bottom w:val="none" w:sz="0" w:space="0" w:color="auto"/>
            <w:right w:val="none" w:sz="0" w:space="0" w:color="auto"/>
          </w:divBdr>
        </w:div>
        <w:div w:id="815728796">
          <w:marLeft w:val="0"/>
          <w:marRight w:val="0"/>
          <w:marTop w:val="120"/>
          <w:marBottom w:val="120"/>
          <w:divBdr>
            <w:top w:val="none" w:sz="0" w:space="0" w:color="auto"/>
            <w:left w:val="none" w:sz="0" w:space="0" w:color="auto"/>
            <w:bottom w:val="none" w:sz="0" w:space="0" w:color="auto"/>
            <w:right w:val="none" w:sz="0" w:space="0" w:color="auto"/>
          </w:divBdr>
        </w:div>
        <w:div w:id="1316762347">
          <w:marLeft w:val="0"/>
          <w:marRight w:val="0"/>
          <w:marTop w:val="120"/>
          <w:marBottom w:val="120"/>
          <w:divBdr>
            <w:top w:val="none" w:sz="0" w:space="0" w:color="auto"/>
            <w:left w:val="none" w:sz="0" w:space="0" w:color="auto"/>
            <w:bottom w:val="none" w:sz="0" w:space="0" w:color="auto"/>
            <w:right w:val="none" w:sz="0" w:space="0" w:color="auto"/>
          </w:divBdr>
        </w:div>
        <w:div w:id="73747450">
          <w:marLeft w:val="0"/>
          <w:marRight w:val="0"/>
          <w:marTop w:val="120"/>
          <w:marBottom w:val="120"/>
          <w:divBdr>
            <w:top w:val="none" w:sz="0" w:space="0" w:color="auto"/>
            <w:left w:val="none" w:sz="0" w:space="0" w:color="auto"/>
            <w:bottom w:val="none" w:sz="0" w:space="0" w:color="auto"/>
            <w:right w:val="none" w:sz="0" w:space="0" w:color="auto"/>
          </w:divBdr>
        </w:div>
        <w:div w:id="1228765886">
          <w:marLeft w:val="0"/>
          <w:marRight w:val="0"/>
          <w:marTop w:val="120"/>
          <w:marBottom w:val="120"/>
          <w:divBdr>
            <w:top w:val="none" w:sz="0" w:space="0" w:color="auto"/>
            <w:left w:val="none" w:sz="0" w:space="0" w:color="auto"/>
            <w:bottom w:val="none" w:sz="0" w:space="0" w:color="auto"/>
            <w:right w:val="none" w:sz="0" w:space="0" w:color="auto"/>
          </w:divBdr>
        </w:div>
        <w:div w:id="2117406957">
          <w:marLeft w:val="0"/>
          <w:marRight w:val="0"/>
          <w:marTop w:val="120"/>
          <w:marBottom w:val="120"/>
          <w:divBdr>
            <w:top w:val="none" w:sz="0" w:space="0" w:color="auto"/>
            <w:left w:val="none" w:sz="0" w:space="0" w:color="auto"/>
            <w:bottom w:val="none" w:sz="0" w:space="0" w:color="auto"/>
            <w:right w:val="none" w:sz="0" w:space="0" w:color="auto"/>
          </w:divBdr>
        </w:div>
        <w:div w:id="1364090803">
          <w:marLeft w:val="0"/>
          <w:marRight w:val="0"/>
          <w:marTop w:val="120"/>
          <w:marBottom w:val="120"/>
          <w:divBdr>
            <w:top w:val="none" w:sz="0" w:space="0" w:color="auto"/>
            <w:left w:val="none" w:sz="0" w:space="0" w:color="auto"/>
            <w:bottom w:val="none" w:sz="0" w:space="0" w:color="auto"/>
            <w:right w:val="none" w:sz="0" w:space="0" w:color="auto"/>
          </w:divBdr>
        </w:div>
        <w:div w:id="38238887">
          <w:marLeft w:val="0"/>
          <w:marRight w:val="0"/>
          <w:marTop w:val="120"/>
          <w:marBottom w:val="120"/>
          <w:divBdr>
            <w:top w:val="none" w:sz="0" w:space="0" w:color="auto"/>
            <w:left w:val="none" w:sz="0" w:space="0" w:color="auto"/>
            <w:bottom w:val="none" w:sz="0" w:space="0" w:color="auto"/>
            <w:right w:val="none" w:sz="0" w:space="0" w:color="auto"/>
          </w:divBdr>
        </w:div>
        <w:div w:id="259917552">
          <w:marLeft w:val="0"/>
          <w:marRight w:val="0"/>
          <w:marTop w:val="120"/>
          <w:marBottom w:val="120"/>
          <w:divBdr>
            <w:top w:val="none" w:sz="0" w:space="0" w:color="auto"/>
            <w:left w:val="none" w:sz="0" w:space="0" w:color="auto"/>
            <w:bottom w:val="none" w:sz="0" w:space="0" w:color="auto"/>
            <w:right w:val="none" w:sz="0" w:space="0" w:color="auto"/>
          </w:divBdr>
        </w:div>
        <w:div w:id="650523506">
          <w:marLeft w:val="0"/>
          <w:marRight w:val="0"/>
          <w:marTop w:val="120"/>
          <w:marBottom w:val="120"/>
          <w:divBdr>
            <w:top w:val="none" w:sz="0" w:space="0" w:color="auto"/>
            <w:left w:val="none" w:sz="0" w:space="0" w:color="auto"/>
            <w:bottom w:val="none" w:sz="0" w:space="0" w:color="auto"/>
            <w:right w:val="none" w:sz="0" w:space="0" w:color="auto"/>
          </w:divBdr>
        </w:div>
        <w:div w:id="1175463239">
          <w:marLeft w:val="0"/>
          <w:marRight w:val="0"/>
          <w:marTop w:val="120"/>
          <w:marBottom w:val="120"/>
          <w:divBdr>
            <w:top w:val="none" w:sz="0" w:space="0" w:color="auto"/>
            <w:left w:val="none" w:sz="0" w:space="0" w:color="auto"/>
            <w:bottom w:val="none" w:sz="0" w:space="0" w:color="auto"/>
            <w:right w:val="none" w:sz="0" w:space="0" w:color="auto"/>
          </w:divBdr>
        </w:div>
        <w:div w:id="960459715">
          <w:marLeft w:val="0"/>
          <w:marRight w:val="0"/>
          <w:marTop w:val="120"/>
          <w:marBottom w:val="120"/>
          <w:divBdr>
            <w:top w:val="none" w:sz="0" w:space="0" w:color="auto"/>
            <w:left w:val="none" w:sz="0" w:space="0" w:color="auto"/>
            <w:bottom w:val="none" w:sz="0" w:space="0" w:color="auto"/>
            <w:right w:val="none" w:sz="0" w:space="0" w:color="auto"/>
          </w:divBdr>
        </w:div>
        <w:div w:id="921187349">
          <w:marLeft w:val="0"/>
          <w:marRight w:val="0"/>
          <w:marTop w:val="120"/>
          <w:marBottom w:val="120"/>
          <w:divBdr>
            <w:top w:val="none" w:sz="0" w:space="0" w:color="auto"/>
            <w:left w:val="none" w:sz="0" w:space="0" w:color="auto"/>
            <w:bottom w:val="none" w:sz="0" w:space="0" w:color="auto"/>
            <w:right w:val="none" w:sz="0" w:space="0" w:color="auto"/>
          </w:divBdr>
        </w:div>
        <w:div w:id="574704749">
          <w:marLeft w:val="0"/>
          <w:marRight w:val="0"/>
          <w:marTop w:val="120"/>
          <w:marBottom w:val="120"/>
          <w:divBdr>
            <w:top w:val="none" w:sz="0" w:space="0" w:color="auto"/>
            <w:left w:val="none" w:sz="0" w:space="0" w:color="auto"/>
            <w:bottom w:val="none" w:sz="0" w:space="0" w:color="auto"/>
            <w:right w:val="none" w:sz="0" w:space="0" w:color="auto"/>
          </w:divBdr>
        </w:div>
        <w:div w:id="483670511">
          <w:marLeft w:val="0"/>
          <w:marRight w:val="0"/>
          <w:marTop w:val="120"/>
          <w:marBottom w:val="120"/>
          <w:divBdr>
            <w:top w:val="none" w:sz="0" w:space="0" w:color="auto"/>
            <w:left w:val="none" w:sz="0" w:space="0" w:color="auto"/>
            <w:bottom w:val="none" w:sz="0" w:space="0" w:color="auto"/>
            <w:right w:val="none" w:sz="0" w:space="0" w:color="auto"/>
          </w:divBdr>
        </w:div>
        <w:div w:id="777867006">
          <w:marLeft w:val="0"/>
          <w:marRight w:val="0"/>
          <w:marTop w:val="120"/>
          <w:marBottom w:val="120"/>
          <w:divBdr>
            <w:top w:val="none" w:sz="0" w:space="0" w:color="auto"/>
            <w:left w:val="none" w:sz="0" w:space="0" w:color="auto"/>
            <w:bottom w:val="none" w:sz="0" w:space="0" w:color="auto"/>
            <w:right w:val="none" w:sz="0" w:space="0" w:color="auto"/>
          </w:divBdr>
        </w:div>
        <w:div w:id="2001737830">
          <w:marLeft w:val="0"/>
          <w:marRight w:val="0"/>
          <w:marTop w:val="120"/>
          <w:marBottom w:val="120"/>
          <w:divBdr>
            <w:top w:val="none" w:sz="0" w:space="0" w:color="auto"/>
            <w:left w:val="none" w:sz="0" w:space="0" w:color="auto"/>
            <w:bottom w:val="none" w:sz="0" w:space="0" w:color="auto"/>
            <w:right w:val="none" w:sz="0" w:space="0" w:color="auto"/>
          </w:divBdr>
        </w:div>
        <w:div w:id="211967425">
          <w:marLeft w:val="0"/>
          <w:marRight w:val="0"/>
          <w:marTop w:val="120"/>
          <w:marBottom w:val="120"/>
          <w:divBdr>
            <w:top w:val="none" w:sz="0" w:space="0" w:color="auto"/>
            <w:left w:val="none" w:sz="0" w:space="0" w:color="auto"/>
            <w:bottom w:val="none" w:sz="0" w:space="0" w:color="auto"/>
            <w:right w:val="none" w:sz="0" w:space="0" w:color="auto"/>
          </w:divBdr>
        </w:div>
        <w:div w:id="1246644635">
          <w:marLeft w:val="0"/>
          <w:marRight w:val="0"/>
          <w:marTop w:val="120"/>
          <w:marBottom w:val="120"/>
          <w:divBdr>
            <w:top w:val="none" w:sz="0" w:space="0" w:color="auto"/>
            <w:left w:val="none" w:sz="0" w:space="0" w:color="auto"/>
            <w:bottom w:val="none" w:sz="0" w:space="0" w:color="auto"/>
            <w:right w:val="none" w:sz="0" w:space="0" w:color="auto"/>
          </w:divBdr>
        </w:div>
        <w:div w:id="1571425720">
          <w:marLeft w:val="0"/>
          <w:marRight w:val="0"/>
          <w:marTop w:val="120"/>
          <w:marBottom w:val="120"/>
          <w:divBdr>
            <w:top w:val="none" w:sz="0" w:space="0" w:color="auto"/>
            <w:left w:val="none" w:sz="0" w:space="0" w:color="auto"/>
            <w:bottom w:val="none" w:sz="0" w:space="0" w:color="auto"/>
            <w:right w:val="none" w:sz="0" w:space="0" w:color="auto"/>
          </w:divBdr>
        </w:div>
        <w:div w:id="1575235063">
          <w:marLeft w:val="0"/>
          <w:marRight w:val="0"/>
          <w:marTop w:val="120"/>
          <w:marBottom w:val="120"/>
          <w:divBdr>
            <w:top w:val="none" w:sz="0" w:space="0" w:color="auto"/>
            <w:left w:val="none" w:sz="0" w:space="0" w:color="auto"/>
            <w:bottom w:val="none" w:sz="0" w:space="0" w:color="auto"/>
            <w:right w:val="none" w:sz="0" w:space="0" w:color="auto"/>
          </w:divBdr>
        </w:div>
        <w:div w:id="1934583675">
          <w:marLeft w:val="0"/>
          <w:marRight w:val="0"/>
          <w:marTop w:val="120"/>
          <w:marBottom w:val="120"/>
          <w:divBdr>
            <w:top w:val="none" w:sz="0" w:space="0" w:color="auto"/>
            <w:left w:val="none" w:sz="0" w:space="0" w:color="auto"/>
            <w:bottom w:val="none" w:sz="0" w:space="0" w:color="auto"/>
            <w:right w:val="none" w:sz="0" w:space="0" w:color="auto"/>
          </w:divBdr>
        </w:div>
        <w:div w:id="309752661">
          <w:marLeft w:val="0"/>
          <w:marRight w:val="0"/>
          <w:marTop w:val="120"/>
          <w:marBottom w:val="120"/>
          <w:divBdr>
            <w:top w:val="none" w:sz="0" w:space="0" w:color="auto"/>
            <w:left w:val="none" w:sz="0" w:space="0" w:color="auto"/>
            <w:bottom w:val="none" w:sz="0" w:space="0" w:color="auto"/>
            <w:right w:val="none" w:sz="0" w:space="0" w:color="auto"/>
          </w:divBdr>
        </w:div>
        <w:div w:id="1082065115">
          <w:marLeft w:val="0"/>
          <w:marRight w:val="0"/>
          <w:marTop w:val="120"/>
          <w:marBottom w:val="120"/>
          <w:divBdr>
            <w:top w:val="none" w:sz="0" w:space="0" w:color="auto"/>
            <w:left w:val="none" w:sz="0" w:space="0" w:color="auto"/>
            <w:bottom w:val="none" w:sz="0" w:space="0" w:color="auto"/>
            <w:right w:val="none" w:sz="0" w:space="0" w:color="auto"/>
          </w:divBdr>
        </w:div>
        <w:div w:id="1211188167">
          <w:marLeft w:val="0"/>
          <w:marRight w:val="0"/>
          <w:marTop w:val="120"/>
          <w:marBottom w:val="120"/>
          <w:divBdr>
            <w:top w:val="none" w:sz="0" w:space="0" w:color="auto"/>
            <w:left w:val="none" w:sz="0" w:space="0" w:color="auto"/>
            <w:bottom w:val="none" w:sz="0" w:space="0" w:color="auto"/>
            <w:right w:val="none" w:sz="0" w:space="0" w:color="auto"/>
          </w:divBdr>
        </w:div>
        <w:div w:id="889801750">
          <w:marLeft w:val="0"/>
          <w:marRight w:val="0"/>
          <w:marTop w:val="120"/>
          <w:marBottom w:val="120"/>
          <w:divBdr>
            <w:top w:val="none" w:sz="0" w:space="0" w:color="auto"/>
            <w:left w:val="none" w:sz="0" w:space="0" w:color="auto"/>
            <w:bottom w:val="none" w:sz="0" w:space="0" w:color="auto"/>
            <w:right w:val="none" w:sz="0" w:space="0" w:color="auto"/>
          </w:divBdr>
        </w:div>
        <w:div w:id="2046755308">
          <w:marLeft w:val="0"/>
          <w:marRight w:val="0"/>
          <w:marTop w:val="120"/>
          <w:marBottom w:val="120"/>
          <w:divBdr>
            <w:top w:val="none" w:sz="0" w:space="0" w:color="auto"/>
            <w:left w:val="none" w:sz="0" w:space="0" w:color="auto"/>
            <w:bottom w:val="none" w:sz="0" w:space="0" w:color="auto"/>
            <w:right w:val="none" w:sz="0" w:space="0" w:color="auto"/>
          </w:divBdr>
        </w:div>
        <w:div w:id="862011421">
          <w:marLeft w:val="0"/>
          <w:marRight w:val="0"/>
          <w:marTop w:val="120"/>
          <w:marBottom w:val="120"/>
          <w:divBdr>
            <w:top w:val="none" w:sz="0" w:space="0" w:color="auto"/>
            <w:left w:val="none" w:sz="0" w:space="0" w:color="auto"/>
            <w:bottom w:val="none" w:sz="0" w:space="0" w:color="auto"/>
            <w:right w:val="none" w:sz="0" w:space="0" w:color="auto"/>
          </w:divBdr>
        </w:div>
        <w:div w:id="699863690">
          <w:marLeft w:val="0"/>
          <w:marRight w:val="0"/>
          <w:marTop w:val="120"/>
          <w:marBottom w:val="120"/>
          <w:divBdr>
            <w:top w:val="none" w:sz="0" w:space="0" w:color="auto"/>
            <w:left w:val="none" w:sz="0" w:space="0" w:color="auto"/>
            <w:bottom w:val="none" w:sz="0" w:space="0" w:color="auto"/>
            <w:right w:val="none" w:sz="0" w:space="0" w:color="auto"/>
          </w:divBdr>
        </w:div>
        <w:div w:id="988899354">
          <w:marLeft w:val="0"/>
          <w:marRight w:val="0"/>
          <w:marTop w:val="120"/>
          <w:marBottom w:val="120"/>
          <w:divBdr>
            <w:top w:val="none" w:sz="0" w:space="0" w:color="auto"/>
            <w:left w:val="none" w:sz="0" w:space="0" w:color="auto"/>
            <w:bottom w:val="none" w:sz="0" w:space="0" w:color="auto"/>
            <w:right w:val="none" w:sz="0" w:space="0" w:color="auto"/>
          </w:divBdr>
        </w:div>
        <w:div w:id="1497839112">
          <w:marLeft w:val="0"/>
          <w:marRight w:val="0"/>
          <w:marTop w:val="120"/>
          <w:marBottom w:val="120"/>
          <w:divBdr>
            <w:top w:val="none" w:sz="0" w:space="0" w:color="auto"/>
            <w:left w:val="none" w:sz="0" w:space="0" w:color="auto"/>
            <w:bottom w:val="none" w:sz="0" w:space="0" w:color="auto"/>
            <w:right w:val="none" w:sz="0" w:space="0" w:color="auto"/>
          </w:divBdr>
        </w:div>
        <w:div w:id="1536962222">
          <w:marLeft w:val="0"/>
          <w:marRight w:val="0"/>
          <w:marTop w:val="120"/>
          <w:marBottom w:val="120"/>
          <w:divBdr>
            <w:top w:val="none" w:sz="0" w:space="0" w:color="auto"/>
            <w:left w:val="none" w:sz="0" w:space="0" w:color="auto"/>
            <w:bottom w:val="none" w:sz="0" w:space="0" w:color="auto"/>
            <w:right w:val="none" w:sz="0" w:space="0" w:color="auto"/>
          </w:divBdr>
        </w:div>
      </w:divsChild>
    </w:div>
    <w:div w:id="1587685641">
      <w:bodyDiv w:val="1"/>
      <w:marLeft w:val="0"/>
      <w:marRight w:val="0"/>
      <w:marTop w:val="0"/>
      <w:marBottom w:val="0"/>
      <w:divBdr>
        <w:top w:val="none" w:sz="0" w:space="0" w:color="auto"/>
        <w:left w:val="none" w:sz="0" w:space="0" w:color="auto"/>
        <w:bottom w:val="none" w:sz="0" w:space="0" w:color="auto"/>
        <w:right w:val="none" w:sz="0" w:space="0" w:color="auto"/>
      </w:divBdr>
      <w:divsChild>
        <w:div w:id="149709927">
          <w:marLeft w:val="0"/>
          <w:marRight w:val="0"/>
          <w:marTop w:val="120"/>
          <w:marBottom w:val="120"/>
          <w:divBdr>
            <w:top w:val="none" w:sz="0" w:space="0" w:color="auto"/>
            <w:left w:val="none" w:sz="0" w:space="0" w:color="auto"/>
            <w:bottom w:val="none" w:sz="0" w:space="0" w:color="auto"/>
            <w:right w:val="none" w:sz="0" w:space="0" w:color="auto"/>
          </w:divBdr>
        </w:div>
        <w:div w:id="1770159420">
          <w:marLeft w:val="0"/>
          <w:marRight w:val="0"/>
          <w:marTop w:val="120"/>
          <w:marBottom w:val="120"/>
          <w:divBdr>
            <w:top w:val="none" w:sz="0" w:space="0" w:color="auto"/>
            <w:left w:val="none" w:sz="0" w:space="0" w:color="auto"/>
            <w:bottom w:val="none" w:sz="0" w:space="0" w:color="auto"/>
            <w:right w:val="none" w:sz="0" w:space="0" w:color="auto"/>
          </w:divBdr>
        </w:div>
        <w:div w:id="19823838">
          <w:marLeft w:val="0"/>
          <w:marRight w:val="0"/>
          <w:marTop w:val="120"/>
          <w:marBottom w:val="120"/>
          <w:divBdr>
            <w:top w:val="none" w:sz="0" w:space="0" w:color="auto"/>
            <w:left w:val="none" w:sz="0" w:space="0" w:color="auto"/>
            <w:bottom w:val="none" w:sz="0" w:space="0" w:color="auto"/>
            <w:right w:val="none" w:sz="0" w:space="0" w:color="auto"/>
          </w:divBdr>
        </w:div>
        <w:div w:id="1847943535">
          <w:marLeft w:val="0"/>
          <w:marRight w:val="0"/>
          <w:marTop w:val="120"/>
          <w:marBottom w:val="120"/>
          <w:divBdr>
            <w:top w:val="none" w:sz="0" w:space="0" w:color="auto"/>
            <w:left w:val="none" w:sz="0" w:space="0" w:color="auto"/>
            <w:bottom w:val="none" w:sz="0" w:space="0" w:color="auto"/>
            <w:right w:val="none" w:sz="0" w:space="0" w:color="auto"/>
          </w:divBdr>
        </w:div>
        <w:div w:id="2026128849">
          <w:marLeft w:val="0"/>
          <w:marRight w:val="0"/>
          <w:marTop w:val="120"/>
          <w:marBottom w:val="120"/>
          <w:divBdr>
            <w:top w:val="none" w:sz="0" w:space="0" w:color="auto"/>
            <w:left w:val="none" w:sz="0" w:space="0" w:color="auto"/>
            <w:bottom w:val="none" w:sz="0" w:space="0" w:color="auto"/>
            <w:right w:val="none" w:sz="0" w:space="0" w:color="auto"/>
          </w:divBdr>
        </w:div>
        <w:div w:id="1890258830">
          <w:marLeft w:val="0"/>
          <w:marRight w:val="0"/>
          <w:marTop w:val="120"/>
          <w:marBottom w:val="120"/>
          <w:divBdr>
            <w:top w:val="none" w:sz="0" w:space="0" w:color="auto"/>
            <w:left w:val="none" w:sz="0" w:space="0" w:color="auto"/>
            <w:bottom w:val="none" w:sz="0" w:space="0" w:color="auto"/>
            <w:right w:val="none" w:sz="0" w:space="0" w:color="auto"/>
          </w:divBdr>
        </w:div>
        <w:div w:id="1077633952">
          <w:marLeft w:val="0"/>
          <w:marRight w:val="0"/>
          <w:marTop w:val="120"/>
          <w:marBottom w:val="120"/>
          <w:divBdr>
            <w:top w:val="none" w:sz="0" w:space="0" w:color="auto"/>
            <w:left w:val="none" w:sz="0" w:space="0" w:color="auto"/>
            <w:bottom w:val="none" w:sz="0" w:space="0" w:color="auto"/>
            <w:right w:val="none" w:sz="0" w:space="0" w:color="auto"/>
          </w:divBdr>
        </w:div>
        <w:div w:id="433525358">
          <w:marLeft w:val="0"/>
          <w:marRight w:val="0"/>
          <w:marTop w:val="120"/>
          <w:marBottom w:val="120"/>
          <w:divBdr>
            <w:top w:val="none" w:sz="0" w:space="0" w:color="auto"/>
            <w:left w:val="none" w:sz="0" w:space="0" w:color="auto"/>
            <w:bottom w:val="none" w:sz="0" w:space="0" w:color="auto"/>
            <w:right w:val="none" w:sz="0" w:space="0" w:color="auto"/>
          </w:divBdr>
        </w:div>
        <w:div w:id="186604579">
          <w:marLeft w:val="0"/>
          <w:marRight w:val="0"/>
          <w:marTop w:val="120"/>
          <w:marBottom w:val="120"/>
          <w:divBdr>
            <w:top w:val="none" w:sz="0" w:space="0" w:color="auto"/>
            <w:left w:val="none" w:sz="0" w:space="0" w:color="auto"/>
            <w:bottom w:val="none" w:sz="0" w:space="0" w:color="auto"/>
            <w:right w:val="none" w:sz="0" w:space="0" w:color="auto"/>
          </w:divBdr>
        </w:div>
        <w:div w:id="1037707214">
          <w:marLeft w:val="0"/>
          <w:marRight w:val="0"/>
          <w:marTop w:val="120"/>
          <w:marBottom w:val="120"/>
          <w:divBdr>
            <w:top w:val="none" w:sz="0" w:space="0" w:color="auto"/>
            <w:left w:val="none" w:sz="0" w:space="0" w:color="auto"/>
            <w:bottom w:val="none" w:sz="0" w:space="0" w:color="auto"/>
            <w:right w:val="none" w:sz="0" w:space="0" w:color="auto"/>
          </w:divBdr>
        </w:div>
        <w:div w:id="415981373">
          <w:marLeft w:val="0"/>
          <w:marRight w:val="0"/>
          <w:marTop w:val="120"/>
          <w:marBottom w:val="120"/>
          <w:divBdr>
            <w:top w:val="none" w:sz="0" w:space="0" w:color="auto"/>
            <w:left w:val="none" w:sz="0" w:space="0" w:color="auto"/>
            <w:bottom w:val="none" w:sz="0" w:space="0" w:color="auto"/>
            <w:right w:val="none" w:sz="0" w:space="0" w:color="auto"/>
          </w:divBdr>
        </w:div>
        <w:div w:id="1326276166">
          <w:marLeft w:val="0"/>
          <w:marRight w:val="0"/>
          <w:marTop w:val="120"/>
          <w:marBottom w:val="120"/>
          <w:divBdr>
            <w:top w:val="none" w:sz="0" w:space="0" w:color="auto"/>
            <w:left w:val="none" w:sz="0" w:space="0" w:color="auto"/>
            <w:bottom w:val="none" w:sz="0" w:space="0" w:color="auto"/>
            <w:right w:val="none" w:sz="0" w:space="0" w:color="auto"/>
          </w:divBdr>
        </w:div>
        <w:div w:id="1169834766">
          <w:marLeft w:val="0"/>
          <w:marRight w:val="0"/>
          <w:marTop w:val="120"/>
          <w:marBottom w:val="120"/>
          <w:divBdr>
            <w:top w:val="none" w:sz="0" w:space="0" w:color="auto"/>
            <w:left w:val="none" w:sz="0" w:space="0" w:color="auto"/>
            <w:bottom w:val="none" w:sz="0" w:space="0" w:color="auto"/>
            <w:right w:val="none" w:sz="0" w:space="0" w:color="auto"/>
          </w:divBdr>
        </w:div>
        <w:div w:id="442655023">
          <w:marLeft w:val="0"/>
          <w:marRight w:val="0"/>
          <w:marTop w:val="120"/>
          <w:marBottom w:val="120"/>
          <w:divBdr>
            <w:top w:val="none" w:sz="0" w:space="0" w:color="auto"/>
            <w:left w:val="none" w:sz="0" w:space="0" w:color="auto"/>
            <w:bottom w:val="none" w:sz="0" w:space="0" w:color="auto"/>
            <w:right w:val="none" w:sz="0" w:space="0" w:color="auto"/>
          </w:divBdr>
        </w:div>
        <w:div w:id="1765685446">
          <w:marLeft w:val="0"/>
          <w:marRight w:val="0"/>
          <w:marTop w:val="120"/>
          <w:marBottom w:val="120"/>
          <w:divBdr>
            <w:top w:val="none" w:sz="0" w:space="0" w:color="auto"/>
            <w:left w:val="none" w:sz="0" w:space="0" w:color="auto"/>
            <w:bottom w:val="none" w:sz="0" w:space="0" w:color="auto"/>
            <w:right w:val="none" w:sz="0" w:space="0" w:color="auto"/>
          </w:divBdr>
        </w:div>
        <w:div w:id="600576311">
          <w:marLeft w:val="0"/>
          <w:marRight w:val="0"/>
          <w:marTop w:val="120"/>
          <w:marBottom w:val="120"/>
          <w:divBdr>
            <w:top w:val="none" w:sz="0" w:space="0" w:color="auto"/>
            <w:left w:val="none" w:sz="0" w:space="0" w:color="auto"/>
            <w:bottom w:val="none" w:sz="0" w:space="0" w:color="auto"/>
            <w:right w:val="none" w:sz="0" w:space="0" w:color="auto"/>
          </w:divBdr>
        </w:div>
        <w:div w:id="2045014204">
          <w:marLeft w:val="0"/>
          <w:marRight w:val="0"/>
          <w:marTop w:val="120"/>
          <w:marBottom w:val="120"/>
          <w:divBdr>
            <w:top w:val="none" w:sz="0" w:space="0" w:color="auto"/>
            <w:left w:val="none" w:sz="0" w:space="0" w:color="auto"/>
            <w:bottom w:val="none" w:sz="0" w:space="0" w:color="auto"/>
            <w:right w:val="none" w:sz="0" w:space="0" w:color="auto"/>
          </w:divBdr>
        </w:div>
        <w:div w:id="230165182">
          <w:marLeft w:val="0"/>
          <w:marRight w:val="0"/>
          <w:marTop w:val="120"/>
          <w:marBottom w:val="120"/>
          <w:divBdr>
            <w:top w:val="none" w:sz="0" w:space="0" w:color="auto"/>
            <w:left w:val="none" w:sz="0" w:space="0" w:color="auto"/>
            <w:bottom w:val="none" w:sz="0" w:space="0" w:color="auto"/>
            <w:right w:val="none" w:sz="0" w:space="0" w:color="auto"/>
          </w:divBdr>
        </w:div>
        <w:div w:id="730346382">
          <w:marLeft w:val="0"/>
          <w:marRight w:val="0"/>
          <w:marTop w:val="120"/>
          <w:marBottom w:val="120"/>
          <w:divBdr>
            <w:top w:val="none" w:sz="0" w:space="0" w:color="auto"/>
            <w:left w:val="none" w:sz="0" w:space="0" w:color="auto"/>
            <w:bottom w:val="none" w:sz="0" w:space="0" w:color="auto"/>
            <w:right w:val="none" w:sz="0" w:space="0" w:color="auto"/>
          </w:divBdr>
        </w:div>
        <w:div w:id="1524516340">
          <w:marLeft w:val="0"/>
          <w:marRight w:val="0"/>
          <w:marTop w:val="120"/>
          <w:marBottom w:val="120"/>
          <w:divBdr>
            <w:top w:val="none" w:sz="0" w:space="0" w:color="auto"/>
            <w:left w:val="none" w:sz="0" w:space="0" w:color="auto"/>
            <w:bottom w:val="none" w:sz="0" w:space="0" w:color="auto"/>
            <w:right w:val="none" w:sz="0" w:space="0" w:color="auto"/>
          </w:divBdr>
        </w:div>
        <w:div w:id="777025815">
          <w:marLeft w:val="0"/>
          <w:marRight w:val="0"/>
          <w:marTop w:val="120"/>
          <w:marBottom w:val="120"/>
          <w:divBdr>
            <w:top w:val="none" w:sz="0" w:space="0" w:color="auto"/>
            <w:left w:val="none" w:sz="0" w:space="0" w:color="auto"/>
            <w:bottom w:val="none" w:sz="0" w:space="0" w:color="auto"/>
            <w:right w:val="none" w:sz="0" w:space="0" w:color="auto"/>
          </w:divBdr>
        </w:div>
        <w:div w:id="164630674">
          <w:marLeft w:val="0"/>
          <w:marRight w:val="0"/>
          <w:marTop w:val="120"/>
          <w:marBottom w:val="120"/>
          <w:divBdr>
            <w:top w:val="none" w:sz="0" w:space="0" w:color="auto"/>
            <w:left w:val="none" w:sz="0" w:space="0" w:color="auto"/>
            <w:bottom w:val="none" w:sz="0" w:space="0" w:color="auto"/>
            <w:right w:val="none" w:sz="0" w:space="0" w:color="auto"/>
          </w:divBdr>
        </w:div>
        <w:div w:id="1133519242">
          <w:marLeft w:val="0"/>
          <w:marRight w:val="0"/>
          <w:marTop w:val="120"/>
          <w:marBottom w:val="120"/>
          <w:divBdr>
            <w:top w:val="none" w:sz="0" w:space="0" w:color="auto"/>
            <w:left w:val="none" w:sz="0" w:space="0" w:color="auto"/>
            <w:bottom w:val="none" w:sz="0" w:space="0" w:color="auto"/>
            <w:right w:val="none" w:sz="0" w:space="0" w:color="auto"/>
          </w:divBdr>
        </w:div>
        <w:div w:id="1089306560">
          <w:marLeft w:val="0"/>
          <w:marRight w:val="0"/>
          <w:marTop w:val="120"/>
          <w:marBottom w:val="120"/>
          <w:divBdr>
            <w:top w:val="none" w:sz="0" w:space="0" w:color="auto"/>
            <w:left w:val="none" w:sz="0" w:space="0" w:color="auto"/>
            <w:bottom w:val="none" w:sz="0" w:space="0" w:color="auto"/>
            <w:right w:val="none" w:sz="0" w:space="0" w:color="auto"/>
          </w:divBdr>
        </w:div>
        <w:div w:id="521166808">
          <w:marLeft w:val="0"/>
          <w:marRight w:val="0"/>
          <w:marTop w:val="120"/>
          <w:marBottom w:val="120"/>
          <w:divBdr>
            <w:top w:val="none" w:sz="0" w:space="0" w:color="auto"/>
            <w:left w:val="none" w:sz="0" w:space="0" w:color="auto"/>
            <w:bottom w:val="none" w:sz="0" w:space="0" w:color="auto"/>
            <w:right w:val="none" w:sz="0" w:space="0" w:color="auto"/>
          </w:divBdr>
        </w:div>
        <w:div w:id="1933471429">
          <w:marLeft w:val="0"/>
          <w:marRight w:val="0"/>
          <w:marTop w:val="120"/>
          <w:marBottom w:val="120"/>
          <w:divBdr>
            <w:top w:val="none" w:sz="0" w:space="0" w:color="auto"/>
            <w:left w:val="none" w:sz="0" w:space="0" w:color="auto"/>
            <w:bottom w:val="none" w:sz="0" w:space="0" w:color="auto"/>
            <w:right w:val="none" w:sz="0" w:space="0" w:color="auto"/>
          </w:divBdr>
        </w:div>
        <w:div w:id="700281054">
          <w:marLeft w:val="0"/>
          <w:marRight w:val="0"/>
          <w:marTop w:val="120"/>
          <w:marBottom w:val="120"/>
          <w:divBdr>
            <w:top w:val="none" w:sz="0" w:space="0" w:color="auto"/>
            <w:left w:val="none" w:sz="0" w:space="0" w:color="auto"/>
            <w:bottom w:val="none" w:sz="0" w:space="0" w:color="auto"/>
            <w:right w:val="none" w:sz="0" w:space="0" w:color="auto"/>
          </w:divBdr>
        </w:div>
        <w:div w:id="752042968">
          <w:marLeft w:val="0"/>
          <w:marRight w:val="0"/>
          <w:marTop w:val="120"/>
          <w:marBottom w:val="120"/>
          <w:divBdr>
            <w:top w:val="none" w:sz="0" w:space="0" w:color="auto"/>
            <w:left w:val="none" w:sz="0" w:space="0" w:color="auto"/>
            <w:bottom w:val="none" w:sz="0" w:space="0" w:color="auto"/>
            <w:right w:val="none" w:sz="0" w:space="0" w:color="auto"/>
          </w:divBdr>
        </w:div>
        <w:div w:id="1563564399">
          <w:marLeft w:val="0"/>
          <w:marRight w:val="0"/>
          <w:marTop w:val="120"/>
          <w:marBottom w:val="120"/>
          <w:divBdr>
            <w:top w:val="none" w:sz="0" w:space="0" w:color="auto"/>
            <w:left w:val="none" w:sz="0" w:space="0" w:color="auto"/>
            <w:bottom w:val="none" w:sz="0" w:space="0" w:color="auto"/>
            <w:right w:val="none" w:sz="0" w:space="0" w:color="auto"/>
          </w:divBdr>
        </w:div>
        <w:div w:id="995037175">
          <w:marLeft w:val="0"/>
          <w:marRight w:val="0"/>
          <w:marTop w:val="120"/>
          <w:marBottom w:val="120"/>
          <w:divBdr>
            <w:top w:val="none" w:sz="0" w:space="0" w:color="auto"/>
            <w:left w:val="none" w:sz="0" w:space="0" w:color="auto"/>
            <w:bottom w:val="none" w:sz="0" w:space="0" w:color="auto"/>
            <w:right w:val="none" w:sz="0" w:space="0" w:color="auto"/>
          </w:divBdr>
        </w:div>
        <w:div w:id="2037732863">
          <w:marLeft w:val="0"/>
          <w:marRight w:val="0"/>
          <w:marTop w:val="120"/>
          <w:marBottom w:val="120"/>
          <w:divBdr>
            <w:top w:val="none" w:sz="0" w:space="0" w:color="auto"/>
            <w:left w:val="none" w:sz="0" w:space="0" w:color="auto"/>
            <w:bottom w:val="none" w:sz="0" w:space="0" w:color="auto"/>
            <w:right w:val="none" w:sz="0" w:space="0" w:color="auto"/>
          </w:divBdr>
        </w:div>
        <w:div w:id="1008943828">
          <w:marLeft w:val="0"/>
          <w:marRight w:val="0"/>
          <w:marTop w:val="120"/>
          <w:marBottom w:val="120"/>
          <w:divBdr>
            <w:top w:val="none" w:sz="0" w:space="0" w:color="auto"/>
            <w:left w:val="none" w:sz="0" w:space="0" w:color="auto"/>
            <w:bottom w:val="none" w:sz="0" w:space="0" w:color="auto"/>
            <w:right w:val="none" w:sz="0" w:space="0" w:color="auto"/>
          </w:divBdr>
        </w:div>
        <w:div w:id="1750809942">
          <w:marLeft w:val="0"/>
          <w:marRight w:val="0"/>
          <w:marTop w:val="120"/>
          <w:marBottom w:val="120"/>
          <w:divBdr>
            <w:top w:val="none" w:sz="0" w:space="0" w:color="auto"/>
            <w:left w:val="none" w:sz="0" w:space="0" w:color="auto"/>
            <w:bottom w:val="none" w:sz="0" w:space="0" w:color="auto"/>
            <w:right w:val="none" w:sz="0" w:space="0" w:color="auto"/>
          </w:divBdr>
        </w:div>
        <w:div w:id="940576024">
          <w:marLeft w:val="0"/>
          <w:marRight w:val="0"/>
          <w:marTop w:val="120"/>
          <w:marBottom w:val="120"/>
          <w:divBdr>
            <w:top w:val="none" w:sz="0" w:space="0" w:color="auto"/>
            <w:left w:val="none" w:sz="0" w:space="0" w:color="auto"/>
            <w:bottom w:val="none" w:sz="0" w:space="0" w:color="auto"/>
            <w:right w:val="none" w:sz="0" w:space="0" w:color="auto"/>
          </w:divBdr>
        </w:div>
        <w:div w:id="1384058674">
          <w:marLeft w:val="0"/>
          <w:marRight w:val="0"/>
          <w:marTop w:val="120"/>
          <w:marBottom w:val="120"/>
          <w:divBdr>
            <w:top w:val="none" w:sz="0" w:space="0" w:color="auto"/>
            <w:left w:val="none" w:sz="0" w:space="0" w:color="auto"/>
            <w:bottom w:val="none" w:sz="0" w:space="0" w:color="auto"/>
            <w:right w:val="none" w:sz="0" w:space="0" w:color="auto"/>
          </w:divBdr>
        </w:div>
        <w:div w:id="2112511138">
          <w:marLeft w:val="0"/>
          <w:marRight w:val="0"/>
          <w:marTop w:val="120"/>
          <w:marBottom w:val="120"/>
          <w:divBdr>
            <w:top w:val="none" w:sz="0" w:space="0" w:color="auto"/>
            <w:left w:val="none" w:sz="0" w:space="0" w:color="auto"/>
            <w:bottom w:val="none" w:sz="0" w:space="0" w:color="auto"/>
            <w:right w:val="none" w:sz="0" w:space="0" w:color="auto"/>
          </w:divBdr>
        </w:div>
        <w:div w:id="1636135969">
          <w:marLeft w:val="0"/>
          <w:marRight w:val="0"/>
          <w:marTop w:val="120"/>
          <w:marBottom w:val="120"/>
          <w:divBdr>
            <w:top w:val="none" w:sz="0" w:space="0" w:color="auto"/>
            <w:left w:val="none" w:sz="0" w:space="0" w:color="auto"/>
            <w:bottom w:val="none" w:sz="0" w:space="0" w:color="auto"/>
            <w:right w:val="none" w:sz="0" w:space="0" w:color="auto"/>
          </w:divBdr>
        </w:div>
        <w:div w:id="1212381646">
          <w:marLeft w:val="0"/>
          <w:marRight w:val="0"/>
          <w:marTop w:val="120"/>
          <w:marBottom w:val="120"/>
          <w:divBdr>
            <w:top w:val="none" w:sz="0" w:space="0" w:color="auto"/>
            <w:left w:val="none" w:sz="0" w:space="0" w:color="auto"/>
            <w:bottom w:val="none" w:sz="0" w:space="0" w:color="auto"/>
            <w:right w:val="none" w:sz="0" w:space="0" w:color="auto"/>
          </w:divBdr>
        </w:div>
        <w:div w:id="2067994396">
          <w:marLeft w:val="0"/>
          <w:marRight w:val="0"/>
          <w:marTop w:val="120"/>
          <w:marBottom w:val="120"/>
          <w:divBdr>
            <w:top w:val="none" w:sz="0" w:space="0" w:color="auto"/>
            <w:left w:val="none" w:sz="0" w:space="0" w:color="auto"/>
            <w:bottom w:val="none" w:sz="0" w:space="0" w:color="auto"/>
            <w:right w:val="none" w:sz="0" w:space="0" w:color="auto"/>
          </w:divBdr>
        </w:div>
        <w:div w:id="374308819">
          <w:marLeft w:val="0"/>
          <w:marRight w:val="0"/>
          <w:marTop w:val="120"/>
          <w:marBottom w:val="120"/>
          <w:divBdr>
            <w:top w:val="none" w:sz="0" w:space="0" w:color="auto"/>
            <w:left w:val="none" w:sz="0" w:space="0" w:color="auto"/>
            <w:bottom w:val="none" w:sz="0" w:space="0" w:color="auto"/>
            <w:right w:val="none" w:sz="0" w:space="0" w:color="auto"/>
          </w:divBdr>
        </w:div>
        <w:div w:id="2072733349">
          <w:marLeft w:val="0"/>
          <w:marRight w:val="0"/>
          <w:marTop w:val="120"/>
          <w:marBottom w:val="12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6586255">
      <w:bodyDiv w:val="1"/>
      <w:marLeft w:val="0"/>
      <w:marRight w:val="0"/>
      <w:marTop w:val="0"/>
      <w:marBottom w:val="0"/>
      <w:divBdr>
        <w:top w:val="none" w:sz="0" w:space="0" w:color="auto"/>
        <w:left w:val="none" w:sz="0" w:space="0" w:color="auto"/>
        <w:bottom w:val="none" w:sz="0" w:space="0" w:color="auto"/>
        <w:right w:val="none" w:sz="0" w:space="0" w:color="auto"/>
      </w:divBdr>
      <w:divsChild>
        <w:div w:id="890071537">
          <w:marLeft w:val="0"/>
          <w:marRight w:val="0"/>
          <w:marTop w:val="120"/>
          <w:marBottom w:val="120"/>
          <w:divBdr>
            <w:top w:val="none" w:sz="0" w:space="0" w:color="auto"/>
            <w:left w:val="none" w:sz="0" w:space="0" w:color="auto"/>
            <w:bottom w:val="none" w:sz="0" w:space="0" w:color="auto"/>
            <w:right w:val="none" w:sz="0" w:space="0" w:color="auto"/>
          </w:divBdr>
        </w:div>
        <w:div w:id="1950121212">
          <w:marLeft w:val="0"/>
          <w:marRight w:val="0"/>
          <w:marTop w:val="120"/>
          <w:marBottom w:val="120"/>
          <w:divBdr>
            <w:top w:val="none" w:sz="0" w:space="0" w:color="auto"/>
            <w:left w:val="none" w:sz="0" w:space="0" w:color="auto"/>
            <w:bottom w:val="none" w:sz="0" w:space="0" w:color="auto"/>
            <w:right w:val="none" w:sz="0" w:space="0" w:color="auto"/>
          </w:divBdr>
        </w:div>
        <w:div w:id="162472492">
          <w:marLeft w:val="0"/>
          <w:marRight w:val="0"/>
          <w:marTop w:val="120"/>
          <w:marBottom w:val="120"/>
          <w:divBdr>
            <w:top w:val="none" w:sz="0" w:space="0" w:color="auto"/>
            <w:left w:val="none" w:sz="0" w:space="0" w:color="auto"/>
            <w:bottom w:val="none" w:sz="0" w:space="0" w:color="auto"/>
            <w:right w:val="none" w:sz="0" w:space="0" w:color="auto"/>
          </w:divBdr>
        </w:div>
        <w:div w:id="62945748">
          <w:marLeft w:val="0"/>
          <w:marRight w:val="0"/>
          <w:marTop w:val="120"/>
          <w:marBottom w:val="120"/>
          <w:divBdr>
            <w:top w:val="none" w:sz="0" w:space="0" w:color="auto"/>
            <w:left w:val="none" w:sz="0" w:space="0" w:color="auto"/>
            <w:bottom w:val="none" w:sz="0" w:space="0" w:color="auto"/>
            <w:right w:val="none" w:sz="0" w:space="0" w:color="auto"/>
          </w:divBdr>
        </w:div>
        <w:div w:id="1644313317">
          <w:marLeft w:val="0"/>
          <w:marRight w:val="0"/>
          <w:marTop w:val="120"/>
          <w:marBottom w:val="120"/>
          <w:divBdr>
            <w:top w:val="none" w:sz="0" w:space="0" w:color="auto"/>
            <w:left w:val="none" w:sz="0" w:space="0" w:color="auto"/>
            <w:bottom w:val="none" w:sz="0" w:space="0" w:color="auto"/>
            <w:right w:val="none" w:sz="0" w:space="0" w:color="auto"/>
          </w:divBdr>
        </w:div>
        <w:div w:id="1922062354">
          <w:marLeft w:val="0"/>
          <w:marRight w:val="0"/>
          <w:marTop w:val="120"/>
          <w:marBottom w:val="120"/>
          <w:divBdr>
            <w:top w:val="none" w:sz="0" w:space="0" w:color="auto"/>
            <w:left w:val="none" w:sz="0" w:space="0" w:color="auto"/>
            <w:bottom w:val="none" w:sz="0" w:space="0" w:color="auto"/>
            <w:right w:val="none" w:sz="0" w:space="0" w:color="auto"/>
          </w:divBdr>
        </w:div>
        <w:div w:id="1259287782">
          <w:marLeft w:val="0"/>
          <w:marRight w:val="0"/>
          <w:marTop w:val="120"/>
          <w:marBottom w:val="120"/>
          <w:divBdr>
            <w:top w:val="none" w:sz="0" w:space="0" w:color="auto"/>
            <w:left w:val="none" w:sz="0" w:space="0" w:color="auto"/>
            <w:bottom w:val="none" w:sz="0" w:space="0" w:color="auto"/>
            <w:right w:val="none" w:sz="0" w:space="0" w:color="auto"/>
          </w:divBdr>
        </w:div>
        <w:div w:id="2142116864">
          <w:marLeft w:val="0"/>
          <w:marRight w:val="0"/>
          <w:marTop w:val="120"/>
          <w:marBottom w:val="120"/>
          <w:divBdr>
            <w:top w:val="none" w:sz="0" w:space="0" w:color="auto"/>
            <w:left w:val="none" w:sz="0" w:space="0" w:color="auto"/>
            <w:bottom w:val="none" w:sz="0" w:space="0" w:color="auto"/>
            <w:right w:val="none" w:sz="0" w:space="0" w:color="auto"/>
          </w:divBdr>
        </w:div>
        <w:div w:id="1039627519">
          <w:marLeft w:val="0"/>
          <w:marRight w:val="0"/>
          <w:marTop w:val="120"/>
          <w:marBottom w:val="120"/>
          <w:divBdr>
            <w:top w:val="none" w:sz="0" w:space="0" w:color="auto"/>
            <w:left w:val="none" w:sz="0" w:space="0" w:color="auto"/>
            <w:bottom w:val="none" w:sz="0" w:space="0" w:color="auto"/>
            <w:right w:val="none" w:sz="0" w:space="0" w:color="auto"/>
          </w:divBdr>
        </w:div>
        <w:div w:id="305554760">
          <w:marLeft w:val="0"/>
          <w:marRight w:val="0"/>
          <w:marTop w:val="120"/>
          <w:marBottom w:val="120"/>
          <w:divBdr>
            <w:top w:val="none" w:sz="0" w:space="0" w:color="auto"/>
            <w:left w:val="none" w:sz="0" w:space="0" w:color="auto"/>
            <w:bottom w:val="none" w:sz="0" w:space="0" w:color="auto"/>
            <w:right w:val="none" w:sz="0" w:space="0" w:color="auto"/>
          </w:divBdr>
        </w:div>
        <w:div w:id="255555787">
          <w:marLeft w:val="0"/>
          <w:marRight w:val="0"/>
          <w:marTop w:val="120"/>
          <w:marBottom w:val="120"/>
          <w:divBdr>
            <w:top w:val="none" w:sz="0" w:space="0" w:color="auto"/>
            <w:left w:val="none" w:sz="0" w:space="0" w:color="auto"/>
            <w:bottom w:val="none" w:sz="0" w:space="0" w:color="auto"/>
            <w:right w:val="none" w:sz="0" w:space="0" w:color="auto"/>
          </w:divBdr>
        </w:div>
        <w:div w:id="997196262">
          <w:marLeft w:val="0"/>
          <w:marRight w:val="0"/>
          <w:marTop w:val="120"/>
          <w:marBottom w:val="120"/>
          <w:divBdr>
            <w:top w:val="none" w:sz="0" w:space="0" w:color="auto"/>
            <w:left w:val="none" w:sz="0" w:space="0" w:color="auto"/>
            <w:bottom w:val="none" w:sz="0" w:space="0" w:color="auto"/>
            <w:right w:val="none" w:sz="0" w:space="0" w:color="auto"/>
          </w:divBdr>
        </w:div>
        <w:div w:id="1627199473">
          <w:marLeft w:val="0"/>
          <w:marRight w:val="0"/>
          <w:marTop w:val="120"/>
          <w:marBottom w:val="120"/>
          <w:divBdr>
            <w:top w:val="none" w:sz="0" w:space="0" w:color="auto"/>
            <w:left w:val="none" w:sz="0" w:space="0" w:color="auto"/>
            <w:bottom w:val="none" w:sz="0" w:space="0" w:color="auto"/>
            <w:right w:val="none" w:sz="0" w:space="0" w:color="auto"/>
          </w:divBdr>
        </w:div>
        <w:div w:id="83495800">
          <w:marLeft w:val="0"/>
          <w:marRight w:val="0"/>
          <w:marTop w:val="120"/>
          <w:marBottom w:val="120"/>
          <w:divBdr>
            <w:top w:val="none" w:sz="0" w:space="0" w:color="auto"/>
            <w:left w:val="none" w:sz="0" w:space="0" w:color="auto"/>
            <w:bottom w:val="none" w:sz="0" w:space="0" w:color="auto"/>
            <w:right w:val="none" w:sz="0" w:space="0" w:color="auto"/>
          </w:divBdr>
        </w:div>
        <w:div w:id="33315117">
          <w:marLeft w:val="0"/>
          <w:marRight w:val="0"/>
          <w:marTop w:val="120"/>
          <w:marBottom w:val="120"/>
          <w:divBdr>
            <w:top w:val="none" w:sz="0" w:space="0" w:color="auto"/>
            <w:left w:val="none" w:sz="0" w:space="0" w:color="auto"/>
            <w:bottom w:val="none" w:sz="0" w:space="0" w:color="auto"/>
            <w:right w:val="none" w:sz="0" w:space="0" w:color="auto"/>
          </w:divBdr>
        </w:div>
        <w:div w:id="756902815">
          <w:marLeft w:val="0"/>
          <w:marRight w:val="0"/>
          <w:marTop w:val="120"/>
          <w:marBottom w:val="120"/>
          <w:divBdr>
            <w:top w:val="none" w:sz="0" w:space="0" w:color="auto"/>
            <w:left w:val="none" w:sz="0" w:space="0" w:color="auto"/>
            <w:bottom w:val="none" w:sz="0" w:space="0" w:color="auto"/>
            <w:right w:val="none" w:sz="0" w:space="0" w:color="auto"/>
          </w:divBdr>
        </w:div>
        <w:div w:id="1729452402">
          <w:marLeft w:val="0"/>
          <w:marRight w:val="0"/>
          <w:marTop w:val="120"/>
          <w:marBottom w:val="120"/>
          <w:divBdr>
            <w:top w:val="none" w:sz="0" w:space="0" w:color="auto"/>
            <w:left w:val="none" w:sz="0" w:space="0" w:color="auto"/>
            <w:bottom w:val="none" w:sz="0" w:space="0" w:color="auto"/>
            <w:right w:val="none" w:sz="0" w:space="0" w:color="auto"/>
          </w:divBdr>
        </w:div>
        <w:div w:id="391002995">
          <w:marLeft w:val="0"/>
          <w:marRight w:val="0"/>
          <w:marTop w:val="120"/>
          <w:marBottom w:val="120"/>
          <w:divBdr>
            <w:top w:val="none" w:sz="0" w:space="0" w:color="auto"/>
            <w:left w:val="none" w:sz="0" w:space="0" w:color="auto"/>
            <w:bottom w:val="none" w:sz="0" w:space="0" w:color="auto"/>
            <w:right w:val="none" w:sz="0" w:space="0" w:color="auto"/>
          </w:divBdr>
        </w:div>
        <w:div w:id="1280645740">
          <w:marLeft w:val="0"/>
          <w:marRight w:val="0"/>
          <w:marTop w:val="120"/>
          <w:marBottom w:val="120"/>
          <w:divBdr>
            <w:top w:val="none" w:sz="0" w:space="0" w:color="auto"/>
            <w:left w:val="none" w:sz="0" w:space="0" w:color="auto"/>
            <w:bottom w:val="none" w:sz="0" w:space="0" w:color="auto"/>
            <w:right w:val="none" w:sz="0" w:space="0" w:color="auto"/>
          </w:divBdr>
        </w:div>
        <w:div w:id="994602768">
          <w:marLeft w:val="0"/>
          <w:marRight w:val="0"/>
          <w:marTop w:val="120"/>
          <w:marBottom w:val="120"/>
          <w:divBdr>
            <w:top w:val="none" w:sz="0" w:space="0" w:color="auto"/>
            <w:left w:val="none" w:sz="0" w:space="0" w:color="auto"/>
            <w:bottom w:val="none" w:sz="0" w:space="0" w:color="auto"/>
            <w:right w:val="none" w:sz="0" w:space="0" w:color="auto"/>
          </w:divBdr>
        </w:div>
        <w:div w:id="1799758172">
          <w:marLeft w:val="0"/>
          <w:marRight w:val="0"/>
          <w:marTop w:val="120"/>
          <w:marBottom w:val="120"/>
          <w:divBdr>
            <w:top w:val="none" w:sz="0" w:space="0" w:color="auto"/>
            <w:left w:val="none" w:sz="0" w:space="0" w:color="auto"/>
            <w:bottom w:val="none" w:sz="0" w:space="0" w:color="auto"/>
            <w:right w:val="none" w:sz="0" w:space="0" w:color="auto"/>
          </w:divBdr>
        </w:div>
        <w:div w:id="1772819431">
          <w:marLeft w:val="0"/>
          <w:marRight w:val="0"/>
          <w:marTop w:val="120"/>
          <w:marBottom w:val="120"/>
          <w:divBdr>
            <w:top w:val="none" w:sz="0" w:space="0" w:color="auto"/>
            <w:left w:val="none" w:sz="0" w:space="0" w:color="auto"/>
            <w:bottom w:val="none" w:sz="0" w:space="0" w:color="auto"/>
            <w:right w:val="none" w:sz="0" w:space="0" w:color="auto"/>
          </w:divBdr>
        </w:div>
        <w:div w:id="631132551">
          <w:marLeft w:val="0"/>
          <w:marRight w:val="0"/>
          <w:marTop w:val="120"/>
          <w:marBottom w:val="120"/>
          <w:divBdr>
            <w:top w:val="none" w:sz="0" w:space="0" w:color="auto"/>
            <w:left w:val="none" w:sz="0" w:space="0" w:color="auto"/>
            <w:bottom w:val="none" w:sz="0" w:space="0" w:color="auto"/>
            <w:right w:val="none" w:sz="0" w:space="0" w:color="auto"/>
          </w:divBdr>
        </w:div>
        <w:div w:id="1441144335">
          <w:marLeft w:val="0"/>
          <w:marRight w:val="0"/>
          <w:marTop w:val="120"/>
          <w:marBottom w:val="120"/>
          <w:divBdr>
            <w:top w:val="none" w:sz="0" w:space="0" w:color="auto"/>
            <w:left w:val="none" w:sz="0" w:space="0" w:color="auto"/>
            <w:bottom w:val="none" w:sz="0" w:space="0" w:color="auto"/>
            <w:right w:val="none" w:sz="0" w:space="0" w:color="auto"/>
          </w:divBdr>
        </w:div>
        <w:div w:id="606814981">
          <w:marLeft w:val="0"/>
          <w:marRight w:val="0"/>
          <w:marTop w:val="120"/>
          <w:marBottom w:val="120"/>
          <w:divBdr>
            <w:top w:val="none" w:sz="0" w:space="0" w:color="auto"/>
            <w:left w:val="none" w:sz="0" w:space="0" w:color="auto"/>
            <w:bottom w:val="none" w:sz="0" w:space="0" w:color="auto"/>
            <w:right w:val="none" w:sz="0" w:space="0" w:color="auto"/>
          </w:divBdr>
        </w:div>
        <w:div w:id="811870474">
          <w:marLeft w:val="0"/>
          <w:marRight w:val="0"/>
          <w:marTop w:val="120"/>
          <w:marBottom w:val="120"/>
          <w:divBdr>
            <w:top w:val="none" w:sz="0" w:space="0" w:color="auto"/>
            <w:left w:val="none" w:sz="0" w:space="0" w:color="auto"/>
            <w:bottom w:val="none" w:sz="0" w:space="0" w:color="auto"/>
            <w:right w:val="none" w:sz="0" w:space="0" w:color="auto"/>
          </w:divBdr>
        </w:div>
        <w:div w:id="1836260402">
          <w:marLeft w:val="0"/>
          <w:marRight w:val="0"/>
          <w:marTop w:val="120"/>
          <w:marBottom w:val="120"/>
          <w:divBdr>
            <w:top w:val="none" w:sz="0" w:space="0" w:color="auto"/>
            <w:left w:val="none" w:sz="0" w:space="0" w:color="auto"/>
            <w:bottom w:val="none" w:sz="0" w:space="0" w:color="auto"/>
            <w:right w:val="none" w:sz="0" w:space="0" w:color="auto"/>
          </w:divBdr>
        </w:div>
        <w:div w:id="719020340">
          <w:marLeft w:val="0"/>
          <w:marRight w:val="0"/>
          <w:marTop w:val="120"/>
          <w:marBottom w:val="120"/>
          <w:divBdr>
            <w:top w:val="none" w:sz="0" w:space="0" w:color="auto"/>
            <w:left w:val="none" w:sz="0" w:space="0" w:color="auto"/>
            <w:bottom w:val="none" w:sz="0" w:space="0" w:color="auto"/>
            <w:right w:val="none" w:sz="0" w:space="0" w:color="auto"/>
          </w:divBdr>
        </w:div>
        <w:div w:id="491606159">
          <w:marLeft w:val="0"/>
          <w:marRight w:val="0"/>
          <w:marTop w:val="120"/>
          <w:marBottom w:val="120"/>
          <w:divBdr>
            <w:top w:val="none" w:sz="0" w:space="0" w:color="auto"/>
            <w:left w:val="none" w:sz="0" w:space="0" w:color="auto"/>
            <w:bottom w:val="none" w:sz="0" w:space="0" w:color="auto"/>
            <w:right w:val="none" w:sz="0" w:space="0" w:color="auto"/>
          </w:divBdr>
        </w:div>
        <w:div w:id="191844961">
          <w:marLeft w:val="0"/>
          <w:marRight w:val="0"/>
          <w:marTop w:val="120"/>
          <w:marBottom w:val="120"/>
          <w:divBdr>
            <w:top w:val="none" w:sz="0" w:space="0" w:color="auto"/>
            <w:left w:val="none" w:sz="0" w:space="0" w:color="auto"/>
            <w:bottom w:val="none" w:sz="0" w:space="0" w:color="auto"/>
            <w:right w:val="none" w:sz="0" w:space="0" w:color="auto"/>
          </w:divBdr>
        </w:div>
        <w:div w:id="1853227282">
          <w:marLeft w:val="0"/>
          <w:marRight w:val="0"/>
          <w:marTop w:val="120"/>
          <w:marBottom w:val="120"/>
          <w:divBdr>
            <w:top w:val="none" w:sz="0" w:space="0" w:color="auto"/>
            <w:left w:val="none" w:sz="0" w:space="0" w:color="auto"/>
            <w:bottom w:val="none" w:sz="0" w:space="0" w:color="auto"/>
            <w:right w:val="none" w:sz="0" w:space="0" w:color="auto"/>
          </w:divBdr>
        </w:div>
        <w:div w:id="384916686">
          <w:marLeft w:val="0"/>
          <w:marRight w:val="0"/>
          <w:marTop w:val="120"/>
          <w:marBottom w:val="120"/>
          <w:divBdr>
            <w:top w:val="none" w:sz="0" w:space="0" w:color="auto"/>
            <w:left w:val="none" w:sz="0" w:space="0" w:color="auto"/>
            <w:bottom w:val="none" w:sz="0" w:space="0" w:color="auto"/>
            <w:right w:val="none" w:sz="0" w:space="0" w:color="auto"/>
          </w:divBdr>
        </w:div>
        <w:div w:id="1806194822">
          <w:marLeft w:val="0"/>
          <w:marRight w:val="0"/>
          <w:marTop w:val="120"/>
          <w:marBottom w:val="120"/>
          <w:divBdr>
            <w:top w:val="none" w:sz="0" w:space="0" w:color="auto"/>
            <w:left w:val="none" w:sz="0" w:space="0" w:color="auto"/>
            <w:bottom w:val="none" w:sz="0" w:space="0" w:color="auto"/>
            <w:right w:val="none" w:sz="0" w:space="0" w:color="auto"/>
          </w:divBdr>
        </w:div>
        <w:div w:id="1088694701">
          <w:marLeft w:val="0"/>
          <w:marRight w:val="0"/>
          <w:marTop w:val="120"/>
          <w:marBottom w:val="120"/>
          <w:divBdr>
            <w:top w:val="none" w:sz="0" w:space="0" w:color="auto"/>
            <w:left w:val="none" w:sz="0" w:space="0" w:color="auto"/>
            <w:bottom w:val="none" w:sz="0" w:space="0" w:color="auto"/>
            <w:right w:val="none" w:sz="0" w:space="0" w:color="auto"/>
          </w:divBdr>
        </w:div>
        <w:div w:id="1419324341">
          <w:marLeft w:val="0"/>
          <w:marRight w:val="0"/>
          <w:marTop w:val="120"/>
          <w:marBottom w:val="120"/>
          <w:divBdr>
            <w:top w:val="none" w:sz="0" w:space="0" w:color="auto"/>
            <w:left w:val="none" w:sz="0" w:space="0" w:color="auto"/>
            <w:bottom w:val="none" w:sz="0" w:space="0" w:color="auto"/>
            <w:right w:val="none" w:sz="0" w:space="0" w:color="auto"/>
          </w:divBdr>
        </w:div>
        <w:div w:id="1430469651">
          <w:marLeft w:val="0"/>
          <w:marRight w:val="0"/>
          <w:marTop w:val="120"/>
          <w:marBottom w:val="120"/>
          <w:divBdr>
            <w:top w:val="none" w:sz="0" w:space="0" w:color="auto"/>
            <w:left w:val="none" w:sz="0" w:space="0" w:color="auto"/>
            <w:bottom w:val="none" w:sz="0" w:space="0" w:color="auto"/>
            <w:right w:val="none" w:sz="0" w:space="0" w:color="auto"/>
          </w:divBdr>
        </w:div>
        <w:div w:id="770586925">
          <w:marLeft w:val="0"/>
          <w:marRight w:val="0"/>
          <w:marTop w:val="120"/>
          <w:marBottom w:val="120"/>
          <w:divBdr>
            <w:top w:val="none" w:sz="0" w:space="0" w:color="auto"/>
            <w:left w:val="none" w:sz="0" w:space="0" w:color="auto"/>
            <w:bottom w:val="none" w:sz="0" w:space="0" w:color="auto"/>
            <w:right w:val="none" w:sz="0" w:space="0" w:color="auto"/>
          </w:divBdr>
        </w:div>
        <w:div w:id="180822728">
          <w:marLeft w:val="0"/>
          <w:marRight w:val="0"/>
          <w:marTop w:val="120"/>
          <w:marBottom w:val="120"/>
          <w:divBdr>
            <w:top w:val="none" w:sz="0" w:space="0" w:color="auto"/>
            <w:left w:val="none" w:sz="0" w:space="0" w:color="auto"/>
            <w:bottom w:val="none" w:sz="0" w:space="0" w:color="auto"/>
            <w:right w:val="none" w:sz="0" w:space="0" w:color="auto"/>
          </w:divBdr>
        </w:div>
        <w:div w:id="1992370527">
          <w:marLeft w:val="0"/>
          <w:marRight w:val="0"/>
          <w:marTop w:val="120"/>
          <w:marBottom w:val="120"/>
          <w:divBdr>
            <w:top w:val="none" w:sz="0" w:space="0" w:color="auto"/>
            <w:left w:val="none" w:sz="0" w:space="0" w:color="auto"/>
            <w:bottom w:val="none" w:sz="0" w:space="0" w:color="auto"/>
            <w:right w:val="none" w:sz="0" w:space="0" w:color="auto"/>
          </w:divBdr>
        </w:div>
        <w:div w:id="622885800">
          <w:marLeft w:val="0"/>
          <w:marRight w:val="0"/>
          <w:marTop w:val="120"/>
          <w:marBottom w:val="120"/>
          <w:divBdr>
            <w:top w:val="none" w:sz="0" w:space="0" w:color="auto"/>
            <w:left w:val="none" w:sz="0" w:space="0" w:color="auto"/>
            <w:bottom w:val="none" w:sz="0" w:space="0" w:color="auto"/>
            <w:right w:val="none" w:sz="0" w:space="0" w:color="auto"/>
          </w:divBdr>
        </w:div>
        <w:div w:id="472018898">
          <w:marLeft w:val="0"/>
          <w:marRight w:val="0"/>
          <w:marTop w:val="120"/>
          <w:marBottom w:val="120"/>
          <w:divBdr>
            <w:top w:val="none" w:sz="0" w:space="0" w:color="auto"/>
            <w:left w:val="none" w:sz="0" w:space="0" w:color="auto"/>
            <w:bottom w:val="none" w:sz="0" w:space="0" w:color="auto"/>
            <w:right w:val="none" w:sz="0" w:space="0" w:color="auto"/>
          </w:divBdr>
        </w:div>
      </w:divsChild>
    </w:div>
    <w:div w:id="2107579628">
      <w:bodyDiv w:val="1"/>
      <w:marLeft w:val="0"/>
      <w:marRight w:val="0"/>
      <w:marTop w:val="0"/>
      <w:marBottom w:val="0"/>
      <w:divBdr>
        <w:top w:val="none" w:sz="0" w:space="0" w:color="auto"/>
        <w:left w:val="none" w:sz="0" w:space="0" w:color="auto"/>
        <w:bottom w:val="none" w:sz="0" w:space="0" w:color="auto"/>
        <w:right w:val="none" w:sz="0" w:space="0" w:color="auto"/>
      </w:divBdr>
      <w:divsChild>
        <w:div w:id="1521819353">
          <w:marLeft w:val="0"/>
          <w:marRight w:val="0"/>
          <w:marTop w:val="120"/>
          <w:marBottom w:val="120"/>
          <w:divBdr>
            <w:top w:val="none" w:sz="0" w:space="0" w:color="auto"/>
            <w:left w:val="none" w:sz="0" w:space="0" w:color="auto"/>
            <w:bottom w:val="none" w:sz="0" w:space="0" w:color="auto"/>
            <w:right w:val="none" w:sz="0" w:space="0" w:color="auto"/>
          </w:divBdr>
        </w:div>
        <w:div w:id="1762290975">
          <w:marLeft w:val="0"/>
          <w:marRight w:val="0"/>
          <w:marTop w:val="120"/>
          <w:marBottom w:val="120"/>
          <w:divBdr>
            <w:top w:val="none" w:sz="0" w:space="0" w:color="auto"/>
            <w:left w:val="none" w:sz="0" w:space="0" w:color="auto"/>
            <w:bottom w:val="none" w:sz="0" w:space="0" w:color="auto"/>
            <w:right w:val="none" w:sz="0" w:space="0" w:color="auto"/>
          </w:divBdr>
        </w:div>
        <w:div w:id="1461722088">
          <w:marLeft w:val="0"/>
          <w:marRight w:val="0"/>
          <w:marTop w:val="120"/>
          <w:marBottom w:val="120"/>
          <w:divBdr>
            <w:top w:val="none" w:sz="0" w:space="0" w:color="auto"/>
            <w:left w:val="none" w:sz="0" w:space="0" w:color="auto"/>
            <w:bottom w:val="none" w:sz="0" w:space="0" w:color="auto"/>
            <w:right w:val="none" w:sz="0" w:space="0" w:color="auto"/>
          </w:divBdr>
        </w:div>
        <w:div w:id="368729852">
          <w:marLeft w:val="0"/>
          <w:marRight w:val="0"/>
          <w:marTop w:val="120"/>
          <w:marBottom w:val="120"/>
          <w:divBdr>
            <w:top w:val="none" w:sz="0" w:space="0" w:color="auto"/>
            <w:left w:val="none" w:sz="0" w:space="0" w:color="auto"/>
            <w:bottom w:val="none" w:sz="0" w:space="0" w:color="auto"/>
            <w:right w:val="none" w:sz="0" w:space="0" w:color="auto"/>
          </w:divBdr>
        </w:div>
        <w:div w:id="292058539">
          <w:marLeft w:val="0"/>
          <w:marRight w:val="0"/>
          <w:marTop w:val="120"/>
          <w:marBottom w:val="120"/>
          <w:divBdr>
            <w:top w:val="none" w:sz="0" w:space="0" w:color="auto"/>
            <w:left w:val="none" w:sz="0" w:space="0" w:color="auto"/>
            <w:bottom w:val="none" w:sz="0" w:space="0" w:color="auto"/>
            <w:right w:val="none" w:sz="0" w:space="0" w:color="auto"/>
          </w:divBdr>
        </w:div>
        <w:div w:id="1573733840">
          <w:marLeft w:val="0"/>
          <w:marRight w:val="0"/>
          <w:marTop w:val="120"/>
          <w:marBottom w:val="120"/>
          <w:divBdr>
            <w:top w:val="none" w:sz="0" w:space="0" w:color="auto"/>
            <w:left w:val="none" w:sz="0" w:space="0" w:color="auto"/>
            <w:bottom w:val="none" w:sz="0" w:space="0" w:color="auto"/>
            <w:right w:val="none" w:sz="0" w:space="0" w:color="auto"/>
          </w:divBdr>
        </w:div>
        <w:div w:id="1654673322">
          <w:marLeft w:val="0"/>
          <w:marRight w:val="0"/>
          <w:marTop w:val="120"/>
          <w:marBottom w:val="120"/>
          <w:divBdr>
            <w:top w:val="none" w:sz="0" w:space="0" w:color="auto"/>
            <w:left w:val="none" w:sz="0" w:space="0" w:color="auto"/>
            <w:bottom w:val="none" w:sz="0" w:space="0" w:color="auto"/>
            <w:right w:val="none" w:sz="0" w:space="0" w:color="auto"/>
          </w:divBdr>
        </w:div>
        <w:div w:id="1008680352">
          <w:marLeft w:val="0"/>
          <w:marRight w:val="0"/>
          <w:marTop w:val="120"/>
          <w:marBottom w:val="120"/>
          <w:divBdr>
            <w:top w:val="none" w:sz="0" w:space="0" w:color="auto"/>
            <w:left w:val="none" w:sz="0" w:space="0" w:color="auto"/>
            <w:bottom w:val="none" w:sz="0" w:space="0" w:color="auto"/>
            <w:right w:val="none" w:sz="0" w:space="0" w:color="auto"/>
          </w:divBdr>
        </w:div>
        <w:div w:id="1330906670">
          <w:marLeft w:val="0"/>
          <w:marRight w:val="0"/>
          <w:marTop w:val="120"/>
          <w:marBottom w:val="120"/>
          <w:divBdr>
            <w:top w:val="none" w:sz="0" w:space="0" w:color="auto"/>
            <w:left w:val="none" w:sz="0" w:space="0" w:color="auto"/>
            <w:bottom w:val="none" w:sz="0" w:space="0" w:color="auto"/>
            <w:right w:val="none" w:sz="0" w:space="0" w:color="auto"/>
          </w:divBdr>
        </w:div>
        <w:div w:id="690641379">
          <w:marLeft w:val="0"/>
          <w:marRight w:val="0"/>
          <w:marTop w:val="120"/>
          <w:marBottom w:val="120"/>
          <w:divBdr>
            <w:top w:val="none" w:sz="0" w:space="0" w:color="auto"/>
            <w:left w:val="none" w:sz="0" w:space="0" w:color="auto"/>
            <w:bottom w:val="none" w:sz="0" w:space="0" w:color="auto"/>
            <w:right w:val="none" w:sz="0" w:space="0" w:color="auto"/>
          </w:divBdr>
        </w:div>
        <w:div w:id="1844390661">
          <w:marLeft w:val="0"/>
          <w:marRight w:val="0"/>
          <w:marTop w:val="120"/>
          <w:marBottom w:val="120"/>
          <w:divBdr>
            <w:top w:val="none" w:sz="0" w:space="0" w:color="auto"/>
            <w:left w:val="none" w:sz="0" w:space="0" w:color="auto"/>
            <w:bottom w:val="none" w:sz="0" w:space="0" w:color="auto"/>
            <w:right w:val="none" w:sz="0" w:space="0" w:color="auto"/>
          </w:divBdr>
        </w:div>
        <w:div w:id="105471591">
          <w:marLeft w:val="0"/>
          <w:marRight w:val="0"/>
          <w:marTop w:val="120"/>
          <w:marBottom w:val="120"/>
          <w:divBdr>
            <w:top w:val="none" w:sz="0" w:space="0" w:color="auto"/>
            <w:left w:val="none" w:sz="0" w:space="0" w:color="auto"/>
            <w:bottom w:val="none" w:sz="0" w:space="0" w:color="auto"/>
            <w:right w:val="none" w:sz="0" w:space="0" w:color="auto"/>
          </w:divBdr>
        </w:div>
        <w:div w:id="662975392">
          <w:marLeft w:val="0"/>
          <w:marRight w:val="0"/>
          <w:marTop w:val="120"/>
          <w:marBottom w:val="120"/>
          <w:divBdr>
            <w:top w:val="none" w:sz="0" w:space="0" w:color="auto"/>
            <w:left w:val="none" w:sz="0" w:space="0" w:color="auto"/>
            <w:bottom w:val="none" w:sz="0" w:space="0" w:color="auto"/>
            <w:right w:val="none" w:sz="0" w:space="0" w:color="auto"/>
          </w:divBdr>
        </w:div>
        <w:div w:id="731080500">
          <w:marLeft w:val="0"/>
          <w:marRight w:val="0"/>
          <w:marTop w:val="120"/>
          <w:marBottom w:val="120"/>
          <w:divBdr>
            <w:top w:val="none" w:sz="0" w:space="0" w:color="auto"/>
            <w:left w:val="none" w:sz="0" w:space="0" w:color="auto"/>
            <w:bottom w:val="none" w:sz="0" w:space="0" w:color="auto"/>
            <w:right w:val="none" w:sz="0" w:space="0" w:color="auto"/>
          </w:divBdr>
        </w:div>
        <w:div w:id="1545169723">
          <w:marLeft w:val="0"/>
          <w:marRight w:val="0"/>
          <w:marTop w:val="120"/>
          <w:marBottom w:val="120"/>
          <w:divBdr>
            <w:top w:val="none" w:sz="0" w:space="0" w:color="auto"/>
            <w:left w:val="none" w:sz="0" w:space="0" w:color="auto"/>
            <w:bottom w:val="none" w:sz="0" w:space="0" w:color="auto"/>
            <w:right w:val="none" w:sz="0" w:space="0" w:color="auto"/>
          </w:divBdr>
        </w:div>
        <w:div w:id="1689527718">
          <w:marLeft w:val="0"/>
          <w:marRight w:val="0"/>
          <w:marTop w:val="120"/>
          <w:marBottom w:val="120"/>
          <w:divBdr>
            <w:top w:val="none" w:sz="0" w:space="0" w:color="auto"/>
            <w:left w:val="none" w:sz="0" w:space="0" w:color="auto"/>
            <w:bottom w:val="none" w:sz="0" w:space="0" w:color="auto"/>
            <w:right w:val="none" w:sz="0" w:space="0" w:color="auto"/>
          </w:divBdr>
        </w:div>
        <w:div w:id="1632789640">
          <w:marLeft w:val="0"/>
          <w:marRight w:val="0"/>
          <w:marTop w:val="120"/>
          <w:marBottom w:val="120"/>
          <w:divBdr>
            <w:top w:val="none" w:sz="0" w:space="0" w:color="auto"/>
            <w:left w:val="none" w:sz="0" w:space="0" w:color="auto"/>
            <w:bottom w:val="none" w:sz="0" w:space="0" w:color="auto"/>
            <w:right w:val="none" w:sz="0" w:space="0" w:color="auto"/>
          </w:divBdr>
        </w:div>
        <w:div w:id="1622759730">
          <w:marLeft w:val="0"/>
          <w:marRight w:val="0"/>
          <w:marTop w:val="120"/>
          <w:marBottom w:val="120"/>
          <w:divBdr>
            <w:top w:val="none" w:sz="0" w:space="0" w:color="auto"/>
            <w:left w:val="none" w:sz="0" w:space="0" w:color="auto"/>
            <w:bottom w:val="none" w:sz="0" w:space="0" w:color="auto"/>
            <w:right w:val="none" w:sz="0" w:space="0" w:color="auto"/>
          </w:divBdr>
        </w:div>
        <w:div w:id="43678116">
          <w:marLeft w:val="0"/>
          <w:marRight w:val="0"/>
          <w:marTop w:val="120"/>
          <w:marBottom w:val="120"/>
          <w:divBdr>
            <w:top w:val="none" w:sz="0" w:space="0" w:color="auto"/>
            <w:left w:val="none" w:sz="0" w:space="0" w:color="auto"/>
            <w:bottom w:val="none" w:sz="0" w:space="0" w:color="auto"/>
            <w:right w:val="none" w:sz="0" w:space="0" w:color="auto"/>
          </w:divBdr>
        </w:div>
        <w:div w:id="771129025">
          <w:marLeft w:val="0"/>
          <w:marRight w:val="0"/>
          <w:marTop w:val="120"/>
          <w:marBottom w:val="120"/>
          <w:divBdr>
            <w:top w:val="none" w:sz="0" w:space="0" w:color="auto"/>
            <w:left w:val="none" w:sz="0" w:space="0" w:color="auto"/>
            <w:bottom w:val="none" w:sz="0" w:space="0" w:color="auto"/>
            <w:right w:val="none" w:sz="0" w:space="0" w:color="auto"/>
          </w:divBdr>
        </w:div>
        <w:div w:id="1636064074">
          <w:marLeft w:val="0"/>
          <w:marRight w:val="0"/>
          <w:marTop w:val="120"/>
          <w:marBottom w:val="120"/>
          <w:divBdr>
            <w:top w:val="none" w:sz="0" w:space="0" w:color="auto"/>
            <w:left w:val="none" w:sz="0" w:space="0" w:color="auto"/>
            <w:bottom w:val="none" w:sz="0" w:space="0" w:color="auto"/>
            <w:right w:val="none" w:sz="0" w:space="0" w:color="auto"/>
          </w:divBdr>
        </w:div>
        <w:div w:id="1015379748">
          <w:marLeft w:val="0"/>
          <w:marRight w:val="0"/>
          <w:marTop w:val="120"/>
          <w:marBottom w:val="120"/>
          <w:divBdr>
            <w:top w:val="none" w:sz="0" w:space="0" w:color="auto"/>
            <w:left w:val="none" w:sz="0" w:space="0" w:color="auto"/>
            <w:bottom w:val="none" w:sz="0" w:space="0" w:color="auto"/>
            <w:right w:val="none" w:sz="0" w:space="0" w:color="auto"/>
          </w:divBdr>
        </w:div>
        <w:div w:id="1373649750">
          <w:marLeft w:val="0"/>
          <w:marRight w:val="0"/>
          <w:marTop w:val="120"/>
          <w:marBottom w:val="120"/>
          <w:divBdr>
            <w:top w:val="none" w:sz="0" w:space="0" w:color="auto"/>
            <w:left w:val="none" w:sz="0" w:space="0" w:color="auto"/>
            <w:bottom w:val="none" w:sz="0" w:space="0" w:color="auto"/>
            <w:right w:val="none" w:sz="0" w:space="0" w:color="auto"/>
          </w:divBdr>
        </w:div>
        <w:div w:id="1506359867">
          <w:marLeft w:val="0"/>
          <w:marRight w:val="0"/>
          <w:marTop w:val="120"/>
          <w:marBottom w:val="120"/>
          <w:divBdr>
            <w:top w:val="none" w:sz="0" w:space="0" w:color="auto"/>
            <w:left w:val="none" w:sz="0" w:space="0" w:color="auto"/>
            <w:bottom w:val="none" w:sz="0" w:space="0" w:color="auto"/>
            <w:right w:val="none" w:sz="0" w:space="0" w:color="auto"/>
          </w:divBdr>
        </w:div>
        <w:div w:id="21565014">
          <w:marLeft w:val="0"/>
          <w:marRight w:val="0"/>
          <w:marTop w:val="120"/>
          <w:marBottom w:val="120"/>
          <w:divBdr>
            <w:top w:val="none" w:sz="0" w:space="0" w:color="auto"/>
            <w:left w:val="none" w:sz="0" w:space="0" w:color="auto"/>
            <w:bottom w:val="none" w:sz="0" w:space="0" w:color="auto"/>
            <w:right w:val="none" w:sz="0" w:space="0" w:color="auto"/>
          </w:divBdr>
        </w:div>
        <w:div w:id="262569386">
          <w:marLeft w:val="0"/>
          <w:marRight w:val="0"/>
          <w:marTop w:val="120"/>
          <w:marBottom w:val="120"/>
          <w:divBdr>
            <w:top w:val="none" w:sz="0" w:space="0" w:color="auto"/>
            <w:left w:val="none" w:sz="0" w:space="0" w:color="auto"/>
            <w:bottom w:val="none" w:sz="0" w:space="0" w:color="auto"/>
            <w:right w:val="none" w:sz="0" w:space="0" w:color="auto"/>
          </w:divBdr>
        </w:div>
        <w:div w:id="157888134">
          <w:marLeft w:val="0"/>
          <w:marRight w:val="0"/>
          <w:marTop w:val="120"/>
          <w:marBottom w:val="120"/>
          <w:divBdr>
            <w:top w:val="none" w:sz="0" w:space="0" w:color="auto"/>
            <w:left w:val="none" w:sz="0" w:space="0" w:color="auto"/>
            <w:bottom w:val="none" w:sz="0" w:space="0" w:color="auto"/>
            <w:right w:val="none" w:sz="0" w:space="0" w:color="auto"/>
          </w:divBdr>
        </w:div>
        <w:div w:id="1397705586">
          <w:marLeft w:val="0"/>
          <w:marRight w:val="0"/>
          <w:marTop w:val="120"/>
          <w:marBottom w:val="120"/>
          <w:divBdr>
            <w:top w:val="none" w:sz="0" w:space="0" w:color="auto"/>
            <w:left w:val="none" w:sz="0" w:space="0" w:color="auto"/>
            <w:bottom w:val="none" w:sz="0" w:space="0" w:color="auto"/>
            <w:right w:val="none" w:sz="0" w:space="0" w:color="auto"/>
          </w:divBdr>
        </w:div>
        <w:div w:id="1870607682">
          <w:marLeft w:val="0"/>
          <w:marRight w:val="0"/>
          <w:marTop w:val="120"/>
          <w:marBottom w:val="120"/>
          <w:divBdr>
            <w:top w:val="none" w:sz="0" w:space="0" w:color="auto"/>
            <w:left w:val="none" w:sz="0" w:space="0" w:color="auto"/>
            <w:bottom w:val="none" w:sz="0" w:space="0" w:color="auto"/>
            <w:right w:val="none" w:sz="0" w:space="0" w:color="auto"/>
          </w:divBdr>
        </w:div>
        <w:div w:id="811797758">
          <w:marLeft w:val="0"/>
          <w:marRight w:val="0"/>
          <w:marTop w:val="120"/>
          <w:marBottom w:val="120"/>
          <w:divBdr>
            <w:top w:val="none" w:sz="0" w:space="0" w:color="auto"/>
            <w:left w:val="none" w:sz="0" w:space="0" w:color="auto"/>
            <w:bottom w:val="none" w:sz="0" w:space="0" w:color="auto"/>
            <w:right w:val="none" w:sz="0" w:space="0" w:color="auto"/>
          </w:divBdr>
        </w:div>
        <w:div w:id="2121993799">
          <w:marLeft w:val="0"/>
          <w:marRight w:val="0"/>
          <w:marTop w:val="120"/>
          <w:marBottom w:val="120"/>
          <w:divBdr>
            <w:top w:val="none" w:sz="0" w:space="0" w:color="auto"/>
            <w:left w:val="none" w:sz="0" w:space="0" w:color="auto"/>
            <w:bottom w:val="none" w:sz="0" w:space="0" w:color="auto"/>
            <w:right w:val="none" w:sz="0" w:space="0" w:color="auto"/>
          </w:divBdr>
        </w:div>
        <w:div w:id="1071005851">
          <w:marLeft w:val="0"/>
          <w:marRight w:val="0"/>
          <w:marTop w:val="120"/>
          <w:marBottom w:val="120"/>
          <w:divBdr>
            <w:top w:val="none" w:sz="0" w:space="0" w:color="auto"/>
            <w:left w:val="none" w:sz="0" w:space="0" w:color="auto"/>
            <w:bottom w:val="none" w:sz="0" w:space="0" w:color="auto"/>
            <w:right w:val="none" w:sz="0" w:space="0" w:color="auto"/>
          </w:divBdr>
        </w:div>
        <w:div w:id="563956521">
          <w:marLeft w:val="0"/>
          <w:marRight w:val="0"/>
          <w:marTop w:val="120"/>
          <w:marBottom w:val="120"/>
          <w:divBdr>
            <w:top w:val="none" w:sz="0" w:space="0" w:color="auto"/>
            <w:left w:val="none" w:sz="0" w:space="0" w:color="auto"/>
            <w:bottom w:val="none" w:sz="0" w:space="0" w:color="auto"/>
            <w:right w:val="none" w:sz="0" w:space="0" w:color="auto"/>
          </w:divBdr>
        </w:div>
        <w:div w:id="260720916">
          <w:marLeft w:val="0"/>
          <w:marRight w:val="0"/>
          <w:marTop w:val="120"/>
          <w:marBottom w:val="120"/>
          <w:divBdr>
            <w:top w:val="none" w:sz="0" w:space="0" w:color="auto"/>
            <w:left w:val="none" w:sz="0" w:space="0" w:color="auto"/>
            <w:bottom w:val="none" w:sz="0" w:space="0" w:color="auto"/>
            <w:right w:val="none" w:sz="0" w:space="0" w:color="auto"/>
          </w:divBdr>
        </w:div>
        <w:div w:id="528374635">
          <w:marLeft w:val="0"/>
          <w:marRight w:val="0"/>
          <w:marTop w:val="120"/>
          <w:marBottom w:val="120"/>
          <w:divBdr>
            <w:top w:val="none" w:sz="0" w:space="0" w:color="auto"/>
            <w:left w:val="none" w:sz="0" w:space="0" w:color="auto"/>
            <w:bottom w:val="none" w:sz="0" w:space="0" w:color="auto"/>
            <w:right w:val="none" w:sz="0" w:space="0" w:color="auto"/>
          </w:divBdr>
        </w:div>
        <w:div w:id="1144928104">
          <w:marLeft w:val="0"/>
          <w:marRight w:val="0"/>
          <w:marTop w:val="120"/>
          <w:marBottom w:val="120"/>
          <w:divBdr>
            <w:top w:val="none" w:sz="0" w:space="0" w:color="auto"/>
            <w:left w:val="none" w:sz="0" w:space="0" w:color="auto"/>
            <w:bottom w:val="none" w:sz="0" w:space="0" w:color="auto"/>
            <w:right w:val="none" w:sz="0" w:space="0" w:color="auto"/>
          </w:divBdr>
        </w:div>
        <w:div w:id="547109643">
          <w:marLeft w:val="0"/>
          <w:marRight w:val="0"/>
          <w:marTop w:val="120"/>
          <w:marBottom w:val="120"/>
          <w:divBdr>
            <w:top w:val="none" w:sz="0" w:space="0" w:color="auto"/>
            <w:left w:val="none" w:sz="0" w:space="0" w:color="auto"/>
            <w:bottom w:val="none" w:sz="0" w:space="0" w:color="auto"/>
            <w:right w:val="none" w:sz="0" w:space="0" w:color="auto"/>
          </w:divBdr>
        </w:div>
        <w:div w:id="959382339">
          <w:marLeft w:val="0"/>
          <w:marRight w:val="0"/>
          <w:marTop w:val="120"/>
          <w:marBottom w:val="120"/>
          <w:divBdr>
            <w:top w:val="none" w:sz="0" w:space="0" w:color="auto"/>
            <w:left w:val="none" w:sz="0" w:space="0" w:color="auto"/>
            <w:bottom w:val="none" w:sz="0" w:space="0" w:color="auto"/>
            <w:right w:val="none" w:sz="0" w:space="0" w:color="auto"/>
          </w:divBdr>
        </w:div>
        <w:div w:id="822701391">
          <w:marLeft w:val="0"/>
          <w:marRight w:val="0"/>
          <w:marTop w:val="120"/>
          <w:marBottom w:val="120"/>
          <w:divBdr>
            <w:top w:val="none" w:sz="0" w:space="0" w:color="auto"/>
            <w:left w:val="none" w:sz="0" w:space="0" w:color="auto"/>
            <w:bottom w:val="none" w:sz="0" w:space="0" w:color="auto"/>
            <w:right w:val="none" w:sz="0" w:space="0" w:color="auto"/>
          </w:divBdr>
        </w:div>
        <w:div w:id="728697193">
          <w:marLeft w:val="0"/>
          <w:marRight w:val="0"/>
          <w:marTop w:val="120"/>
          <w:marBottom w:val="120"/>
          <w:divBdr>
            <w:top w:val="none" w:sz="0" w:space="0" w:color="auto"/>
            <w:left w:val="none" w:sz="0" w:space="0" w:color="auto"/>
            <w:bottom w:val="none" w:sz="0" w:space="0" w:color="auto"/>
            <w:right w:val="none" w:sz="0" w:space="0" w:color="auto"/>
          </w:divBdr>
        </w:div>
        <w:div w:id="28653227">
          <w:marLeft w:val="0"/>
          <w:marRight w:val="0"/>
          <w:marTop w:val="120"/>
          <w:marBottom w:val="120"/>
          <w:divBdr>
            <w:top w:val="none" w:sz="0" w:space="0" w:color="auto"/>
            <w:left w:val="none" w:sz="0" w:space="0" w:color="auto"/>
            <w:bottom w:val="none" w:sz="0" w:space="0" w:color="auto"/>
            <w:right w:val="none" w:sz="0" w:space="0" w:color="auto"/>
          </w:divBdr>
        </w:div>
        <w:div w:id="1382443688">
          <w:marLeft w:val="0"/>
          <w:marRight w:val="0"/>
          <w:marTop w:val="120"/>
          <w:marBottom w:val="120"/>
          <w:divBdr>
            <w:top w:val="none" w:sz="0" w:space="0" w:color="auto"/>
            <w:left w:val="none" w:sz="0" w:space="0" w:color="auto"/>
            <w:bottom w:val="none" w:sz="0" w:space="0" w:color="auto"/>
            <w:right w:val="none" w:sz="0" w:space="0" w:color="auto"/>
          </w:divBdr>
        </w:div>
        <w:div w:id="1390491445">
          <w:marLeft w:val="0"/>
          <w:marRight w:val="0"/>
          <w:marTop w:val="120"/>
          <w:marBottom w:val="120"/>
          <w:divBdr>
            <w:top w:val="none" w:sz="0" w:space="0" w:color="auto"/>
            <w:left w:val="none" w:sz="0" w:space="0" w:color="auto"/>
            <w:bottom w:val="none" w:sz="0" w:space="0" w:color="auto"/>
            <w:right w:val="none" w:sz="0" w:space="0" w:color="auto"/>
          </w:divBdr>
        </w:div>
        <w:div w:id="2098087202">
          <w:marLeft w:val="0"/>
          <w:marRight w:val="0"/>
          <w:marTop w:val="120"/>
          <w:marBottom w:val="120"/>
          <w:divBdr>
            <w:top w:val="none" w:sz="0" w:space="0" w:color="auto"/>
            <w:left w:val="none" w:sz="0" w:space="0" w:color="auto"/>
            <w:bottom w:val="none" w:sz="0" w:space="0" w:color="auto"/>
            <w:right w:val="none" w:sz="0" w:space="0" w:color="auto"/>
          </w:divBdr>
        </w:div>
        <w:div w:id="1035039631">
          <w:marLeft w:val="0"/>
          <w:marRight w:val="0"/>
          <w:marTop w:val="120"/>
          <w:marBottom w:val="120"/>
          <w:divBdr>
            <w:top w:val="none" w:sz="0" w:space="0" w:color="auto"/>
            <w:left w:val="none" w:sz="0" w:space="0" w:color="auto"/>
            <w:bottom w:val="none" w:sz="0" w:space="0" w:color="auto"/>
            <w:right w:val="none" w:sz="0" w:space="0" w:color="auto"/>
          </w:divBdr>
        </w:div>
        <w:div w:id="1676033065">
          <w:marLeft w:val="0"/>
          <w:marRight w:val="0"/>
          <w:marTop w:val="120"/>
          <w:marBottom w:val="120"/>
          <w:divBdr>
            <w:top w:val="none" w:sz="0" w:space="0" w:color="auto"/>
            <w:left w:val="none" w:sz="0" w:space="0" w:color="auto"/>
            <w:bottom w:val="none" w:sz="0" w:space="0" w:color="auto"/>
            <w:right w:val="none" w:sz="0" w:space="0" w:color="auto"/>
          </w:divBdr>
        </w:div>
        <w:div w:id="437530284">
          <w:marLeft w:val="0"/>
          <w:marRight w:val="0"/>
          <w:marTop w:val="120"/>
          <w:marBottom w:val="120"/>
          <w:divBdr>
            <w:top w:val="none" w:sz="0" w:space="0" w:color="auto"/>
            <w:left w:val="none" w:sz="0" w:space="0" w:color="auto"/>
            <w:bottom w:val="none" w:sz="0" w:space="0" w:color="auto"/>
            <w:right w:val="none" w:sz="0" w:space="0" w:color="auto"/>
          </w:divBdr>
        </w:div>
        <w:div w:id="260452338">
          <w:marLeft w:val="0"/>
          <w:marRight w:val="0"/>
          <w:marTop w:val="120"/>
          <w:marBottom w:val="120"/>
          <w:divBdr>
            <w:top w:val="none" w:sz="0" w:space="0" w:color="auto"/>
            <w:left w:val="none" w:sz="0" w:space="0" w:color="auto"/>
            <w:bottom w:val="none" w:sz="0" w:space="0" w:color="auto"/>
            <w:right w:val="none" w:sz="0" w:space="0" w:color="auto"/>
          </w:divBdr>
        </w:div>
        <w:div w:id="2014722641">
          <w:marLeft w:val="0"/>
          <w:marRight w:val="0"/>
          <w:marTop w:val="120"/>
          <w:marBottom w:val="120"/>
          <w:divBdr>
            <w:top w:val="none" w:sz="0" w:space="0" w:color="auto"/>
            <w:left w:val="none" w:sz="0" w:space="0" w:color="auto"/>
            <w:bottom w:val="none" w:sz="0" w:space="0" w:color="auto"/>
            <w:right w:val="none" w:sz="0" w:space="0" w:color="auto"/>
          </w:divBdr>
        </w:div>
        <w:div w:id="1470126084">
          <w:marLeft w:val="0"/>
          <w:marRight w:val="0"/>
          <w:marTop w:val="120"/>
          <w:marBottom w:val="120"/>
          <w:divBdr>
            <w:top w:val="none" w:sz="0" w:space="0" w:color="auto"/>
            <w:left w:val="none" w:sz="0" w:space="0" w:color="auto"/>
            <w:bottom w:val="none" w:sz="0" w:space="0" w:color="auto"/>
            <w:right w:val="none" w:sz="0" w:space="0" w:color="auto"/>
          </w:divBdr>
        </w:div>
        <w:div w:id="585114367">
          <w:marLeft w:val="0"/>
          <w:marRight w:val="0"/>
          <w:marTop w:val="120"/>
          <w:marBottom w:val="120"/>
          <w:divBdr>
            <w:top w:val="none" w:sz="0" w:space="0" w:color="auto"/>
            <w:left w:val="none" w:sz="0" w:space="0" w:color="auto"/>
            <w:bottom w:val="none" w:sz="0" w:space="0" w:color="auto"/>
            <w:right w:val="none" w:sz="0" w:space="0" w:color="auto"/>
          </w:divBdr>
        </w:div>
        <w:div w:id="833229635">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9968FE7E4AD147928C56F4E3E703B4" ma:contentTypeVersion="4" ma:contentTypeDescription="Create a new document." ma:contentTypeScope="" ma:versionID="89a2b7a783f17fe59ac3399f2b4a5dda">
  <xsd:schema xmlns:xsd="http://www.w3.org/2001/XMLSchema" xmlns:xs="http://www.w3.org/2001/XMLSchema" xmlns:p="http://schemas.microsoft.com/office/2006/metadata/properties" xmlns:ns2="26efbe58-47b3-4718-9b64-083ac342c32b" targetNamespace="http://schemas.microsoft.com/office/2006/metadata/properties" ma:root="true" ma:fieldsID="81d0d0136f12139e3be5d69f2ea94d99" ns2:_="">
    <xsd:import namespace="26efbe58-47b3-4718-9b64-083ac342c3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efbe58-47b3-4718-9b64-083ac342c3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A7CCAFE-9F0B-480D-AAC8-3193164C8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efbe58-47b3-4718-9b64-083ac342c3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48BBB6BA-F18C-4F3C-9124-D6778C0F78E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17</Pages>
  <Words>4324</Words>
  <Characters>23743</Characters>
  <Application>Microsoft Office Word</Application>
  <DocSecurity>0</DocSecurity>
  <Lines>382</Lines>
  <Paragraphs>82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Adetoun B Abogunrin</cp:lastModifiedBy>
  <cp:revision>75</cp:revision>
  <cp:lastPrinted>2020-02-11T19:20:00Z</cp:lastPrinted>
  <dcterms:created xsi:type="dcterms:W3CDTF">2025-09-16T12:42:00Z</dcterms:created>
  <dcterms:modified xsi:type="dcterms:W3CDTF">2025-10-07T10:59:00Z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0x0101007D9968FE7E4AD147928C56F4E3E703B4</vt:lpwstr>
  </property>
  <property fmtid="{D5CDD505-2E9C-101B-9397-08002B2CF9AE}" pid="3" name="GrammarlyDocumentId">
    <vt:lpwstr>1ef43f34-040e-4f77-82a7-75c41386cf7f</vt:lpwstr>
  </property>
</Properties>
</file>