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6146287"/>
        <w:docPartObj>
          <w:docPartGallery w:val="Cover Pages"/>
          <w:docPartUnique/>
        </w:docPartObj>
      </w:sdtPr>
      <w:sdtEndPr>
        <w:rPr>
          <w:rFonts w:ascii="Arial Black" w:hAnsi="Arial Black" w:cs="Arial"/>
        </w:rPr>
      </w:sdtEndPr>
      <w:sdtContent>
        <w:p w14:paraId="2E6559FB" w14:textId="3B0017A6" w:rsidR="00900ECD" w:rsidRDefault="00900EC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900ECD" w14:paraId="21605356" w14:textId="77777777">
            <w:tc>
              <w:tcPr>
                <w:tcW w:w="7672" w:type="dxa"/>
                <w:tcMar>
                  <w:top w:w="216" w:type="dxa"/>
                  <w:left w:w="115" w:type="dxa"/>
                  <w:bottom w:w="216" w:type="dxa"/>
                  <w:right w:w="115" w:type="dxa"/>
                </w:tcMar>
              </w:tcPr>
              <w:p w14:paraId="0139CC54" w14:textId="63510CF6" w:rsidR="00900ECD" w:rsidRDefault="00900ECD">
                <w:pPr>
                  <w:pStyle w:val="NoSpacing"/>
                  <w:rPr>
                    <w:color w:val="0F4761" w:themeColor="accent1" w:themeShade="BF"/>
                    <w:sz w:val="24"/>
                  </w:rPr>
                </w:pPr>
              </w:p>
            </w:tc>
          </w:tr>
          <w:tr w:rsidR="00900ECD" w14:paraId="01D63409" w14:textId="77777777">
            <w:tc>
              <w:tcPr>
                <w:tcW w:w="7672" w:type="dxa"/>
              </w:tcPr>
              <w:sdt>
                <w:sdtPr>
                  <w:rPr>
                    <w:rFonts w:ascii="Arial Black" w:eastAsiaTheme="majorEastAsia" w:hAnsi="Arial Black" w:cstheme="majorBidi"/>
                    <w:color w:val="156082" w:themeColor="accent1"/>
                    <w:sz w:val="88"/>
                    <w:szCs w:val="88"/>
                  </w:rPr>
                  <w:alias w:val="Title"/>
                  <w:id w:val="13406919"/>
                  <w:placeholder>
                    <w:docPart w:val="DFC6128FD60D469687F85B7E0647770F"/>
                  </w:placeholder>
                  <w:dataBinding w:prefixMappings="xmlns:ns0='http://schemas.openxmlformats.org/package/2006/metadata/core-properties' xmlns:ns1='http://purl.org/dc/elements/1.1/'" w:xpath="/ns0:coreProperties[1]/ns1:title[1]" w:storeItemID="{6C3C8BC8-F283-45AE-878A-BAB7291924A1}"/>
                  <w:text/>
                </w:sdtPr>
                <w:sdtContent>
                  <w:p w14:paraId="0769D327" w14:textId="0D6D4608" w:rsidR="00900ECD" w:rsidRPr="00842FB0" w:rsidRDefault="00842FB0">
                    <w:pPr>
                      <w:pStyle w:val="NoSpacing"/>
                      <w:spacing w:line="216" w:lineRule="auto"/>
                      <w:rPr>
                        <w:rFonts w:ascii="Arial Black" w:eastAsiaTheme="majorEastAsia" w:hAnsi="Arial Black" w:cstheme="majorBidi"/>
                        <w:color w:val="156082" w:themeColor="accent1"/>
                        <w:sz w:val="88"/>
                        <w:szCs w:val="88"/>
                      </w:rPr>
                    </w:pPr>
                    <w:r w:rsidRPr="00842FB0">
                      <w:rPr>
                        <w:rFonts w:ascii="Arial Black" w:eastAsiaTheme="majorEastAsia" w:hAnsi="Arial Black" w:cstheme="majorBidi"/>
                        <w:color w:val="156082" w:themeColor="accent1"/>
                        <w:sz w:val="88"/>
                        <w:szCs w:val="88"/>
                      </w:rPr>
                      <w:t xml:space="preserve">Sustainable Enterprise </w:t>
                    </w:r>
                  </w:p>
                </w:sdtContent>
              </w:sdt>
            </w:tc>
          </w:tr>
          <w:tr w:rsidR="00900ECD" w14:paraId="6497C867" w14:textId="77777777">
            <w:tc>
              <w:tcPr>
                <w:tcW w:w="7672" w:type="dxa"/>
                <w:tcMar>
                  <w:top w:w="216" w:type="dxa"/>
                  <w:left w:w="115" w:type="dxa"/>
                  <w:bottom w:w="216" w:type="dxa"/>
                  <w:right w:w="115" w:type="dxa"/>
                </w:tcMar>
              </w:tcPr>
              <w:p w14:paraId="1196E339" w14:textId="5E29340B" w:rsidR="00900ECD" w:rsidRDefault="00900ECD">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900ECD" w14:paraId="50FDE698" w14:textId="77777777">
            <w:tc>
              <w:tcPr>
                <w:tcW w:w="7221" w:type="dxa"/>
                <w:tcMar>
                  <w:top w:w="216" w:type="dxa"/>
                  <w:left w:w="115" w:type="dxa"/>
                  <w:bottom w:w="216" w:type="dxa"/>
                  <w:right w:w="115" w:type="dxa"/>
                </w:tcMar>
              </w:tcPr>
              <w:sdt>
                <w:sdtPr>
                  <w:rPr>
                    <w:rFonts w:ascii="Arial Black" w:hAnsi="Arial Black"/>
                    <w:color w:val="156082" w:themeColor="accent1"/>
                    <w:sz w:val="56"/>
                    <w:szCs w:val="56"/>
                  </w:rPr>
                  <w:alias w:val="Author"/>
                  <w:id w:val="13406928"/>
                  <w:placeholder>
                    <w:docPart w:val="CF58D4C38A2D43FABF93752FECA412AB"/>
                  </w:placeholder>
                  <w:dataBinding w:prefixMappings="xmlns:ns0='http://schemas.openxmlformats.org/package/2006/metadata/core-properties' xmlns:ns1='http://purl.org/dc/elements/1.1/'" w:xpath="/ns0:coreProperties[1]/ns1:creator[1]" w:storeItemID="{6C3C8BC8-F283-45AE-878A-BAB7291924A1}"/>
                  <w:text/>
                </w:sdtPr>
                <w:sdtContent>
                  <w:p w14:paraId="2DF00394" w14:textId="2718B05A" w:rsidR="00900ECD" w:rsidRPr="00D2639F" w:rsidRDefault="00D2639F">
                    <w:pPr>
                      <w:pStyle w:val="NoSpacing"/>
                      <w:rPr>
                        <w:rFonts w:ascii="Arial Black" w:hAnsi="Arial Black"/>
                        <w:color w:val="156082" w:themeColor="accent1"/>
                        <w:sz w:val="56"/>
                        <w:szCs w:val="56"/>
                      </w:rPr>
                    </w:pPr>
                    <w:r w:rsidRPr="00D2639F">
                      <w:rPr>
                        <w:rFonts w:ascii="Arial Black" w:hAnsi="Arial Black"/>
                        <w:color w:val="156082" w:themeColor="accent1"/>
                        <w:sz w:val="56"/>
                        <w:szCs w:val="56"/>
                      </w:rPr>
                      <w:t xml:space="preserve">Niculae Balaceanu </w:t>
                    </w:r>
                  </w:p>
                </w:sdtContent>
              </w:sdt>
              <w:p w14:paraId="6BC612FD" w14:textId="208A894B" w:rsidR="00900ECD" w:rsidRDefault="00900ECD">
                <w:pPr>
                  <w:pStyle w:val="NoSpacing"/>
                  <w:rPr>
                    <w:color w:val="156082" w:themeColor="accent1"/>
                    <w:sz w:val="28"/>
                    <w:szCs w:val="28"/>
                  </w:rPr>
                </w:pPr>
              </w:p>
              <w:p w14:paraId="28D36607" w14:textId="77777777" w:rsidR="00900ECD" w:rsidRDefault="00900ECD">
                <w:pPr>
                  <w:pStyle w:val="NoSpacing"/>
                  <w:rPr>
                    <w:color w:val="156082" w:themeColor="accent1"/>
                  </w:rPr>
                </w:pPr>
              </w:p>
            </w:tc>
          </w:tr>
        </w:tbl>
        <w:p w14:paraId="75252E12" w14:textId="6808F732" w:rsidR="00900ECD" w:rsidRDefault="00900ECD">
          <w:pPr>
            <w:rPr>
              <w:rFonts w:ascii="Arial Black" w:hAnsi="Arial Black" w:cs="Arial"/>
            </w:rPr>
          </w:pPr>
          <w:r>
            <w:rPr>
              <w:rFonts w:ascii="Arial Black" w:hAnsi="Arial Black" w:cs="Arial"/>
            </w:rPr>
            <w:br w:type="page"/>
          </w:r>
        </w:p>
      </w:sdtContent>
    </w:sdt>
    <w:p w14:paraId="2FFB516B" w14:textId="20519746" w:rsidR="00F30A64" w:rsidRDefault="0087630D" w:rsidP="00F30A64">
      <w:pPr>
        <w:rPr>
          <w:rFonts w:ascii="Arial Black" w:hAnsi="Arial Black" w:cs="Arial"/>
        </w:rPr>
      </w:pPr>
      <w:r w:rsidRPr="0087630D">
        <w:rPr>
          <w:rFonts w:ascii="Arial Black" w:hAnsi="Arial Black" w:cs="Arial"/>
        </w:rPr>
        <w:lastRenderedPageBreak/>
        <w:t xml:space="preserve">Executive Summary </w:t>
      </w:r>
    </w:p>
    <w:p w14:paraId="0D9EC814" w14:textId="77777777" w:rsidR="00F30A64" w:rsidRPr="00F30A64" w:rsidRDefault="0087630D" w:rsidP="0087630D">
      <w:pPr>
        <w:spacing w:line="480" w:lineRule="auto"/>
        <w:rPr>
          <w:rFonts w:ascii="Arial" w:hAnsi="Arial" w:cs="Arial"/>
        </w:rPr>
      </w:pPr>
      <w:r w:rsidRPr="00F30A64">
        <w:rPr>
          <w:rFonts w:ascii="Arial" w:hAnsi="Arial" w:cs="Arial"/>
        </w:rPr>
        <w:t>Focused on offering ecologically friendly goods and services that support sustainable living and help to lower waste, Ecolife is a forward-looking sustainable business. As people become more concerned about the environment and climate change, the demand for eco-friendly alternatives has increased dramatically. With creative goods that give sustainability top priority in their design, manufacturing, and distribution, Ecolife seeks to satisfy this desire. By providing products that satisfy the highest ethical and environmental criteria, the company hopes to profit on the expanding market for sustainable goods. Ecolife aims to be a top brand in the environmentally friendly products market by means of a dedication to sustainability, creativity, and community involvement.</w:t>
      </w:r>
    </w:p>
    <w:p w14:paraId="4B0735A0" w14:textId="64B4F819" w:rsidR="00661690" w:rsidRPr="00F30A64" w:rsidRDefault="0087630D" w:rsidP="0087630D">
      <w:pPr>
        <w:spacing w:line="480" w:lineRule="auto"/>
        <w:rPr>
          <w:rFonts w:ascii="Arial" w:hAnsi="Arial" w:cs="Arial"/>
        </w:rPr>
      </w:pPr>
      <w:r w:rsidRPr="00F30A64">
        <w:rPr>
          <w:rFonts w:ascii="Arial" w:hAnsi="Arial" w:cs="Arial"/>
        </w:rPr>
        <w:t xml:space="preserve">Using the PESTLE and SWOT frameworks, this business plan presents the strategic goals, objectives, environmental initiatives, resource needs, marketing strategy, and thorough analysis. </w:t>
      </w:r>
      <w:r w:rsidRPr="00F30A64">
        <w:rPr>
          <w:rFonts w:ascii="Arial" w:hAnsi="Arial" w:cs="Arial"/>
        </w:rPr>
        <w:t>Furthermore,</w:t>
      </w:r>
      <w:r w:rsidRPr="00F30A64">
        <w:rPr>
          <w:rFonts w:ascii="Arial" w:hAnsi="Arial" w:cs="Arial"/>
        </w:rPr>
        <w:t xml:space="preserve"> included in the strategy are contingency plans and a financial cash flow projection to guarantee the durability and prosperity of the business. Ecolife will start its activities with an eye on long-term sustainability, excellent impact on society, and profitability.</w:t>
      </w:r>
    </w:p>
    <w:p w14:paraId="48F3E3FF" w14:textId="77777777" w:rsidR="0087630D" w:rsidRDefault="0087630D" w:rsidP="0087630D">
      <w:pPr>
        <w:spacing w:line="480" w:lineRule="auto"/>
        <w:rPr>
          <w:rFonts w:ascii="Arial" w:hAnsi="Arial" w:cs="Arial"/>
        </w:rPr>
      </w:pPr>
    </w:p>
    <w:p w14:paraId="4733C18F" w14:textId="77777777" w:rsidR="0087630D" w:rsidRDefault="0087630D" w:rsidP="0087630D">
      <w:pPr>
        <w:spacing w:line="480" w:lineRule="auto"/>
        <w:rPr>
          <w:rFonts w:ascii="Arial" w:hAnsi="Arial" w:cs="Arial"/>
        </w:rPr>
      </w:pPr>
    </w:p>
    <w:p w14:paraId="26B9088B" w14:textId="77777777" w:rsidR="0087630D" w:rsidRDefault="0087630D" w:rsidP="0087630D">
      <w:pPr>
        <w:spacing w:line="480" w:lineRule="auto"/>
        <w:rPr>
          <w:rFonts w:ascii="Arial" w:hAnsi="Arial" w:cs="Arial"/>
        </w:rPr>
      </w:pPr>
    </w:p>
    <w:p w14:paraId="6D5C9550" w14:textId="77777777" w:rsidR="0087630D" w:rsidRDefault="0087630D" w:rsidP="0087630D">
      <w:pPr>
        <w:spacing w:line="480" w:lineRule="auto"/>
        <w:rPr>
          <w:rFonts w:ascii="Arial" w:hAnsi="Arial" w:cs="Arial"/>
        </w:rPr>
      </w:pPr>
    </w:p>
    <w:p w14:paraId="08E7056C" w14:textId="77777777" w:rsidR="0087630D" w:rsidRDefault="0087630D" w:rsidP="0087630D">
      <w:pPr>
        <w:spacing w:line="480" w:lineRule="auto"/>
        <w:rPr>
          <w:rFonts w:ascii="Arial" w:hAnsi="Arial" w:cs="Arial"/>
        </w:rPr>
      </w:pPr>
    </w:p>
    <w:p w14:paraId="069C2F67" w14:textId="77777777" w:rsidR="0087630D" w:rsidRDefault="0087630D" w:rsidP="0087630D">
      <w:pPr>
        <w:spacing w:line="480" w:lineRule="auto"/>
        <w:rPr>
          <w:rFonts w:ascii="Arial" w:hAnsi="Arial" w:cs="Arial"/>
        </w:rPr>
      </w:pPr>
    </w:p>
    <w:p w14:paraId="347E20F1" w14:textId="7131FD59" w:rsidR="00F30A64" w:rsidRPr="00F30A64" w:rsidRDefault="00F30A64" w:rsidP="00F30A64">
      <w:pPr>
        <w:spacing w:line="480" w:lineRule="auto"/>
        <w:rPr>
          <w:rFonts w:ascii="Arial Black" w:hAnsi="Arial Black" w:cs="Arial"/>
        </w:rPr>
      </w:pPr>
      <w:r w:rsidRPr="00F30A64">
        <w:rPr>
          <w:rFonts w:ascii="Arial Black" w:hAnsi="Arial Black" w:cs="Arial"/>
        </w:rPr>
        <w:lastRenderedPageBreak/>
        <w:t xml:space="preserve">Objectives and </w:t>
      </w:r>
      <w:r w:rsidRPr="00F30A64">
        <w:rPr>
          <w:rFonts w:ascii="Arial Black" w:hAnsi="Arial Black" w:cs="Arial"/>
        </w:rPr>
        <w:t>Goals</w:t>
      </w:r>
    </w:p>
    <w:p w14:paraId="3085AAAB" w14:textId="77777777" w:rsidR="00F30A64" w:rsidRDefault="00F30A64" w:rsidP="00F30A64">
      <w:pPr>
        <w:spacing w:line="480" w:lineRule="auto"/>
        <w:rPr>
          <w:rFonts w:ascii="Arial" w:hAnsi="Arial" w:cs="Arial"/>
        </w:rPr>
      </w:pPr>
      <w:r w:rsidRPr="00F30A64">
        <w:rPr>
          <w:rFonts w:ascii="Arial" w:hAnsi="Arial" w:cs="Arial"/>
        </w:rPr>
        <w:t>Ecolife's goals are to provide consumers with environmentally friendly alternatives for standard goods, reduce their impact on the environment, and encourage prudent consumption. The company's aim is to build a future in which sustainability is deeply integrated in the daily lives of people and enterprises. Ecolife will offer a wide spectrum of reasonably priced, useful, environmentally friendly goods. Ecolife's main goals over the first five years of business consist in:</w:t>
      </w:r>
    </w:p>
    <w:p w14:paraId="1785C5F5" w14:textId="20F34AB4" w:rsidR="00F30A64" w:rsidRPr="00F30A64" w:rsidRDefault="00F30A64" w:rsidP="00F30A64">
      <w:pPr>
        <w:pStyle w:val="ListParagraph"/>
        <w:numPr>
          <w:ilvl w:val="0"/>
          <w:numId w:val="1"/>
        </w:numPr>
        <w:spacing w:line="480" w:lineRule="auto"/>
        <w:rPr>
          <w:rFonts w:ascii="Arial" w:hAnsi="Arial" w:cs="Arial"/>
        </w:rPr>
      </w:pPr>
      <w:r w:rsidRPr="00F30A64">
        <w:rPr>
          <w:rFonts w:ascii="Arial" w:hAnsi="Arial" w:cs="Arial"/>
        </w:rPr>
        <w:t xml:space="preserve">Ecolife will provide a varied line of environmentally friendly goods including organic personal care products, biodegradable packaging, and reusable containers. These goods will be produced from renewable resources </w:t>
      </w:r>
      <w:r w:rsidRPr="00F30A64">
        <w:rPr>
          <w:rFonts w:ascii="Arial" w:hAnsi="Arial" w:cs="Arial"/>
        </w:rPr>
        <w:t>to</w:t>
      </w:r>
      <w:r w:rsidRPr="00F30A64">
        <w:rPr>
          <w:rFonts w:ascii="Arial" w:hAnsi="Arial" w:cs="Arial"/>
        </w:rPr>
        <w:t xml:space="preserve"> lower the environmental impact and advance environmentally friendly living.</w:t>
      </w:r>
    </w:p>
    <w:p w14:paraId="083604A0" w14:textId="77777777" w:rsidR="00F30A64" w:rsidRPr="00F30A64" w:rsidRDefault="00F30A64" w:rsidP="00F30A64">
      <w:pPr>
        <w:pStyle w:val="ListParagraph"/>
        <w:numPr>
          <w:ilvl w:val="0"/>
          <w:numId w:val="1"/>
        </w:numPr>
        <w:spacing w:line="480" w:lineRule="auto"/>
        <w:rPr>
          <w:rFonts w:ascii="Arial" w:hAnsi="Arial" w:cs="Arial"/>
        </w:rPr>
      </w:pPr>
      <w:r w:rsidRPr="00F30A64">
        <w:rPr>
          <w:rFonts w:ascii="Arial" w:hAnsi="Arial" w:cs="Arial"/>
        </w:rPr>
        <w:t>By 2027 Ecolife seeks to be considered a leader in the sustainable products market. By means of its dedication to premium, eco-friendly products, Ecolife will aim to become an established name in sustainability.</w:t>
      </w:r>
    </w:p>
    <w:p w14:paraId="38EC54D4" w14:textId="77777777" w:rsidR="00F30A64" w:rsidRPr="00F30A64" w:rsidRDefault="00F30A64" w:rsidP="00F30A64">
      <w:pPr>
        <w:pStyle w:val="ListParagraph"/>
        <w:numPr>
          <w:ilvl w:val="0"/>
          <w:numId w:val="1"/>
        </w:numPr>
        <w:spacing w:line="480" w:lineRule="auto"/>
        <w:rPr>
          <w:rFonts w:ascii="Arial" w:hAnsi="Arial" w:cs="Arial"/>
        </w:rPr>
      </w:pPr>
      <w:r w:rsidRPr="00F30A64">
        <w:rPr>
          <w:rFonts w:ascii="Arial" w:hAnsi="Arial" w:cs="Arial"/>
        </w:rPr>
        <w:t>Within five years, Ecolife wants to have a 50 percent reduction in the carbon footprint of its products by using green logistics, more effectively manufacturing techniques, and renewable energy sources.</w:t>
      </w:r>
    </w:p>
    <w:p w14:paraId="6DD85640" w14:textId="77777777" w:rsidR="00F30A64" w:rsidRPr="00F30A64" w:rsidRDefault="00F30A64" w:rsidP="00F30A64">
      <w:pPr>
        <w:pStyle w:val="ListParagraph"/>
        <w:numPr>
          <w:ilvl w:val="0"/>
          <w:numId w:val="1"/>
        </w:numPr>
        <w:spacing w:line="480" w:lineRule="auto"/>
        <w:rPr>
          <w:rFonts w:ascii="Arial" w:hAnsi="Arial" w:cs="Arial"/>
        </w:rPr>
      </w:pPr>
      <w:r w:rsidRPr="00F30A64">
        <w:rPr>
          <w:rFonts w:ascii="Arial" w:hAnsi="Arial" w:cs="Arial"/>
        </w:rPr>
        <w:t>Ecolife will interact with nearby communities by means of educational campaigns, seminars, and partnerships with businesses, universities, and environmental organisations therefore fostering sustainable behaviours.</w:t>
      </w:r>
    </w:p>
    <w:p w14:paraId="6D1C54A0" w14:textId="36A5B036" w:rsidR="00F30A64" w:rsidRPr="00F30A64" w:rsidRDefault="00F30A64" w:rsidP="00F30A64">
      <w:pPr>
        <w:pStyle w:val="ListParagraph"/>
        <w:numPr>
          <w:ilvl w:val="0"/>
          <w:numId w:val="1"/>
        </w:numPr>
        <w:spacing w:line="480" w:lineRule="auto"/>
        <w:rPr>
          <w:rFonts w:ascii="Arial" w:hAnsi="Arial" w:cs="Arial"/>
        </w:rPr>
      </w:pPr>
      <w:r w:rsidRPr="00F30A64">
        <w:rPr>
          <w:rFonts w:ascii="Arial" w:hAnsi="Arial" w:cs="Arial"/>
        </w:rPr>
        <w:t>Ecolife plans to achieve financial sustainability and profitability by its third year of operation, with annual revenue growth of 15% afterward.</w:t>
      </w:r>
    </w:p>
    <w:p w14:paraId="72E77C9A" w14:textId="77777777" w:rsidR="00F30A64" w:rsidRPr="00F30A64" w:rsidRDefault="00F30A64" w:rsidP="00F30A64">
      <w:pPr>
        <w:spacing w:line="480" w:lineRule="auto"/>
        <w:rPr>
          <w:rFonts w:ascii="Arial" w:hAnsi="Arial" w:cs="Arial"/>
        </w:rPr>
      </w:pPr>
    </w:p>
    <w:p w14:paraId="35A4112A" w14:textId="77777777" w:rsidR="00F30A64" w:rsidRPr="00F30A64" w:rsidRDefault="00F30A64" w:rsidP="00F30A64">
      <w:pPr>
        <w:spacing w:line="480" w:lineRule="auto"/>
        <w:rPr>
          <w:rFonts w:ascii="Arial" w:hAnsi="Arial" w:cs="Arial"/>
        </w:rPr>
      </w:pPr>
      <w:r w:rsidRPr="00F30A64">
        <w:rPr>
          <w:rFonts w:ascii="Arial" w:hAnsi="Arial" w:cs="Arial"/>
        </w:rPr>
        <w:lastRenderedPageBreak/>
        <w:t>These goals will operate as Ecolife's road map for activities, and their accomplishment will enable the business to promote both good environmental effect and revenue growth.</w:t>
      </w:r>
    </w:p>
    <w:p w14:paraId="32C7FE73" w14:textId="085E91A0" w:rsidR="00F30A64" w:rsidRPr="00F30A64" w:rsidRDefault="00F30A64" w:rsidP="00F30A64">
      <w:pPr>
        <w:spacing w:line="480" w:lineRule="auto"/>
        <w:rPr>
          <w:rFonts w:ascii="Arial Black" w:hAnsi="Arial Black" w:cs="Arial"/>
        </w:rPr>
      </w:pPr>
      <w:r w:rsidRPr="00F30A64">
        <w:rPr>
          <w:rFonts w:ascii="Arial Black" w:hAnsi="Arial Black" w:cs="Arial"/>
        </w:rPr>
        <w:t>Sustainability</w:t>
      </w:r>
      <w:r w:rsidRPr="00F30A64">
        <w:rPr>
          <w:rFonts w:ascii="Arial Black" w:hAnsi="Arial Black" w:cs="Arial"/>
        </w:rPr>
        <w:t xml:space="preserve"> Explications </w:t>
      </w:r>
    </w:p>
    <w:p w14:paraId="2E282163" w14:textId="5E4BC25E" w:rsidR="00F30A64" w:rsidRPr="00F30A64" w:rsidRDefault="00F30A64" w:rsidP="00F30A64">
      <w:pPr>
        <w:spacing w:line="480" w:lineRule="auto"/>
        <w:rPr>
          <w:rFonts w:ascii="Arial" w:hAnsi="Arial" w:cs="Arial"/>
        </w:rPr>
      </w:pPr>
      <w:r w:rsidRPr="00F30A64">
        <w:rPr>
          <w:rFonts w:ascii="Arial" w:hAnsi="Arial" w:cs="Arial"/>
        </w:rPr>
        <w:t>Ecolife's business plan centres mainly around sustainability. The company's commitment to environmental sustainability is evident in many aspects of its operations, including product design, supply chain management, and waste disposal. Emphasising the need of reducing waste, reusing materials, and recycling, Ecolife follows the ideas of the circular economy. Designing reusable, recyclable, or compostable products helps Ecolife guarantee that its goods have low environmental impact after use.</w:t>
      </w:r>
      <w:r>
        <w:rPr>
          <w:rFonts w:ascii="Arial" w:hAnsi="Arial" w:cs="Arial"/>
        </w:rPr>
        <w:t xml:space="preserve"> </w:t>
      </w:r>
      <w:r w:rsidRPr="00F30A64">
        <w:rPr>
          <w:rFonts w:ascii="Arial" w:hAnsi="Arial" w:cs="Arial"/>
        </w:rPr>
        <w:t>Ecolife will give recycled, biodegradable, or plant-based resources top priority when selecting materials. For example, the company will use bamboo, recycled plastic, and organic cotton into product designs, ensuring that all materials are properly sourced. Energy-efficient technologies will be used in the manufacturing stage, including solar and wind energy sources to lower carbon emissions and therefore decrease the company's reliance on fossil fuels.</w:t>
      </w:r>
      <w:r>
        <w:rPr>
          <w:rFonts w:ascii="Arial" w:hAnsi="Arial" w:cs="Arial"/>
        </w:rPr>
        <w:t xml:space="preserve"> </w:t>
      </w:r>
      <w:r w:rsidRPr="00F30A64">
        <w:rPr>
          <w:rFonts w:ascii="Arial" w:hAnsi="Arial" w:cs="Arial"/>
        </w:rPr>
        <w:t>Moreover, Ecolife's dedication to sustainability goes beyond their operations and products. The business will work with suppliers that maintain fair trade policies and share its ideals to guarantee that every raw resource comes from sustainably and ethically. Additionally using a zero-waste production approach, Ecolife will recycle, reuse, or repurpose any waste produced in manufacturing. By means of these sustainable strategies, Ecolife will support the worldwide endeavour of waste reduction and circular economy advancement (</w:t>
      </w:r>
      <w:proofErr w:type="spellStart"/>
      <w:r w:rsidRPr="00F30A64">
        <w:rPr>
          <w:rFonts w:ascii="Arial" w:hAnsi="Arial" w:cs="Arial"/>
        </w:rPr>
        <w:t>Bocken</w:t>
      </w:r>
      <w:proofErr w:type="spellEnd"/>
      <w:r w:rsidRPr="00F30A64">
        <w:rPr>
          <w:rFonts w:ascii="Arial" w:hAnsi="Arial" w:cs="Arial"/>
        </w:rPr>
        <w:t xml:space="preserve"> et al., 2019; Patzelt &amp; Shepherd, 2011).</w:t>
      </w:r>
    </w:p>
    <w:p w14:paraId="54958E88" w14:textId="77777777" w:rsidR="00F30A64" w:rsidRPr="00F30A64" w:rsidRDefault="00F30A64" w:rsidP="00F30A64">
      <w:pPr>
        <w:spacing w:line="480" w:lineRule="auto"/>
        <w:rPr>
          <w:rFonts w:ascii="Arial" w:hAnsi="Arial" w:cs="Arial"/>
        </w:rPr>
      </w:pPr>
    </w:p>
    <w:p w14:paraId="0889E0C2" w14:textId="2D3C4688" w:rsidR="00F30A64" w:rsidRPr="00F30A64" w:rsidRDefault="00F30A64" w:rsidP="00F30A64">
      <w:pPr>
        <w:spacing w:line="480" w:lineRule="auto"/>
        <w:rPr>
          <w:rFonts w:ascii="Arial Black" w:hAnsi="Arial Black" w:cs="Arial"/>
        </w:rPr>
      </w:pPr>
      <w:r w:rsidRPr="00F30A64">
        <w:rPr>
          <w:rFonts w:ascii="Arial Black" w:hAnsi="Arial Black" w:cs="Arial"/>
        </w:rPr>
        <w:lastRenderedPageBreak/>
        <w:t>Resources Required</w:t>
      </w:r>
    </w:p>
    <w:p w14:paraId="4D75F9B5" w14:textId="77777777" w:rsidR="00F30A64" w:rsidRPr="00F30A64" w:rsidRDefault="00F30A64" w:rsidP="00F30A64">
      <w:pPr>
        <w:spacing w:line="480" w:lineRule="auto"/>
        <w:rPr>
          <w:rFonts w:ascii="Arial" w:hAnsi="Arial" w:cs="Arial"/>
        </w:rPr>
      </w:pPr>
      <w:r w:rsidRPr="00F30A64">
        <w:rPr>
          <w:rFonts w:ascii="Arial" w:hAnsi="Arial" w:cs="Arial"/>
        </w:rPr>
        <w:t>The resources needed to start and operate Ecolife effectively are divided into three categories: physical, human, and financial.</w:t>
      </w:r>
    </w:p>
    <w:p w14:paraId="1776A184" w14:textId="77777777" w:rsidR="00F30A64" w:rsidRPr="00F30A64" w:rsidRDefault="00F30A64" w:rsidP="00F30A64">
      <w:pPr>
        <w:pStyle w:val="ListParagraph"/>
        <w:numPr>
          <w:ilvl w:val="0"/>
          <w:numId w:val="2"/>
        </w:numPr>
        <w:spacing w:line="480" w:lineRule="auto"/>
        <w:rPr>
          <w:rFonts w:ascii="Arial" w:hAnsi="Arial" w:cs="Arial"/>
        </w:rPr>
      </w:pPr>
      <w:r w:rsidRPr="00F30A64">
        <w:rPr>
          <w:rFonts w:ascii="Arial" w:hAnsi="Arial" w:cs="Arial"/>
        </w:rPr>
        <w:t>Physical Resources: Ecolife will need production facilities following environmental standards if it is to create sustainable goods. Energy-efficient machinery, solar panels for renewable energy, and water conservation and recycling technologies will all be included into these buildings. Furthermore, the business will need a distribution system that supports environmentally friendly packaging and green transportation options including minimal packing and the usage of electric vehicles.</w:t>
      </w:r>
    </w:p>
    <w:p w14:paraId="6ACE075E" w14:textId="50711175" w:rsidR="00F30A64" w:rsidRPr="00F30A64" w:rsidRDefault="00F30A64" w:rsidP="00F30A64">
      <w:pPr>
        <w:pStyle w:val="ListParagraph"/>
        <w:numPr>
          <w:ilvl w:val="0"/>
          <w:numId w:val="2"/>
        </w:numPr>
        <w:spacing w:line="480" w:lineRule="auto"/>
        <w:rPr>
          <w:rFonts w:ascii="Arial" w:hAnsi="Arial" w:cs="Arial"/>
        </w:rPr>
      </w:pPr>
      <w:r w:rsidRPr="00F30A64">
        <w:rPr>
          <w:rFonts w:ascii="Arial" w:hAnsi="Arial" w:cs="Arial"/>
        </w:rPr>
        <w:t xml:space="preserve">Human Resources: Eco-friendly company management, sustainability, and product design professionals will be between Eco-friendly team members. While sustainability experts will guarantee that the business's operations follow environmental regulations and sustainability standards, product designers will </w:t>
      </w:r>
      <w:r w:rsidRPr="00F30A64">
        <w:rPr>
          <w:rFonts w:ascii="Arial" w:hAnsi="Arial" w:cs="Arial"/>
        </w:rPr>
        <w:t>oversee</w:t>
      </w:r>
      <w:r w:rsidRPr="00F30A64">
        <w:rPr>
          <w:rFonts w:ascii="Arial" w:hAnsi="Arial" w:cs="Arial"/>
        </w:rPr>
        <w:t xml:space="preserve"> making sure that every product satisfies Ecolife's sustainability criteria. Ecolife will also require a marketing staff to create plans for market research, interaction with customers, and brand development. Operations employees will finally control supply chain logistics and monitor manufacturing to make sure all systems run effectively in keeping with environmental values.</w:t>
      </w:r>
    </w:p>
    <w:p w14:paraId="28495546" w14:textId="0B730C07" w:rsidR="00F30A64" w:rsidRPr="00F30A64" w:rsidRDefault="00F30A64" w:rsidP="00F30A64">
      <w:pPr>
        <w:pStyle w:val="ListParagraph"/>
        <w:numPr>
          <w:ilvl w:val="0"/>
          <w:numId w:val="2"/>
        </w:numPr>
        <w:spacing w:line="480" w:lineRule="auto"/>
        <w:rPr>
          <w:rFonts w:ascii="Arial" w:hAnsi="Arial" w:cs="Arial"/>
        </w:rPr>
      </w:pPr>
      <w:r w:rsidRPr="00F30A64">
        <w:rPr>
          <w:rFonts w:ascii="Arial" w:hAnsi="Arial" w:cs="Arial"/>
        </w:rPr>
        <w:t xml:space="preserve">Financial Resources: </w:t>
      </w:r>
      <w:r w:rsidRPr="00F30A64">
        <w:rPr>
          <w:rFonts w:ascii="Arial" w:hAnsi="Arial" w:cs="Arial"/>
        </w:rPr>
        <w:t xml:space="preserve">Starting Ecolife requires for an initial investment to cover production facilities, equipment purchase, and product development funds. Operating expenses will cover staff wages, supplies, utilities, transportation, and packaging. The business is also going to set aside funds for marketing </w:t>
      </w:r>
      <w:r w:rsidRPr="00F30A64">
        <w:rPr>
          <w:rFonts w:ascii="Arial" w:hAnsi="Arial" w:cs="Arial"/>
        </w:rPr>
        <w:lastRenderedPageBreak/>
        <w:t>initiatives meant to raise brand recognition and inform customers about environmentally friendly goods. Ecolife will keep a strong commitment to sustainability while concentrating on long-term profitability by gradually scaling activities. Direct product sales will mostly produce income; partnerships with other environmentally friendly enterprises and advising services on sustainable practices could offer some additional revenue (Demirel et al., 2019).</w:t>
      </w:r>
    </w:p>
    <w:p w14:paraId="15FF2CB6" w14:textId="53FC7B0E" w:rsidR="00F30A64" w:rsidRPr="00900ECD" w:rsidRDefault="00F30A64" w:rsidP="00F30A64">
      <w:pPr>
        <w:spacing w:line="480" w:lineRule="auto"/>
        <w:rPr>
          <w:rFonts w:ascii="Arial Black" w:hAnsi="Arial Black" w:cs="Arial"/>
        </w:rPr>
      </w:pPr>
      <w:r w:rsidRPr="00900ECD">
        <w:rPr>
          <w:rFonts w:ascii="Arial Black" w:hAnsi="Arial Black" w:cs="Arial"/>
        </w:rPr>
        <w:t>Marketing Strategy</w:t>
      </w:r>
    </w:p>
    <w:p w14:paraId="6765B801" w14:textId="77777777" w:rsidR="00F30A64" w:rsidRPr="00F30A64" w:rsidRDefault="00F30A64" w:rsidP="00F30A64">
      <w:pPr>
        <w:spacing w:line="480" w:lineRule="auto"/>
        <w:rPr>
          <w:rFonts w:ascii="Arial" w:hAnsi="Arial" w:cs="Arial"/>
        </w:rPr>
      </w:pPr>
      <w:r w:rsidRPr="00F30A64">
        <w:rPr>
          <w:rFonts w:ascii="Arial" w:hAnsi="Arial" w:cs="Arial"/>
        </w:rPr>
        <w:t>Emphasising the company's dedication to sustainability and ethical behaviour, Ecolife's marketing approach will also inform consumers on the advantages of selecting environmentally friendly products. Ecolife's target audience consists of companies looking to implement more sustainable practices, people who are ecologically sensitive, and colleges and universities trying to lower their ecological footprint.</w:t>
      </w:r>
    </w:p>
    <w:p w14:paraId="715CDCB1" w14:textId="77777777" w:rsidR="00F30A64" w:rsidRPr="00F30A64" w:rsidRDefault="00F30A64" w:rsidP="00F30A64">
      <w:pPr>
        <w:spacing w:line="480" w:lineRule="auto"/>
        <w:rPr>
          <w:rFonts w:ascii="Arial" w:hAnsi="Arial" w:cs="Arial"/>
        </w:rPr>
      </w:pPr>
      <w:r w:rsidRPr="00F30A64">
        <w:rPr>
          <w:rFonts w:ascii="Arial" w:hAnsi="Arial" w:cs="Arial"/>
        </w:rPr>
        <w:t>Ecolife will combine digital and traditional marketing techniques to develop the brand. To boost online traffic and interact with environmentally conscious consumers, digital marketing initiatives will concentrate on content development, social media campaigns, and search engine optimisation (SEO). To increase its credibility and attract a larger audience, the organisation will also work with sustainability-minded influencers.</w:t>
      </w:r>
    </w:p>
    <w:p w14:paraId="084D6C4A" w14:textId="77777777" w:rsidR="00F30A64" w:rsidRPr="00F30A64" w:rsidRDefault="00F30A64" w:rsidP="00F30A64">
      <w:pPr>
        <w:spacing w:line="480" w:lineRule="auto"/>
        <w:rPr>
          <w:rFonts w:ascii="Arial" w:hAnsi="Arial" w:cs="Arial"/>
        </w:rPr>
      </w:pPr>
      <w:r w:rsidRPr="00F30A64">
        <w:rPr>
          <w:rFonts w:ascii="Arial" w:hAnsi="Arial" w:cs="Arial"/>
        </w:rPr>
        <w:t xml:space="preserve">Apart from digital marketing, Ecolife will support and take part in events centred on sustainability like green trade evidence, environmental events, and community clean-up initiatives. This will give the business chances to interact directly with possible consumers and increase brand awareness. Ecolife will also start teaching the future </w:t>
      </w:r>
      <w:r w:rsidRPr="00F30A64">
        <w:rPr>
          <w:rFonts w:ascii="Arial" w:hAnsi="Arial" w:cs="Arial"/>
        </w:rPr>
        <w:lastRenderedPageBreak/>
        <w:t>generation about the value of sustainability in association with local businesses, colleges, and universities.</w:t>
      </w:r>
    </w:p>
    <w:p w14:paraId="3D299E9E" w14:textId="77777777" w:rsidR="00F30A64" w:rsidRPr="00F30A64" w:rsidRDefault="00F30A64" w:rsidP="00F30A64">
      <w:pPr>
        <w:spacing w:line="480" w:lineRule="auto"/>
        <w:rPr>
          <w:rFonts w:ascii="Arial" w:hAnsi="Arial" w:cs="Arial"/>
        </w:rPr>
      </w:pPr>
      <w:r w:rsidRPr="00F30A64">
        <w:rPr>
          <w:rFonts w:ascii="Arial" w:hAnsi="Arial" w:cs="Arial"/>
        </w:rPr>
        <w:t>Selling its goods via an online platform and environmentally friendly stores, Ecolife will also use a direct-to- consumer sales approach. To inspire brand loyalty and repeat purchases, the corporation will run discounts, loyalty programs, and special offers (Neumeyer &amp; Santos, 2018).</w:t>
      </w:r>
    </w:p>
    <w:p w14:paraId="065E9BD3" w14:textId="722C47E3" w:rsidR="00F30A64" w:rsidRPr="00900ECD" w:rsidRDefault="00F30A64" w:rsidP="00F30A64">
      <w:pPr>
        <w:spacing w:line="480" w:lineRule="auto"/>
        <w:rPr>
          <w:rFonts w:ascii="Arial Black" w:hAnsi="Arial Black" w:cs="Arial"/>
        </w:rPr>
      </w:pPr>
      <w:r w:rsidRPr="00900ECD">
        <w:rPr>
          <w:rFonts w:ascii="Arial Black" w:hAnsi="Arial Black" w:cs="Arial"/>
        </w:rPr>
        <w:t xml:space="preserve">PESTLE </w:t>
      </w:r>
      <w:r w:rsidR="00900ECD" w:rsidRPr="00900ECD">
        <w:rPr>
          <w:rFonts w:ascii="Arial Black" w:hAnsi="Arial Black" w:cs="Arial"/>
        </w:rPr>
        <w:t>Analysis</w:t>
      </w:r>
    </w:p>
    <w:p w14:paraId="0D309F19" w14:textId="77777777" w:rsidR="00F30A64" w:rsidRPr="00F30A64" w:rsidRDefault="00F30A64" w:rsidP="00F30A64">
      <w:pPr>
        <w:spacing w:line="480" w:lineRule="auto"/>
        <w:rPr>
          <w:rFonts w:ascii="Arial" w:hAnsi="Arial" w:cs="Arial"/>
        </w:rPr>
      </w:pPr>
      <w:r w:rsidRPr="00F30A64">
        <w:rPr>
          <w:rFonts w:ascii="Arial" w:hAnsi="Arial" w:cs="Arial"/>
        </w:rPr>
        <w:t>The PESTLE analyse looks at macroenvironmental elements that potentially affect Ecolife's operations and approach.</w:t>
      </w:r>
    </w:p>
    <w:p w14:paraId="4474AB27" w14:textId="1C04CA62" w:rsidR="00F30A64" w:rsidRPr="00900ECD" w:rsidRDefault="00F30A64" w:rsidP="00900ECD">
      <w:pPr>
        <w:pStyle w:val="ListParagraph"/>
        <w:numPr>
          <w:ilvl w:val="0"/>
          <w:numId w:val="3"/>
        </w:numPr>
        <w:spacing w:line="480" w:lineRule="auto"/>
        <w:rPr>
          <w:rFonts w:ascii="Arial" w:hAnsi="Arial" w:cs="Arial"/>
        </w:rPr>
      </w:pPr>
      <w:r w:rsidRPr="00900ECD">
        <w:rPr>
          <w:rFonts w:ascii="Arial" w:hAnsi="Arial" w:cs="Arial"/>
        </w:rPr>
        <w:t>Political: Governments all around are progressively implementing rules managing waste disposal and recycling as well as offering rewards for businesses implementing green practices, therefore supporting sustainability. These rules can enable Ecolife to lower its operational costs and bring in sources of revenue (Kanda et al., 2018).</w:t>
      </w:r>
    </w:p>
    <w:p w14:paraId="1867614E" w14:textId="77777777" w:rsidR="00900ECD" w:rsidRDefault="00F30A64" w:rsidP="00F30A64">
      <w:pPr>
        <w:pStyle w:val="ListParagraph"/>
        <w:numPr>
          <w:ilvl w:val="0"/>
          <w:numId w:val="3"/>
        </w:numPr>
        <w:spacing w:line="480" w:lineRule="auto"/>
        <w:rPr>
          <w:rFonts w:ascii="Arial" w:hAnsi="Arial" w:cs="Arial"/>
        </w:rPr>
      </w:pPr>
      <w:r w:rsidRPr="00900ECD">
        <w:rPr>
          <w:rFonts w:ascii="Arial" w:hAnsi="Arial" w:cs="Arial"/>
        </w:rPr>
        <w:t>Economic: Consumer purchasing patterns depend much on the current state of the economy. While economic downturns may limit discretionary expenditure, demand for eco-friendly items has remained strong in recent years, thanks to increased awareness of sustainability issues. Ecolife's goods are positioned as indispensable for people who want to make more ethical purchase decisions, therefore enabling the company to keep a consistent customer base even in employing economic periods.</w:t>
      </w:r>
    </w:p>
    <w:p w14:paraId="08DF8874" w14:textId="77777777" w:rsidR="00900ECD" w:rsidRDefault="00F30A64" w:rsidP="00F30A64">
      <w:pPr>
        <w:pStyle w:val="ListParagraph"/>
        <w:numPr>
          <w:ilvl w:val="0"/>
          <w:numId w:val="3"/>
        </w:numPr>
        <w:spacing w:line="480" w:lineRule="auto"/>
        <w:rPr>
          <w:rFonts w:ascii="Arial" w:hAnsi="Arial" w:cs="Arial"/>
        </w:rPr>
      </w:pPr>
      <w:r w:rsidRPr="00900ECD">
        <w:rPr>
          <w:rFonts w:ascii="Arial" w:hAnsi="Arial" w:cs="Arial"/>
        </w:rPr>
        <w:t xml:space="preserve">Sociocultural: As more people and companies choose environmentally friendly substitutes to lower their impact on the surroundings, consumer opinions on sustainability are changing. For Ecolife, this cultural change offers a big </w:t>
      </w:r>
      <w:r w:rsidRPr="00900ECD">
        <w:rPr>
          <w:rFonts w:ascii="Arial" w:hAnsi="Arial" w:cs="Arial"/>
        </w:rPr>
        <w:lastRenderedPageBreak/>
        <w:t>business prospect. More consumers are choosing companies that fit their beliefs as knowledge of environmental damage and climate change rises (Volkmann et al., 2019).</w:t>
      </w:r>
    </w:p>
    <w:p w14:paraId="3C482AD3" w14:textId="77777777" w:rsidR="00900ECD" w:rsidRDefault="00900ECD" w:rsidP="00F30A64">
      <w:pPr>
        <w:pStyle w:val="ListParagraph"/>
        <w:numPr>
          <w:ilvl w:val="0"/>
          <w:numId w:val="3"/>
        </w:numPr>
        <w:spacing w:line="480" w:lineRule="auto"/>
        <w:rPr>
          <w:rFonts w:ascii="Arial" w:hAnsi="Arial" w:cs="Arial"/>
        </w:rPr>
      </w:pPr>
      <w:r w:rsidRPr="00900ECD">
        <w:rPr>
          <w:rFonts w:ascii="Arial" w:hAnsi="Arial" w:cs="Arial"/>
        </w:rPr>
        <w:t xml:space="preserve">Technological: </w:t>
      </w:r>
      <w:r w:rsidR="00F30A64" w:rsidRPr="00900ECD">
        <w:rPr>
          <w:rFonts w:ascii="Arial" w:hAnsi="Arial" w:cs="Arial"/>
        </w:rPr>
        <w:t xml:space="preserve">Ecolife will benefit from improvements in renewable energy, biodegradable materials, and sustainable manufacturing. Using the most recent green technology can help Ecolife reduce environmental impact, reduce manufacturing costs, and raise product quality. </w:t>
      </w:r>
      <w:r w:rsidR="00F30A64" w:rsidRPr="00900ECD">
        <w:rPr>
          <w:rFonts w:ascii="Arial" w:hAnsi="Arial" w:cs="Arial"/>
        </w:rPr>
        <w:t>Furthermore,</w:t>
      </w:r>
      <w:r w:rsidR="00F30A64" w:rsidRPr="00900ECD">
        <w:rPr>
          <w:rFonts w:ascii="Arial" w:hAnsi="Arial" w:cs="Arial"/>
        </w:rPr>
        <w:t xml:space="preserve"> helping to increase transparency and save waste in the logistics process are developments in supply chain technologies including blockchain for accountability.</w:t>
      </w:r>
    </w:p>
    <w:p w14:paraId="6E2808AC" w14:textId="77777777" w:rsidR="00900ECD" w:rsidRDefault="00F30A64" w:rsidP="00F30A64">
      <w:pPr>
        <w:pStyle w:val="ListParagraph"/>
        <w:numPr>
          <w:ilvl w:val="0"/>
          <w:numId w:val="3"/>
        </w:numPr>
        <w:spacing w:line="480" w:lineRule="auto"/>
        <w:rPr>
          <w:rFonts w:ascii="Arial" w:hAnsi="Arial" w:cs="Arial"/>
        </w:rPr>
      </w:pPr>
      <w:r w:rsidRPr="00900ECD">
        <w:rPr>
          <w:rFonts w:ascii="Arial" w:hAnsi="Arial" w:cs="Arial"/>
        </w:rPr>
        <w:t xml:space="preserve">Legal: Ecolife </w:t>
      </w:r>
      <w:r w:rsidRPr="00900ECD">
        <w:rPr>
          <w:rFonts w:ascii="Arial" w:hAnsi="Arial" w:cs="Arial"/>
        </w:rPr>
        <w:t>must</w:t>
      </w:r>
      <w:r w:rsidRPr="00900ECD">
        <w:rPr>
          <w:rFonts w:ascii="Arial" w:hAnsi="Arial" w:cs="Arial"/>
        </w:rPr>
        <w:t xml:space="preserve"> follow certain rules controlling sustainable product design, recycling, and waste disposal. Extended producer responsibility (EPR) legislation and other legal systems that support sustainability will help Ecolife's activities to be in harmony with their setting. Regulations and laws can, however, cause difficulties; so, it will be essential to keep ahead of compliance criteria (Goswami et al, 2018).</w:t>
      </w:r>
    </w:p>
    <w:p w14:paraId="072E2587" w14:textId="24C329D1" w:rsidR="00F65239" w:rsidRDefault="00900ECD" w:rsidP="00F30A64">
      <w:pPr>
        <w:pStyle w:val="ListParagraph"/>
        <w:numPr>
          <w:ilvl w:val="0"/>
          <w:numId w:val="3"/>
        </w:numPr>
        <w:spacing w:line="480" w:lineRule="auto"/>
        <w:rPr>
          <w:rFonts w:ascii="Arial" w:hAnsi="Arial" w:cs="Arial"/>
        </w:rPr>
      </w:pPr>
      <w:r w:rsidRPr="00900ECD">
        <w:rPr>
          <w:rFonts w:ascii="Arial" w:hAnsi="Arial" w:cs="Arial"/>
        </w:rPr>
        <w:t xml:space="preserve">Environmental: </w:t>
      </w:r>
      <w:r w:rsidR="00F30A64" w:rsidRPr="00900ECD">
        <w:rPr>
          <w:rFonts w:ascii="Arial" w:hAnsi="Arial" w:cs="Arial"/>
        </w:rPr>
        <w:t>Demand for sustainable products results from environmental elements including waste management, climate change, and the loss of resources. Ecolife's company strategy directly addresses these issues by providing goods meant to help people lower their environmental impact. Ecolife will help the worldwide endeavour to solve resource shortage and climate change by using eco-friendly products and techniques.</w:t>
      </w:r>
    </w:p>
    <w:p w14:paraId="3831BEB9" w14:textId="77777777" w:rsidR="00900ECD" w:rsidRDefault="00900ECD" w:rsidP="00900ECD">
      <w:pPr>
        <w:spacing w:line="480" w:lineRule="auto"/>
        <w:rPr>
          <w:rFonts w:ascii="Arial" w:hAnsi="Arial" w:cs="Arial"/>
        </w:rPr>
      </w:pPr>
    </w:p>
    <w:p w14:paraId="59D50650" w14:textId="77777777" w:rsidR="00900ECD" w:rsidRDefault="00900ECD" w:rsidP="00900ECD">
      <w:pPr>
        <w:spacing w:line="480" w:lineRule="auto"/>
        <w:rPr>
          <w:rFonts w:ascii="Arial" w:hAnsi="Arial" w:cs="Arial"/>
        </w:rPr>
      </w:pPr>
    </w:p>
    <w:p w14:paraId="4AA573C3" w14:textId="7CAF70F2" w:rsidR="00900ECD" w:rsidRPr="00900ECD" w:rsidRDefault="00900ECD" w:rsidP="00900ECD">
      <w:pPr>
        <w:spacing w:line="480" w:lineRule="auto"/>
        <w:rPr>
          <w:rFonts w:ascii="Arial Black" w:hAnsi="Arial Black" w:cs="Arial"/>
        </w:rPr>
      </w:pPr>
      <w:r w:rsidRPr="00900ECD">
        <w:rPr>
          <w:rFonts w:ascii="Arial Black" w:hAnsi="Arial Black" w:cs="Arial"/>
        </w:rPr>
        <w:lastRenderedPageBreak/>
        <w:t>SWOT Analysis</w:t>
      </w:r>
    </w:p>
    <w:p w14:paraId="6D1B8765" w14:textId="459C48E2" w:rsidR="00900ECD" w:rsidRDefault="00900ECD" w:rsidP="00900ECD">
      <w:pPr>
        <w:spacing w:line="480" w:lineRule="auto"/>
        <w:rPr>
          <w:rFonts w:ascii="Arial" w:hAnsi="Arial" w:cs="Arial"/>
        </w:rPr>
      </w:pPr>
      <w:r w:rsidRPr="00900ECD">
        <w:rPr>
          <w:rFonts w:ascii="Arial" w:hAnsi="Arial" w:cs="Arial"/>
        </w:rPr>
        <w:t>The following table presents a SWOT analysis of Ecolife’s business model:</w:t>
      </w:r>
    </w:p>
    <w:tbl>
      <w:tblPr>
        <w:tblW w:w="9923" w:type="dxa"/>
        <w:tblCellSpacing w:w="15" w:type="dxa"/>
        <w:tblInd w:w="-15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4962"/>
        <w:gridCol w:w="4961"/>
      </w:tblGrid>
      <w:tr w:rsidR="00900ECD" w:rsidRPr="00900ECD" w14:paraId="729E03E0" w14:textId="77777777" w:rsidTr="00900ECD">
        <w:trPr>
          <w:tblHeader/>
          <w:tblCellSpacing w:w="15" w:type="dxa"/>
        </w:trPr>
        <w:tc>
          <w:tcPr>
            <w:tcW w:w="4917" w:type="dxa"/>
            <w:shd w:val="clear" w:color="auto" w:fill="BFBFBF" w:themeFill="background1" w:themeFillShade="BF"/>
            <w:vAlign w:val="center"/>
            <w:hideMark/>
          </w:tcPr>
          <w:p w14:paraId="6B5F1434" w14:textId="77777777" w:rsidR="00900ECD" w:rsidRPr="00900ECD" w:rsidRDefault="00900ECD" w:rsidP="00900ECD">
            <w:pPr>
              <w:spacing w:line="480" w:lineRule="auto"/>
              <w:rPr>
                <w:rFonts w:ascii="Arial" w:hAnsi="Arial" w:cs="Arial"/>
                <w:b/>
                <w:bCs/>
              </w:rPr>
            </w:pPr>
            <w:r w:rsidRPr="00900ECD">
              <w:rPr>
                <w:rFonts w:ascii="Arial" w:hAnsi="Arial" w:cs="Arial"/>
                <w:b/>
                <w:bCs/>
              </w:rPr>
              <w:t>Strengths</w:t>
            </w:r>
          </w:p>
        </w:tc>
        <w:tc>
          <w:tcPr>
            <w:tcW w:w="4916" w:type="dxa"/>
            <w:shd w:val="clear" w:color="auto" w:fill="BFBFBF" w:themeFill="background1" w:themeFillShade="BF"/>
            <w:vAlign w:val="center"/>
            <w:hideMark/>
          </w:tcPr>
          <w:p w14:paraId="39970B6C" w14:textId="77777777" w:rsidR="00900ECD" w:rsidRPr="00900ECD" w:rsidRDefault="00900ECD" w:rsidP="00900ECD">
            <w:pPr>
              <w:spacing w:line="480" w:lineRule="auto"/>
              <w:rPr>
                <w:rFonts w:ascii="Arial" w:hAnsi="Arial" w:cs="Arial"/>
                <w:b/>
                <w:bCs/>
              </w:rPr>
            </w:pPr>
            <w:r w:rsidRPr="00900ECD">
              <w:rPr>
                <w:rFonts w:ascii="Arial" w:hAnsi="Arial" w:cs="Arial"/>
                <w:b/>
                <w:bCs/>
              </w:rPr>
              <w:t>Weaknesses</w:t>
            </w:r>
          </w:p>
        </w:tc>
      </w:tr>
      <w:tr w:rsidR="00900ECD" w:rsidRPr="00900ECD" w14:paraId="5C8F705B" w14:textId="77777777" w:rsidTr="00900ECD">
        <w:trPr>
          <w:tblCellSpacing w:w="15" w:type="dxa"/>
        </w:trPr>
        <w:tc>
          <w:tcPr>
            <w:tcW w:w="4917" w:type="dxa"/>
            <w:vAlign w:val="center"/>
            <w:hideMark/>
          </w:tcPr>
          <w:p w14:paraId="330799D1" w14:textId="77777777" w:rsidR="00900ECD" w:rsidRPr="00900ECD" w:rsidRDefault="00900ECD" w:rsidP="00900ECD">
            <w:pPr>
              <w:spacing w:line="240" w:lineRule="auto"/>
              <w:rPr>
                <w:rFonts w:ascii="Arial" w:hAnsi="Arial" w:cs="Arial"/>
              </w:rPr>
            </w:pPr>
            <w:r w:rsidRPr="00900ECD">
              <w:rPr>
                <w:rFonts w:ascii="Arial" w:hAnsi="Arial" w:cs="Arial"/>
              </w:rPr>
              <w:t>Strong commitment to sustainability and ethical practices.</w:t>
            </w:r>
          </w:p>
        </w:tc>
        <w:tc>
          <w:tcPr>
            <w:tcW w:w="4916" w:type="dxa"/>
            <w:vAlign w:val="center"/>
            <w:hideMark/>
          </w:tcPr>
          <w:p w14:paraId="45A4C111" w14:textId="77777777" w:rsidR="00900ECD" w:rsidRPr="00900ECD" w:rsidRDefault="00900ECD" w:rsidP="00900ECD">
            <w:pPr>
              <w:spacing w:line="240" w:lineRule="auto"/>
              <w:rPr>
                <w:rFonts w:ascii="Arial" w:hAnsi="Arial" w:cs="Arial"/>
              </w:rPr>
            </w:pPr>
            <w:r w:rsidRPr="00900ECD">
              <w:rPr>
                <w:rFonts w:ascii="Arial" w:hAnsi="Arial" w:cs="Arial"/>
              </w:rPr>
              <w:t>Higher initial production costs due to sustainable sourcing.</w:t>
            </w:r>
          </w:p>
        </w:tc>
      </w:tr>
      <w:tr w:rsidR="00900ECD" w:rsidRPr="00900ECD" w14:paraId="3A67E831" w14:textId="77777777" w:rsidTr="00900ECD">
        <w:trPr>
          <w:tblCellSpacing w:w="15" w:type="dxa"/>
        </w:trPr>
        <w:tc>
          <w:tcPr>
            <w:tcW w:w="4917" w:type="dxa"/>
            <w:vAlign w:val="center"/>
            <w:hideMark/>
          </w:tcPr>
          <w:p w14:paraId="05D64255" w14:textId="77777777" w:rsidR="00900ECD" w:rsidRPr="00900ECD" w:rsidRDefault="00900ECD" w:rsidP="00900ECD">
            <w:pPr>
              <w:spacing w:line="240" w:lineRule="auto"/>
              <w:rPr>
                <w:rFonts w:ascii="Arial" w:hAnsi="Arial" w:cs="Arial"/>
              </w:rPr>
            </w:pPr>
            <w:r w:rsidRPr="00900ECD">
              <w:rPr>
                <w:rFonts w:ascii="Arial" w:hAnsi="Arial" w:cs="Arial"/>
              </w:rPr>
              <w:t>Growing market demand for eco-friendly products.</w:t>
            </w:r>
          </w:p>
        </w:tc>
        <w:tc>
          <w:tcPr>
            <w:tcW w:w="4916" w:type="dxa"/>
            <w:vAlign w:val="center"/>
            <w:hideMark/>
          </w:tcPr>
          <w:p w14:paraId="07BB603E" w14:textId="77777777" w:rsidR="00900ECD" w:rsidRPr="00900ECD" w:rsidRDefault="00900ECD" w:rsidP="00900ECD">
            <w:pPr>
              <w:spacing w:line="240" w:lineRule="auto"/>
              <w:rPr>
                <w:rFonts w:ascii="Arial" w:hAnsi="Arial" w:cs="Arial"/>
              </w:rPr>
            </w:pPr>
            <w:r w:rsidRPr="00900ECD">
              <w:rPr>
                <w:rFonts w:ascii="Arial" w:hAnsi="Arial" w:cs="Arial"/>
              </w:rPr>
              <w:t>Limited brand recognition in the early stages.</w:t>
            </w:r>
          </w:p>
        </w:tc>
      </w:tr>
      <w:tr w:rsidR="00900ECD" w:rsidRPr="00900ECD" w14:paraId="5A2F2D2D" w14:textId="77777777" w:rsidTr="00900ECD">
        <w:trPr>
          <w:tblCellSpacing w:w="15" w:type="dxa"/>
        </w:trPr>
        <w:tc>
          <w:tcPr>
            <w:tcW w:w="4917" w:type="dxa"/>
            <w:vAlign w:val="center"/>
            <w:hideMark/>
          </w:tcPr>
          <w:p w14:paraId="3F436615" w14:textId="77777777" w:rsidR="00900ECD" w:rsidRPr="00900ECD" w:rsidRDefault="00900ECD" w:rsidP="00900ECD">
            <w:pPr>
              <w:spacing w:line="240" w:lineRule="auto"/>
              <w:rPr>
                <w:rFonts w:ascii="Arial" w:hAnsi="Arial" w:cs="Arial"/>
              </w:rPr>
            </w:pPr>
            <w:r w:rsidRPr="00900ECD">
              <w:rPr>
                <w:rFonts w:ascii="Arial" w:hAnsi="Arial" w:cs="Arial"/>
              </w:rPr>
              <w:t>Knowledgeable team with expertise in green entrepreneurship.</w:t>
            </w:r>
          </w:p>
        </w:tc>
        <w:tc>
          <w:tcPr>
            <w:tcW w:w="4916" w:type="dxa"/>
            <w:vAlign w:val="center"/>
            <w:hideMark/>
          </w:tcPr>
          <w:p w14:paraId="17B01C02" w14:textId="77777777" w:rsidR="00900ECD" w:rsidRPr="00900ECD" w:rsidRDefault="00900ECD" w:rsidP="00900ECD">
            <w:pPr>
              <w:spacing w:line="240" w:lineRule="auto"/>
              <w:rPr>
                <w:rFonts w:ascii="Arial" w:hAnsi="Arial" w:cs="Arial"/>
              </w:rPr>
            </w:pPr>
            <w:r w:rsidRPr="00900ECD">
              <w:rPr>
                <w:rFonts w:ascii="Arial" w:hAnsi="Arial" w:cs="Arial"/>
              </w:rPr>
              <w:t>Dependent on the availability of sustainable raw materials.</w:t>
            </w:r>
          </w:p>
        </w:tc>
      </w:tr>
    </w:tbl>
    <w:p w14:paraId="5EE4F6E1" w14:textId="77777777" w:rsidR="00900ECD" w:rsidRPr="00900ECD" w:rsidRDefault="00900ECD" w:rsidP="00900ECD">
      <w:pPr>
        <w:spacing w:line="480" w:lineRule="auto"/>
        <w:rPr>
          <w:rFonts w:ascii="Arial" w:hAnsi="Arial" w:cs="Arial"/>
          <w:vanish/>
        </w:rPr>
      </w:pPr>
    </w:p>
    <w:tbl>
      <w:tblPr>
        <w:tblW w:w="9923" w:type="dxa"/>
        <w:tblCellSpacing w:w="15" w:type="dxa"/>
        <w:tblInd w:w="-15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4962"/>
        <w:gridCol w:w="4961"/>
      </w:tblGrid>
      <w:tr w:rsidR="00900ECD" w:rsidRPr="00900ECD" w14:paraId="124B40F3" w14:textId="77777777" w:rsidTr="00900ECD">
        <w:trPr>
          <w:tblHeader/>
          <w:tblCellSpacing w:w="15" w:type="dxa"/>
        </w:trPr>
        <w:tc>
          <w:tcPr>
            <w:tcW w:w="4917" w:type="dxa"/>
            <w:shd w:val="clear" w:color="auto" w:fill="BFBFBF" w:themeFill="background1" w:themeFillShade="BF"/>
            <w:vAlign w:val="center"/>
            <w:hideMark/>
          </w:tcPr>
          <w:p w14:paraId="10E00649" w14:textId="77777777" w:rsidR="00900ECD" w:rsidRPr="00900ECD" w:rsidRDefault="00900ECD" w:rsidP="00900ECD">
            <w:pPr>
              <w:spacing w:line="480" w:lineRule="auto"/>
              <w:rPr>
                <w:rFonts w:ascii="Arial" w:hAnsi="Arial" w:cs="Arial"/>
                <w:b/>
                <w:bCs/>
              </w:rPr>
            </w:pPr>
            <w:r w:rsidRPr="00900ECD">
              <w:rPr>
                <w:rFonts w:ascii="Arial" w:hAnsi="Arial" w:cs="Arial"/>
                <w:b/>
                <w:bCs/>
              </w:rPr>
              <w:t>Opportunities</w:t>
            </w:r>
          </w:p>
        </w:tc>
        <w:tc>
          <w:tcPr>
            <w:tcW w:w="4916" w:type="dxa"/>
            <w:shd w:val="clear" w:color="auto" w:fill="BFBFBF" w:themeFill="background1" w:themeFillShade="BF"/>
            <w:vAlign w:val="center"/>
            <w:hideMark/>
          </w:tcPr>
          <w:p w14:paraId="7D5DCB40" w14:textId="77777777" w:rsidR="00900ECD" w:rsidRPr="00900ECD" w:rsidRDefault="00900ECD" w:rsidP="00900ECD">
            <w:pPr>
              <w:spacing w:line="480" w:lineRule="auto"/>
              <w:rPr>
                <w:rFonts w:ascii="Arial" w:hAnsi="Arial" w:cs="Arial"/>
                <w:b/>
                <w:bCs/>
              </w:rPr>
            </w:pPr>
            <w:r w:rsidRPr="00900ECD">
              <w:rPr>
                <w:rFonts w:ascii="Arial" w:hAnsi="Arial" w:cs="Arial"/>
                <w:b/>
                <w:bCs/>
              </w:rPr>
              <w:t>Threats</w:t>
            </w:r>
          </w:p>
        </w:tc>
      </w:tr>
      <w:tr w:rsidR="00900ECD" w:rsidRPr="00900ECD" w14:paraId="0C3EA1D3" w14:textId="77777777" w:rsidTr="00900ECD">
        <w:trPr>
          <w:tblCellSpacing w:w="15" w:type="dxa"/>
        </w:trPr>
        <w:tc>
          <w:tcPr>
            <w:tcW w:w="4917" w:type="dxa"/>
            <w:vAlign w:val="center"/>
            <w:hideMark/>
          </w:tcPr>
          <w:p w14:paraId="6C0776ED" w14:textId="77777777" w:rsidR="00900ECD" w:rsidRPr="00900ECD" w:rsidRDefault="00900ECD" w:rsidP="00900ECD">
            <w:pPr>
              <w:spacing w:line="240" w:lineRule="auto"/>
              <w:rPr>
                <w:rFonts w:ascii="Arial" w:hAnsi="Arial" w:cs="Arial"/>
              </w:rPr>
            </w:pPr>
            <w:r w:rsidRPr="00900ECD">
              <w:rPr>
                <w:rFonts w:ascii="Arial" w:hAnsi="Arial" w:cs="Arial"/>
              </w:rPr>
              <w:t>Increasing consumer demand for sustainable alternatives.</w:t>
            </w:r>
          </w:p>
        </w:tc>
        <w:tc>
          <w:tcPr>
            <w:tcW w:w="4916" w:type="dxa"/>
            <w:vAlign w:val="center"/>
            <w:hideMark/>
          </w:tcPr>
          <w:p w14:paraId="756A5B54" w14:textId="77777777" w:rsidR="00900ECD" w:rsidRPr="00900ECD" w:rsidRDefault="00900ECD" w:rsidP="00900ECD">
            <w:pPr>
              <w:spacing w:line="240" w:lineRule="auto"/>
              <w:rPr>
                <w:rFonts w:ascii="Arial" w:hAnsi="Arial" w:cs="Arial"/>
              </w:rPr>
            </w:pPr>
            <w:r w:rsidRPr="00900ECD">
              <w:rPr>
                <w:rFonts w:ascii="Arial" w:hAnsi="Arial" w:cs="Arial"/>
              </w:rPr>
              <w:t>Intense competition from established companies entering the green market.</w:t>
            </w:r>
          </w:p>
        </w:tc>
      </w:tr>
      <w:tr w:rsidR="00900ECD" w:rsidRPr="00900ECD" w14:paraId="7E4C578A" w14:textId="77777777" w:rsidTr="00900ECD">
        <w:trPr>
          <w:tblCellSpacing w:w="15" w:type="dxa"/>
        </w:trPr>
        <w:tc>
          <w:tcPr>
            <w:tcW w:w="4917" w:type="dxa"/>
            <w:vAlign w:val="center"/>
            <w:hideMark/>
          </w:tcPr>
          <w:p w14:paraId="59D2DC50" w14:textId="77777777" w:rsidR="00900ECD" w:rsidRPr="00900ECD" w:rsidRDefault="00900ECD" w:rsidP="00900ECD">
            <w:pPr>
              <w:spacing w:line="240" w:lineRule="auto"/>
              <w:rPr>
                <w:rFonts w:ascii="Arial" w:hAnsi="Arial" w:cs="Arial"/>
              </w:rPr>
            </w:pPr>
            <w:r w:rsidRPr="00900ECD">
              <w:rPr>
                <w:rFonts w:ascii="Arial" w:hAnsi="Arial" w:cs="Arial"/>
              </w:rPr>
              <w:t>Potential partnerships with larger corporations seeking to enhance sustainability.</w:t>
            </w:r>
          </w:p>
        </w:tc>
        <w:tc>
          <w:tcPr>
            <w:tcW w:w="4916" w:type="dxa"/>
            <w:vAlign w:val="center"/>
            <w:hideMark/>
          </w:tcPr>
          <w:p w14:paraId="095ADFE7" w14:textId="77777777" w:rsidR="00900ECD" w:rsidRPr="00900ECD" w:rsidRDefault="00900ECD" w:rsidP="00900ECD">
            <w:pPr>
              <w:spacing w:line="240" w:lineRule="auto"/>
              <w:rPr>
                <w:rFonts w:ascii="Arial" w:hAnsi="Arial" w:cs="Arial"/>
              </w:rPr>
            </w:pPr>
            <w:r w:rsidRPr="00900ECD">
              <w:rPr>
                <w:rFonts w:ascii="Arial" w:hAnsi="Arial" w:cs="Arial"/>
              </w:rPr>
              <w:t>Fluctuating raw material prices and logistics challenges.</w:t>
            </w:r>
          </w:p>
        </w:tc>
      </w:tr>
      <w:tr w:rsidR="00900ECD" w:rsidRPr="00900ECD" w14:paraId="455DF217" w14:textId="77777777" w:rsidTr="00900ECD">
        <w:trPr>
          <w:tblCellSpacing w:w="15" w:type="dxa"/>
        </w:trPr>
        <w:tc>
          <w:tcPr>
            <w:tcW w:w="4917" w:type="dxa"/>
            <w:vAlign w:val="center"/>
            <w:hideMark/>
          </w:tcPr>
          <w:p w14:paraId="51C732EE" w14:textId="77777777" w:rsidR="00900ECD" w:rsidRPr="00900ECD" w:rsidRDefault="00900ECD" w:rsidP="00900ECD">
            <w:pPr>
              <w:spacing w:line="240" w:lineRule="auto"/>
              <w:rPr>
                <w:rFonts w:ascii="Arial" w:hAnsi="Arial" w:cs="Arial"/>
              </w:rPr>
            </w:pPr>
            <w:r w:rsidRPr="00900ECD">
              <w:rPr>
                <w:rFonts w:ascii="Arial" w:hAnsi="Arial" w:cs="Arial"/>
              </w:rPr>
              <w:t>Expansion into international markets as sustainability becomes a global trend.</w:t>
            </w:r>
          </w:p>
        </w:tc>
        <w:tc>
          <w:tcPr>
            <w:tcW w:w="4916" w:type="dxa"/>
            <w:vAlign w:val="center"/>
            <w:hideMark/>
          </w:tcPr>
          <w:p w14:paraId="61F9C095" w14:textId="77777777" w:rsidR="00900ECD" w:rsidRPr="00900ECD" w:rsidRDefault="00900ECD" w:rsidP="00900ECD">
            <w:pPr>
              <w:spacing w:line="240" w:lineRule="auto"/>
              <w:rPr>
                <w:rFonts w:ascii="Arial" w:hAnsi="Arial" w:cs="Arial"/>
              </w:rPr>
            </w:pPr>
            <w:r w:rsidRPr="00900ECD">
              <w:rPr>
                <w:rFonts w:ascii="Arial" w:hAnsi="Arial" w:cs="Arial"/>
              </w:rPr>
              <w:t>Regulatory changes or delays in government policies could disrupt operations.</w:t>
            </w:r>
          </w:p>
        </w:tc>
      </w:tr>
    </w:tbl>
    <w:p w14:paraId="7CD3F7CC" w14:textId="77777777" w:rsidR="00110241" w:rsidRDefault="00110241" w:rsidP="00900ECD">
      <w:pPr>
        <w:spacing w:line="480" w:lineRule="auto"/>
        <w:rPr>
          <w:rFonts w:ascii="Arial" w:hAnsi="Arial" w:cs="Arial"/>
        </w:rPr>
      </w:pPr>
    </w:p>
    <w:p w14:paraId="589EB866" w14:textId="78F3785D" w:rsidR="00110241" w:rsidRPr="00110241" w:rsidRDefault="00110241" w:rsidP="00110241">
      <w:pPr>
        <w:spacing w:line="480" w:lineRule="auto"/>
        <w:rPr>
          <w:rFonts w:ascii="Arial" w:hAnsi="Arial" w:cs="Arial"/>
        </w:rPr>
      </w:pPr>
      <w:r w:rsidRPr="00110241">
        <w:rPr>
          <w:rFonts w:ascii="Arial Black" w:hAnsi="Arial Black" w:cs="Arial"/>
        </w:rPr>
        <w:t>F</w:t>
      </w:r>
      <w:r w:rsidRPr="00110241">
        <w:rPr>
          <w:rFonts w:ascii="Arial Black" w:hAnsi="Arial Black" w:cs="Arial"/>
        </w:rPr>
        <w:t>inancial Cash Flow Forecast</w:t>
      </w:r>
    </w:p>
    <w:p w14:paraId="2BC7766B" w14:textId="583A7507" w:rsidR="00110241" w:rsidRPr="00110241" w:rsidRDefault="00110241" w:rsidP="00110241">
      <w:pPr>
        <w:spacing w:line="480" w:lineRule="auto"/>
        <w:rPr>
          <w:rFonts w:ascii="Arial" w:hAnsi="Arial" w:cs="Arial"/>
        </w:rPr>
      </w:pPr>
      <w:r w:rsidRPr="00110241">
        <w:rPr>
          <w:rFonts w:ascii="Arial" w:hAnsi="Arial" w:cs="Arial"/>
        </w:rPr>
        <w:t xml:space="preserve">Ecolife anticipates solid revenue growth over the first three years of operation. Revenues are expected to exceed </w:t>
      </w:r>
      <w:r>
        <w:rPr>
          <w:rFonts w:ascii="Arial" w:hAnsi="Arial" w:cs="Arial"/>
        </w:rPr>
        <w:t>£</w:t>
      </w:r>
      <w:r w:rsidRPr="00110241">
        <w:rPr>
          <w:rFonts w:ascii="Arial" w:hAnsi="Arial" w:cs="Arial"/>
        </w:rPr>
        <w:t xml:space="preserve">500,000 in the first year, with expenses being </w:t>
      </w:r>
      <w:r>
        <w:rPr>
          <w:rFonts w:ascii="Arial" w:hAnsi="Arial" w:cs="Arial"/>
        </w:rPr>
        <w:t>£</w:t>
      </w:r>
      <w:r w:rsidRPr="00110241">
        <w:rPr>
          <w:rFonts w:ascii="Arial" w:hAnsi="Arial" w:cs="Arial"/>
        </w:rPr>
        <w:t xml:space="preserve">450,000, generating a </w:t>
      </w:r>
      <w:r>
        <w:rPr>
          <w:rFonts w:ascii="Arial" w:hAnsi="Arial" w:cs="Arial"/>
        </w:rPr>
        <w:t>£</w:t>
      </w:r>
      <w:r w:rsidRPr="00110241">
        <w:rPr>
          <w:rFonts w:ascii="Arial" w:hAnsi="Arial" w:cs="Arial"/>
        </w:rPr>
        <w:t xml:space="preserve">50,000 net profit. In the second year, revenues are predicted to reach </w:t>
      </w:r>
      <w:r>
        <w:rPr>
          <w:rFonts w:ascii="Arial" w:hAnsi="Arial" w:cs="Arial"/>
        </w:rPr>
        <w:t>£</w:t>
      </w:r>
      <w:r w:rsidRPr="00110241">
        <w:rPr>
          <w:rFonts w:ascii="Arial" w:hAnsi="Arial" w:cs="Arial"/>
        </w:rPr>
        <w:t xml:space="preserve">1,000,000, with expenses of </w:t>
      </w:r>
      <w:r>
        <w:rPr>
          <w:rFonts w:ascii="Arial" w:hAnsi="Arial" w:cs="Arial"/>
        </w:rPr>
        <w:t>£</w:t>
      </w:r>
      <w:r w:rsidRPr="00110241">
        <w:rPr>
          <w:rFonts w:ascii="Arial" w:hAnsi="Arial" w:cs="Arial"/>
        </w:rPr>
        <w:t xml:space="preserve">850,000, resulting in a net profit of </w:t>
      </w:r>
      <w:r>
        <w:rPr>
          <w:rFonts w:ascii="Arial" w:hAnsi="Arial" w:cs="Arial"/>
        </w:rPr>
        <w:t>£</w:t>
      </w:r>
      <w:r w:rsidRPr="00110241">
        <w:rPr>
          <w:rFonts w:ascii="Arial" w:hAnsi="Arial" w:cs="Arial"/>
        </w:rPr>
        <w:t xml:space="preserve">150,000. Ecolife anticipates revenues of </w:t>
      </w:r>
      <w:r>
        <w:rPr>
          <w:rFonts w:ascii="Arial" w:hAnsi="Arial" w:cs="Arial"/>
        </w:rPr>
        <w:t>£</w:t>
      </w:r>
      <w:r w:rsidRPr="00110241">
        <w:rPr>
          <w:rFonts w:ascii="Arial" w:hAnsi="Arial" w:cs="Arial"/>
        </w:rPr>
        <w:t xml:space="preserve">1,500,000 in the third year, expenses of </w:t>
      </w:r>
      <w:r>
        <w:rPr>
          <w:rFonts w:ascii="Arial" w:hAnsi="Arial" w:cs="Arial"/>
        </w:rPr>
        <w:t>£</w:t>
      </w:r>
      <w:r w:rsidRPr="00110241">
        <w:rPr>
          <w:rFonts w:ascii="Arial" w:hAnsi="Arial" w:cs="Arial"/>
        </w:rPr>
        <w:t xml:space="preserve">1,200,000, and a net profit of </w:t>
      </w:r>
      <w:r>
        <w:rPr>
          <w:rFonts w:ascii="Arial" w:hAnsi="Arial" w:cs="Arial"/>
        </w:rPr>
        <w:t>£</w:t>
      </w:r>
      <w:r w:rsidRPr="00110241">
        <w:rPr>
          <w:rFonts w:ascii="Arial" w:hAnsi="Arial" w:cs="Arial"/>
        </w:rPr>
        <w:t xml:space="preserve">300,000. This financial pattern demonstrates </w:t>
      </w:r>
      <w:r w:rsidRPr="00110241">
        <w:rPr>
          <w:rFonts w:ascii="Arial" w:hAnsi="Arial" w:cs="Arial"/>
        </w:rPr>
        <w:lastRenderedPageBreak/>
        <w:t>Ecolife's ability to expand operations while remaining committed to sustainability (</w:t>
      </w:r>
      <w:proofErr w:type="spellStart"/>
      <w:r w:rsidRPr="00110241">
        <w:rPr>
          <w:rFonts w:ascii="Arial" w:hAnsi="Arial" w:cs="Arial"/>
        </w:rPr>
        <w:t>Bocken</w:t>
      </w:r>
      <w:proofErr w:type="spellEnd"/>
      <w:r w:rsidRPr="00110241">
        <w:rPr>
          <w:rFonts w:ascii="Arial" w:hAnsi="Arial" w:cs="Arial"/>
        </w:rPr>
        <w:t xml:space="preserve"> et al., 2018).</w:t>
      </w:r>
    </w:p>
    <w:p w14:paraId="65C447A3" w14:textId="5B3000DE" w:rsidR="00110241" w:rsidRPr="00110241" w:rsidRDefault="00110241" w:rsidP="00110241">
      <w:pPr>
        <w:spacing w:line="480" w:lineRule="auto"/>
        <w:rPr>
          <w:rFonts w:ascii="Arial Black" w:hAnsi="Arial Black" w:cs="Arial"/>
        </w:rPr>
      </w:pPr>
      <w:r w:rsidRPr="00110241">
        <w:rPr>
          <w:rFonts w:ascii="Arial Black" w:hAnsi="Arial Black" w:cs="Arial"/>
        </w:rPr>
        <w:t>Contingency Plan</w:t>
      </w:r>
    </w:p>
    <w:p w14:paraId="5F8C0179" w14:textId="4CE34421" w:rsidR="00110241" w:rsidRDefault="00110241" w:rsidP="00110241">
      <w:pPr>
        <w:spacing w:line="480" w:lineRule="auto"/>
        <w:rPr>
          <w:rFonts w:ascii="Arial" w:hAnsi="Arial" w:cs="Arial"/>
        </w:rPr>
      </w:pPr>
      <w:r w:rsidRPr="00110241">
        <w:rPr>
          <w:rFonts w:ascii="Arial" w:hAnsi="Arial" w:cs="Arial"/>
        </w:rPr>
        <w:t>Ecolife's contingency plan involves possible risks to the company's operations. To reduce supply chain delays Ecolife will diversify its supplier network and form collaborations with a variety of eco-friendly suppliers. In the event of market fluctuations, the company's marketing strategy will be adjusted to ensure client involvement and sales. Ecolife will also work on cost management and operational efficiencies to retain profitability in economic crises. These strategies will improve the company's resilience in the face of difficulties (Cohen et al., 2019).</w:t>
      </w:r>
    </w:p>
    <w:p w14:paraId="14EE9301" w14:textId="270427D8" w:rsidR="00842FB0" w:rsidRPr="00842FB0" w:rsidRDefault="00842FB0" w:rsidP="00110241">
      <w:pPr>
        <w:spacing w:line="480" w:lineRule="auto"/>
        <w:rPr>
          <w:rFonts w:ascii="Arial Black" w:hAnsi="Arial Black" w:cs="Arial"/>
        </w:rPr>
      </w:pPr>
      <w:r w:rsidRPr="00842FB0">
        <w:rPr>
          <w:rFonts w:ascii="Arial Black" w:hAnsi="Arial Black" w:cs="Arial"/>
        </w:rPr>
        <w:t xml:space="preserve">Conclusion </w:t>
      </w:r>
    </w:p>
    <w:p w14:paraId="43F113BB" w14:textId="17E6EDCB" w:rsidR="00842FB0" w:rsidRDefault="00842FB0" w:rsidP="00842FB0">
      <w:pPr>
        <w:spacing w:line="480" w:lineRule="auto"/>
        <w:rPr>
          <w:rFonts w:ascii="Arial" w:hAnsi="Arial" w:cs="Arial"/>
        </w:rPr>
      </w:pPr>
      <w:r w:rsidRPr="00842FB0">
        <w:rPr>
          <w:rFonts w:ascii="Arial" w:hAnsi="Arial" w:cs="Arial"/>
        </w:rPr>
        <w:t>In conclusion, Ecolife aims to be an established sustainable firm by offering eco-friendly products that promote responsible consumption while minimising environmental effect. Ecolife will have a positive environmental influence while meeting the growing demand for sustainable alternatives by prioritising sustainability in all aspects of its operations, from product design to supply chain management. The company's strategic goals, such as lowering product carbon footprints, encouraging community engagement, and becoming profitable by the third year, will direct its efforts towards long-term success.</w:t>
      </w:r>
      <w:r>
        <w:rPr>
          <w:rFonts w:ascii="Arial" w:hAnsi="Arial" w:cs="Arial"/>
        </w:rPr>
        <w:t xml:space="preserve"> </w:t>
      </w:r>
      <w:r w:rsidRPr="00842FB0">
        <w:rPr>
          <w:rFonts w:ascii="Arial" w:hAnsi="Arial" w:cs="Arial"/>
        </w:rPr>
        <w:t xml:space="preserve">The comprehensive business model outlined in this strategy, which includes a sustainable product line, a strong marketing strategy, and a detailed financial forecast, prepares Ecolife for success in a </w:t>
      </w:r>
      <w:r w:rsidRPr="00842FB0">
        <w:rPr>
          <w:rFonts w:ascii="Arial" w:hAnsi="Arial" w:cs="Arial"/>
        </w:rPr>
        <w:t>fast-developing</w:t>
      </w:r>
      <w:r w:rsidRPr="00842FB0">
        <w:rPr>
          <w:rFonts w:ascii="Arial" w:hAnsi="Arial" w:cs="Arial"/>
        </w:rPr>
        <w:t xml:space="preserve"> eco-friendly industry. Furthermore, the PESTLE and SWOT analyses provide useful insights into external issues as well as internal strengths and difficulties, which can help with decision-making and risk management. Ecolife's </w:t>
      </w:r>
      <w:r w:rsidRPr="00842FB0">
        <w:rPr>
          <w:rFonts w:ascii="Arial" w:hAnsi="Arial" w:cs="Arial"/>
        </w:rPr>
        <w:lastRenderedPageBreak/>
        <w:t>commitment to continual innovation, ethical standards, and community involvement will help to promote sustainability on a local and global scale. With careful planning and execution, the company is well positioned to drive positive change in the eco-friendly products industry while maintaining financial stability and development.</w:t>
      </w:r>
    </w:p>
    <w:p w14:paraId="78740868" w14:textId="77777777" w:rsidR="00842FB0" w:rsidRDefault="00842FB0" w:rsidP="00842FB0">
      <w:pPr>
        <w:spacing w:line="480" w:lineRule="auto"/>
        <w:rPr>
          <w:rFonts w:ascii="Arial" w:hAnsi="Arial" w:cs="Arial"/>
        </w:rPr>
      </w:pPr>
    </w:p>
    <w:p w14:paraId="64A161BA" w14:textId="77777777" w:rsidR="00842FB0" w:rsidRDefault="00842FB0" w:rsidP="00842FB0">
      <w:pPr>
        <w:spacing w:line="480" w:lineRule="auto"/>
        <w:rPr>
          <w:rFonts w:ascii="Arial" w:hAnsi="Arial" w:cs="Arial"/>
        </w:rPr>
      </w:pPr>
    </w:p>
    <w:p w14:paraId="0E2823DC" w14:textId="77777777" w:rsidR="00842FB0" w:rsidRDefault="00842FB0" w:rsidP="00842FB0">
      <w:pPr>
        <w:spacing w:line="480" w:lineRule="auto"/>
        <w:rPr>
          <w:rFonts w:ascii="Arial" w:hAnsi="Arial" w:cs="Arial"/>
        </w:rPr>
      </w:pPr>
    </w:p>
    <w:p w14:paraId="1D41E24F" w14:textId="77777777" w:rsidR="00842FB0" w:rsidRDefault="00842FB0" w:rsidP="00842FB0">
      <w:pPr>
        <w:spacing w:line="480" w:lineRule="auto"/>
        <w:rPr>
          <w:rFonts w:ascii="Arial" w:hAnsi="Arial" w:cs="Arial"/>
        </w:rPr>
      </w:pPr>
    </w:p>
    <w:p w14:paraId="5397F24D" w14:textId="77777777" w:rsidR="00842FB0" w:rsidRDefault="00842FB0" w:rsidP="00842FB0">
      <w:pPr>
        <w:spacing w:line="480" w:lineRule="auto"/>
        <w:rPr>
          <w:rFonts w:ascii="Arial" w:hAnsi="Arial" w:cs="Arial"/>
        </w:rPr>
      </w:pPr>
    </w:p>
    <w:p w14:paraId="71408441" w14:textId="77777777" w:rsidR="00842FB0" w:rsidRDefault="00842FB0" w:rsidP="00842FB0">
      <w:pPr>
        <w:spacing w:line="480" w:lineRule="auto"/>
        <w:rPr>
          <w:rFonts w:ascii="Arial" w:hAnsi="Arial" w:cs="Arial"/>
        </w:rPr>
      </w:pPr>
    </w:p>
    <w:p w14:paraId="5BEBCCD9" w14:textId="77777777" w:rsidR="00842FB0" w:rsidRDefault="00842FB0" w:rsidP="00842FB0">
      <w:pPr>
        <w:spacing w:line="480" w:lineRule="auto"/>
        <w:rPr>
          <w:rFonts w:ascii="Arial" w:hAnsi="Arial" w:cs="Arial"/>
        </w:rPr>
      </w:pPr>
    </w:p>
    <w:p w14:paraId="2B9A1290" w14:textId="77777777" w:rsidR="00842FB0" w:rsidRDefault="00842FB0" w:rsidP="00842FB0">
      <w:pPr>
        <w:spacing w:line="480" w:lineRule="auto"/>
        <w:rPr>
          <w:rFonts w:ascii="Arial" w:hAnsi="Arial" w:cs="Arial"/>
        </w:rPr>
      </w:pPr>
    </w:p>
    <w:p w14:paraId="7BFFB22A" w14:textId="77777777" w:rsidR="00842FB0" w:rsidRDefault="00842FB0" w:rsidP="00842FB0">
      <w:pPr>
        <w:spacing w:line="480" w:lineRule="auto"/>
        <w:rPr>
          <w:rFonts w:ascii="Arial" w:hAnsi="Arial" w:cs="Arial"/>
        </w:rPr>
      </w:pPr>
    </w:p>
    <w:p w14:paraId="3B6A447A" w14:textId="77777777" w:rsidR="00842FB0" w:rsidRDefault="00842FB0" w:rsidP="00842FB0">
      <w:pPr>
        <w:spacing w:line="480" w:lineRule="auto"/>
        <w:rPr>
          <w:rFonts w:ascii="Arial" w:hAnsi="Arial" w:cs="Arial"/>
        </w:rPr>
      </w:pPr>
    </w:p>
    <w:p w14:paraId="6C7EC424" w14:textId="77777777" w:rsidR="00842FB0" w:rsidRDefault="00842FB0" w:rsidP="00842FB0">
      <w:pPr>
        <w:spacing w:line="480" w:lineRule="auto"/>
        <w:rPr>
          <w:rFonts w:ascii="Arial" w:hAnsi="Arial" w:cs="Arial"/>
        </w:rPr>
      </w:pPr>
    </w:p>
    <w:p w14:paraId="2A401C19" w14:textId="77777777" w:rsidR="00842FB0" w:rsidRDefault="00842FB0" w:rsidP="00842FB0">
      <w:pPr>
        <w:spacing w:line="480" w:lineRule="auto"/>
        <w:rPr>
          <w:rFonts w:ascii="Arial" w:hAnsi="Arial" w:cs="Arial"/>
        </w:rPr>
      </w:pPr>
    </w:p>
    <w:p w14:paraId="4C11402C" w14:textId="77777777" w:rsidR="00842FB0" w:rsidRDefault="00842FB0" w:rsidP="00842FB0">
      <w:pPr>
        <w:spacing w:line="480" w:lineRule="auto"/>
        <w:rPr>
          <w:rFonts w:ascii="Arial" w:hAnsi="Arial" w:cs="Arial"/>
        </w:rPr>
      </w:pPr>
    </w:p>
    <w:p w14:paraId="0B8E2927" w14:textId="77777777" w:rsidR="00842FB0" w:rsidRDefault="00842FB0" w:rsidP="00842FB0">
      <w:pPr>
        <w:spacing w:line="480" w:lineRule="auto"/>
        <w:rPr>
          <w:rFonts w:ascii="Arial" w:hAnsi="Arial" w:cs="Arial"/>
        </w:rPr>
      </w:pPr>
    </w:p>
    <w:p w14:paraId="50BA6C5A" w14:textId="77777777" w:rsidR="00842FB0" w:rsidRDefault="00842FB0" w:rsidP="00842FB0">
      <w:pPr>
        <w:spacing w:line="480" w:lineRule="auto"/>
        <w:rPr>
          <w:rFonts w:ascii="Arial" w:hAnsi="Arial" w:cs="Arial"/>
        </w:rPr>
      </w:pPr>
    </w:p>
    <w:p w14:paraId="765D4EBF" w14:textId="77777777" w:rsidR="00842FB0" w:rsidRDefault="00842FB0" w:rsidP="00842FB0">
      <w:pPr>
        <w:spacing w:line="480" w:lineRule="auto"/>
        <w:rPr>
          <w:rFonts w:ascii="Arial" w:hAnsi="Arial" w:cs="Arial"/>
        </w:rPr>
      </w:pPr>
    </w:p>
    <w:p w14:paraId="298F40CC" w14:textId="3297ACAC" w:rsidR="00842FB0" w:rsidRPr="00842FB0" w:rsidRDefault="00842FB0" w:rsidP="00842FB0">
      <w:pPr>
        <w:spacing w:line="480" w:lineRule="auto"/>
        <w:rPr>
          <w:rFonts w:ascii="Arial Black" w:hAnsi="Arial Black" w:cs="Arial"/>
        </w:rPr>
      </w:pPr>
      <w:r w:rsidRPr="00842FB0">
        <w:rPr>
          <w:rFonts w:ascii="Arial Black" w:hAnsi="Arial Black" w:cs="Arial"/>
        </w:rPr>
        <w:lastRenderedPageBreak/>
        <w:t xml:space="preserve">References </w:t>
      </w:r>
    </w:p>
    <w:p w14:paraId="550A4DCD" w14:textId="14990C93" w:rsidR="00842FB0" w:rsidRDefault="00842FB0" w:rsidP="00842FB0">
      <w:pPr>
        <w:spacing w:line="480" w:lineRule="auto"/>
        <w:rPr>
          <w:rFonts w:ascii="Arial" w:hAnsi="Arial" w:cs="Arial"/>
        </w:rPr>
      </w:pPr>
      <w:r w:rsidRPr="00842FB0">
        <w:rPr>
          <w:rFonts w:ascii="Arial" w:hAnsi="Arial" w:cs="Arial"/>
        </w:rPr>
        <w:t xml:space="preserve">Anbarasan, P. (2018). Stakeholder engagement in sustainable enterprise: Evolving a conceptual framework, and a case study of ITC. </w:t>
      </w:r>
      <w:r w:rsidRPr="00842FB0">
        <w:rPr>
          <w:rFonts w:ascii="Arial" w:hAnsi="Arial" w:cs="Arial"/>
          <w:i/>
          <w:iCs/>
        </w:rPr>
        <w:t>Business Strategy &amp; the Environment, 27</w:t>
      </w:r>
      <w:r w:rsidRPr="00842FB0">
        <w:rPr>
          <w:rFonts w:ascii="Arial" w:hAnsi="Arial" w:cs="Arial"/>
        </w:rPr>
        <w:t xml:space="preserve">(3), 282–300. </w:t>
      </w:r>
      <w:hyperlink r:id="rId7" w:history="1">
        <w:r w:rsidRPr="00AE1830">
          <w:rPr>
            <w:rStyle w:val="Hyperlink"/>
            <w:rFonts w:ascii="Arial" w:hAnsi="Arial" w:cs="Arial"/>
          </w:rPr>
          <w:t>https://doi.org/10.1002/bse.200</w:t>
        </w:r>
      </w:hyperlink>
    </w:p>
    <w:p w14:paraId="547423B0" w14:textId="2133A33E" w:rsidR="00842FB0" w:rsidRDefault="00842FB0" w:rsidP="00842FB0">
      <w:pPr>
        <w:spacing w:line="480" w:lineRule="auto"/>
        <w:rPr>
          <w:rFonts w:ascii="Arial" w:hAnsi="Arial" w:cs="Arial"/>
        </w:rPr>
      </w:pPr>
      <w:proofErr w:type="spellStart"/>
      <w:r w:rsidRPr="00842FB0">
        <w:rPr>
          <w:rFonts w:ascii="Arial" w:hAnsi="Arial" w:cs="Arial"/>
        </w:rPr>
        <w:t>Bocken</w:t>
      </w:r>
      <w:proofErr w:type="spellEnd"/>
      <w:r w:rsidRPr="00842FB0">
        <w:rPr>
          <w:rFonts w:ascii="Arial" w:hAnsi="Arial" w:cs="Arial"/>
        </w:rPr>
        <w:t xml:space="preserve">, N. M. P., Boons, F., &amp; </w:t>
      </w:r>
      <w:proofErr w:type="spellStart"/>
      <w:r w:rsidRPr="00842FB0">
        <w:rPr>
          <w:rFonts w:ascii="Arial" w:hAnsi="Arial" w:cs="Arial"/>
        </w:rPr>
        <w:t>Baldassaree</w:t>
      </w:r>
      <w:proofErr w:type="spellEnd"/>
      <w:r w:rsidRPr="00842FB0">
        <w:rPr>
          <w:rFonts w:ascii="Arial" w:hAnsi="Arial" w:cs="Arial"/>
        </w:rPr>
        <w:t xml:space="preserve">, B. (2019). Sustainable business model experimentation by understanding ecologies of business models. </w:t>
      </w:r>
      <w:r w:rsidRPr="00842FB0">
        <w:rPr>
          <w:rFonts w:ascii="Arial" w:hAnsi="Arial" w:cs="Arial"/>
          <w:i/>
          <w:iCs/>
        </w:rPr>
        <w:t>Journal of Cleaner Production, 208</w:t>
      </w:r>
      <w:r w:rsidRPr="00842FB0">
        <w:rPr>
          <w:rFonts w:ascii="Arial" w:hAnsi="Arial" w:cs="Arial"/>
        </w:rPr>
        <w:t xml:space="preserve">, 1498–1512. </w:t>
      </w:r>
      <w:hyperlink r:id="rId8" w:history="1">
        <w:r w:rsidRPr="00AE1830">
          <w:rPr>
            <w:rStyle w:val="Hyperlink"/>
            <w:rFonts w:ascii="Arial" w:hAnsi="Arial" w:cs="Arial"/>
          </w:rPr>
          <w:t>https://doi.org/10.1016/j.jclepro.2018.10.004</w:t>
        </w:r>
      </w:hyperlink>
    </w:p>
    <w:p w14:paraId="25D1F30B" w14:textId="6DA840AC" w:rsidR="00842FB0" w:rsidRDefault="00842FB0" w:rsidP="00842FB0">
      <w:pPr>
        <w:spacing w:line="480" w:lineRule="auto"/>
        <w:rPr>
          <w:rFonts w:ascii="Arial" w:hAnsi="Arial" w:cs="Arial"/>
        </w:rPr>
      </w:pPr>
      <w:proofErr w:type="spellStart"/>
      <w:r w:rsidRPr="00842FB0">
        <w:rPr>
          <w:rFonts w:ascii="Arial" w:hAnsi="Arial" w:cs="Arial"/>
        </w:rPr>
        <w:t>Bocken</w:t>
      </w:r>
      <w:proofErr w:type="spellEnd"/>
      <w:r w:rsidRPr="00842FB0">
        <w:rPr>
          <w:rFonts w:ascii="Arial" w:hAnsi="Arial" w:cs="Arial"/>
        </w:rPr>
        <w:t xml:space="preserve">, N. M. P., Schuit, C. S. C., &amp; </w:t>
      </w:r>
      <w:proofErr w:type="spellStart"/>
      <w:r w:rsidRPr="00842FB0">
        <w:rPr>
          <w:rFonts w:ascii="Arial" w:hAnsi="Arial" w:cs="Arial"/>
        </w:rPr>
        <w:t>Kraaijenhagen</w:t>
      </w:r>
      <w:proofErr w:type="spellEnd"/>
      <w:r w:rsidRPr="00842FB0">
        <w:rPr>
          <w:rFonts w:ascii="Arial" w:hAnsi="Arial" w:cs="Arial"/>
        </w:rPr>
        <w:t xml:space="preserve">, C. (2018). Experimenting with a circular business model: Lessons from eight cases. </w:t>
      </w:r>
      <w:r w:rsidRPr="00842FB0">
        <w:rPr>
          <w:rFonts w:ascii="Arial" w:hAnsi="Arial" w:cs="Arial"/>
          <w:i/>
          <w:iCs/>
        </w:rPr>
        <w:t>Environmental Innovation and Societal Transitions, 28,</w:t>
      </w:r>
      <w:r w:rsidRPr="00842FB0">
        <w:rPr>
          <w:rFonts w:ascii="Arial" w:hAnsi="Arial" w:cs="Arial"/>
        </w:rPr>
        <w:t xml:space="preserve"> 79–95. </w:t>
      </w:r>
      <w:hyperlink r:id="rId9" w:history="1">
        <w:r w:rsidRPr="00AE1830">
          <w:rPr>
            <w:rStyle w:val="Hyperlink"/>
            <w:rFonts w:ascii="Arial" w:hAnsi="Arial" w:cs="Arial"/>
          </w:rPr>
          <w:t>https://doi.org/10.1016/j.eist.2018.01.003</w:t>
        </w:r>
      </w:hyperlink>
    </w:p>
    <w:p w14:paraId="069328A3" w14:textId="5F6059F1" w:rsidR="00842FB0" w:rsidRDefault="00842FB0" w:rsidP="00842FB0">
      <w:pPr>
        <w:spacing w:line="480" w:lineRule="auto"/>
        <w:rPr>
          <w:rFonts w:ascii="Arial" w:hAnsi="Arial" w:cs="Arial"/>
        </w:rPr>
      </w:pPr>
      <w:proofErr w:type="spellStart"/>
      <w:r w:rsidRPr="00842FB0">
        <w:rPr>
          <w:rFonts w:ascii="Arial" w:hAnsi="Arial" w:cs="Arial"/>
        </w:rPr>
        <w:t>Bocken</w:t>
      </w:r>
      <w:proofErr w:type="spellEnd"/>
      <w:r w:rsidRPr="00842FB0">
        <w:rPr>
          <w:rFonts w:ascii="Arial" w:hAnsi="Arial" w:cs="Arial"/>
        </w:rPr>
        <w:t xml:space="preserve">, N. M. P., Short, S. W., Rana, P., &amp; Evans, S. (2014). A literature and practice review to develop sustainable business model archetypes. </w:t>
      </w:r>
      <w:r w:rsidRPr="00842FB0">
        <w:rPr>
          <w:rFonts w:ascii="Arial" w:hAnsi="Arial" w:cs="Arial"/>
          <w:i/>
          <w:iCs/>
        </w:rPr>
        <w:t>Journal of Cleaner Production, 65,</w:t>
      </w:r>
      <w:r w:rsidRPr="00842FB0">
        <w:rPr>
          <w:rFonts w:ascii="Arial" w:hAnsi="Arial" w:cs="Arial"/>
        </w:rPr>
        <w:t xml:space="preserve"> 42–56. </w:t>
      </w:r>
      <w:hyperlink r:id="rId10" w:history="1">
        <w:r w:rsidRPr="00AE1830">
          <w:rPr>
            <w:rStyle w:val="Hyperlink"/>
            <w:rFonts w:ascii="Arial" w:hAnsi="Arial" w:cs="Arial"/>
          </w:rPr>
          <w:t>https://doi.org/10.1016/j.jclepro.2013.11.039</w:t>
        </w:r>
      </w:hyperlink>
    </w:p>
    <w:p w14:paraId="5E42AF17" w14:textId="4431026D" w:rsidR="00842FB0" w:rsidRDefault="00842FB0" w:rsidP="00842FB0">
      <w:pPr>
        <w:spacing w:line="480" w:lineRule="auto"/>
        <w:rPr>
          <w:rFonts w:ascii="Arial" w:hAnsi="Arial" w:cs="Arial"/>
        </w:rPr>
      </w:pPr>
      <w:r w:rsidRPr="00842FB0">
        <w:rPr>
          <w:rFonts w:ascii="Arial" w:hAnsi="Arial" w:cs="Arial"/>
        </w:rPr>
        <w:t xml:space="preserve">Cohen, S., </w:t>
      </w:r>
      <w:proofErr w:type="spellStart"/>
      <w:r w:rsidRPr="00842FB0">
        <w:rPr>
          <w:rFonts w:ascii="Arial" w:hAnsi="Arial" w:cs="Arial"/>
        </w:rPr>
        <w:t>Fehder</w:t>
      </w:r>
      <w:proofErr w:type="spellEnd"/>
      <w:r w:rsidRPr="00842FB0">
        <w:rPr>
          <w:rFonts w:ascii="Arial" w:hAnsi="Arial" w:cs="Arial"/>
        </w:rPr>
        <w:t xml:space="preserve">, D. C., Hochberg, Y. V., &amp; Murray, F. (2019). The design of startup accelerators. </w:t>
      </w:r>
      <w:r w:rsidRPr="00842FB0">
        <w:rPr>
          <w:rFonts w:ascii="Arial" w:hAnsi="Arial" w:cs="Arial"/>
          <w:i/>
          <w:iCs/>
        </w:rPr>
        <w:t>Research Policy, 48</w:t>
      </w:r>
      <w:r w:rsidRPr="00842FB0">
        <w:rPr>
          <w:rFonts w:ascii="Arial" w:hAnsi="Arial" w:cs="Arial"/>
        </w:rPr>
        <w:t xml:space="preserve">(8), 1781–1797. </w:t>
      </w:r>
      <w:hyperlink r:id="rId11" w:history="1">
        <w:r w:rsidRPr="00AE1830">
          <w:rPr>
            <w:rStyle w:val="Hyperlink"/>
            <w:rFonts w:ascii="Arial" w:hAnsi="Arial" w:cs="Arial"/>
          </w:rPr>
          <w:t>https://doi.org/10.1016/j.respol.2019.05.006</w:t>
        </w:r>
      </w:hyperlink>
    </w:p>
    <w:p w14:paraId="6D504480" w14:textId="37F730FD" w:rsidR="00842FB0" w:rsidRDefault="00842FB0" w:rsidP="00842FB0">
      <w:pPr>
        <w:spacing w:line="480" w:lineRule="auto"/>
        <w:rPr>
          <w:rFonts w:ascii="Arial" w:hAnsi="Arial" w:cs="Arial"/>
        </w:rPr>
      </w:pPr>
      <w:proofErr w:type="spellStart"/>
      <w:r w:rsidRPr="00842FB0">
        <w:rPr>
          <w:rFonts w:ascii="Arial" w:hAnsi="Arial" w:cs="Arial"/>
        </w:rPr>
        <w:t>Chofreh</w:t>
      </w:r>
      <w:proofErr w:type="spellEnd"/>
      <w:r w:rsidRPr="00842FB0">
        <w:rPr>
          <w:rFonts w:ascii="Arial" w:hAnsi="Arial" w:cs="Arial"/>
        </w:rPr>
        <w:t xml:space="preserve">, A. G. (2018). Sustainable enterprise resource planning systems implementation: A framework development. </w:t>
      </w:r>
      <w:r w:rsidRPr="00842FB0">
        <w:rPr>
          <w:rFonts w:ascii="Arial" w:hAnsi="Arial" w:cs="Arial"/>
          <w:i/>
          <w:iCs/>
        </w:rPr>
        <w:t>Journal of Cleaner Production, 198</w:t>
      </w:r>
      <w:r w:rsidRPr="00842FB0">
        <w:rPr>
          <w:rFonts w:ascii="Arial" w:hAnsi="Arial" w:cs="Arial"/>
        </w:rPr>
        <w:t xml:space="preserve">, 1345–1355. </w:t>
      </w:r>
      <w:hyperlink r:id="rId12" w:history="1">
        <w:r w:rsidRPr="00AE1830">
          <w:rPr>
            <w:rStyle w:val="Hyperlink"/>
            <w:rFonts w:ascii="Arial" w:hAnsi="Arial" w:cs="Arial"/>
          </w:rPr>
          <w:t>https://doi.org/10.1016/j.jclepro.2018.07.306</w:t>
        </w:r>
      </w:hyperlink>
    </w:p>
    <w:p w14:paraId="596D7204" w14:textId="2F15AB10" w:rsidR="00842FB0" w:rsidRDefault="00842FB0" w:rsidP="00842FB0">
      <w:pPr>
        <w:spacing w:line="480" w:lineRule="auto"/>
        <w:rPr>
          <w:rFonts w:ascii="Arial" w:hAnsi="Arial" w:cs="Arial"/>
        </w:rPr>
      </w:pPr>
      <w:r w:rsidRPr="00842FB0">
        <w:rPr>
          <w:rFonts w:ascii="Arial" w:hAnsi="Arial" w:cs="Arial"/>
        </w:rPr>
        <w:t xml:space="preserve">Demirel, P., Cher Li, Q., </w:t>
      </w:r>
      <w:proofErr w:type="spellStart"/>
      <w:r w:rsidRPr="00842FB0">
        <w:rPr>
          <w:rFonts w:ascii="Arial" w:hAnsi="Arial" w:cs="Arial"/>
        </w:rPr>
        <w:t>Rentocchini</w:t>
      </w:r>
      <w:proofErr w:type="spellEnd"/>
      <w:r w:rsidRPr="00842FB0">
        <w:rPr>
          <w:rFonts w:ascii="Arial" w:hAnsi="Arial" w:cs="Arial"/>
        </w:rPr>
        <w:t xml:space="preserve">, F., &amp; </w:t>
      </w:r>
      <w:proofErr w:type="spellStart"/>
      <w:r w:rsidRPr="00842FB0">
        <w:rPr>
          <w:rFonts w:ascii="Arial" w:hAnsi="Arial" w:cs="Arial"/>
        </w:rPr>
        <w:t>Tamvada</w:t>
      </w:r>
      <w:proofErr w:type="spellEnd"/>
      <w:r w:rsidRPr="00842FB0">
        <w:rPr>
          <w:rFonts w:ascii="Arial" w:hAnsi="Arial" w:cs="Arial"/>
        </w:rPr>
        <w:t xml:space="preserve">, J. P. (2019). Born to be green: New insights into the economics and management of green entrepreneurship. </w:t>
      </w:r>
      <w:r w:rsidRPr="00842FB0">
        <w:rPr>
          <w:rFonts w:ascii="Arial" w:hAnsi="Arial" w:cs="Arial"/>
          <w:i/>
          <w:iCs/>
        </w:rPr>
        <w:t>Small Business Economics, 52,</w:t>
      </w:r>
      <w:r w:rsidRPr="00842FB0">
        <w:rPr>
          <w:rFonts w:ascii="Arial" w:hAnsi="Arial" w:cs="Arial"/>
        </w:rPr>
        <w:t xml:space="preserve"> 759–771. </w:t>
      </w:r>
      <w:hyperlink r:id="rId13" w:history="1">
        <w:r w:rsidRPr="00AE1830">
          <w:rPr>
            <w:rStyle w:val="Hyperlink"/>
            <w:rFonts w:ascii="Arial" w:hAnsi="Arial" w:cs="Arial"/>
          </w:rPr>
          <w:t>https://doi.org/10.1007/s11187-018-00096-z</w:t>
        </w:r>
      </w:hyperlink>
    </w:p>
    <w:p w14:paraId="14346E7C" w14:textId="3C0995D9" w:rsidR="00842FB0" w:rsidRDefault="00842FB0" w:rsidP="00842FB0">
      <w:pPr>
        <w:spacing w:line="480" w:lineRule="auto"/>
        <w:rPr>
          <w:rFonts w:ascii="Arial" w:hAnsi="Arial" w:cs="Arial"/>
        </w:rPr>
      </w:pPr>
      <w:r w:rsidRPr="00842FB0">
        <w:rPr>
          <w:rFonts w:ascii="Arial" w:hAnsi="Arial" w:cs="Arial"/>
        </w:rPr>
        <w:lastRenderedPageBreak/>
        <w:t xml:space="preserve">Goswami, K., Mitchell, J. R., &amp; Bhagavatula, S. (2018). Accelerator expertise: Understanding the intermediary role of accelerators in the development of the Bangalore entrepreneurial ecosystem. </w:t>
      </w:r>
      <w:r w:rsidRPr="00842FB0">
        <w:rPr>
          <w:rFonts w:ascii="Arial" w:hAnsi="Arial" w:cs="Arial"/>
          <w:i/>
          <w:iCs/>
        </w:rPr>
        <w:t>Strategic Entrepreneurship Journal, 12</w:t>
      </w:r>
      <w:r w:rsidRPr="00842FB0">
        <w:rPr>
          <w:rFonts w:ascii="Arial" w:hAnsi="Arial" w:cs="Arial"/>
        </w:rPr>
        <w:t xml:space="preserve">(1), 117–150. </w:t>
      </w:r>
      <w:hyperlink r:id="rId14" w:history="1">
        <w:r w:rsidRPr="00AE1830">
          <w:rPr>
            <w:rStyle w:val="Hyperlink"/>
            <w:rFonts w:ascii="Arial" w:hAnsi="Arial" w:cs="Arial"/>
          </w:rPr>
          <w:t>https://doi.org/10.1002/sej.1283</w:t>
        </w:r>
      </w:hyperlink>
    </w:p>
    <w:p w14:paraId="5A5E6E7B" w14:textId="01CA1AEA" w:rsidR="00842FB0" w:rsidRDefault="00842FB0" w:rsidP="00842FB0">
      <w:pPr>
        <w:spacing w:line="480" w:lineRule="auto"/>
        <w:rPr>
          <w:rFonts w:ascii="Arial" w:hAnsi="Arial" w:cs="Arial"/>
        </w:rPr>
      </w:pPr>
      <w:r w:rsidRPr="00842FB0">
        <w:rPr>
          <w:rFonts w:ascii="Arial" w:hAnsi="Arial" w:cs="Arial"/>
        </w:rPr>
        <w:t xml:space="preserve">Kanda, W., Hjelm, O., Clausen, J., &amp; Bienkowska, D. (2018). Roles of intermediaries in supporting eco-innovation. </w:t>
      </w:r>
      <w:r w:rsidRPr="00842FB0">
        <w:rPr>
          <w:rFonts w:ascii="Arial" w:hAnsi="Arial" w:cs="Arial"/>
          <w:i/>
          <w:iCs/>
        </w:rPr>
        <w:t>Journal of Cleaner Production, 205</w:t>
      </w:r>
      <w:r w:rsidRPr="00842FB0">
        <w:rPr>
          <w:rFonts w:ascii="Arial" w:hAnsi="Arial" w:cs="Arial"/>
        </w:rPr>
        <w:t xml:space="preserve">, 1006–1016. </w:t>
      </w:r>
      <w:hyperlink r:id="rId15" w:history="1">
        <w:r w:rsidRPr="00AE1830">
          <w:rPr>
            <w:rStyle w:val="Hyperlink"/>
            <w:rFonts w:ascii="Arial" w:hAnsi="Arial" w:cs="Arial"/>
          </w:rPr>
          <w:t>https://doi.org/10.1016/j.jclepro.2018.09.211</w:t>
        </w:r>
      </w:hyperlink>
    </w:p>
    <w:p w14:paraId="55F9BF5D" w14:textId="0431ACFB" w:rsidR="00842FB0" w:rsidRDefault="00842FB0" w:rsidP="00842FB0">
      <w:pPr>
        <w:spacing w:line="480" w:lineRule="auto"/>
        <w:rPr>
          <w:rFonts w:ascii="Arial" w:hAnsi="Arial" w:cs="Arial"/>
        </w:rPr>
      </w:pPr>
      <w:r w:rsidRPr="00842FB0">
        <w:rPr>
          <w:rFonts w:ascii="Arial" w:hAnsi="Arial" w:cs="Arial"/>
        </w:rPr>
        <w:t xml:space="preserve">Neumeyer, X., &amp; Santos, S. C. (2018). Sustainable business models, venture typologies, and entrepreneurial ecosystems: A social network perspective. </w:t>
      </w:r>
      <w:r w:rsidRPr="00842FB0">
        <w:rPr>
          <w:rFonts w:ascii="Arial" w:hAnsi="Arial" w:cs="Arial"/>
          <w:i/>
          <w:iCs/>
        </w:rPr>
        <w:t>Journal of Cleaner Production, 172</w:t>
      </w:r>
      <w:r w:rsidRPr="00842FB0">
        <w:rPr>
          <w:rFonts w:ascii="Arial" w:hAnsi="Arial" w:cs="Arial"/>
        </w:rPr>
        <w:t xml:space="preserve">, 4565–4579. </w:t>
      </w:r>
      <w:hyperlink r:id="rId16" w:history="1">
        <w:r w:rsidRPr="00AE1830">
          <w:rPr>
            <w:rStyle w:val="Hyperlink"/>
            <w:rFonts w:ascii="Arial" w:hAnsi="Arial" w:cs="Arial"/>
          </w:rPr>
          <w:t>https://doi.org/10.1016/j.jclepro.2017.11.201</w:t>
        </w:r>
      </w:hyperlink>
    </w:p>
    <w:p w14:paraId="2566C037" w14:textId="60E21423" w:rsidR="00842FB0" w:rsidRDefault="00842FB0" w:rsidP="00842FB0">
      <w:pPr>
        <w:spacing w:line="480" w:lineRule="auto"/>
        <w:rPr>
          <w:rFonts w:ascii="Arial" w:hAnsi="Arial" w:cs="Arial"/>
        </w:rPr>
      </w:pPr>
      <w:r w:rsidRPr="00842FB0">
        <w:rPr>
          <w:rFonts w:ascii="Arial" w:hAnsi="Arial" w:cs="Arial"/>
        </w:rPr>
        <w:t xml:space="preserve">Patzelt, H., &amp; Shepherd, D. A. (2011). Recognizing opportunities for sustainable development. </w:t>
      </w:r>
      <w:r w:rsidRPr="00842FB0">
        <w:rPr>
          <w:rFonts w:ascii="Arial" w:hAnsi="Arial" w:cs="Arial"/>
          <w:i/>
          <w:iCs/>
        </w:rPr>
        <w:t>Entrepreneurship Theory and Practice, 35</w:t>
      </w:r>
      <w:r w:rsidRPr="00842FB0">
        <w:rPr>
          <w:rFonts w:ascii="Arial" w:hAnsi="Arial" w:cs="Arial"/>
        </w:rPr>
        <w:t xml:space="preserve">(4), 631–652. </w:t>
      </w:r>
      <w:hyperlink r:id="rId17" w:history="1">
        <w:r w:rsidRPr="00AE1830">
          <w:rPr>
            <w:rStyle w:val="Hyperlink"/>
            <w:rFonts w:ascii="Arial" w:hAnsi="Arial" w:cs="Arial"/>
          </w:rPr>
          <w:t>https://doi.org/10.1111/j.1540-6520.2011.00442.x</w:t>
        </w:r>
      </w:hyperlink>
    </w:p>
    <w:p w14:paraId="3AC586E6" w14:textId="2653860D" w:rsidR="00842FB0" w:rsidRDefault="00842FB0" w:rsidP="00842FB0">
      <w:pPr>
        <w:spacing w:line="480" w:lineRule="auto"/>
        <w:rPr>
          <w:rFonts w:ascii="Arial" w:hAnsi="Arial" w:cs="Arial"/>
        </w:rPr>
      </w:pPr>
      <w:r w:rsidRPr="00842FB0">
        <w:rPr>
          <w:rFonts w:ascii="Arial" w:hAnsi="Arial" w:cs="Arial"/>
        </w:rPr>
        <w:t xml:space="preserve">Volkmann, C., Fichter, K., </w:t>
      </w:r>
      <w:proofErr w:type="spellStart"/>
      <w:r w:rsidRPr="00842FB0">
        <w:rPr>
          <w:rFonts w:ascii="Arial" w:hAnsi="Arial" w:cs="Arial"/>
        </w:rPr>
        <w:t>Klofsten</w:t>
      </w:r>
      <w:proofErr w:type="spellEnd"/>
      <w:r w:rsidRPr="00842FB0">
        <w:rPr>
          <w:rFonts w:ascii="Arial" w:hAnsi="Arial" w:cs="Arial"/>
        </w:rPr>
        <w:t xml:space="preserve">, M., &amp; </w:t>
      </w:r>
      <w:proofErr w:type="spellStart"/>
      <w:r w:rsidRPr="00842FB0">
        <w:rPr>
          <w:rFonts w:ascii="Arial" w:hAnsi="Arial" w:cs="Arial"/>
        </w:rPr>
        <w:t>Audretsch</w:t>
      </w:r>
      <w:proofErr w:type="spellEnd"/>
      <w:r w:rsidRPr="00842FB0">
        <w:rPr>
          <w:rFonts w:ascii="Arial" w:hAnsi="Arial" w:cs="Arial"/>
        </w:rPr>
        <w:t>, D. B. (2019</w:t>
      </w:r>
      <w:r w:rsidRPr="00842FB0">
        <w:rPr>
          <w:rFonts w:ascii="Arial" w:hAnsi="Arial" w:cs="Arial"/>
          <w:i/>
          <w:iCs/>
        </w:rPr>
        <w:t>). Sustainable entrepreneurial ecosystems: An emerging field of research.</w:t>
      </w:r>
      <w:r w:rsidRPr="00842FB0">
        <w:rPr>
          <w:rFonts w:ascii="Arial" w:hAnsi="Arial" w:cs="Arial"/>
        </w:rPr>
        <w:t xml:space="preserve"> Small Business Economics. </w:t>
      </w:r>
      <w:hyperlink r:id="rId18" w:history="1">
        <w:r w:rsidRPr="00AE1830">
          <w:rPr>
            <w:rStyle w:val="Hyperlink"/>
            <w:rFonts w:ascii="Arial" w:hAnsi="Arial" w:cs="Arial"/>
          </w:rPr>
          <w:t>https://doi.org/10.1007/s11187-019-00258-1</w:t>
        </w:r>
      </w:hyperlink>
    </w:p>
    <w:p w14:paraId="095924EE" w14:textId="77777777" w:rsidR="00842FB0" w:rsidRPr="00842FB0" w:rsidRDefault="00842FB0" w:rsidP="00842FB0">
      <w:pPr>
        <w:spacing w:line="480" w:lineRule="auto"/>
        <w:rPr>
          <w:rFonts w:ascii="Arial" w:hAnsi="Arial" w:cs="Arial"/>
        </w:rPr>
      </w:pPr>
    </w:p>
    <w:p w14:paraId="7BC70C2C" w14:textId="77777777" w:rsidR="00842FB0" w:rsidRPr="00900ECD" w:rsidRDefault="00842FB0" w:rsidP="00110241">
      <w:pPr>
        <w:spacing w:line="480" w:lineRule="auto"/>
        <w:rPr>
          <w:rFonts w:ascii="Arial" w:hAnsi="Arial" w:cs="Arial"/>
        </w:rPr>
      </w:pPr>
    </w:p>
    <w:sectPr w:rsidR="00842FB0" w:rsidRPr="00900ECD" w:rsidSect="00900EC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9D79F" w14:textId="77777777" w:rsidR="00F6632E" w:rsidRDefault="00F6632E" w:rsidP="0087630D">
      <w:pPr>
        <w:spacing w:after="0" w:line="240" w:lineRule="auto"/>
      </w:pPr>
      <w:r>
        <w:separator/>
      </w:r>
    </w:p>
  </w:endnote>
  <w:endnote w:type="continuationSeparator" w:id="0">
    <w:p w14:paraId="1679F532" w14:textId="77777777" w:rsidR="00F6632E" w:rsidRDefault="00F6632E" w:rsidP="008763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0875433"/>
      <w:docPartObj>
        <w:docPartGallery w:val="Page Numbers (Bottom of Page)"/>
        <w:docPartUnique/>
      </w:docPartObj>
    </w:sdtPr>
    <w:sdtEndPr>
      <w:rPr>
        <w:noProof/>
      </w:rPr>
    </w:sdtEndPr>
    <w:sdtContent>
      <w:p w14:paraId="2380BCFC" w14:textId="2D95792F" w:rsidR="0087630D" w:rsidRDefault="008763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98B27" w14:textId="77777777" w:rsidR="0087630D" w:rsidRDefault="00876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8987C" w14:textId="77777777" w:rsidR="00F6632E" w:rsidRDefault="00F6632E" w:rsidP="0087630D">
      <w:pPr>
        <w:spacing w:after="0" w:line="240" w:lineRule="auto"/>
      </w:pPr>
      <w:r>
        <w:separator/>
      </w:r>
    </w:p>
  </w:footnote>
  <w:footnote w:type="continuationSeparator" w:id="0">
    <w:p w14:paraId="5D15F789" w14:textId="77777777" w:rsidR="00F6632E" w:rsidRDefault="00F6632E" w:rsidP="008763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76867"/>
    <w:multiLevelType w:val="hybridMultilevel"/>
    <w:tmpl w:val="25689342"/>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04DD5"/>
    <w:multiLevelType w:val="hybridMultilevel"/>
    <w:tmpl w:val="665081FC"/>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B06DA"/>
    <w:multiLevelType w:val="hybridMultilevel"/>
    <w:tmpl w:val="356AABD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3739050">
    <w:abstractNumId w:val="2"/>
  </w:num>
  <w:num w:numId="2" w16cid:durableId="2027828372">
    <w:abstractNumId w:val="1"/>
  </w:num>
  <w:num w:numId="3" w16cid:durableId="1492868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690"/>
    <w:rsid w:val="00110241"/>
    <w:rsid w:val="002C5BFB"/>
    <w:rsid w:val="00661690"/>
    <w:rsid w:val="00842FB0"/>
    <w:rsid w:val="0087630D"/>
    <w:rsid w:val="00900ECD"/>
    <w:rsid w:val="00D2639F"/>
    <w:rsid w:val="00F30A64"/>
    <w:rsid w:val="00F65239"/>
    <w:rsid w:val="00F66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C5A6C"/>
  <w15:chartTrackingRefBased/>
  <w15:docId w15:val="{F9E2DD00-83C9-4FFA-9332-2741CE0A1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1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1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1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1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1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6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16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16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6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6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6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6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6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690"/>
    <w:rPr>
      <w:rFonts w:eastAsiaTheme="majorEastAsia" w:cstheme="majorBidi"/>
      <w:color w:val="272727" w:themeColor="text1" w:themeTint="D8"/>
    </w:rPr>
  </w:style>
  <w:style w:type="paragraph" w:styleId="Title">
    <w:name w:val="Title"/>
    <w:basedOn w:val="Normal"/>
    <w:next w:val="Normal"/>
    <w:link w:val="TitleChar"/>
    <w:uiPriority w:val="10"/>
    <w:qFormat/>
    <w:rsid w:val="00661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6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6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690"/>
    <w:pPr>
      <w:spacing w:before="160"/>
      <w:jc w:val="center"/>
    </w:pPr>
    <w:rPr>
      <w:i/>
      <w:iCs/>
      <w:color w:val="404040" w:themeColor="text1" w:themeTint="BF"/>
    </w:rPr>
  </w:style>
  <w:style w:type="character" w:customStyle="1" w:styleId="QuoteChar">
    <w:name w:val="Quote Char"/>
    <w:basedOn w:val="DefaultParagraphFont"/>
    <w:link w:val="Quote"/>
    <w:uiPriority w:val="29"/>
    <w:rsid w:val="00661690"/>
    <w:rPr>
      <w:i/>
      <w:iCs/>
      <w:color w:val="404040" w:themeColor="text1" w:themeTint="BF"/>
    </w:rPr>
  </w:style>
  <w:style w:type="paragraph" w:styleId="ListParagraph">
    <w:name w:val="List Paragraph"/>
    <w:basedOn w:val="Normal"/>
    <w:uiPriority w:val="34"/>
    <w:qFormat/>
    <w:rsid w:val="00661690"/>
    <w:pPr>
      <w:ind w:left="720"/>
      <w:contextualSpacing/>
    </w:pPr>
  </w:style>
  <w:style w:type="character" w:styleId="IntenseEmphasis">
    <w:name w:val="Intense Emphasis"/>
    <w:basedOn w:val="DefaultParagraphFont"/>
    <w:uiPriority w:val="21"/>
    <w:qFormat/>
    <w:rsid w:val="00661690"/>
    <w:rPr>
      <w:i/>
      <w:iCs/>
      <w:color w:val="0F4761" w:themeColor="accent1" w:themeShade="BF"/>
    </w:rPr>
  </w:style>
  <w:style w:type="paragraph" w:styleId="IntenseQuote">
    <w:name w:val="Intense Quote"/>
    <w:basedOn w:val="Normal"/>
    <w:next w:val="Normal"/>
    <w:link w:val="IntenseQuoteChar"/>
    <w:uiPriority w:val="30"/>
    <w:qFormat/>
    <w:rsid w:val="00661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690"/>
    <w:rPr>
      <w:i/>
      <w:iCs/>
      <w:color w:val="0F4761" w:themeColor="accent1" w:themeShade="BF"/>
    </w:rPr>
  </w:style>
  <w:style w:type="character" w:styleId="IntenseReference">
    <w:name w:val="Intense Reference"/>
    <w:basedOn w:val="DefaultParagraphFont"/>
    <w:uiPriority w:val="32"/>
    <w:qFormat/>
    <w:rsid w:val="00661690"/>
    <w:rPr>
      <w:b/>
      <w:bCs/>
      <w:smallCaps/>
      <w:color w:val="0F4761" w:themeColor="accent1" w:themeShade="BF"/>
      <w:spacing w:val="5"/>
    </w:rPr>
  </w:style>
  <w:style w:type="paragraph" w:styleId="Header">
    <w:name w:val="header"/>
    <w:basedOn w:val="Normal"/>
    <w:link w:val="HeaderChar"/>
    <w:uiPriority w:val="99"/>
    <w:unhideWhenUsed/>
    <w:rsid w:val="008763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30D"/>
  </w:style>
  <w:style w:type="paragraph" w:styleId="Footer">
    <w:name w:val="footer"/>
    <w:basedOn w:val="Normal"/>
    <w:link w:val="FooterChar"/>
    <w:uiPriority w:val="99"/>
    <w:unhideWhenUsed/>
    <w:rsid w:val="008763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30D"/>
  </w:style>
  <w:style w:type="paragraph" w:styleId="NoSpacing">
    <w:name w:val="No Spacing"/>
    <w:link w:val="NoSpacingChar"/>
    <w:uiPriority w:val="1"/>
    <w:qFormat/>
    <w:rsid w:val="00900E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0ECD"/>
    <w:rPr>
      <w:rFonts w:eastAsiaTheme="minorEastAsia"/>
      <w:kern w:val="0"/>
      <w:sz w:val="22"/>
      <w:szCs w:val="22"/>
      <w:lang w:val="en-US"/>
      <w14:ligatures w14:val="none"/>
    </w:rPr>
  </w:style>
  <w:style w:type="character" w:styleId="Hyperlink">
    <w:name w:val="Hyperlink"/>
    <w:basedOn w:val="DefaultParagraphFont"/>
    <w:uiPriority w:val="99"/>
    <w:unhideWhenUsed/>
    <w:rsid w:val="00842FB0"/>
    <w:rPr>
      <w:color w:val="467886" w:themeColor="hyperlink"/>
      <w:u w:val="single"/>
    </w:rPr>
  </w:style>
  <w:style w:type="character" w:styleId="UnresolvedMention">
    <w:name w:val="Unresolved Mention"/>
    <w:basedOn w:val="DefaultParagraphFont"/>
    <w:uiPriority w:val="99"/>
    <w:semiHidden/>
    <w:unhideWhenUsed/>
    <w:rsid w:val="00842F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0769629">
      <w:bodyDiv w:val="1"/>
      <w:marLeft w:val="0"/>
      <w:marRight w:val="0"/>
      <w:marTop w:val="0"/>
      <w:marBottom w:val="0"/>
      <w:divBdr>
        <w:top w:val="none" w:sz="0" w:space="0" w:color="auto"/>
        <w:left w:val="none" w:sz="0" w:space="0" w:color="auto"/>
        <w:bottom w:val="none" w:sz="0" w:space="0" w:color="auto"/>
        <w:right w:val="none" w:sz="0" w:space="0" w:color="auto"/>
      </w:divBdr>
    </w:div>
    <w:div w:id="1715344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8.10.004" TargetMode="External"/><Relationship Id="rId13" Type="http://schemas.openxmlformats.org/officeDocument/2006/relationships/hyperlink" Target="https://doi.org/10.1007/s11187-018-00096-z" TargetMode="External"/><Relationship Id="rId18" Type="http://schemas.openxmlformats.org/officeDocument/2006/relationships/hyperlink" Target="https://doi.org/10.1007/s11187-019-00258-1"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doi.org/10.1002/bse.200" TargetMode="External"/><Relationship Id="rId12" Type="http://schemas.openxmlformats.org/officeDocument/2006/relationships/hyperlink" Target="https://doi.org/10.1016/j.jclepro.2018.07.306" TargetMode="External"/><Relationship Id="rId17" Type="http://schemas.openxmlformats.org/officeDocument/2006/relationships/hyperlink" Target="https://doi.org/10.1111/j.1540-6520.2011.00442.x" TargetMode="External"/><Relationship Id="rId2" Type="http://schemas.openxmlformats.org/officeDocument/2006/relationships/styles" Target="styles.xml"/><Relationship Id="rId16" Type="http://schemas.openxmlformats.org/officeDocument/2006/relationships/hyperlink" Target="https://doi.org/10.1016/j.jclepro.2017.11.20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respol.2019.05.006" TargetMode="External"/><Relationship Id="rId5" Type="http://schemas.openxmlformats.org/officeDocument/2006/relationships/footnotes" Target="footnotes.xml"/><Relationship Id="rId15" Type="http://schemas.openxmlformats.org/officeDocument/2006/relationships/hyperlink" Target="https://doi.org/10.1016/j.jclepro.2018.09.211" TargetMode="External"/><Relationship Id="rId10" Type="http://schemas.openxmlformats.org/officeDocument/2006/relationships/hyperlink" Target="https://doi.org/10.1016/j.jclepro.2013.11.03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eist.2018.01.003" TargetMode="External"/><Relationship Id="rId14" Type="http://schemas.openxmlformats.org/officeDocument/2006/relationships/hyperlink" Target="https://doi.org/10.1002/sej.1283"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FC6128FD60D469687F85B7E0647770F"/>
        <w:category>
          <w:name w:val="General"/>
          <w:gallery w:val="placeholder"/>
        </w:category>
        <w:types>
          <w:type w:val="bbPlcHdr"/>
        </w:types>
        <w:behaviors>
          <w:behavior w:val="content"/>
        </w:behaviors>
        <w:guid w:val="{D1B6F3A4-4A76-4FB0-8AD7-983AB982281A}"/>
      </w:docPartPr>
      <w:docPartBody>
        <w:p w:rsidR="00000000" w:rsidRDefault="0031788C" w:rsidP="0031788C">
          <w:pPr>
            <w:pStyle w:val="DFC6128FD60D469687F85B7E0647770F"/>
          </w:pPr>
          <w:r>
            <w:rPr>
              <w:rFonts w:asciiTheme="majorHAnsi" w:eastAsiaTheme="majorEastAsia" w:hAnsiTheme="majorHAnsi" w:cstheme="majorBidi"/>
              <w:color w:val="156082" w:themeColor="accent1"/>
              <w:sz w:val="88"/>
              <w:szCs w:val="88"/>
            </w:rPr>
            <w:t>[Document title]</w:t>
          </w:r>
        </w:p>
      </w:docPartBody>
    </w:docPart>
    <w:docPart>
      <w:docPartPr>
        <w:name w:val="CF58D4C38A2D43FABF93752FECA412AB"/>
        <w:category>
          <w:name w:val="General"/>
          <w:gallery w:val="placeholder"/>
        </w:category>
        <w:types>
          <w:type w:val="bbPlcHdr"/>
        </w:types>
        <w:behaviors>
          <w:behavior w:val="content"/>
        </w:behaviors>
        <w:guid w:val="{958FF230-45D6-405A-9912-9823F9973913}"/>
      </w:docPartPr>
      <w:docPartBody>
        <w:p w:rsidR="00000000" w:rsidRDefault="0031788C" w:rsidP="0031788C">
          <w:pPr>
            <w:pStyle w:val="CF58D4C38A2D43FABF93752FECA412AB"/>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88C"/>
    <w:rsid w:val="0006201E"/>
    <w:rsid w:val="002C5BFB"/>
    <w:rsid w:val="00317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037C2DC710488C8BD2CE135873AA2D">
    <w:name w:val="A5037C2DC710488C8BD2CE135873AA2D"/>
    <w:rsid w:val="0031788C"/>
  </w:style>
  <w:style w:type="paragraph" w:customStyle="1" w:styleId="DFC6128FD60D469687F85B7E0647770F">
    <w:name w:val="DFC6128FD60D469687F85B7E0647770F"/>
    <w:rsid w:val="0031788C"/>
  </w:style>
  <w:style w:type="paragraph" w:customStyle="1" w:styleId="A65B4E8DC6294F93915908B475EE855D">
    <w:name w:val="A65B4E8DC6294F93915908B475EE855D"/>
    <w:rsid w:val="0031788C"/>
  </w:style>
  <w:style w:type="paragraph" w:customStyle="1" w:styleId="CF58D4C38A2D43FABF93752FECA412AB">
    <w:name w:val="CF58D4C38A2D43FABF93752FECA412AB"/>
    <w:rsid w:val="0031788C"/>
  </w:style>
  <w:style w:type="paragraph" w:customStyle="1" w:styleId="30924FB700BE453A8782BA1CF3B2D8F2">
    <w:name w:val="30924FB700BE453A8782BA1CF3B2D8F2"/>
    <w:rsid w:val="003178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Niculae Balaceanu</dc:creator>
  <cp:keywords/>
  <dc:description/>
  <cp:lastModifiedBy>Mirabela Voican (1907947)</cp:lastModifiedBy>
  <cp:revision>2</cp:revision>
  <dcterms:created xsi:type="dcterms:W3CDTF">2025-03-02T18:02:00Z</dcterms:created>
  <dcterms:modified xsi:type="dcterms:W3CDTF">2025-03-02T18:02:00Z</dcterms:modified>
</cp:coreProperties>
</file>