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093970217"/>
        <w:docPartObj>
          <w:docPartGallery w:val="Cover Pages"/>
          <w:docPartUnique/>
        </w:docPartObj>
      </w:sdtPr>
      <w:sdtEndPr>
        <w:rPr>
          <w:rFonts w:ascii="Arial" w:eastAsiaTheme="minorHAnsi" w:hAnsi="Arial" w:cs="Arial"/>
          <w:b/>
          <w:bCs/>
          <w:color w:val="0070C0"/>
          <w:kern w:val="2"/>
          <w:sz w:val="24"/>
          <w:szCs w:val="24"/>
          <w:lang w:val="en-GB"/>
          <w14:ligatures w14:val="standardContextual"/>
        </w:rPr>
      </w:sdtEndPr>
      <w:sdtContent>
        <w:p w14:paraId="3C51321D" w14:textId="4604B488" w:rsidR="008B62C9" w:rsidRDefault="008B62C9">
          <w:pPr>
            <w:pStyle w:val="NoSpacing"/>
          </w:pPr>
          <w:r>
            <w:rPr>
              <w:noProof/>
            </w:rPr>
            <mc:AlternateContent>
              <mc:Choice Requires="wpg">
                <w:drawing>
                  <wp:anchor distT="0" distB="0" distL="114300" distR="114300" simplePos="0" relativeHeight="251659264" behindDoc="1" locked="0" layoutInCell="1" allowOverlap="1" wp14:anchorId="11FC50EA" wp14:editId="55069FC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9EEC44F" id="Group 26"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8B6AAFB" wp14:editId="02CA1A7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0B021C" w14:textId="6D8E20FC" w:rsidR="008B62C9" w:rsidRPr="008B62C9" w:rsidRDefault="008B62C9">
                                <w:pPr>
                                  <w:pStyle w:val="NoSpacing"/>
                                  <w:rPr>
                                    <w:rFonts w:ascii="Arial Black" w:hAnsi="Arial Black"/>
                                    <w:color w:val="156082" w:themeColor="accent1"/>
                                    <w:sz w:val="36"/>
                                    <w:szCs w:val="36"/>
                                  </w:rPr>
                                </w:pPr>
                                <w:sdt>
                                  <w:sdtPr>
                                    <w:rPr>
                                      <w:rFonts w:ascii="Arial Black" w:hAnsi="Arial Black"/>
                                      <w:color w:val="156082"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8B62C9">
                                      <w:rPr>
                                        <w:rFonts w:ascii="Arial Black" w:hAnsi="Arial Black"/>
                                        <w:color w:val="156082" w:themeColor="accent1"/>
                                        <w:sz w:val="36"/>
                                        <w:szCs w:val="36"/>
                                      </w:rPr>
                                      <w:t>Viorica Voicu (2324294)</w:t>
                                    </w:r>
                                  </w:sdtContent>
                                </w:sdt>
                              </w:p>
                              <w:p w14:paraId="3E5CA81D" w14:textId="22CBDBC7" w:rsidR="008B62C9" w:rsidRPr="008B62C9" w:rsidRDefault="008B62C9">
                                <w:pPr>
                                  <w:pStyle w:val="NoSpacing"/>
                                  <w:rPr>
                                    <w:rFonts w:ascii="Arial Black" w:hAnsi="Arial Black"/>
                                    <w:color w:val="595959" w:themeColor="text1" w:themeTint="A6"/>
                                    <w:sz w:val="36"/>
                                    <w:szCs w:val="36"/>
                                  </w:rPr>
                                </w:pPr>
                                <w:sdt>
                                  <w:sdtPr>
                                    <w:rPr>
                                      <w:rFonts w:ascii="Arial Black" w:hAnsi="Arial Black"/>
                                      <w:caps/>
                                      <w:color w:val="595959" w:themeColor="text1" w:themeTint="A6"/>
                                      <w:sz w:val="36"/>
                                      <w:szCs w:val="36"/>
                                    </w:rPr>
                                    <w:alias w:val="Company"/>
                                    <w:tag w:val=""/>
                                    <w:id w:val="1558814826"/>
                                    <w:dataBinding w:prefixMappings="xmlns:ns0='http://schemas.openxmlformats.org/officeDocument/2006/extended-properties' " w:xpath="/ns0:Properties[1]/ns0:Company[1]" w:storeItemID="{6668398D-A668-4E3E-A5EB-62B293D839F1}"/>
                                    <w:text/>
                                  </w:sdtPr>
                                  <w:sdtContent>
                                    <w:r w:rsidRPr="008B62C9">
                                      <w:rPr>
                                        <w:rFonts w:ascii="Arial Black" w:hAnsi="Arial Black"/>
                                        <w:caps/>
                                        <w:color w:val="595959" w:themeColor="text1" w:themeTint="A6"/>
                                        <w:sz w:val="36"/>
                                        <w:szCs w:val="36"/>
                                      </w:rPr>
                                      <w:t>Digital Marketing</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8B6AAFB" id="_x0000_t202" coordsize="21600,21600" o:spt="202" path="m,l,21600r21600,l21600,xe">
                    <v:stroke joinstyle="miter"/>
                    <v:path gradientshapeok="t" o:connecttype="rect"/>
                  </v:shapetype>
                  <v:shape id="Text Box 28" o:spid="_x0000_s1026"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qWWsSFsCAAAtBQAADgAAAAAAAAAAAAAAAAAuAgAAZHJzL2Uyb0RvYy54bWxQSwEC&#10;LQAUAAYACAAAACEA0UvQbtkAAAAEAQAADwAAAAAAAAAAAAAAAAC1BAAAZHJzL2Rvd25yZXYueG1s&#10;UEsFBgAAAAAEAAQA8wAAALsFAAAAAA==&#10;" filled="f" stroked="f" strokeweight=".5pt">
                    <v:textbox style="mso-fit-shape-to-text:t" inset="0,0,0,0">
                      <w:txbxContent>
                        <w:p w14:paraId="210B021C" w14:textId="6D8E20FC" w:rsidR="008B62C9" w:rsidRPr="008B62C9" w:rsidRDefault="008B62C9">
                          <w:pPr>
                            <w:pStyle w:val="NoSpacing"/>
                            <w:rPr>
                              <w:rFonts w:ascii="Arial Black" w:hAnsi="Arial Black"/>
                              <w:color w:val="156082" w:themeColor="accent1"/>
                              <w:sz w:val="36"/>
                              <w:szCs w:val="36"/>
                            </w:rPr>
                          </w:pPr>
                          <w:sdt>
                            <w:sdtPr>
                              <w:rPr>
                                <w:rFonts w:ascii="Arial Black" w:hAnsi="Arial Black"/>
                                <w:color w:val="156082"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8B62C9">
                                <w:rPr>
                                  <w:rFonts w:ascii="Arial Black" w:hAnsi="Arial Black"/>
                                  <w:color w:val="156082" w:themeColor="accent1"/>
                                  <w:sz w:val="36"/>
                                  <w:szCs w:val="36"/>
                                </w:rPr>
                                <w:t>Viorica Voicu (2324294)</w:t>
                              </w:r>
                            </w:sdtContent>
                          </w:sdt>
                        </w:p>
                        <w:p w14:paraId="3E5CA81D" w14:textId="22CBDBC7" w:rsidR="008B62C9" w:rsidRPr="008B62C9" w:rsidRDefault="008B62C9">
                          <w:pPr>
                            <w:pStyle w:val="NoSpacing"/>
                            <w:rPr>
                              <w:rFonts w:ascii="Arial Black" w:hAnsi="Arial Black"/>
                              <w:color w:val="595959" w:themeColor="text1" w:themeTint="A6"/>
                              <w:sz w:val="36"/>
                              <w:szCs w:val="36"/>
                            </w:rPr>
                          </w:pPr>
                          <w:sdt>
                            <w:sdtPr>
                              <w:rPr>
                                <w:rFonts w:ascii="Arial Black" w:hAnsi="Arial Black"/>
                                <w:caps/>
                                <w:color w:val="595959" w:themeColor="text1" w:themeTint="A6"/>
                                <w:sz w:val="36"/>
                                <w:szCs w:val="36"/>
                              </w:rPr>
                              <w:alias w:val="Company"/>
                              <w:tag w:val=""/>
                              <w:id w:val="1558814826"/>
                              <w:dataBinding w:prefixMappings="xmlns:ns0='http://schemas.openxmlformats.org/officeDocument/2006/extended-properties' " w:xpath="/ns0:Properties[1]/ns0:Company[1]" w:storeItemID="{6668398D-A668-4E3E-A5EB-62B293D839F1}"/>
                              <w:text/>
                            </w:sdtPr>
                            <w:sdtContent>
                              <w:r w:rsidRPr="008B62C9">
                                <w:rPr>
                                  <w:rFonts w:ascii="Arial Black" w:hAnsi="Arial Black"/>
                                  <w:caps/>
                                  <w:color w:val="595959" w:themeColor="text1" w:themeTint="A6"/>
                                  <w:sz w:val="36"/>
                                  <w:szCs w:val="36"/>
                                </w:rPr>
                                <w:t>Digital Marketing</w:t>
                              </w:r>
                            </w:sdtContent>
                          </w:sdt>
                        </w:p>
                      </w:txbxContent>
                    </v:textbox>
                    <w10:wrap anchorx="page" anchory="page"/>
                  </v:shape>
                </w:pict>
              </mc:Fallback>
            </mc:AlternateContent>
          </w:r>
        </w:p>
        <w:p w14:paraId="02288860" w14:textId="3D8EAD08" w:rsidR="008B62C9" w:rsidRDefault="008B62C9">
          <w:pPr>
            <w:rPr>
              <w:rFonts w:ascii="Arial" w:hAnsi="Arial" w:cs="Arial"/>
              <w:b/>
              <w:bCs/>
              <w:color w:val="0070C0"/>
            </w:rPr>
          </w:pPr>
          <w:r>
            <w:rPr>
              <w:noProof/>
            </w:rPr>
            <mc:AlternateContent>
              <mc:Choice Requires="wps">
                <w:drawing>
                  <wp:anchor distT="0" distB="0" distL="114300" distR="114300" simplePos="0" relativeHeight="251660288" behindDoc="0" locked="0" layoutInCell="1" allowOverlap="1" wp14:anchorId="1E65A19E" wp14:editId="65A485F6">
                    <wp:simplePos x="0" y="0"/>
                    <wp:positionH relativeFrom="page">
                      <wp:posOffset>2489200</wp:posOffset>
                    </wp:positionH>
                    <wp:positionV relativeFrom="page">
                      <wp:posOffset>2952750</wp:posOffset>
                    </wp:positionV>
                    <wp:extent cx="4080510" cy="3136900"/>
                    <wp:effectExtent l="0" t="0" r="15240" b="6350"/>
                    <wp:wrapNone/>
                    <wp:docPr id="1" name="Text Box 30"/>
                    <wp:cNvGraphicFramePr/>
                    <a:graphic xmlns:a="http://schemas.openxmlformats.org/drawingml/2006/main">
                      <a:graphicData uri="http://schemas.microsoft.com/office/word/2010/wordprocessingShape">
                        <wps:wsp>
                          <wps:cNvSpPr txBox="1"/>
                          <wps:spPr>
                            <a:xfrm>
                              <a:off x="0" y="0"/>
                              <a:ext cx="4080510" cy="3136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5A31DB" w14:textId="41378CC8" w:rsidR="008B62C9" w:rsidRPr="008B62C9" w:rsidRDefault="008B62C9">
                                <w:pPr>
                                  <w:pStyle w:val="NoSpacing"/>
                                  <w:rPr>
                                    <w:rFonts w:ascii="Arial Black" w:eastAsiaTheme="majorEastAsia" w:hAnsi="Arial Black" w:cstheme="majorBidi"/>
                                    <w:color w:val="262626" w:themeColor="text1" w:themeTint="D9"/>
                                    <w:sz w:val="56"/>
                                    <w:szCs w:val="56"/>
                                  </w:rPr>
                                </w:pPr>
                                <w:sdt>
                                  <w:sdtPr>
                                    <w:rPr>
                                      <w:rFonts w:ascii="Arial Black" w:eastAsiaTheme="majorEastAsia" w:hAnsi="Arial Black"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8B62C9">
                                      <w:rPr>
                                        <w:rFonts w:ascii="Arial Black" w:eastAsiaTheme="majorEastAsia" w:hAnsi="Arial Black" w:cstheme="majorBidi"/>
                                        <w:color w:val="262626" w:themeColor="text1" w:themeTint="D9"/>
                                        <w:sz w:val="56"/>
                                        <w:szCs w:val="56"/>
                                      </w:rPr>
                                      <w:t xml:space="preserve">Report </w:t>
                                    </w:r>
                                  </w:sdtContent>
                                </w:sdt>
                              </w:p>
                              <w:p w14:paraId="3D3770C1" w14:textId="1EE2F025" w:rsidR="008B62C9" w:rsidRPr="008B62C9" w:rsidRDefault="008B62C9">
                                <w:pPr>
                                  <w:spacing w:before="120"/>
                                  <w:rPr>
                                    <w:rFonts w:ascii="Arial Black" w:hAnsi="Arial Black"/>
                                    <w:color w:val="404040" w:themeColor="text1" w:themeTint="BF"/>
                                    <w:sz w:val="56"/>
                                    <w:szCs w:val="56"/>
                                  </w:rPr>
                                </w:pPr>
                                <w:sdt>
                                  <w:sdtPr>
                                    <w:rPr>
                                      <w:rFonts w:ascii="Arial Black" w:hAnsi="Arial Black"/>
                                      <w:color w:val="404040" w:themeColor="text1" w:themeTint="BF"/>
                                      <w:sz w:val="56"/>
                                      <w:szCs w:val="5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8B62C9">
                                      <w:rPr>
                                        <w:rFonts w:ascii="Arial Black" w:hAnsi="Arial Black"/>
                                        <w:color w:val="404040" w:themeColor="text1" w:themeTint="BF"/>
                                        <w:sz w:val="56"/>
                                        <w:szCs w:val="56"/>
                                      </w:rPr>
                                      <w:t>Assignment 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E65A19E" id="Text Box 30" o:spid="_x0000_s1027" type="#_x0000_t202" style="position:absolute;margin-left:196pt;margin-top:232.5pt;width:321.3pt;height:247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" filled="f" stroked="f" strokeweight=".5pt">
                    <v:textbox inset="0,0,0,0">
                      <w:txbxContent>
                        <w:p w14:paraId="365A31DB" w14:textId="41378CC8" w:rsidR="008B62C9" w:rsidRPr="008B62C9" w:rsidRDefault="008B62C9">
                          <w:pPr>
                            <w:pStyle w:val="NoSpacing"/>
                            <w:rPr>
                              <w:rFonts w:ascii="Arial Black" w:eastAsiaTheme="majorEastAsia" w:hAnsi="Arial Black" w:cstheme="majorBidi"/>
                              <w:color w:val="262626" w:themeColor="text1" w:themeTint="D9"/>
                              <w:sz w:val="56"/>
                              <w:szCs w:val="56"/>
                            </w:rPr>
                          </w:pPr>
                          <w:sdt>
                            <w:sdtPr>
                              <w:rPr>
                                <w:rFonts w:ascii="Arial Black" w:eastAsiaTheme="majorEastAsia" w:hAnsi="Arial Black"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8B62C9">
                                <w:rPr>
                                  <w:rFonts w:ascii="Arial Black" w:eastAsiaTheme="majorEastAsia" w:hAnsi="Arial Black" w:cstheme="majorBidi"/>
                                  <w:color w:val="262626" w:themeColor="text1" w:themeTint="D9"/>
                                  <w:sz w:val="56"/>
                                  <w:szCs w:val="56"/>
                                </w:rPr>
                                <w:t xml:space="preserve">Report </w:t>
                              </w:r>
                            </w:sdtContent>
                          </w:sdt>
                        </w:p>
                        <w:p w14:paraId="3D3770C1" w14:textId="1EE2F025" w:rsidR="008B62C9" w:rsidRPr="008B62C9" w:rsidRDefault="008B62C9">
                          <w:pPr>
                            <w:spacing w:before="120"/>
                            <w:rPr>
                              <w:rFonts w:ascii="Arial Black" w:hAnsi="Arial Black"/>
                              <w:color w:val="404040" w:themeColor="text1" w:themeTint="BF"/>
                              <w:sz w:val="56"/>
                              <w:szCs w:val="56"/>
                            </w:rPr>
                          </w:pPr>
                          <w:sdt>
                            <w:sdtPr>
                              <w:rPr>
                                <w:rFonts w:ascii="Arial Black" w:hAnsi="Arial Black"/>
                                <w:color w:val="404040" w:themeColor="text1" w:themeTint="BF"/>
                                <w:sz w:val="56"/>
                                <w:szCs w:val="5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8B62C9">
                                <w:rPr>
                                  <w:rFonts w:ascii="Arial Black" w:hAnsi="Arial Black"/>
                                  <w:color w:val="404040" w:themeColor="text1" w:themeTint="BF"/>
                                  <w:sz w:val="56"/>
                                  <w:szCs w:val="56"/>
                                </w:rPr>
                                <w:t>Assignment 2</w:t>
                              </w:r>
                            </w:sdtContent>
                          </w:sdt>
                        </w:p>
                      </w:txbxContent>
                    </v:textbox>
                    <w10:wrap anchorx="page" anchory="page"/>
                  </v:shape>
                </w:pict>
              </mc:Fallback>
            </mc:AlternateContent>
          </w:r>
          <w:r>
            <w:rPr>
              <w:rFonts w:ascii="Arial" w:hAnsi="Arial" w:cs="Arial"/>
              <w:b/>
              <w:bCs/>
              <w:color w:val="0070C0"/>
            </w:rPr>
            <w:br w:type="page"/>
          </w:r>
        </w:p>
      </w:sdtContent>
    </w:sdt>
    <w:p w14:paraId="1BE55066" w14:textId="3AE8704A" w:rsidR="00AF2FD1" w:rsidRPr="008B62C9" w:rsidRDefault="00AF2FD1" w:rsidP="00255C71">
      <w:pPr>
        <w:spacing w:line="480" w:lineRule="auto"/>
        <w:rPr>
          <w:rFonts w:ascii="Arial" w:hAnsi="Arial" w:cs="Arial"/>
          <w:b/>
          <w:bCs/>
          <w:color w:val="0070C0"/>
        </w:rPr>
      </w:pPr>
      <w:r w:rsidRPr="008B62C9">
        <w:rPr>
          <w:rFonts w:ascii="Arial" w:hAnsi="Arial" w:cs="Arial"/>
          <w:b/>
          <w:bCs/>
          <w:color w:val="0070C0"/>
        </w:rPr>
        <w:lastRenderedPageBreak/>
        <w:t xml:space="preserve">Table of Contents </w:t>
      </w:r>
    </w:p>
    <w:p w14:paraId="0421EEC1" w14:textId="56552CC4" w:rsidR="00AF2FD1" w:rsidRPr="008B62C9" w:rsidRDefault="00AF2FD1" w:rsidP="00AF2FD1">
      <w:pPr>
        <w:pStyle w:val="ListParagraph"/>
        <w:numPr>
          <w:ilvl w:val="0"/>
          <w:numId w:val="5"/>
        </w:numPr>
        <w:spacing w:line="480" w:lineRule="auto"/>
        <w:rPr>
          <w:rFonts w:ascii="Arial" w:hAnsi="Arial" w:cs="Arial"/>
          <w:color w:val="0070C0"/>
        </w:rPr>
      </w:pPr>
      <w:r w:rsidRPr="008B62C9">
        <w:rPr>
          <w:rFonts w:ascii="Arial" w:hAnsi="Arial" w:cs="Arial"/>
          <w:color w:val="0070C0"/>
        </w:rPr>
        <w:t>Executive Summary</w:t>
      </w:r>
    </w:p>
    <w:p w14:paraId="3F75734B" w14:textId="267A8B81" w:rsidR="00AF2FD1" w:rsidRPr="008B62C9" w:rsidRDefault="00AF2FD1" w:rsidP="00AF2FD1">
      <w:pPr>
        <w:pStyle w:val="ListParagraph"/>
        <w:numPr>
          <w:ilvl w:val="0"/>
          <w:numId w:val="5"/>
        </w:numPr>
        <w:spacing w:line="480" w:lineRule="auto"/>
        <w:rPr>
          <w:rFonts w:ascii="Arial" w:hAnsi="Arial" w:cs="Arial"/>
          <w:color w:val="0070C0"/>
        </w:rPr>
      </w:pPr>
      <w:r w:rsidRPr="008B62C9">
        <w:rPr>
          <w:rFonts w:ascii="Arial" w:hAnsi="Arial" w:cs="Arial"/>
          <w:color w:val="0070C0"/>
        </w:rPr>
        <w:t xml:space="preserve">Rationale </w:t>
      </w:r>
    </w:p>
    <w:p w14:paraId="668EE6EF" w14:textId="2081A71C" w:rsidR="00AF2FD1" w:rsidRPr="008B62C9" w:rsidRDefault="00AF2FD1" w:rsidP="00AF2FD1">
      <w:pPr>
        <w:pStyle w:val="ListParagraph"/>
        <w:numPr>
          <w:ilvl w:val="0"/>
          <w:numId w:val="5"/>
        </w:numPr>
        <w:spacing w:line="480" w:lineRule="auto"/>
        <w:rPr>
          <w:rFonts w:ascii="Arial" w:hAnsi="Arial" w:cs="Arial"/>
          <w:color w:val="0070C0"/>
        </w:rPr>
      </w:pPr>
      <w:r w:rsidRPr="008B62C9">
        <w:rPr>
          <w:rFonts w:ascii="Arial" w:hAnsi="Arial" w:cs="Arial"/>
          <w:color w:val="0070C0"/>
        </w:rPr>
        <w:t>Market Analysis</w:t>
      </w:r>
      <w:r w:rsidRPr="008B62C9">
        <w:rPr>
          <w:rFonts w:ascii="Arial" w:hAnsi="Arial" w:cs="Arial"/>
          <w:color w:val="0070C0"/>
        </w:rPr>
        <w:t>/</w:t>
      </w:r>
      <w:r w:rsidRPr="008B62C9">
        <w:rPr>
          <w:rFonts w:ascii="Arial" w:hAnsi="Arial" w:cs="Arial"/>
          <w:color w:val="0070C0"/>
        </w:rPr>
        <w:t>Targeting, segmentation, and positioning</w:t>
      </w:r>
    </w:p>
    <w:p w14:paraId="4E34EA3D" w14:textId="44E571CB" w:rsidR="00AF2FD1" w:rsidRPr="008B62C9" w:rsidRDefault="00AF2FD1" w:rsidP="00AF2FD1">
      <w:pPr>
        <w:pStyle w:val="ListParagraph"/>
        <w:numPr>
          <w:ilvl w:val="0"/>
          <w:numId w:val="5"/>
        </w:numPr>
        <w:spacing w:line="480" w:lineRule="auto"/>
        <w:rPr>
          <w:rFonts w:ascii="Arial" w:hAnsi="Arial" w:cs="Arial"/>
          <w:color w:val="0070C0"/>
        </w:rPr>
      </w:pPr>
      <w:r w:rsidRPr="008B62C9">
        <w:rPr>
          <w:rFonts w:ascii="Arial" w:hAnsi="Arial" w:cs="Arial"/>
          <w:color w:val="0070C0"/>
        </w:rPr>
        <w:t>Implementation Plan</w:t>
      </w:r>
    </w:p>
    <w:p w14:paraId="32195140" w14:textId="6361A9F0" w:rsidR="00AF2FD1" w:rsidRDefault="00AF2FD1" w:rsidP="00AF2FD1">
      <w:pPr>
        <w:pStyle w:val="ListParagraph"/>
        <w:numPr>
          <w:ilvl w:val="0"/>
          <w:numId w:val="5"/>
        </w:numPr>
        <w:spacing w:line="480" w:lineRule="auto"/>
        <w:rPr>
          <w:rFonts w:ascii="Arial" w:hAnsi="Arial" w:cs="Arial"/>
          <w:color w:val="0070C0"/>
        </w:rPr>
      </w:pPr>
      <w:r w:rsidRPr="008B62C9">
        <w:rPr>
          <w:rFonts w:ascii="Arial" w:hAnsi="Arial" w:cs="Arial"/>
          <w:color w:val="0070C0"/>
        </w:rPr>
        <w:t>Measurement of Success</w:t>
      </w:r>
    </w:p>
    <w:p w14:paraId="6F1ABD47" w14:textId="392FC8DA" w:rsidR="008B62C9" w:rsidRPr="008B62C9" w:rsidRDefault="008B62C9" w:rsidP="00AF2FD1">
      <w:pPr>
        <w:pStyle w:val="ListParagraph"/>
        <w:numPr>
          <w:ilvl w:val="0"/>
          <w:numId w:val="5"/>
        </w:numPr>
        <w:spacing w:line="480" w:lineRule="auto"/>
        <w:rPr>
          <w:rFonts w:ascii="Arial" w:hAnsi="Arial" w:cs="Arial"/>
          <w:color w:val="0070C0"/>
        </w:rPr>
      </w:pPr>
      <w:r w:rsidRPr="008B62C9">
        <w:rPr>
          <w:rFonts w:ascii="Arial" w:hAnsi="Arial" w:cs="Arial"/>
          <w:color w:val="0070C0"/>
        </w:rPr>
        <w:t>IKEA's offerings and campaign relevance</w:t>
      </w:r>
    </w:p>
    <w:p w14:paraId="75EE9D6F" w14:textId="0A7F7CAE" w:rsidR="00AF2FD1" w:rsidRPr="008B62C9" w:rsidRDefault="00AF2FD1" w:rsidP="00AF2FD1">
      <w:pPr>
        <w:pStyle w:val="ListParagraph"/>
        <w:numPr>
          <w:ilvl w:val="0"/>
          <w:numId w:val="5"/>
        </w:numPr>
        <w:spacing w:line="480" w:lineRule="auto"/>
        <w:rPr>
          <w:rFonts w:ascii="Arial" w:hAnsi="Arial" w:cs="Arial"/>
          <w:color w:val="0070C0"/>
        </w:rPr>
      </w:pPr>
      <w:r w:rsidRPr="008B62C9">
        <w:rPr>
          <w:rFonts w:ascii="Arial" w:hAnsi="Arial" w:cs="Arial"/>
          <w:color w:val="0070C0"/>
        </w:rPr>
        <w:t>Conclusion</w:t>
      </w:r>
    </w:p>
    <w:p w14:paraId="3FD4E298" w14:textId="7653DE2E" w:rsidR="00AF2FD1" w:rsidRPr="008B62C9" w:rsidRDefault="00AF2FD1" w:rsidP="00AF2FD1">
      <w:pPr>
        <w:pStyle w:val="ListParagraph"/>
        <w:numPr>
          <w:ilvl w:val="0"/>
          <w:numId w:val="5"/>
        </w:numPr>
        <w:spacing w:line="480" w:lineRule="auto"/>
        <w:rPr>
          <w:rFonts w:ascii="Arial" w:hAnsi="Arial" w:cs="Arial"/>
          <w:color w:val="0070C0"/>
        </w:rPr>
      </w:pPr>
      <w:r w:rsidRPr="008B62C9">
        <w:rPr>
          <w:rFonts w:ascii="Arial" w:hAnsi="Arial" w:cs="Arial"/>
          <w:color w:val="0070C0"/>
        </w:rPr>
        <w:t xml:space="preserve">References </w:t>
      </w:r>
    </w:p>
    <w:p w14:paraId="7FC3E415" w14:textId="77777777" w:rsidR="00AF2FD1" w:rsidRDefault="00AF2FD1">
      <w:pPr>
        <w:rPr>
          <w:rFonts w:ascii="Arial" w:hAnsi="Arial" w:cs="Arial"/>
          <w:b/>
          <w:bCs/>
        </w:rPr>
      </w:pPr>
      <w:r>
        <w:rPr>
          <w:rFonts w:ascii="Arial" w:hAnsi="Arial" w:cs="Arial"/>
          <w:b/>
          <w:bCs/>
        </w:rPr>
        <w:br w:type="page"/>
      </w:r>
    </w:p>
    <w:p w14:paraId="1BD69471" w14:textId="474A12E6" w:rsidR="00255C71" w:rsidRPr="00A37467" w:rsidRDefault="00255C71" w:rsidP="00255C71">
      <w:pPr>
        <w:spacing w:line="480" w:lineRule="auto"/>
        <w:rPr>
          <w:rFonts w:ascii="Arial" w:hAnsi="Arial" w:cs="Arial"/>
          <w:b/>
          <w:bCs/>
        </w:rPr>
      </w:pPr>
      <w:r w:rsidRPr="00A37467">
        <w:rPr>
          <w:rFonts w:ascii="Arial" w:hAnsi="Arial" w:cs="Arial"/>
          <w:b/>
          <w:bCs/>
        </w:rPr>
        <w:lastRenderedPageBreak/>
        <w:t>Executive Summary</w:t>
      </w:r>
    </w:p>
    <w:p w14:paraId="446D69C4" w14:textId="24C6A674" w:rsidR="00255C71" w:rsidRDefault="00255C71" w:rsidP="00255C71">
      <w:pPr>
        <w:spacing w:line="480" w:lineRule="auto"/>
        <w:rPr>
          <w:rFonts w:ascii="Arial" w:hAnsi="Arial" w:cs="Arial"/>
        </w:rPr>
      </w:pPr>
      <w:r w:rsidRPr="00255C71">
        <w:rPr>
          <w:rFonts w:ascii="Arial" w:hAnsi="Arial" w:cs="Arial"/>
        </w:rPr>
        <w:t xml:space="preserve">The goal of this marketing strategy is to suggest a complete campaign for IKEA to extend its presence in emerging regions by focussing on the </w:t>
      </w:r>
      <w:r w:rsidRPr="00255C71">
        <w:rPr>
          <w:rFonts w:ascii="Arial" w:hAnsi="Arial" w:cs="Arial"/>
        </w:rPr>
        <w:t>fast-rising</w:t>
      </w:r>
      <w:r w:rsidRPr="00255C71">
        <w:rPr>
          <w:rFonts w:ascii="Arial" w:hAnsi="Arial" w:cs="Arial"/>
        </w:rPr>
        <w:t xml:space="preserve"> demographic of remote workers. The global move towards remote work, fuelled by the COVID-19 epidemic, has drastically altered how individuals perceive their workspaces. Remote work has become an unavoidable part of modern professional life, resulting in an increase in demand for functional, ergonomic, and visually appealing home office furniture</w:t>
      </w:r>
      <w:r w:rsidR="00AF2FD1">
        <w:rPr>
          <w:rFonts w:ascii="Arial" w:hAnsi="Arial" w:cs="Arial"/>
        </w:rPr>
        <w:t xml:space="preserve"> (ILO, 2021). </w:t>
      </w:r>
      <w:r w:rsidRPr="00255C71">
        <w:rPr>
          <w:rFonts w:ascii="Arial" w:hAnsi="Arial" w:cs="Arial"/>
        </w:rPr>
        <w:t>This transition creates a strategic opportunity for IKEA, a brand known for its economical, inventive, and fashionable designs, to meet the changing needs of this group.</w:t>
      </w:r>
    </w:p>
    <w:p w14:paraId="0603932F" w14:textId="016F7CA6" w:rsidR="00255C71" w:rsidRDefault="00255C71" w:rsidP="00255C71">
      <w:pPr>
        <w:spacing w:line="480" w:lineRule="auto"/>
        <w:rPr>
          <w:rFonts w:ascii="Arial" w:hAnsi="Arial" w:cs="Arial"/>
        </w:rPr>
      </w:pPr>
      <w:r w:rsidRPr="00255C71">
        <w:rPr>
          <w:rFonts w:ascii="Arial" w:hAnsi="Arial" w:cs="Arial"/>
        </w:rPr>
        <w:t>This marketing plan investigates IKEA's ability to meet this need using a well-structured methodology that includes market segmentation, targeted techniques, and successful marketing channels. By selecting important emerging economies such as India, Brazil, Nigeria, and Indonesia, which are experiencing considerable urbanisation and digitalisation, IKEA can tap into a growing middle-class population looking for high-quality furniture for their home offices</w:t>
      </w:r>
      <w:r w:rsidR="00AF2FD1">
        <w:rPr>
          <w:rFonts w:ascii="Arial" w:hAnsi="Arial" w:cs="Arial"/>
        </w:rPr>
        <w:t xml:space="preserve"> (IKEA, 2023).</w:t>
      </w:r>
    </w:p>
    <w:p w14:paraId="6EDD0AFD" w14:textId="5794E434" w:rsidR="00255C71" w:rsidRDefault="00255C71" w:rsidP="00255C71">
      <w:pPr>
        <w:spacing w:line="480" w:lineRule="auto"/>
        <w:rPr>
          <w:rFonts w:ascii="Arial" w:hAnsi="Arial" w:cs="Arial"/>
        </w:rPr>
      </w:pPr>
      <w:r w:rsidRPr="00255C71">
        <w:rPr>
          <w:rFonts w:ascii="Arial" w:hAnsi="Arial" w:cs="Arial"/>
        </w:rPr>
        <w:t>The campaign will also highlight the accessibility, affordability, and sustainability of IKEA's home office line, which matches with the principles of the modern remote worker. By doing so, IKEA hopes to establish itself as the chosen brand for building productive and elegant home workspaces, resulting in sales growth and long-term brand loyalty in these emerging regions.</w:t>
      </w:r>
    </w:p>
    <w:p w14:paraId="684D6A1A" w14:textId="77777777" w:rsidR="00255C71" w:rsidRDefault="00255C71" w:rsidP="00255C71">
      <w:pPr>
        <w:spacing w:line="480" w:lineRule="auto"/>
        <w:rPr>
          <w:rFonts w:ascii="Arial" w:hAnsi="Arial" w:cs="Arial"/>
        </w:rPr>
      </w:pPr>
    </w:p>
    <w:p w14:paraId="0F6615A0" w14:textId="77777777" w:rsidR="00255C71" w:rsidRDefault="00255C71" w:rsidP="00255C71">
      <w:pPr>
        <w:spacing w:line="480" w:lineRule="auto"/>
        <w:rPr>
          <w:rFonts w:ascii="Arial" w:hAnsi="Arial" w:cs="Arial"/>
        </w:rPr>
      </w:pPr>
    </w:p>
    <w:p w14:paraId="0905B909" w14:textId="77777777" w:rsidR="00255C71" w:rsidRDefault="00255C71" w:rsidP="00255C71">
      <w:pPr>
        <w:spacing w:line="480" w:lineRule="auto"/>
        <w:rPr>
          <w:rFonts w:ascii="Arial" w:hAnsi="Arial" w:cs="Arial"/>
        </w:rPr>
      </w:pPr>
    </w:p>
    <w:p w14:paraId="441DD28F" w14:textId="77777777" w:rsidR="00AE7F3D" w:rsidRPr="00A37467" w:rsidRDefault="00AE7F3D" w:rsidP="00AE7F3D">
      <w:pPr>
        <w:spacing w:line="480" w:lineRule="auto"/>
        <w:rPr>
          <w:rFonts w:ascii="Arial" w:hAnsi="Arial" w:cs="Arial"/>
          <w:b/>
          <w:bCs/>
        </w:rPr>
      </w:pPr>
      <w:r w:rsidRPr="00A37467">
        <w:rPr>
          <w:rFonts w:ascii="Arial" w:hAnsi="Arial" w:cs="Arial"/>
          <w:b/>
          <w:bCs/>
        </w:rPr>
        <w:lastRenderedPageBreak/>
        <w:t>Rationale</w:t>
      </w:r>
    </w:p>
    <w:p w14:paraId="0EA1B260" w14:textId="5EDA2432" w:rsidR="00AE7F3D" w:rsidRDefault="00AE7F3D" w:rsidP="00AE7F3D">
      <w:pPr>
        <w:spacing w:line="480" w:lineRule="auto"/>
        <w:rPr>
          <w:rFonts w:ascii="Arial" w:hAnsi="Arial" w:cs="Arial"/>
        </w:rPr>
      </w:pPr>
      <w:r w:rsidRPr="00AE7F3D">
        <w:rPr>
          <w:rFonts w:ascii="Arial" w:hAnsi="Arial" w:cs="Arial"/>
        </w:rPr>
        <w:t xml:space="preserve">The dramatic global move to remote work, caused by the COVID-19 </w:t>
      </w:r>
      <w:r w:rsidR="00D57E3F">
        <w:rPr>
          <w:rFonts w:ascii="Arial" w:hAnsi="Arial" w:cs="Arial"/>
        </w:rPr>
        <w:t>pandemic</w:t>
      </w:r>
      <w:r w:rsidRPr="00AE7F3D">
        <w:rPr>
          <w:rFonts w:ascii="Arial" w:hAnsi="Arial" w:cs="Arial"/>
        </w:rPr>
        <w:t xml:space="preserve">, has transformed how people approach their professional responsibilities. For millions of employees, traditional office settings have been </w:t>
      </w:r>
      <w:r w:rsidR="00D57E3F">
        <w:rPr>
          <w:rFonts w:ascii="Arial" w:hAnsi="Arial" w:cs="Arial"/>
        </w:rPr>
        <w:t xml:space="preserve">replaced </w:t>
      </w:r>
      <w:r w:rsidRPr="00AE7F3D">
        <w:rPr>
          <w:rFonts w:ascii="Arial" w:hAnsi="Arial" w:cs="Arial"/>
        </w:rPr>
        <w:t>with home-based work arrangements. This transformation has highlighted the vital need for functional, ergonomic, and visually appealing home office furniture. As the trend towards remote work grows, fuelled by technological improvements and shifting workforce choices, organisations have a major potential to fulfil this increasing need. Many workers appreciate the flexibility and liberty that remote work offers, cementing its place in the global job scene</w:t>
      </w:r>
      <w:r w:rsidR="00AF2FD1">
        <w:rPr>
          <w:rFonts w:ascii="Arial" w:hAnsi="Arial" w:cs="Arial"/>
        </w:rPr>
        <w:t xml:space="preserve"> (ILO, 2021).</w:t>
      </w:r>
    </w:p>
    <w:p w14:paraId="040CC1F6" w14:textId="4E8CF179" w:rsidR="00AE7F3D" w:rsidRDefault="00AE7F3D" w:rsidP="00AE7F3D">
      <w:pPr>
        <w:spacing w:line="480" w:lineRule="auto"/>
        <w:rPr>
          <w:rFonts w:ascii="Arial" w:hAnsi="Arial" w:cs="Arial"/>
        </w:rPr>
      </w:pPr>
      <w:r w:rsidRPr="00AE7F3D">
        <w:rPr>
          <w:rFonts w:ascii="Arial" w:hAnsi="Arial" w:cs="Arial"/>
        </w:rPr>
        <w:t>This represents a significant development opportunity for IKEA, a global brand known for its inexpensive, fashionable, and practical furniture designs. While the corporation has successfully established a strong presence in developed nations, there is still untapped potential in emerging areas such as Brazil, India, Nigeria, and Indonesia. These countries, which have fast urbanising populations, improved access to internet infrastructure, and growing middle classes, are experiencing a rise in remote work adoption. These changes provide an ideal opportunity for IKEA to increase its market share and meet the special needs of remote workers in these countries.</w:t>
      </w:r>
      <w:r w:rsidRPr="00AE7F3D">
        <w:rPr>
          <w:rFonts w:ascii="Arial" w:hAnsi="Arial" w:cs="Arial"/>
        </w:rPr>
        <w:br/>
        <w:t>Several essential variables drive the decision to approach these rising markets. First, the broad availability of internet connectivity has enabled millions to participate in the digital economy. Cities like São Paulo, Mumbai, Lagos, and Jakarta have become hubs for knowledge-based businesses such as IT, digital marketing, and finance. Many professionals in these industries are adopting remote or hybrid work patterns, increasing demand for furniture that improves productivity and comfort at home.</w:t>
      </w:r>
      <w:r w:rsidRPr="00AE7F3D">
        <w:rPr>
          <w:rFonts w:ascii="Arial" w:hAnsi="Arial" w:cs="Arial"/>
        </w:rPr>
        <w:br/>
      </w:r>
      <w:r w:rsidRPr="00AE7F3D">
        <w:rPr>
          <w:rFonts w:ascii="Arial" w:hAnsi="Arial" w:cs="Arial"/>
        </w:rPr>
        <w:lastRenderedPageBreak/>
        <w:t>Second, urbanisation in these markets has resulted in smaller living areas, demanding compact, versatile furniture solutions. IKEA's creative, space-saving designs precisely meet this need, putting the firm in a good position to serve these customers. Products like adjustable desks, ergonomic seats, and storage-integrated furniture can help remote workers establish effective and organised home offices, even in small spaces.</w:t>
      </w:r>
    </w:p>
    <w:p w14:paraId="73D5A4C7" w14:textId="31397365" w:rsidR="00AE7F3D" w:rsidRDefault="00AE7F3D" w:rsidP="00AE7F3D">
      <w:pPr>
        <w:spacing w:line="480" w:lineRule="auto"/>
        <w:rPr>
          <w:rFonts w:ascii="Arial" w:hAnsi="Arial" w:cs="Arial"/>
        </w:rPr>
      </w:pPr>
      <w:r w:rsidRPr="00AE7F3D">
        <w:rPr>
          <w:rFonts w:ascii="Arial" w:hAnsi="Arial" w:cs="Arial"/>
        </w:rPr>
        <w:t>Third, the emergence of a youthful, aspiring middle class in many nations has raised demand for affordable yet elegant furniture that represents their personal preferences and professional goals. IKEA's value offering, which offers high-quality furniture at reasonable costs, resonates significantly with this group. Furthermore, IKEA's dedication to sustainability is consistent with the beliefs of socially conscious customers in these regions.</w:t>
      </w:r>
      <w:r w:rsidRPr="00AE7F3D">
        <w:rPr>
          <w:rFonts w:ascii="Arial" w:hAnsi="Arial" w:cs="Arial"/>
        </w:rPr>
        <w:br/>
        <w:t>By focussing on emerging areas, IKEA not only capitalises on a profitable growth opportunity, but also reaffirms its aim to deliver practical, cheap, and fashionable solutions to customers around the world. This campaign demonstrates a strategic connection with both market demand and IKEA's basic values, allowing the brand to promote itself as the preferred home office furniture option for remote workers in emerging nations.</w:t>
      </w:r>
    </w:p>
    <w:p w14:paraId="19A1B248" w14:textId="77777777" w:rsidR="00AE7F3D" w:rsidRPr="00A37467" w:rsidRDefault="00AE7F3D" w:rsidP="00AE7F3D">
      <w:pPr>
        <w:rPr>
          <w:rFonts w:ascii="Arial" w:hAnsi="Arial" w:cs="Arial"/>
          <w:b/>
          <w:bCs/>
        </w:rPr>
      </w:pPr>
      <w:bookmarkStart w:id="0" w:name="_Hlk186840564"/>
      <w:r w:rsidRPr="00A37467">
        <w:rPr>
          <w:rFonts w:ascii="Arial" w:hAnsi="Arial" w:cs="Arial"/>
          <w:b/>
          <w:bCs/>
        </w:rPr>
        <w:t>Market Analysis</w:t>
      </w:r>
    </w:p>
    <w:p w14:paraId="4A882B0C" w14:textId="77777777" w:rsidR="00C41AF5" w:rsidRPr="00C41AF5" w:rsidRDefault="00AE7F3D" w:rsidP="00C41AF5">
      <w:pPr>
        <w:spacing w:line="480" w:lineRule="auto"/>
        <w:rPr>
          <w:rFonts w:ascii="Arial" w:hAnsi="Arial" w:cs="Arial"/>
        </w:rPr>
      </w:pPr>
      <w:r w:rsidRPr="00A37467">
        <w:rPr>
          <w:rFonts w:ascii="Arial" w:hAnsi="Arial" w:cs="Arial"/>
          <w:b/>
          <w:bCs/>
        </w:rPr>
        <w:t>Targeting, segmentation, and positioning</w:t>
      </w:r>
      <w:bookmarkEnd w:id="0"/>
      <w:r w:rsidRPr="00A37467">
        <w:rPr>
          <w:rFonts w:ascii="Arial" w:hAnsi="Arial" w:cs="Arial"/>
          <w:b/>
          <w:bCs/>
        </w:rPr>
        <w:br/>
      </w:r>
      <w:r w:rsidRPr="00A37467">
        <w:rPr>
          <w:rFonts w:ascii="Arial" w:hAnsi="Arial" w:cs="Arial"/>
          <w:b/>
          <w:bCs/>
        </w:rPr>
        <w:t>Segmentation</w:t>
      </w:r>
      <w:r w:rsidRPr="00A37467">
        <w:rPr>
          <w:rFonts w:ascii="Arial" w:hAnsi="Arial" w:cs="Arial"/>
          <w:b/>
          <w:bCs/>
        </w:rPr>
        <w:br/>
      </w:r>
      <w:r w:rsidRPr="00C41AF5">
        <w:rPr>
          <w:rFonts w:ascii="Arial" w:hAnsi="Arial" w:cs="Arial"/>
        </w:rPr>
        <w:t>To effectively target remote workers in emerging markets, the market must be segmented based on the following criteria:</w:t>
      </w:r>
      <w:r w:rsidRPr="00C41AF5">
        <w:rPr>
          <w:rFonts w:ascii="Arial" w:hAnsi="Arial" w:cs="Arial"/>
        </w:rPr>
        <w:br/>
      </w:r>
    </w:p>
    <w:p w14:paraId="71CEB272" w14:textId="21A0A94A" w:rsidR="00C41AF5" w:rsidRDefault="00AE7F3D" w:rsidP="00C41AF5">
      <w:pPr>
        <w:pStyle w:val="ListParagraph"/>
        <w:numPr>
          <w:ilvl w:val="0"/>
          <w:numId w:val="3"/>
        </w:numPr>
        <w:spacing w:line="480" w:lineRule="auto"/>
        <w:rPr>
          <w:rFonts w:ascii="Arial" w:hAnsi="Arial" w:cs="Arial"/>
        </w:rPr>
      </w:pPr>
      <w:r w:rsidRPr="00C41AF5">
        <w:rPr>
          <w:rFonts w:ascii="Arial" w:hAnsi="Arial" w:cs="Arial"/>
        </w:rPr>
        <w:lastRenderedPageBreak/>
        <w:t>Demographic Segmentation: Target young professionals aged 25-40, who are more likely to work remotely.</w:t>
      </w:r>
    </w:p>
    <w:p w14:paraId="02AF7728" w14:textId="77777777" w:rsidR="00C41AF5" w:rsidRDefault="00AE7F3D" w:rsidP="00C41AF5">
      <w:pPr>
        <w:pStyle w:val="ListParagraph"/>
        <w:numPr>
          <w:ilvl w:val="0"/>
          <w:numId w:val="3"/>
        </w:numPr>
        <w:spacing w:line="480" w:lineRule="auto"/>
        <w:rPr>
          <w:rFonts w:ascii="Arial" w:hAnsi="Arial" w:cs="Arial"/>
        </w:rPr>
      </w:pPr>
      <w:r w:rsidRPr="00C41AF5">
        <w:rPr>
          <w:rFonts w:ascii="Arial" w:hAnsi="Arial" w:cs="Arial"/>
        </w:rPr>
        <w:t>Geographic Segmentation: Focus on urban locations in growing economies such as India, Brazil, Indonesia, and Nigeria, where remote work infrastructure is developing.</w:t>
      </w:r>
    </w:p>
    <w:p w14:paraId="078ACA8F" w14:textId="77777777" w:rsidR="00C41AF5" w:rsidRDefault="00AE7F3D" w:rsidP="00C41AF5">
      <w:pPr>
        <w:pStyle w:val="ListParagraph"/>
        <w:numPr>
          <w:ilvl w:val="0"/>
          <w:numId w:val="3"/>
        </w:numPr>
        <w:spacing w:line="480" w:lineRule="auto"/>
        <w:rPr>
          <w:rFonts w:ascii="Arial" w:hAnsi="Arial" w:cs="Arial"/>
        </w:rPr>
      </w:pPr>
      <w:r w:rsidRPr="00C41AF5">
        <w:rPr>
          <w:rFonts w:ascii="Arial" w:hAnsi="Arial" w:cs="Arial"/>
        </w:rPr>
        <w:t>Psychographic Segmentation: Target people that prioritise work-life balance, productivity, and aesthetic appeal in their home office environments.</w:t>
      </w:r>
    </w:p>
    <w:p w14:paraId="7AB0C345" w14:textId="77777777" w:rsidR="00C41AF5" w:rsidRDefault="00AE7F3D" w:rsidP="00C41AF5">
      <w:pPr>
        <w:pStyle w:val="ListParagraph"/>
        <w:numPr>
          <w:ilvl w:val="0"/>
          <w:numId w:val="3"/>
        </w:numPr>
        <w:spacing w:line="480" w:lineRule="auto"/>
        <w:rPr>
          <w:rFonts w:ascii="Arial" w:hAnsi="Arial" w:cs="Arial"/>
        </w:rPr>
      </w:pPr>
      <w:r w:rsidRPr="00C41AF5">
        <w:rPr>
          <w:rFonts w:ascii="Arial" w:hAnsi="Arial" w:cs="Arial"/>
        </w:rPr>
        <w:t>Behavioural segmentation: Target consumers looking for ergonomic solutions, space-saving furniture, and low prices.</w:t>
      </w:r>
    </w:p>
    <w:p w14:paraId="5013F484" w14:textId="231BC066" w:rsidR="00AE7F3D" w:rsidRPr="00C41AF5" w:rsidRDefault="00AE7F3D" w:rsidP="00C41AF5">
      <w:pPr>
        <w:spacing w:line="480" w:lineRule="auto"/>
        <w:rPr>
          <w:rFonts w:ascii="Arial" w:hAnsi="Arial" w:cs="Arial"/>
        </w:rPr>
      </w:pPr>
      <w:r w:rsidRPr="00A37467">
        <w:rPr>
          <w:rFonts w:ascii="Arial" w:hAnsi="Arial" w:cs="Arial"/>
          <w:b/>
          <w:bCs/>
        </w:rPr>
        <w:t>Targeting</w:t>
      </w:r>
      <w:r w:rsidRPr="00A37467">
        <w:rPr>
          <w:rFonts w:ascii="Arial" w:hAnsi="Arial" w:cs="Arial"/>
          <w:b/>
          <w:bCs/>
        </w:rPr>
        <w:br/>
      </w:r>
      <w:r w:rsidRPr="00C41AF5">
        <w:rPr>
          <w:rFonts w:ascii="Arial" w:hAnsi="Arial" w:cs="Arial"/>
        </w:rPr>
        <w:t>The major target market consists of young urban professionals from emerging economies who are moving to remote work. This group is distinguished by their desire for efficient yet elegant home office furniture that is within their price range.</w:t>
      </w:r>
      <w:r w:rsidRPr="00C41AF5">
        <w:rPr>
          <w:rFonts w:ascii="Arial" w:hAnsi="Arial" w:cs="Arial"/>
        </w:rPr>
        <w:br/>
      </w:r>
      <w:r w:rsidRPr="00A37467">
        <w:rPr>
          <w:rFonts w:ascii="Arial" w:hAnsi="Arial" w:cs="Arial"/>
          <w:b/>
          <w:bCs/>
        </w:rPr>
        <w:t>Positioning</w:t>
      </w:r>
      <w:r w:rsidRPr="00A37467">
        <w:rPr>
          <w:rFonts w:ascii="Arial" w:hAnsi="Arial" w:cs="Arial"/>
          <w:b/>
          <w:bCs/>
        </w:rPr>
        <w:br/>
      </w:r>
      <w:r w:rsidRPr="00C41AF5">
        <w:rPr>
          <w:rFonts w:ascii="Arial" w:hAnsi="Arial" w:cs="Arial"/>
        </w:rPr>
        <w:t>IKEA will present its home office furniture as the best option for remote workers in growing economies, emphasising price, design, and functionality. The positioning phrase can read as follows: "IKEA offers stylish and affordable home office furniture designed to enhance productivity and fit seamlessly into your living space, empowering remote workers in emerging markets to create their ideal work environment."</w:t>
      </w:r>
      <w:r w:rsidRPr="00C41AF5">
        <w:rPr>
          <w:rFonts w:ascii="Arial" w:hAnsi="Arial" w:cs="Arial"/>
        </w:rPr>
        <w:br/>
      </w:r>
      <w:r w:rsidRPr="00A37467">
        <w:rPr>
          <w:rFonts w:ascii="Arial" w:hAnsi="Arial" w:cs="Arial"/>
          <w:b/>
          <w:bCs/>
        </w:rPr>
        <w:t>Theoretical Framework</w:t>
      </w:r>
      <w:r w:rsidRPr="00A37467">
        <w:rPr>
          <w:rFonts w:ascii="Arial" w:hAnsi="Arial" w:cs="Arial"/>
          <w:b/>
          <w:bCs/>
        </w:rPr>
        <w:br/>
      </w:r>
      <w:r w:rsidRPr="00C41AF5">
        <w:rPr>
          <w:rFonts w:ascii="Arial" w:hAnsi="Arial" w:cs="Arial"/>
        </w:rPr>
        <w:t xml:space="preserve">According to Philip Kotler's Marketing Segmentation, Targeting, and Positioning (STP) model, effective segmentation leads to precise targeting, which allows for strategic positioning. Using this technique, IKEA may adjust its marketing efforts to </w:t>
      </w:r>
      <w:r w:rsidRPr="00C41AF5">
        <w:rPr>
          <w:rFonts w:ascii="Arial" w:hAnsi="Arial" w:cs="Arial"/>
        </w:rPr>
        <w:lastRenderedPageBreak/>
        <w:t>meet the specific demands of remote workers in growing regions, resulting in a competitive edge.</w:t>
      </w:r>
    </w:p>
    <w:p w14:paraId="1A1401AE" w14:textId="486BD6B0" w:rsidR="00AE7F3D" w:rsidRPr="00A37467" w:rsidRDefault="00AE7F3D" w:rsidP="00AE7F3D">
      <w:pPr>
        <w:spacing w:line="480" w:lineRule="auto"/>
        <w:rPr>
          <w:rFonts w:ascii="Arial" w:hAnsi="Arial" w:cs="Arial"/>
          <w:b/>
          <w:bCs/>
        </w:rPr>
      </w:pPr>
      <w:r w:rsidRPr="00A37467">
        <w:rPr>
          <w:rFonts w:ascii="Arial" w:hAnsi="Arial" w:cs="Arial"/>
          <w:b/>
          <w:bCs/>
        </w:rPr>
        <w:t>Implementation Plan</w:t>
      </w:r>
    </w:p>
    <w:p w14:paraId="59471240" w14:textId="7E0F6335" w:rsidR="00C41AF5" w:rsidRPr="00C41AF5" w:rsidRDefault="00AE7F3D" w:rsidP="00C41AF5">
      <w:pPr>
        <w:spacing w:line="480" w:lineRule="auto"/>
        <w:rPr>
          <w:rFonts w:ascii="Arial" w:hAnsi="Arial" w:cs="Arial"/>
        </w:rPr>
      </w:pPr>
      <w:r w:rsidRPr="00C41AF5">
        <w:rPr>
          <w:rFonts w:ascii="Arial" w:hAnsi="Arial" w:cs="Arial"/>
        </w:rPr>
        <w:t>The marketing plan will be implemented in phases, as follows:</w:t>
      </w:r>
      <w:r w:rsidRPr="00C41AF5">
        <w:rPr>
          <w:rFonts w:ascii="Arial" w:hAnsi="Arial" w:cs="Arial"/>
        </w:rPr>
        <w:br/>
        <w:t>Market Research and Analysis (Month 1–2)</w:t>
      </w:r>
    </w:p>
    <w:p w14:paraId="10228198" w14:textId="77777777" w:rsidR="00C41AF5" w:rsidRDefault="00AE7F3D" w:rsidP="00C41AF5">
      <w:pPr>
        <w:pStyle w:val="ListParagraph"/>
        <w:numPr>
          <w:ilvl w:val="0"/>
          <w:numId w:val="2"/>
        </w:numPr>
        <w:spacing w:line="480" w:lineRule="auto"/>
        <w:rPr>
          <w:rFonts w:ascii="Arial" w:hAnsi="Arial" w:cs="Arial"/>
        </w:rPr>
      </w:pPr>
      <w:r w:rsidRPr="00C41AF5">
        <w:rPr>
          <w:rFonts w:ascii="Arial" w:hAnsi="Arial" w:cs="Arial"/>
        </w:rPr>
        <w:t>Conduct extensive market research to better understand the unique demands and preferences of remote workers in each target region.</w:t>
      </w:r>
    </w:p>
    <w:p w14:paraId="6BE6E9C9" w14:textId="656FE148" w:rsidR="00C41AF5" w:rsidRDefault="00AE7F3D" w:rsidP="00C41AF5">
      <w:pPr>
        <w:pStyle w:val="ListParagraph"/>
        <w:numPr>
          <w:ilvl w:val="0"/>
          <w:numId w:val="2"/>
        </w:numPr>
        <w:spacing w:line="480" w:lineRule="auto"/>
        <w:rPr>
          <w:rFonts w:ascii="Arial" w:hAnsi="Arial" w:cs="Arial"/>
        </w:rPr>
      </w:pPr>
      <w:r w:rsidRPr="00C41AF5">
        <w:rPr>
          <w:rFonts w:ascii="Arial" w:hAnsi="Arial" w:cs="Arial"/>
        </w:rPr>
        <w:t>Analyse competitors and find market gaps.</w:t>
      </w:r>
    </w:p>
    <w:p w14:paraId="0379A0CA" w14:textId="49132215" w:rsidR="00C41AF5" w:rsidRPr="00C41AF5" w:rsidRDefault="00AE7F3D" w:rsidP="00C41AF5">
      <w:pPr>
        <w:spacing w:line="480" w:lineRule="auto"/>
        <w:rPr>
          <w:rFonts w:ascii="Arial" w:hAnsi="Arial" w:cs="Arial"/>
        </w:rPr>
      </w:pPr>
      <w:r w:rsidRPr="00C41AF5">
        <w:rPr>
          <w:rFonts w:ascii="Arial" w:hAnsi="Arial" w:cs="Arial"/>
        </w:rPr>
        <w:t>Campaign Development (Months 3–4)</w:t>
      </w:r>
    </w:p>
    <w:p w14:paraId="26EBE82B" w14:textId="77777777" w:rsidR="00C41AF5" w:rsidRDefault="00AE7F3D" w:rsidP="00C41AF5">
      <w:pPr>
        <w:pStyle w:val="ListParagraph"/>
        <w:numPr>
          <w:ilvl w:val="0"/>
          <w:numId w:val="2"/>
        </w:numPr>
        <w:spacing w:line="480" w:lineRule="auto"/>
        <w:rPr>
          <w:rFonts w:ascii="Arial" w:hAnsi="Arial" w:cs="Arial"/>
        </w:rPr>
      </w:pPr>
      <w:r w:rsidRPr="00C41AF5">
        <w:rPr>
          <w:rFonts w:ascii="Arial" w:hAnsi="Arial" w:cs="Arial"/>
        </w:rPr>
        <w:t>Create unique material for both digital and traditional marketing channels.</w:t>
      </w:r>
    </w:p>
    <w:p w14:paraId="4F8694A6" w14:textId="77777777" w:rsidR="00C41AF5" w:rsidRDefault="00AE7F3D" w:rsidP="00C41AF5">
      <w:pPr>
        <w:pStyle w:val="ListParagraph"/>
        <w:numPr>
          <w:ilvl w:val="0"/>
          <w:numId w:val="2"/>
        </w:numPr>
        <w:spacing w:line="480" w:lineRule="auto"/>
        <w:rPr>
          <w:rFonts w:ascii="Arial" w:hAnsi="Arial" w:cs="Arial"/>
        </w:rPr>
      </w:pPr>
      <w:r w:rsidRPr="00C41AF5">
        <w:rPr>
          <w:rFonts w:ascii="Arial" w:hAnsi="Arial" w:cs="Arial"/>
        </w:rPr>
        <w:t>Create in-store displays and promotional materials</w:t>
      </w:r>
    </w:p>
    <w:p w14:paraId="74D5385C" w14:textId="65069871" w:rsidR="00C41AF5" w:rsidRPr="00C41AF5" w:rsidRDefault="00AE7F3D" w:rsidP="00C41AF5">
      <w:pPr>
        <w:spacing w:line="480" w:lineRule="auto"/>
        <w:rPr>
          <w:rFonts w:ascii="Arial" w:hAnsi="Arial" w:cs="Arial"/>
        </w:rPr>
      </w:pPr>
      <w:r w:rsidRPr="00C41AF5">
        <w:rPr>
          <w:rFonts w:ascii="Arial" w:hAnsi="Arial" w:cs="Arial"/>
        </w:rPr>
        <w:t>Launch Phase (Months 5–6)</w:t>
      </w:r>
    </w:p>
    <w:p w14:paraId="568F243D" w14:textId="77777777" w:rsidR="00C41AF5" w:rsidRDefault="00AE7F3D" w:rsidP="00C41AF5">
      <w:pPr>
        <w:pStyle w:val="ListParagraph"/>
        <w:numPr>
          <w:ilvl w:val="0"/>
          <w:numId w:val="2"/>
        </w:numPr>
        <w:spacing w:line="480" w:lineRule="auto"/>
        <w:rPr>
          <w:rFonts w:ascii="Arial" w:hAnsi="Arial" w:cs="Arial"/>
        </w:rPr>
      </w:pPr>
      <w:r w:rsidRPr="00C41AF5">
        <w:rPr>
          <w:rFonts w:ascii="Arial" w:hAnsi="Arial" w:cs="Arial"/>
        </w:rPr>
        <w:t>Launch the digital marketing initiatives on specific platforms.</w:t>
      </w:r>
    </w:p>
    <w:p w14:paraId="36FCC3D7" w14:textId="77777777" w:rsidR="00C41AF5" w:rsidRDefault="00AE7F3D" w:rsidP="00C41AF5">
      <w:pPr>
        <w:pStyle w:val="ListParagraph"/>
        <w:numPr>
          <w:ilvl w:val="0"/>
          <w:numId w:val="2"/>
        </w:numPr>
        <w:spacing w:line="480" w:lineRule="auto"/>
        <w:rPr>
          <w:rFonts w:ascii="Arial" w:hAnsi="Arial" w:cs="Arial"/>
        </w:rPr>
      </w:pPr>
      <w:r w:rsidRPr="00C41AF5">
        <w:rPr>
          <w:rFonts w:ascii="Arial" w:hAnsi="Arial" w:cs="Arial"/>
        </w:rPr>
        <w:t>Launch in-store displays and start print advertising.</w:t>
      </w:r>
    </w:p>
    <w:p w14:paraId="52B55AF2" w14:textId="77777777" w:rsidR="00C41AF5" w:rsidRDefault="00AE7F3D" w:rsidP="00C41AF5">
      <w:pPr>
        <w:pStyle w:val="ListParagraph"/>
        <w:numPr>
          <w:ilvl w:val="0"/>
          <w:numId w:val="2"/>
        </w:numPr>
        <w:spacing w:line="480" w:lineRule="auto"/>
        <w:rPr>
          <w:rFonts w:ascii="Arial" w:hAnsi="Arial" w:cs="Arial"/>
        </w:rPr>
      </w:pPr>
      <w:r w:rsidRPr="00C41AF5">
        <w:rPr>
          <w:rFonts w:ascii="Arial" w:hAnsi="Arial" w:cs="Arial"/>
        </w:rPr>
        <w:t>Organise introductory workshops and events in important cities.</w:t>
      </w:r>
    </w:p>
    <w:p w14:paraId="7FB930AC" w14:textId="2B57DEAF" w:rsidR="00C41AF5" w:rsidRPr="00C41AF5" w:rsidRDefault="00AE7F3D" w:rsidP="00C41AF5">
      <w:pPr>
        <w:spacing w:line="480" w:lineRule="auto"/>
        <w:rPr>
          <w:rFonts w:ascii="Arial" w:hAnsi="Arial" w:cs="Arial"/>
        </w:rPr>
      </w:pPr>
      <w:r w:rsidRPr="00C41AF5">
        <w:rPr>
          <w:rFonts w:ascii="Arial" w:hAnsi="Arial" w:cs="Arial"/>
        </w:rPr>
        <w:t>Monitoring and Optimisation (Month 7–12)</w:t>
      </w:r>
    </w:p>
    <w:p w14:paraId="492FC9DD" w14:textId="77777777" w:rsidR="00C41AF5" w:rsidRDefault="00AE7F3D" w:rsidP="00C41AF5">
      <w:pPr>
        <w:pStyle w:val="ListParagraph"/>
        <w:numPr>
          <w:ilvl w:val="0"/>
          <w:numId w:val="2"/>
        </w:numPr>
        <w:spacing w:line="480" w:lineRule="auto"/>
        <w:rPr>
          <w:rFonts w:ascii="Arial" w:hAnsi="Arial" w:cs="Arial"/>
        </w:rPr>
      </w:pPr>
      <w:r w:rsidRPr="00C41AF5">
        <w:rPr>
          <w:rFonts w:ascii="Arial" w:hAnsi="Arial" w:cs="Arial"/>
        </w:rPr>
        <w:t>Use analytics tools to continuously monitor campaign performance.</w:t>
      </w:r>
    </w:p>
    <w:p w14:paraId="33275161" w14:textId="77777777" w:rsidR="00C41AF5" w:rsidRDefault="00AE7F3D" w:rsidP="00C41AF5">
      <w:pPr>
        <w:pStyle w:val="ListParagraph"/>
        <w:numPr>
          <w:ilvl w:val="0"/>
          <w:numId w:val="2"/>
        </w:numPr>
        <w:spacing w:line="480" w:lineRule="auto"/>
        <w:rPr>
          <w:rFonts w:ascii="Arial" w:hAnsi="Arial" w:cs="Arial"/>
        </w:rPr>
      </w:pPr>
      <w:r w:rsidRPr="00C41AF5">
        <w:rPr>
          <w:rFonts w:ascii="Arial" w:hAnsi="Arial" w:cs="Arial"/>
        </w:rPr>
        <w:t>Gather customer input and make any necessary changes to the approach.</w:t>
      </w:r>
    </w:p>
    <w:p w14:paraId="26BF0FBE" w14:textId="77777777" w:rsidR="00C41AF5" w:rsidRDefault="00AE7F3D" w:rsidP="00C41AF5">
      <w:pPr>
        <w:pStyle w:val="ListParagraph"/>
        <w:numPr>
          <w:ilvl w:val="0"/>
          <w:numId w:val="2"/>
        </w:numPr>
        <w:spacing w:line="480" w:lineRule="auto"/>
        <w:rPr>
          <w:rFonts w:ascii="Arial" w:hAnsi="Arial" w:cs="Arial"/>
        </w:rPr>
      </w:pPr>
      <w:r w:rsidRPr="00C41AF5">
        <w:rPr>
          <w:rFonts w:ascii="Arial" w:hAnsi="Arial" w:cs="Arial"/>
        </w:rPr>
        <w:t>Expand influencer partnerships based on early success.</w:t>
      </w:r>
    </w:p>
    <w:p w14:paraId="573DB5A1" w14:textId="10339A9C" w:rsidR="00C41AF5" w:rsidRPr="00C41AF5" w:rsidRDefault="00AE7F3D" w:rsidP="00C41AF5">
      <w:pPr>
        <w:spacing w:line="480" w:lineRule="auto"/>
        <w:rPr>
          <w:rFonts w:ascii="Arial" w:hAnsi="Arial" w:cs="Arial"/>
        </w:rPr>
      </w:pPr>
      <w:r w:rsidRPr="00C41AF5">
        <w:rPr>
          <w:rFonts w:ascii="Arial" w:hAnsi="Arial" w:cs="Arial"/>
        </w:rPr>
        <w:t>Evaluation and Scaling (Month 13–15)</w:t>
      </w:r>
    </w:p>
    <w:p w14:paraId="5508754D" w14:textId="77777777" w:rsidR="00C41AF5" w:rsidRDefault="00AE7F3D" w:rsidP="00C41AF5">
      <w:pPr>
        <w:pStyle w:val="ListParagraph"/>
        <w:numPr>
          <w:ilvl w:val="0"/>
          <w:numId w:val="2"/>
        </w:numPr>
        <w:spacing w:line="480" w:lineRule="auto"/>
        <w:rPr>
          <w:rFonts w:ascii="Arial" w:hAnsi="Arial" w:cs="Arial"/>
        </w:rPr>
      </w:pPr>
      <w:r w:rsidRPr="00C41AF5">
        <w:rPr>
          <w:rFonts w:ascii="Arial" w:hAnsi="Arial" w:cs="Arial"/>
        </w:rPr>
        <w:t>Determine the overall effectiveness of the campaign.</w:t>
      </w:r>
    </w:p>
    <w:p w14:paraId="693366FC" w14:textId="77777777" w:rsidR="00A37467" w:rsidRDefault="00AE7F3D" w:rsidP="00A37467">
      <w:pPr>
        <w:pStyle w:val="ListParagraph"/>
        <w:numPr>
          <w:ilvl w:val="0"/>
          <w:numId w:val="2"/>
        </w:numPr>
        <w:spacing w:line="480" w:lineRule="auto"/>
        <w:rPr>
          <w:rFonts w:ascii="Arial" w:hAnsi="Arial" w:cs="Arial"/>
        </w:rPr>
      </w:pPr>
      <w:r w:rsidRPr="00C41AF5">
        <w:rPr>
          <w:rFonts w:ascii="Arial" w:hAnsi="Arial" w:cs="Arial"/>
        </w:rPr>
        <w:t>Expand successful strategies into more emerging markets.</w:t>
      </w:r>
    </w:p>
    <w:p w14:paraId="7B0FE4CA" w14:textId="081D5ADC" w:rsidR="00243207" w:rsidRPr="00A37467" w:rsidRDefault="00243207" w:rsidP="00A37467">
      <w:pPr>
        <w:spacing w:line="480" w:lineRule="auto"/>
        <w:rPr>
          <w:rFonts w:ascii="Arial" w:hAnsi="Arial" w:cs="Arial"/>
        </w:rPr>
      </w:pPr>
      <w:r w:rsidRPr="00A37467">
        <w:rPr>
          <w:rFonts w:ascii="Times New Roman" w:eastAsia="Times New Roman" w:hAnsi="Times New Roman" w:cs="Times New Roman"/>
          <w:b/>
          <w:bCs/>
          <w:kern w:val="0"/>
          <w:lang w:eastAsia="en-GB"/>
          <w14:ligatures w14:val="none"/>
        </w:rPr>
        <w:lastRenderedPageBreak/>
        <w:t>Timeline: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718"/>
        <w:gridCol w:w="4810"/>
        <w:gridCol w:w="1488"/>
      </w:tblGrid>
      <w:tr w:rsidR="00243207" w:rsidRPr="00243207" w14:paraId="0EC9C363" w14:textId="77777777" w:rsidTr="00243207">
        <w:trPr>
          <w:tblHeader/>
          <w:tblCellSpacing w:w="15" w:type="dxa"/>
        </w:trPr>
        <w:tc>
          <w:tcPr>
            <w:tcW w:w="0" w:type="auto"/>
            <w:shd w:val="clear" w:color="auto" w:fill="B3E5A1" w:themeFill="accent6" w:themeFillTint="66"/>
            <w:vAlign w:val="center"/>
            <w:hideMark/>
          </w:tcPr>
          <w:p w14:paraId="2BC92101" w14:textId="77777777" w:rsidR="00243207" w:rsidRPr="00243207" w:rsidRDefault="00243207" w:rsidP="00243207">
            <w:pPr>
              <w:spacing w:after="0" w:line="240" w:lineRule="auto"/>
              <w:jc w:val="center"/>
              <w:rPr>
                <w:rFonts w:ascii="Arial" w:eastAsia="Times New Roman" w:hAnsi="Arial" w:cs="Arial"/>
                <w:b/>
                <w:bCs/>
                <w:color w:val="0070C0"/>
                <w:kern w:val="0"/>
                <w:lang w:eastAsia="en-GB"/>
                <w14:ligatures w14:val="none"/>
              </w:rPr>
            </w:pPr>
            <w:r w:rsidRPr="00243207">
              <w:rPr>
                <w:rFonts w:ascii="Arial" w:eastAsia="Times New Roman" w:hAnsi="Arial" w:cs="Arial"/>
                <w:b/>
                <w:bCs/>
                <w:color w:val="0070C0"/>
                <w:kern w:val="0"/>
                <w:lang w:eastAsia="en-GB"/>
                <w14:ligatures w14:val="none"/>
              </w:rPr>
              <w:t>Phase</w:t>
            </w:r>
          </w:p>
        </w:tc>
        <w:tc>
          <w:tcPr>
            <w:tcW w:w="0" w:type="auto"/>
            <w:shd w:val="clear" w:color="auto" w:fill="B3E5A1" w:themeFill="accent6" w:themeFillTint="66"/>
            <w:vAlign w:val="center"/>
            <w:hideMark/>
          </w:tcPr>
          <w:p w14:paraId="5E03F482" w14:textId="77777777" w:rsidR="00243207" w:rsidRPr="00243207" w:rsidRDefault="00243207" w:rsidP="00243207">
            <w:pPr>
              <w:spacing w:after="0" w:line="240" w:lineRule="auto"/>
              <w:jc w:val="center"/>
              <w:rPr>
                <w:rFonts w:ascii="Arial" w:eastAsia="Times New Roman" w:hAnsi="Arial" w:cs="Arial"/>
                <w:b/>
                <w:bCs/>
                <w:color w:val="0070C0"/>
                <w:kern w:val="0"/>
                <w:lang w:eastAsia="en-GB"/>
                <w14:ligatures w14:val="none"/>
              </w:rPr>
            </w:pPr>
            <w:r w:rsidRPr="00243207">
              <w:rPr>
                <w:rFonts w:ascii="Arial" w:eastAsia="Times New Roman" w:hAnsi="Arial" w:cs="Arial"/>
                <w:b/>
                <w:bCs/>
                <w:color w:val="0070C0"/>
                <w:kern w:val="0"/>
                <w:lang w:eastAsia="en-GB"/>
                <w14:ligatures w14:val="none"/>
              </w:rPr>
              <w:t>Activities</w:t>
            </w:r>
          </w:p>
        </w:tc>
        <w:tc>
          <w:tcPr>
            <w:tcW w:w="0" w:type="auto"/>
            <w:shd w:val="clear" w:color="auto" w:fill="B3E5A1" w:themeFill="accent6" w:themeFillTint="66"/>
            <w:vAlign w:val="center"/>
            <w:hideMark/>
          </w:tcPr>
          <w:p w14:paraId="58C81490" w14:textId="77777777" w:rsidR="00243207" w:rsidRPr="00243207" w:rsidRDefault="00243207" w:rsidP="00243207">
            <w:pPr>
              <w:spacing w:after="0" w:line="240" w:lineRule="auto"/>
              <w:jc w:val="center"/>
              <w:rPr>
                <w:rFonts w:ascii="Arial" w:eastAsia="Times New Roman" w:hAnsi="Arial" w:cs="Arial"/>
                <w:b/>
                <w:bCs/>
                <w:color w:val="0070C0"/>
                <w:kern w:val="0"/>
                <w:lang w:eastAsia="en-GB"/>
                <w14:ligatures w14:val="none"/>
              </w:rPr>
            </w:pPr>
            <w:r w:rsidRPr="00243207">
              <w:rPr>
                <w:rFonts w:ascii="Arial" w:eastAsia="Times New Roman" w:hAnsi="Arial" w:cs="Arial"/>
                <w:b/>
                <w:bCs/>
                <w:color w:val="0070C0"/>
                <w:kern w:val="0"/>
                <w:lang w:eastAsia="en-GB"/>
                <w14:ligatures w14:val="none"/>
              </w:rPr>
              <w:t>Timeline</w:t>
            </w:r>
          </w:p>
        </w:tc>
      </w:tr>
      <w:tr w:rsidR="00243207" w:rsidRPr="00243207" w14:paraId="4E90D047" w14:textId="77777777" w:rsidTr="00243207">
        <w:trPr>
          <w:tblCellSpacing w:w="15" w:type="dxa"/>
        </w:trPr>
        <w:tc>
          <w:tcPr>
            <w:tcW w:w="0" w:type="auto"/>
            <w:shd w:val="clear" w:color="auto" w:fill="B3E5A1" w:themeFill="accent6" w:themeFillTint="66"/>
            <w:vAlign w:val="center"/>
            <w:hideMark/>
          </w:tcPr>
          <w:p w14:paraId="6D597618" w14:textId="77777777" w:rsidR="00243207" w:rsidRPr="00243207" w:rsidRDefault="00243207" w:rsidP="00243207">
            <w:pPr>
              <w:spacing w:after="0" w:line="240" w:lineRule="auto"/>
              <w:rPr>
                <w:rFonts w:ascii="Arial" w:eastAsia="Times New Roman" w:hAnsi="Arial" w:cs="Arial"/>
                <w:b/>
                <w:bCs/>
                <w:color w:val="0070C0"/>
                <w:kern w:val="0"/>
                <w:lang w:eastAsia="en-GB"/>
                <w14:ligatures w14:val="none"/>
              </w:rPr>
            </w:pPr>
            <w:r w:rsidRPr="00243207">
              <w:rPr>
                <w:rFonts w:ascii="Arial" w:eastAsia="Times New Roman" w:hAnsi="Arial" w:cs="Arial"/>
                <w:b/>
                <w:bCs/>
                <w:color w:val="0070C0"/>
                <w:kern w:val="0"/>
                <w:lang w:eastAsia="en-GB"/>
                <w14:ligatures w14:val="none"/>
              </w:rPr>
              <w:t>Market Research</w:t>
            </w:r>
          </w:p>
        </w:tc>
        <w:tc>
          <w:tcPr>
            <w:tcW w:w="0" w:type="auto"/>
            <w:shd w:val="clear" w:color="auto" w:fill="B3E5A1" w:themeFill="accent6" w:themeFillTint="66"/>
            <w:vAlign w:val="center"/>
            <w:hideMark/>
          </w:tcPr>
          <w:p w14:paraId="1C145B5A" w14:textId="77777777" w:rsidR="00243207" w:rsidRPr="00243207" w:rsidRDefault="00243207" w:rsidP="00243207">
            <w:pPr>
              <w:spacing w:after="0" w:line="240" w:lineRule="auto"/>
              <w:rPr>
                <w:rFonts w:ascii="Arial" w:eastAsia="Times New Roman" w:hAnsi="Arial" w:cs="Arial"/>
                <w:b/>
                <w:bCs/>
                <w:color w:val="0070C0"/>
                <w:kern w:val="0"/>
                <w:lang w:eastAsia="en-GB"/>
                <w14:ligatures w14:val="none"/>
              </w:rPr>
            </w:pPr>
            <w:r w:rsidRPr="00243207">
              <w:rPr>
                <w:rFonts w:ascii="Arial" w:eastAsia="Times New Roman" w:hAnsi="Arial" w:cs="Arial"/>
                <w:b/>
                <w:bCs/>
                <w:color w:val="0070C0"/>
                <w:kern w:val="0"/>
                <w:lang w:eastAsia="en-GB"/>
                <w14:ligatures w14:val="none"/>
              </w:rPr>
              <w:t>Surveys, focus groups, competitor analysis</w:t>
            </w:r>
          </w:p>
        </w:tc>
        <w:tc>
          <w:tcPr>
            <w:tcW w:w="0" w:type="auto"/>
            <w:shd w:val="clear" w:color="auto" w:fill="B3E5A1" w:themeFill="accent6" w:themeFillTint="66"/>
            <w:vAlign w:val="center"/>
            <w:hideMark/>
          </w:tcPr>
          <w:p w14:paraId="54013D12" w14:textId="77777777" w:rsidR="00243207" w:rsidRPr="00243207" w:rsidRDefault="00243207" w:rsidP="00243207">
            <w:pPr>
              <w:spacing w:after="0" w:line="240" w:lineRule="auto"/>
              <w:rPr>
                <w:rFonts w:ascii="Arial" w:eastAsia="Times New Roman" w:hAnsi="Arial" w:cs="Arial"/>
                <w:b/>
                <w:bCs/>
                <w:color w:val="0070C0"/>
                <w:kern w:val="0"/>
                <w:lang w:eastAsia="en-GB"/>
                <w14:ligatures w14:val="none"/>
              </w:rPr>
            </w:pPr>
            <w:r w:rsidRPr="00243207">
              <w:rPr>
                <w:rFonts w:ascii="Arial" w:eastAsia="Times New Roman" w:hAnsi="Arial" w:cs="Arial"/>
                <w:b/>
                <w:bCs/>
                <w:color w:val="0070C0"/>
                <w:kern w:val="0"/>
                <w:lang w:eastAsia="en-GB"/>
                <w14:ligatures w14:val="none"/>
              </w:rPr>
              <w:t>Months 1-2</w:t>
            </w:r>
          </w:p>
        </w:tc>
      </w:tr>
      <w:tr w:rsidR="00243207" w:rsidRPr="00243207" w14:paraId="3DA06F5C" w14:textId="77777777" w:rsidTr="00243207">
        <w:trPr>
          <w:tblCellSpacing w:w="15" w:type="dxa"/>
        </w:trPr>
        <w:tc>
          <w:tcPr>
            <w:tcW w:w="0" w:type="auto"/>
            <w:shd w:val="clear" w:color="auto" w:fill="B3E5A1" w:themeFill="accent6" w:themeFillTint="66"/>
            <w:vAlign w:val="center"/>
            <w:hideMark/>
          </w:tcPr>
          <w:p w14:paraId="24930D7C" w14:textId="77777777" w:rsidR="00243207" w:rsidRPr="00243207" w:rsidRDefault="00243207" w:rsidP="00243207">
            <w:pPr>
              <w:spacing w:after="0" w:line="240" w:lineRule="auto"/>
              <w:rPr>
                <w:rFonts w:ascii="Arial" w:eastAsia="Times New Roman" w:hAnsi="Arial" w:cs="Arial"/>
                <w:b/>
                <w:bCs/>
                <w:color w:val="0070C0"/>
                <w:kern w:val="0"/>
                <w:lang w:eastAsia="en-GB"/>
                <w14:ligatures w14:val="none"/>
              </w:rPr>
            </w:pPr>
            <w:r w:rsidRPr="00243207">
              <w:rPr>
                <w:rFonts w:ascii="Arial" w:eastAsia="Times New Roman" w:hAnsi="Arial" w:cs="Arial"/>
                <w:b/>
                <w:bCs/>
                <w:color w:val="0070C0"/>
                <w:kern w:val="0"/>
                <w:lang w:eastAsia="en-GB"/>
                <w14:ligatures w14:val="none"/>
              </w:rPr>
              <w:t>Campaign Development</w:t>
            </w:r>
          </w:p>
        </w:tc>
        <w:tc>
          <w:tcPr>
            <w:tcW w:w="0" w:type="auto"/>
            <w:shd w:val="clear" w:color="auto" w:fill="B3E5A1" w:themeFill="accent6" w:themeFillTint="66"/>
            <w:vAlign w:val="center"/>
            <w:hideMark/>
          </w:tcPr>
          <w:p w14:paraId="387911C8" w14:textId="77777777" w:rsidR="00243207" w:rsidRPr="00243207" w:rsidRDefault="00243207" w:rsidP="00243207">
            <w:pPr>
              <w:spacing w:after="0" w:line="240" w:lineRule="auto"/>
              <w:rPr>
                <w:rFonts w:ascii="Arial" w:eastAsia="Times New Roman" w:hAnsi="Arial" w:cs="Arial"/>
                <w:b/>
                <w:bCs/>
                <w:color w:val="0070C0"/>
                <w:kern w:val="0"/>
                <w:lang w:eastAsia="en-GB"/>
                <w14:ligatures w14:val="none"/>
              </w:rPr>
            </w:pPr>
            <w:r w:rsidRPr="00243207">
              <w:rPr>
                <w:rFonts w:ascii="Arial" w:eastAsia="Times New Roman" w:hAnsi="Arial" w:cs="Arial"/>
                <w:b/>
                <w:bCs/>
                <w:color w:val="0070C0"/>
                <w:kern w:val="0"/>
                <w:lang w:eastAsia="en-GB"/>
                <w14:ligatures w14:val="none"/>
              </w:rPr>
              <w:t>Content creation, design, strategic planning</w:t>
            </w:r>
          </w:p>
        </w:tc>
        <w:tc>
          <w:tcPr>
            <w:tcW w:w="0" w:type="auto"/>
            <w:shd w:val="clear" w:color="auto" w:fill="B3E5A1" w:themeFill="accent6" w:themeFillTint="66"/>
            <w:vAlign w:val="center"/>
            <w:hideMark/>
          </w:tcPr>
          <w:p w14:paraId="17AC074A" w14:textId="77777777" w:rsidR="00243207" w:rsidRPr="00243207" w:rsidRDefault="00243207" w:rsidP="00243207">
            <w:pPr>
              <w:spacing w:after="0" w:line="240" w:lineRule="auto"/>
              <w:rPr>
                <w:rFonts w:ascii="Arial" w:eastAsia="Times New Roman" w:hAnsi="Arial" w:cs="Arial"/>
                <w:b/>
                <w:bCs/>
                <w:color w:val="0070C0"/>
                <w:kern w:val="0"/>
                <w:lang w:eastAsia="en-GB"/>
                <w14:ligatures w14:val="none"/>
              </w:rPr>
            </w:pPr>
            <w:r w:rsidRPr="00243207">
              <w:rPr>
                <w:rFonts w:ascii="Arial" w:eastAsia="Times New Roman" w:hAnsi="Arial" w:cs="Arial"/>
                <w:b/>
                <w:bCs/>
                <w:color w:val="0070C0"/>
                <w:kern w:val="0"/>
                <w:lang w:eastAsia="en-GB"/>
                <w14:ligatures w14:val="none"/>
              </w:rPr>
              <w:t>Months 3-4</w:t>
            </w:r>
          </w:p>
        </w:tc>
      </w:tr>
      <w:tr w:rsidR="00243207" w:rsidRPr="00243207" w14:paraId="6815EFD9" w14:textId="77777777" w:rsidTr="00243207">
        <w:trPr>
          <w:tblCellSpacing w:w="15" w:type="dxa"/>
        </w:trPr>
        <w:tc>
          <w:tcPr>
            <w:tcW w:w="0" w:type="auto"/>
            <w:shd w:val="clear" w:color="auto" w:fill="B3E5A1" w:themeFill="accent6" w:themeFillTint="66"/>
            <w:vAlign w:val="center"/>
            <w:hideMark/>
          </w:tcPr>
          <w:p w14:paraId="4EDCEF38" w14:textId="77777777" w:rsidR="00243207" w:rsidRPr="00243207" w:rsidRDefault="00243207" w:rsidP="00243207">
            <w:pPr>
              <w:spacing w:after="0" w:line="240" w:lineRule="auto"/>
              <w:rPr>
                <w:rFonts w:ascii="Arial" w:eastAsia="Times New Roman" w:hAnsi="Arial" w:cs="Arial"/>
                <w:b/>
                <w:bCs/>
                <w:color w:val="0070C0"/>
                <w:kern w:val="0"/>
                <w:lang w:eastAsia="en-GB"/>
                <w14:ligatures w14:val="none"/>
              </w:rPr>
            </w:pPr>
            <w:r w:rsidRPr="00243207">
              <w:rPr>
                <w:rFonts w:ascii="Arial" w:eastAsia="Times New Roman" w:hAnsi="Arial" w:cs="Arial"/>
                <w:b/>
                <w:bCs/>
                <w:color w:val="0070C0"/>
                <w:kern w:val="0"/>
                <w:lang w:eastAsia="en-GB"/>
                <w14:ligatures w14:val="none"/>
              </w:rPr>
              <w:t>Launch Phase</w:t>
            </w:r>
          </w:p>
        </w:tc>
        <w:tc>
          <w:tcPr>
            <w:tcW w:w="0" w:type="auto"/>
            <w:shd w:val="clear" w:color="auto" w:fill="B3E5A1" w:themeFill="accent6" w:themeFillTint="66"/>
            <w:vAlign w:val="center"/>
            <w:hideMark/>
          </w:tcPr>
          <w:p w14:paraId="0CD2062C" w14:textId="77777777" w:rsidR="00243207" w:rsidRPr="00243207" w:rsidRDefault="00243207" w:rsidP="00243207">
            <w:pPr>
              <w:spacing w:after="0" w:line="240" w:lineRule="auto"/>
              <w:rPr>
                <w:rFonts w:ascii="Arial" w:eastAsia="Times New Roman" w:hAnsi="Arial" w:cs="Arial"/>
                <w:b/>
                <w:bCs/>
                <w:color w:val="0070C0"/>
                <w:kern w:val="0"/>
                <w:lang w:eastAsia="en-GB"/>
                <w14:ligatures w14:val="none"/>
              </w:rPr>
            </w:pPr>
            <w:r w:rsidRPr="00243207">
              <w:rPr>
                <w:rFonts w:ascii="Arial" w:eastAsia="Times New Roman" w:hAnsi="Arial" w:cs="Arial"/>
                <w:b/>
                <w:bCs/>
                <w:color w:val="0070C0"/>
                <w:kern w:val="0"/>
                <w:lang w:eastAsia="en-GB"/>
                <w14:ligatures w14:val="none"/>
              </w:rPr>
              <w:t>Digital and traditional marketing rollout</w:t>
            </w:r>
          </w:p>
        </w:tc>
        <w:tc>
          <w:tcPr>
            <w:tcW w:w="0" w:type="auto"/>
            <w:shd w:val="clear" w:color="auto" w:fill="B3E5A1" w:themeFill="accent6" w:themeFillTint="66"/>
            <w:vAlign w:val="center"/>
            <w:hideMark/>
          </w:tcPr>
          <w:p w14:paraId="70437CC1" w14:textId="77777777" w:rsidR="00243207" w:rsidRPr="00243207" w:rsidRDefault="00243207" w:rsidP="00243207">
            <w:pPr>
              <w:spacing w:after="0" w:line="240" w:lineRule="auto"/>
              <w:rPr>
                <w:rFonts w:ascii="Arial" w:eastAsia="Times New Roman" w:hAnsi="Arial" w:cs="Arial"/>
                <w:b/>
                <w:bCs/>
                <w:color w:val="0070C0"/>
                <w:kern w:val="0"/>
                <w:lang w:eastAsia="en-GB"/>
                <w14:ligatures w14:val="none"/>
              </w:rPr>
            </w:pPr>
            <w:r w:rsidRPr="00243207">
              <w:rPr>
                <w:rFonts w:ascii="Arial" w:eastAsia="Times New Roman" w:hAnsi="Arial" w:cs="Arial"/>
                <w:b/>
                <w:bCs/>
                <w:color w:val="0070C0"/>
                <w:kern w:val="0"/>
                <w:lang w:eastAsia="en-GB"/>
                <w14:ligatures w14:val="none"/>
              </w:rPr>
              <w:t>Months 5-6</w:t>
            </w:r>
          </w:p>
        </w:tc>
      </w:tr>
      <w:tr w:rsidR="00243207" w:rsidRPr="00243207" w14:paraId="55662F9C" w14:textId="77777777" w:rsidTr="00243207">
        <w:trPr>
          <w:tblCellSpacing w:w="15" w:type="dxa"/>
        </w:trPr>
        <w:tc>
          <w:tcPr>
            <w:tcW w:w="0" w:type="auto"/>
            <w:shd w:val="clear" w:color="auto" w:fill="B3E5A1" w:themeFill="accent6" w:themeFillTint="66"/>
            <w:vAlign w:val="center"/>
            <w:hideMark/>
          </w:tcPr>
          <w:p w14:paraId="2C9F3BDD" w14:textId="77777777" w:rsidR="00243207" w:rsidRPr="00243207" w:rsidRDefault="00243207" w:rsidP="00243207">
            <w:pPr>
              <w:spacing w:after="0" w:line="240" w:lineRule="auto"/>
              <w:rPr>
                <w:rFonts w:ascii="Arial" w:eastAsia="Times New Roman" w:hAnsi="Arial" w:cs="Arial"/>
                <w:b/>
                <w:bCs/>
                <w:color w:val="0070C0"/>
                <w:kern w:val="0"/>
                <w:lang w:eastAsia="en-GB"/>
                <w14:ligatures w14:val="none"/>
              </w:rPr>
            </w:pPr>
            <w:r w:rsidRPr="00243207">
              <w:rPr>
                <w:rFonts w:ascii="Arial" w:eastAsia="Times New Roman" w:hAnsi="Arial" w:cs="Arial"/>
                <w:b/>
                <w:bCs/>
                <w:color w:val="0070C0"/>
                <w:kern w:val="0"/>
                <w:lang w:eastAsia="en-GB"/>
                <w14:ligatures w14:val="none"/>
              </w:rPr>
              <w:t>Monitoring &amp; Optimization</w:t>
            </w:r>
          </w:p>
        </w:tc>
        <w:tc>
          <w:tcPr>
            <w:tcW w:w="0" w:type="auto"/>
            <w:shd w:val="clear" w:color="auto" w:fill="B3E5A1" w:themeFill="accent6" w:themeFillTint="66"/>
            <w:vAlign w:val="center"/>
            <w:hideMark/>
          </w:tcPr>
          <w:p w14:paraId="73C85391" w14:textId="77777777" w:rsidR="00243207" w:rsidRPr="00243207" w:rsidRDefault="00243207" w:rsidP="00243207">
            <w:pPr>
              <w:spacing w:after="0" w:line="240" w:lineRule="auto"/>
              <w:rPr>
                <w:rFonts w:ascii="Arial" w:eastAsia="Times New Roman" w:hAnsi="Arial" w:cs="Arial"/>
                <w:b/>
                <w:bCs/>
                <w:color w:val="0070C0"/>
                <w:kern w:val="0"/>
                <w:lang w:eastAsia="en-GB"/>
                <w14:ligatures w14:val="none"/>
              </w:rPr>
            </w:pPr>
            <w:r w:rsidRPr="00243207">
              <w:rPr>
                <w:rFonts w:ascii="Arial" w:eastAsia="Times New Roman" w:hAnsi="Arial" w:cs="Arial"/>
                <w:b/>
                <w:bCs/>
                <w:color w:val="0070C0"/>
                <w:kern w:val="0"/>
                <w:lang w:eastAsia="en-GB"/>
                <w14:ligatures w14:val="none"/>
              </w:rPr>
              <w:t>Data analysis, feedback collection, strategy tweaks</w:t>
            </w:r>
          </w:p>
        </w:tc>
        <w:tc>
          <w:tcPr>
            <w:tcW w:w="0" w:type="auto"/>
            <w:shd w:val="clear" w:color="auto" w:fill="B3E5A1" w:themeFill="accent6" w:themeFillTint="66"/>
            <w:vAlign w:val="center"/>
            <w:hideMark/>
          </w:tcPr>
          <w:p w14:paraId="673ACA0D" w14:textId="77777777" w:rsidR="00243207" w:rsidRPr="00243207" w:rsidRDefault="00243207" w:rsidP="00243207">
            <w:pPr>
              <w:spacing w:after="0" w:line="240" w:lineRule="auto"/>
              <w:rPr>
                <w:rFonts w:ascii="Arial" w:eastAsia="Times New Roman" w:hAnsi="Arial" w:cs="Arial"/>
                <w:b/>
                <w:bCs/>
                <w:color w:val="0070C0"/>
                <w:kern w:val="0"/>
                <w:lang w:eastAsia="en-GB"/>
                <w14:ligatures w14:val="none"/>
              </w:rPr>
            </w:pPr>
            <w:r w:rsidRPr="00243207">
              <w:rPr>
                <w:rFonts w:ascii="Arial" w:eastAsia="Times New Roman" w:hAnsi="Arial" w:cs="Arial"/>
                <w:b/>
                <w:bCs/>
                <w:color w:val="0070C0"/>
                <w:kern w:val="0"/>
                <w:lang w:eastAsia="en-GB"/>
                <w14:ligatures w14:val="none"/>
              </w:rPr>
              <w:t>Months 7-12</w:t>
            </w:r>
          </w:p>
        </w:tc>
      </w:tr>
      <w:tr w:rsidR="00243207" w:rsidRPr="00243207" w14:paraId="6C48096D" w14:textId="77777777" w:rsidTr="00243207">
        <w:trPr>
          <w:tblCellSpacing w:w="15" w:type="dxa"/>
        </w:trPr>
        <w:tc>
          <w:tcPr>
            <w:tcW w:w="0" w:type="auto"/>
            <w:shd w:val="clear" w:color="auto" w:fill="B3E5A1" w:themeFill="accent6" w:themeFillTint="66"/>
            <w:vAlign w:val="center"/>
            <w:hideMark/>
          </w:tcPr>
          <w:p w14:paraId="4C3D5A2C" w14:textId="77777777" w:rsidR="00243207" w:rsidRPr="00243207" w:rsidRDefault="00243207" w:rsidP="00243207">
            <w:pPr>
              <w:spacing w:after="0" w:line="240" w:lineRule="auto"/>
              <w:rPr>
                <w:rFonts w:ascii="Arial" w:eastAsia="Times New Roman" w:hAnsi="Arial" w:cs="Arial"/>
                <w:b/>
                <w:bCs/>
                <w:color w:val="0070C0"/>
                <w:kern w:val="0"/>
                <w:lang w:eastAsia="en-GB"/>
                <w14:ligatures w14:val="none"/>
              </w:rPr>
            </w:pPr>
            <w:r w:rsidRPr="00243207">
              <w:rPr>
                <w:rFonts w:ascii="Arial" w:eastAsia="Times New Roman" w:hAnsi="Arial" w:cs="Arial"/>
                <w:b/>
                <w:bCs/>
                <w:color w:val="0070C0"/>
                <w:kern w:val="0"/>
                <w:lang w:eastAsia="en-GB"/>
                <w14:ligatures w14:val="none"/>
              </w:rPr>
              <w:t>Evaluation &amp; Scaling</w:t>
            </w:r>
          </w:p>
        </w:tc>
        <w:tc>
          <w:tcPr>
            <w:tcW w:w="0" w:type="auto"/>
            <w:shd w:val="clear" w:color="auto" w:fill="B3E5A1" w:themeFill="accent6" w:themeFillTint="66"/>
            <w:vAlign w:val="center"/>
            <w:hideMark/>
          </w:tcPr>
          <w:p w14:paraId="68B93667" w14:textId="77777777" w:rsidR="00243207" w:rsidRPr="00243207" w:rsidRDefault="00243207" w:rsidP="00243207">
            <w:pPr>
              <w:spacing w:after="0" w:line="240" w:lineRule="auto"/>
              <w:rPr>
                <w:rFonts w:ascii="Arial" w:eastAsia="Times New Roman" w:hAnsi="Arial" w:cs="Arial"/>
                <w:b/>
                <w:bCs/>
                <w:color w:val="0070C0"/>
                <w:kern w:val="0"/>
                <w:lang w:eastAsia="en-GB"/>
                <w14:ligatures w14:val="none"/>
              </w:rPr>
            </w:pPr>
            <w:r w:rsidRPr="00243207">
              <w:rPr>
                <w:rFonts w:ascii="Arial" w:eastAsia="Times New Roman" w:hAnsi="Arial" w:cs="Arial"/>
                <w:b/>
                <w:bCs/>
                <w:color w:val="0070C0"/>
                <w:kern w:val="0"/>
                <w:lang w:eastAsia="en-GB"/>
                <w14:ligatures w14:val="none"/>
              </w:rPr>
              <w:t>Performance evaluation, expansion planning</w:t>
            </w:r>
          </w:p>
        </w:tc>
        <w:tc>
          <w:tcPr>
            <w:tcW w:w="0" w:type="auto"/>
            <w:shd w:val="clear" w:color="auto" w:fill="B3E5A1" w:themeFill="accent6" w:themeFillTint="66"/>
            <w:vAlign w:val="center"/>
            <w:hideMark/>
          </w:tcPr>
          <w:p w14:paraId="24690741" w14:textId="77777777" w:rsidR="00243207" w:rsidRPr="00243207" w:rsidRDefault="00243207" w:rsidP="00243207">
            <w:pPr>
              <w:spacing w:after="0" w:line="240" w:lineRule="auto"/>
              <w:rPr>
                <w:rFonts w:ascii="Arial" w:eastAsia="Times New Roman" w:hAnsi="Arial" w:cs="Arial"/>
                <w:b/>
                <w:bCs/>
                <w:color w:val="0070C0"/>
                <w:kern w:val="0"/>
                <w:lang w:eastAsia="en-GB"/>
                <w14:ligatures w14:val="none"/>
              </w:rPr>
            </w:pPr>
            <w:r w:rsidRPr="00243207">
              <w:rPr>
                <w:rFonts w:ascii="Arial" w:eastAsia="Times New Roman" w:hAnsi="Arial" w:cs="Arial"/>
                <w:b/>
                <w:bCs/>
                <w:color w:val="0070C0"/>
                <w:kern w:val="0"/>
                <w:lang w:eastAsia="en-GB"/>
                <w14:ligatures w14:val="none"/>
              </w:rPr>
              <w:t>Months 13-15</w:t>
            </w:r>
          </w:p>
        </w:tc>
      </w:tr>
    </w:tbl>
    <w:p w14:paraId="50CEF46B" w14:textId="77777777" w:rsidR="00243207" w:rsidRPr="00AE7F3D" w:rsidRDefault="00243207" w:rsidP="00AE7F3D">
      <w:pPr>
        <w:spacing w:line="480" w:lineRule="auto"/>
        <w:rPr>
          <w:rFonts w:ascii="Arial" w:hAnsi="Arial" w:cs="Arial"/>
        </w:rPr>
      </w:pPr>
    </w:p>
    <w:p w14:paraId="66161A0F" w14:textId="77777777" w:rsidR="00243207" w:rsidRPr="00243207" w:rsidRDefault="00243207" w:rsidP="00243207">
      <w:pPr>
        <w:spacing w:line="480" w:lineRule="auto"/>
        <w:rPr>
          <w:rFonts w:ascii="Arial" w:hAnsi="Arial" w:cs="Arial"/>
        </w:rPr>
      </w:pPr>
      <w:r w:rsidRPr="00243207">
        <w:rPr>
          <w:rFonts w:ascii="Arial" w:hAnsi="Arial" w:cs="Arial"/>
        </w:rPr>
        <w:t>Budget Allocation:</w:t>
      </w:r>
    </w:p>
    <w:p w14:paraId="113FE939" w14:textId="77777777" w:rsidR="00243207" w:rsidRPr="00C41AF5" w:rsidRDefault="00243207" w:rsidP="00C41AF5">
      <w:pPr>
        <w:pStyle w:val="ListParagraph"/>
        <w:numPr>
          <w:ilvl w:val="0"/>
          <w:numId w:val="1"/>
        </w:numPr>
        <w:spacing w:line="480" w:lineRule="auto"/>
        <w:rPr>
          <w:rFonts w:ascii="Arial" w:hAnsi="Arial" w:cs="Arial"/>
        </w:rPr>
      </w:pPr>
      <w:r w:rsidRPr="00C41AF5">
        <w:rPr>
          <w:rFonts w:ascii="Arial" w:hAnsi="Arial" w:cs="Arial"/>
        </w:rPr>
        <w:t>Digital Marketing: 40%</w:t>
      </w:r>
    </w:p>
    <w:p w14:paraId="5BE2EB46" w14:textId="77777777" w:rsidR="00243207" w:rsidRPr="00C41AF5" w:rsidRDefault="00243207" w:rsidP="00C41AF5">
      <w:pPr>
        <w:pStyle w:val="ListParagraph"/>
        <w:numPr>
          <w:ilvl w:val="0"/>
          <w:numId w:val="1"/>
        </w:numPr>
        <w:spacing w:line="480" w:lineRule="auto"/>
        <w:rPr>
          <w:rFonts w:ascii="Arial" w:hAnsi="Arial" w:cs="Arial"/>
        </w:rPr>
      </w:pPr>
      <w:r w:rsidRPr="00C41AF5">
        <w:rPr>
          <w:rFonts w:ascii="Arial" w:hAnsi="Arial" w:cs="Arial"/>
        </w:rPr>
        <w:t>Traditional Marketing: 30%</w:t>
      </w:r>
    </w:p>
    <w:p w14:paraId="2B68C5C8" w14:textId="77777777" w:rsidR="00243207" w:rsidRPr="00C41AF5" w:rsidRDefault="00243207" w:rsidP="00C41AF5">
      <w:pPr>
        <w:pStyle w:val="ListParagraph"/>
        <w:numPr>
          <w:ilvl w:val="0"/>
          <w:numId w:val="1"/>
        </w:numPr>
        <w:spacing w:line="480" w:lineRule="auto"/>
        <w:rPr>
          <w:rFonts w:ascii="Arial" w:hAnsi="Arial" w:cs="Arial"/>
        </w:rPr>
      </w:pPr>
      <w:r w:rsidRPr="00C41AF5">
        <w:rPr>
          <w:rFonts w:ascii="Arial" w:hAnsi="Arial" w:cs="Arial"/>
        </w:rPr>
        <w:t>In-Store Displays and Events: 20%</w:t>
      </w:r>
    </w:p>
    <w:p w14:paraId="6D784BF7" w14:textId="77777777" w:rsidR="00243207" w:rsidRPr="00C41AF5" w:rsidRDefault="00243207" w:rsidP="00C41AF5">
      <w:pPr>
        <w:pStyle w:val="ListParagraph"/>
        <w:numPr>
          <w:ilvl w:val="0"/>
          <w:numId w:val="1"/>
        </w:numPr>
        <w:spacing w:line="480" w:lineRule="auto"/>
        <w:rPr>
          <w:rFonts w:ascii="Arial" w:hAnsi="Arial" w:cs="Arial"/>
        </w:rPr>
      </w:pPr>
      <w:r w:rsidRPr="00C41AF5">
        <w:rPr>
          <w:rFonts w:ascii="Arial" w:hAnsi="Arial" w:cs="Arial"/>
        </w:rPr>
        <w:t>Market Research: 5%</w:t>
      </w:r>
    </w:p>
    <w:p w14:paraId="1FB04B69" w14:textId="3B07396B" w:rsidR="00255C71" w:rsidRPr="00C41AF5" w:rsidRDefault="00243207" w:rsidP="00C41AF5">
      <w:pPr>
        <w:pStyle w:val="ListParagraph"/>
        <w:numPr>
          <w:ilvl w:val="0"/>
          <w:numId w:val="1"/>
        </w:numPr>
        <w:spacing w:line="480" w:lineRule="auto"/>
        <w:rPr>
          <w:rFonts w:ascii="Arial" w:hAnsi="Arial" w:cs="Arial"/>
        </w:rPr>
      </w:pPr>
      <w:r w:rsidRPr="00C41AF5">
        <w:rPr>
          <w:rFonts w:ascii="Arial" w:hAnsi="Arial" w:cs="Arial"/>
        </w:rPr>
        <w:t>Contingency: 5%</w:t>
      </w:r>
    </w:p>
    <w:p w14:paraId="4D9F2387" w14:textId="736E9C92" w:rsidR="00C41AF5" w:rsidRPr="00A37467" w:rsidRDefault="00C41AF5" w:rsidP="00243207">
      <w:pPr>
        <w:spacing w:line="480" w:lineRule="auto"/>
        <w:rPr>
          <w:rFonts w:ascii="Arial" w:hAnsi="Arial" w:cs="Arial"/>
          <w:b/>
          <w:bCs/>
        </w:rPr>
      </w:pPr>
      <w:r w:rsidRPr="00A37467">
        <w:rPr>
          <w:rFonts w:ascii="Arial" w:hAnsi="Arial" w:cs="Arial"/>
          <w:b/>
          <w:bCs/>
        </w:rPr>
        <w:t>Measurement of Success</w:t>
      </w:r>
    </w:p>
    <w:p w14:paraId="721AEFCB" w14:textId="6C737E3E" w:rsidR="00A37467" w:rsidRDefault="00A37467" w:rsidP="00A37467">
      <w:pPr>
        <w:spacing w:line="480" w:lineRule="auto"/>
        <w:rPr>
          <w:rFonts w:ascii="Arial" w:hAnsi="Arial" w:cs="Arial"/>
        </w:rPr>
      </w:pPr>
      <w:r w:rsidRPr="00A37467">
        <w:rPr>
          <w:rFonts w:ascii="Arial" w:hAnsi="Arial" w:cs="Arial"/>
        </w:rPr>
        <w:t>To assess the success of the planned marketing campaign targeting remote workers in emerging economies, a variety of Key Performance Indicators (KPIs) would be used. These KPIs include financial, customer-centric, and operational measures to provide a complete picture of the campaign's performance. Furthermore, the Balanced Scorecard approach will serve as the theoretical foundation, linking performance metrics with IKEA's broader strategic objectives in the financial, customer, internal process, and learning and growth domains.</w:t>
      </w:r>
      <w:r w:rsidRPr="00A37467">
        <w:rPr>
          <w:rFonts w:ascii="Arial" w:hAnsi="Arial" w:cs="Arial"/>
        </w:rPr>
        <w:br/>
      </w:r>
      <w:r w:rsidRPr="00A37467">
        <w:rPr>
          <w:rFonts w:ascii="Arial" w:hAnsi="Arial" w:cs="Arial"/>
          <w:b/>
          <w:bCs/>
        </w:rPr>
        <w:t>Sales Growth</w:t>
      </w:r>
      <w:r w:rsidRPr="00A37467">
        <w:rPr>
          <w:rFonts w:ascii="Arial" w:hAnsi="Arial" w:cs="Arial"/>
          <w:b/>
          <w:bCs/>
        </w:rPr>
        <w:br/>
      </w:r>
      <w:r w:rsidRPr="00A37467">
        <w:rPr>
          <w:rFonts w:ascii="Arial" w:hAnsi="Arial" w:cs="Arial"/>
        </w:rPr>
        <w:t xml:space="preserve">Sales growth provides a direct assessment of the campaign's financial impact. The </w:t>
      </w:r>
      <w:r w:rsidRPr="00A37467">
        <w:rPr>
          <w:rFonts w:ascii="Arial" w:hAnsi="Arial" w:cs="Arial"/>
        </w:rPr>
        <w:lastRenderedPageBreak/>
        <w:t>growth of home office furniture sales in targeted emerging markets such as Brazil, India, Nigeria, and Indonesia will be watched. Pre-campaign sales data will be compared to post-campaign figures to assess the campaign's potential to generate money. A month-by-month review will allow IKEA to determine whether the campaign resulted in long-term growth or a temporary increase in sales. Sales data will be divided by product category to determine which items are most popular with the target demographic.</w:t>
      </w:r>
    </w:p>
    <w:p w14:paraId="3A468B03" w14:textId="320F312D" w:rsidR="00A37467" w:rsidRDefault="00A37467" w:rsidP="00A37467">
      <w:pPr>
        <w:spacing w:line="480" w:lineRule="auto"/>
        <w:rPr>
          <w:rFonts w:ascii="Arial" w:hAnsi="Arial" w:cs="Arial"/>
        </w:rPr>
      </w:pPr>
      <w:r w:rsidRPr="00A37467">
        <w:rPr>
          <w:rFonts w:ascii="Arial" w:hAnsi="Arial" w:cs="Arial"/>
          <w:b/>
          <w:bCs/>
        </w:rPr>
        <w:t>Market penetration</w:t>
      </w:r>
      <w:r w:rsidRPr="00A37467">
        <w:rPr>
          <w:rFonts w:ascii="Arial" w:hAnsi="Arial" w:cs="Arial"/>
        </w:rPr>
        <w:br/>
        <w:t>Market penetration will measure IKEA's capacity to increase its share of the home office furniture market in each target region. This indicator reveals how well IKEA competes in various markets against both local and international competitors. By tracking market share, the campaign's success in establishing IKEA as a favoured brand among remote workers may be measured. Increased penetration in these markets will demonstrate a successful integration of IKEA's offerings with the needs of remote employees</w:t>
      </w:r>
      <w:r w:rsidR="008B62C9">
        <w:rPr>
          <w:rFonts w:ascii="Arial" w:hAnsi="Arial" w:cs="Arial"/>
        </w:rPr>
        <w:t xml:space="preserve"> (Pereira, 2021).</w:t>
      </w:r>
    </w:p>
    <w:p w14:paraId="6DD134A0" w14:textId="77777777" w:rsidR="008B62C9" w:rsidRDefault="00A37467" w:rsidP="00A37467">
      <w:pPr>
        <w:spacing w:line="480" w:lineRule="auto"/>
        <w:rPr>
          <w:rFonts w:ascii="Arial" w:hAnsi="Arial" w:cs="Arial"/>
        </w:rPr>
      </w:pPr>
      <w:r w:rsidRPr="00A37467">
        <w:rPr>
          <w:rFonts w:ascii="Arial" w:hAnsi="Arial" w:cs="Arial"/>
          <w:b/>
          <w:bCs/>
        </w:rPr>
        <w:t>Customer Engagement</w:t>
      </w:r>
      <w:r w:rsidRPr="00A37467">
        <w:rPr>
          <w:rFonts w:ascii="Arial" w:hAnsi="Arial" w:cs="Arial"/>
        </w:rPr>
        <w:br/>
        <w:t xml:space="preserve">Customer engagement will be an important factor for evaluating the success of digital marketing campaigns. Social media channels will be watched for data such as likes, shares, comments, engagement rates, and follower growth. Increased engagement rates indicate that the campaign is effective with the intended audience. Similarly, website analytics will provide information about user behaviour, such as traffic to home office product pages, average time spent on these sites, and conversion rate. Higher engagement and online activity imply a greater interest in </w:t>
      </w:r>
    </w:p>
    <w:p w14:paraId="3F1A0B42" w14:textId="0BDE64E4" w:rsidR="00A37467" w:rsidRDefault="00A37467" w:rsidP="00A37467">
      <w:pPr>
        <w:spacing w:line="480" w:lineRule="auto"/>
        <w:rPr>
          <w:rFonts w:ascii="Arial" w:hAnsi="Arial" w:cs="Arial"/>
        </w:rPr>
      </w:pPr>
      <w:bookmarkStart w:id="1" w:name="_Hlk186841217"/>
      <w:r w:rsidRPr="00A37467">
        <w:rPr>
          <w:rFonts w:ascii="Arial" w:hAnsi="Arial" w:cs="Arial"/>
          <w:b/>
          <w:bCs/>
        </w:rPr>
        <w:lastRenderedPageBreak/>
        <w:t>IKEA's offerings and campaign relevance</w:t>
      </w:r>
      <w:r w:rsidRPr="00A37467">
        <w:rPr>
          <w:rFonts w:ascii="Arial" w:hAnsi="Arial" w:cs="Arial"/>
          <w:b/>
          <w:bCs/>
        </w:rPr>
        <w:br/>
      </w:r>
      <w:bookmarkEnd w:id="1"/>
      <w:r w:rsidRPr="00A37467">
        <w:rPr>
          <w:rFonts w:ascii="Arial" w:hAnsi="Arial" w:cs="Arial"/>
          <w:b/>
          <w:bCs/>
        </w:rPr>
        <w:t>Brand Awareness</w:t>
      </w:r>
      <w:r w:rsidRPr="00A37467">
        <w:rPr>
          <w:rFonts w:ascii="Arial" w:hAnsi="Arial" w:cs="Arial"/>
          <w:b/>
          <w:bCs/>
        </w:rPr>
        <w:br/>
      </w:r>
      <w:r w:rsidRPr="00A37467">
        <w:rPr>
          <w:rFonts w:ascii="Arial" w:hAnsi="Arial" w:cs="Arial"/>
        </w:rPr>
        <w:t>Brand awareness measures will determine how well the campaign has raised IKEA's profile in the targeted emerging regions. Surveys will be undertaken to assess brand recognition and consumer sentiments. Furthermore, advertising reach and impressions will be tracked to determine how far the campaign was spread. These indicators are critical to determining the campaign's long-term influence on brand visibility and reputation.</w:t>
      </w:r>
      <w:r w:rsidRPr="00A37467">
        <w:rPr>
          <w:rFonts w:ascii="Arial" w:hAnsi="Arial" w:cs="Arial"/>
        </w:rPr>
        <w:br/>
      </w:r>
      <w:r w:rsidRPr="00A37467">
        <w:rPr>
          <w:rFonts w:ascii="Arial" w:hAnsi="Arial" w:cs="Arial"/>
          <w:b/>
          <w:bCs/>
        </w:rPr>
        <w:t>Return of Investment (ROI)</w:t>
      </w:r>
      <w:r w:rsidRPr="00A37467">
        <w:rPr>
          <w:rFonts w:ascii="Arial" w:hAnsi="Arial" w:cs="Arial"/>
          <w:b/>
          <w:bCs/>
        </w:rPr>
        <w:br/>
      </w:r>
      <w:r w:rsidRPr="00A37467">
        <w:rPr>
          <w:rFonts w:ascii="Arial" w:hAnsi="Arial" w:cs="Arial"/>
        </w:rPr>
        <w:t>Return on Investment (ROI) is a key indicator for determining the financial performance of a marketing effort. The ROI will be calculated by comparing campaign revenue to overall marketing spend. A good ROI implies that the campaign was successful in driving financial returns, whereas a negative ROI reveals opportunities for cost optimisation or strategy revisions.</w:t>
      </w:r>
      <w:r w:rsidRPr="00A37467">
        <w:rPr>
          <w:rFonts w:ascii="Arial" w:hAnsi="Arial" w:cs="Arial"/>
        </w:rPr>
        <w:br/>
        <w:t>Customer input will be gathered via questionnaires, reviews, and direct encounters. This qualitative data will shed light on consumer satisfaction with IKEA's home office items and their overall shopping experience. Feedback on product functionality, design, and pricing will be especially helpful in improving IKEA's offerings and marketing methods for future campaigns.</w:t>
      </w:r>
      <w:r w:rsidRPr="00A37467">
        <w:rPr>
          <w:rFonts w:ascii="Arial" w:hAnsi="Arial" w:cs="Arial"/>
        </w:rPr>
        <w:br/>
      </w:r>
      <w:r w:rsidRPr="00A37467">
        <w:rPr>
          <w:rFonts w:ascii="Arial" w:hAnsi="Arial" w:cs="Arial"/>
          <w:b/>
          <w:bCs/>
        </w:rPr>
        <w:t>Theoretical Framework: Balanced Scorecard</w:t>
      </w:r>
      <w:r w:rsidRPr="00A37467">
        <w:rPr>
          <w:rFonts w:ascii="Arial" w:hAnsi="Arial" w:cs="Arial"/>
          <w:b/>
          <w:bCs/>
        </w:rPr>
        <w:br/>
      </w:r>
      <w:r w:rsidRPr="00A37467">
        <w:rPr>
          <w:rFonts w:ascii="Arial" w:hAnsi="Arial" w:cs="Arial"/>
        </w:rPr>
        <w:t>To ensure a comprehensive evaluation of the marketing effort, the Balanced Scorecard approach will be used</w:t>
      </w:r>
      <w:r w:rsidR="008B62C9">
        <w:rPr>
          <w:rFonts w:ascii="Arial" w:hAnsi="Arial" w:cs="Arial"/>
        </w:rPr>
        <w:t xml:space="preserve"> (Kaplan,1992). </w:t>
      </w:r>
      <w:r w:rsidRPr="00A37467">
        <w:rPr>
          <w:rFonts w:ascii="Arial" w:hAnsi="Arial" w:cs="Arial"/>
        </w:rPr>
        <w:t>This methodology allows IKEA to evaluate the campaign's performance from four main perspectives:</w:t>
      </w:r>
    </w:p>
    <w:p w14:paraId="7F231076" w14:textId="77777777" w:rsidR="00A37467" w:rsidRDefault="00A37467" w:rsidP="00A37467">
      <w:pPr>
        <w:pStyle w:val="ListParagraph"/>
        <w:numPr>
          <w:ilvl w:val="0"/>
          <w:numId w:val="4"/>
        </w:numPr>
        <w:spacing w:line="480" w:lineRule="auto"/>
        <w:rPr>
          <w:rFonts w:ascii="Arial" w:hAnsi="Arial" w:cs="Arial"/>
        </w:rPr>
      </w:pPr>
      <w:r w:rsidRPr="00A37467">
        <w:rPr>
          <w:rFonts w:ascii="Arial" w:hAnsi="Arial" w:cs="Arial"/>
        </w:rPr>
        <w:t>Financial Perspective: The campaign's financial impact will be measured using metrics such as sales growth, market share, and ROI.</w:t>
      </w:r>
      <w:r w:rsidRPr="00A37467">
        <w:rPr>
          <w:rFonts w:ascii="Arial" w:hAnsi="Arial" w:cs="Arial"/>
        </w:rPr>
        <w:t xml:space="preserve"> </w:t>
      </w:r>
      <w:r w:rsidRPr="00A37467">
        <w:rPr>
          <w:rFonts w:ascii="Arial" w:hAnsi="Arial" w:cs="Arial"/>
        </w:rPr>
        <w:t xml:space="preserve">Customer </w:t>
      </w:r>
      <w:r w:rsidRPr="00A37467">
        <w:rPr>
          <w:rFonts w:ascii="Arial" w:hAnsi="Arial" w:cs="Arial"/>
        </w:rPr>
        <w:lastRenderedPageBreak/>
        <w:t>involvement, brand awareness, and feedback will be used to assess how well the campaign satisfies the demands of customers and enhances their happiness.</w:t>
      </w:r>
    </w:p>
    <w:p w14:paraId="708E1D47" w14:textId="77777777" w:rsidR="00A37467" w:rsidRDefault="00A37467" w:rsidP="00A37467">
      <w:pPr>
        <w:pStyle w:val="ListParagraph"/>
        <w:numPr>
          <w:ilvl w:val="0"/>
          <w:numId w:val="4"/>
        </w:numPr>
        <w:spacing w:line="480" w:lineRule="auto"/>
        <w:rPr>
          <w:rFonts w:ascii="Arial" w:hAnsi="Arial" w:cs="Arial"/>
        </w:rPr>
      </w:pPr>
      <w:r w:rsidRPr="00A37467">
        <w:rPr>
          <w:rFonts w:ascii="Arial" w:hAnsi="Arial" w:cs="Arial"/>
        </w:rPr>
        <w:t>Internal Process Perspective: Operational efficiency in supply chain management, product availability, and delivery will be monitored to guarantee smooth execution.</w:t>
      </w:r>
    </w:p>
    <w:p w14:paraId="7CC98C9D" w14:textId="77777777" w:rsidR="00A37467" w:rsidRDefault="00A37467" w:rsidP="00A37467">
      <w:pPr>
        <w:pStyle w:val="ListParagraph"/>
        <w:numPr>
          <w:ilvl w:val="0"/>
          <w:numId w:val="4"/>
        </w:numPr>
        <w:spacing w:line="480" w:lineRule="auto"/>
        <w:rPr>
          <w:rFonts w:ascii="Arial" w:hAnsi="Arial" w:cs="Arial"/>
        </w:rPr>
      </w:pPr>
      <w:r w:rsidRPr="00A37467">
        <w:rPr>
          <w:rFonts w:ascii="Arial" w:hAnsi="Arial" w:cs="Arial"/>
        </w:rPr>
        <w:t>Learning and Growth Perspective: The campaign will also be assessed on its capacity to promote organisational learning and innovation. Customer feedback and market data will provide valuable insights for future marketing and product development.</w:t>
      </w:r>
    </w:p>
    <w:p w14:paraId="4EB84E44" w14:textId="77777777" w:rsidR="00D57E3F" w:rsidRDefault="00A37467" w:rsidP="00A37467">
      <w:pPr>
        <w:spacing w:line="480" w:lineRule="auto"/>
        <w:rPr>
          <w:rFonts w:ascii="Arial" w:hAnsi="Arial" w:cs="Arial"/>
        </w:rPr>
      </w:pPr>
      <w:r w:rsidRPr="00A37467">
        <w:rPr>
          <w:rFonts w:ascii="Arial" w:hAnsi="Arial" w:cs="Arial"/>
        </w:rPr>
        <w:t>Using the Balanced Scorecard, IKEA can guarantee that the marketing corresponds with its strategic objectives while also meeting the needs of its target audience. This comprehensive measurement approach enables the identification of strengths and areas for improvement, ensuring that the campaign provides both immediate and long-term benefit.</w:t>
      </w:r>
    </w:p>
    <w:p w14:paraId="72724D35" w14:textId="77777777" w:rsidR="00D57E3F" w:rsidRDefault="00D57E3F" w:rsidP="00A37467">
      <w:pPr>
        <w:spacing w:line="480" w:lineRule="auto"/>
        <w:rPr>
          <w:rFonts w:ascii="Arial" w:hAnsi="Arial" w:cs="Arial"/>
        </w:rPr>
      </w:pPr>
    </w:p>
    <w:p w14:paraId="3AD02D99" w14:textId="77777777" w:rsidR="00D57E3F" w:rsidRDefault="00D57E3F" w:rsidP="00A37467">
      <w:pPr>
        <w:spacing w:line="480" w:lineRule="auto"/>
        <w:rPr>
          <w:rFonts w:ascii="Arial" w:hAnsi="Arial" w:cs="Arial"/>
        </w:rPr>
      </w:pPr>
    </w:p>
    <w:p w14:paraId="39EDAE6A" w14:textId="77777777" w:rsidR="00D57E3F" w:rsidRDefault="00D57E3F" w:rsidP="00A37467">
      <w:pPr>
        <w:spacing w:line="480" w:lineRule="auto"/>
        <w:rPr>
          <w:rFonts w:ascii="Arial" w:hAnsi="Arial" w:cs="Arial"/>
        </w:rPr>
      </w:pPr>
    </w:p>
    <w:p w14:paraId="7D610AB4" w14:textId="77777777" w:rsidR="00D57E3F" w:rsidRDefault="00D57E3F" w:rsidP="00A37467">
      <w:pPr>
        <w:spacing w:line="480" w:lineRule="auto"/>
        <w:rPr>
          <w:rFonts w:ascii="Arial" w:hAnsi="Arial" w:cs="Arial"/>
        </w:rPr>
      </w:pPr>
    </w:p>
    <w:p w14:paraId="705D888E" w14:textId="77777777" w:rsidR="00D57E3F" w:rsidRDefault="00D57E3F" w:rsidP="00A37467">
      <w:pPr>
        <w:spacing w:line="480" w:lineRule="auto"/>
        <w:rPr>
          <w:rFonts w:ascii="Arial" w:hAnsi="Arial" w:cs="Arial"/>
        </w:rPr>
      </w:pPr>
    </w:p>
    <w:p w14:paraId="47A27C83" w14:textId="77777777" w:rsidR="00D57E3F" w:rsidRDefault="00D57E3F" w:rsidP="00A37467">
      <w:pPr>
        <w:spacing w:line="480" w:lineRule="auto"/>
        <w:rPr>
          <w:rFonts w:ascii="Arial" w:hAnsi="Arial" w:cs="Arial"/>
        </w:rPr>
      </w:pPr>
    </w:p>
    <w:p w14:paraId="01176F74" w14:textId="77777777" w:rsidR="00D57E3F" w:rsidRDefault="00D57E3F" w:rsidP="00A37467">
      <w:pPr>
        <w:spacing w:line="480" w:lineRule="auto"/>
        <w:rPr>
          <w:rFonts w:ascii="Arial" w:hAnsi="Arial" w:cs="Arial"/>
        </w:rPr>
      </w:pPr>
    </w:p>
    <w:p w14:paraId="00260B52" w14:textId="77777777" w:rsidR="00AF2FD1" w:rsidRDefault="00AF2FD1" w:rsidP="00A37467">
      <w:pPr>
        <w:spacing w:line="480" w:lineRule="auto"/>
        <w:rPr>
          <w:rFonts w:ascii="Arial" w:hAnsi="Arial" w:cs="Arial"/>
        </w:rPr>
      </w:pPr>
    </w:p>
    <w:p w14:paraId="4C1FDC72" w14:textId="3C50BB16" w:rsidR="00D57E3F" w:rsidRPr="00D57E3F" w:rsidRDefault="00D57E3F" w:rsidP="00A37467">
      <w:pPr>
        <w:spacing w:line="480" w:lineRule="auto"/>
        <w:rPr>
          <w:rFonts w:ascii="Arial" w:hAnsi="Arial" w:cs="Arial"/>
          <w:b/>
          <w:bCs/>
        </w:rPr>
      </w:pPr>
      <w:r w:rsidRPr="00D57E3F">
        <w:rPr>
          <w:rFonts w:ascii="Arial" w:hAnsi="Arial" w:cs="Arial"/>
          <w:b/>
          <w:bCs/>
        </w:rPr>
        <w:lastRenderedPageBreak/>
        <w:t>Conclusion</w:t>
      </w:r>
    </w:p>
    <w:p w14:paraId="30B8A859" w14:textId="77777777" w:rsidR="00D57E3F" w:rsidRDefault="00D57E3F" w:rsidP="00D57E3F">
      <w:pPr>
        <w:spacing w:line="480" w:lineRule="auto"/>
        <w:rPr>
          <w:rFonts w:ascii="Arial" w:hAnsi="Arial" w:cs="Arial"/>
        </w:rPr>
      </w:pPr>
      <w:r w:rsidRPr="00D57E3F">
        <w:rPr>
          <w:rFonts w:ascii="Arial" w:hAnsi="Arial" w:cs="Arial"/>
        </w:rPr>
        <w:t>IKEA's targeted marketing initiative, aimed at remote workers in developing economies, presents substantial potential for increasing the company's global market share. The remote work tendency, driven by evolving workforce dynamics and technological progress, has generated significant demand for cost-effective, ergonomic, and visually pleasing home office furniture. Utilising the STP (Segmentation, Targeting, and Positioning) approach, IKEA can accurately discern and address the distinct requirements of young professionals and freelancers who prioritise utility, cost, and design. This strategy guarantees that IKEA's messaging aligns with the lifestyles and ambitions of remote workers in regions including Brazil, India, Nigeria, and Indonesia.</w:t>
      </w:r>
    </w:p>
    <w:p w14:paraId="046DC651" w14:textId="443383C9" w:rsidR="00D57E3F" w:rsidRDefault="00D57E3F" w:rsidP="00D57E3F">
      <w:pPr>
        <w:spacing w:line="480" w:lineRule="auto"/>
        <w:rPr>
          <w:rFonts w:ascii="Arial" w:hAnsi="Arial" w:cs="Arial"/>
        </w:rPr>
      </w:pPr>
      <w:r w:rsidRPr="00D57E3F">
        <w:rPr>
          <w:rFonts w:ascii="Arial" w:hAnsi="Arial" w:cs="Arial"/>
        </w:rPr>
        <w:t>An integrated marketing communication approach that combines digital platforms, influencer partnerships, and immersive in-store displays boosts IKEA's capacity to reach and engage its target audience. Digital tools, such as social media and localised e-commerce sites, enable IKEA to display its product range while simultaneously gathering essential data to enhance and customise marketing strategies. In-store experiences, like workshops and specialised home office configurations, enhance customer comprehension of IKEA's offerings, fostering greater brand loyalty.</w:t>
      </w:r>
      <w:r w:rsidRPr="00D57E3F">
        <w:rPr>
          <w:rFonts w:ascii="Arial" w:hAnsi="Arial" w:cs="Arial"/>
        </w:rPr>
        <w:br/>
        <w:t xml:space="preserve">Robust measurement systems are vital for ensuring long-term success. Monitoring key performance measures like as sales growth, market penetration, brand recognition, and customer happiness </w:t>
      </w:r>
      <w:r>
        <w:rPr>
          <w:rFonts w:ascii="Arial" w:hAnsi="Arial" w:cs="Arial"/>
        </w:rPr>
        <w:t>provide</w:t>
      </w:r>
      <w:r w:rsidRPr="00D57E3F">
        <w:rPr>
          <w:rFonts w:ascii="Arial" w:hAnsi="Arial" w:cs="Arial"/>
        </w:rPr>
        <w:t xml:space="preserve"> actionable data regarding campaign efficacy. The implementation of the Balanced Scorecard framework enables IKEA to assess financial results, customer-focused indicators, internal operations, and avenues for learning and innovation. This thorough assessment enables the </w:t>
      </w:r>
      <w:r w:rsidRPr="00D57E3F">
        <w:rPr>
          <w:rFonts w:ascii="Arial" w:hAnsi="Arial" w:cs="Arial"/>
        </w:rPr>
        <w:lastRenderedPageBreak/>
        <w:t>organisation to recognise strengths, rectify shortcomings, and enhance its marketing strategies.</w:t>
      </w:r>
      <w:r w:rsidRPr="00D57E3F">
        <w:rPr>
          <w:rFonts w:ascii="Arial" w:hAnsi="Arial" w:cs="Arial"/>
        </w:rPr>
        <w:br/>
        <w:t>The congruence of IKEA's fundamental values</w:t>
      </w:r>
      <w:r>
        <w:rPr>
          <w:rFonts w:ascii="Arial" w:hAnsi="Arial" w:cs="Arial"/>
        </w:rPr>
        <w:t xml:space="preserve"> </w:t>
      </w:r>
      <w:r w:rsidRPr="00D57E3F">
        <w:rPr>
          <w:rFonts w:ascii="Arial" w:hAnsi="Arial" w:cs="Arial"/>
        </w:rPr>
        <w:t>providing functional, fashionable, and economical solutions</w:t>
      </w:r>
      <w:r>
        <w:rPr>
          <w:rFonts w:ascii="Arial" w:hAnsi="Arial" w:cs="Arial"/>
        </w:rPr>
        <w:t xml:space="preserve"> </w:t>
      </w:r>
      <w:r w:rsidRPr="00D57E3F">
        <w:rPr>
          <w:rFonts w:ascii="Arial" w:hAnsi="Arial" w:cs="Arial"/>
        </w:rPr>
        <w:t>with the changing requirements of remote workers positions the brand for sustained success in growing regions. By aligning its product offerings, marketing tactics, and operational framework with local tastes, IKEA is positioned to enhance sales and secure its status as a reliable and favoured provider of home office solutions in these rapidly expanding markets.</w:t>
      </w:r>
    </w:p>
    <w:p w14:paraId="1775BF95" w14:textId="77777777" w:rsidR="00AF2FD1" w:rsidRDefault="00AF2FD1" w:rsidP="00D57E3F">
      <w:pPr>
        <w:spacing w:line="480" w:lineRule="auto"/>
        <w:rPr>
          <w:rFonts w:ascii="Arial" w:hAnsi="Arial" w:cs="Arial"/>
        </w:rPr>
      </w:pPr>
    </w:p>
    <w:p w14:paraId="07DE65A2" w14:textId="77777777" w:rsidR="00AF2FD1" w:rsidRDefault="00AF2FD1" w:rsidP="00D57E3F">
      <w:pPr>
        <w:spacing w:line="480" w:lineRule="auto"/>
        <w:rPr>
          <w:rFonts w:ascii="Arial" w:hAnsi="Arial" w:cs="Arial"/>
        </w:rPr>
      </w:pPr>
    </w:p>
    <w:p w14:paraId="308A27E4" w14:textId="77777777" w:rsidR="00AF2FD1" w:rsidRDefault="00AF2FD1" w:rsidP="00D57E3F">
      <w:pPr>
        <w:spacing w:line="480" w:lineRule="auto"/>
        <w:rPr>
          <w:rFonts w:ascii="Arial" w:hAnsi="Arial" w:cs="Arial"/>
        </w:rPr>
      </w:pPr>
    </w:p>
    <w:p w14:paraId="2A0B0550" w14:textId="77777777" w:rsidR="00AF2FD1" w:rsidRDefault="00AF2FD1" w:rsidP="00D57E3F">
      <w:pPr>
        <w:spacing w:line="480" w:lineRule="auto"/>
        <w:rPr>
          <w:rFonts w:ascii="Arial" w:hAnsi="Arial" w:cs="Arial"/>
        </w:rPr>
      </w:pPr>
    </w:p>
    <w:p w14:paraId="7FF88120" w14:textId="77777777" w:rsidR="00AF2FD1" w:rsidRDefault="00AF2FD1" w:rsidP="00D57E3F">
      <w:pPr>
        <w:spacing w:line="480" w:lineRule="auto"/>
        <w:rPr>
          <w:rFonts w:ascii="Arial" w:hAnsi="Arial" w:cs="Arial"/>
        </w:rPr>
      </w:pPr>
    </w:p>
    <w:p w14:paraId="451F9EC3" w14:textId="77777777" w:rsidR="00AF2FD1" w:rsidRDefault="00AF2FD1" w:rsidP="00D57E3F">
      <w:pPr>
        <w:spacing w:line="480" w:lineRule="auto"/>
        <w:rPr>
          <w:rFonts w:ascii="Arial" w:hAnsi="Arial" w:cs="Arial"/>
        </w:rPr>
      </w:pPr>
    </w:p>
    <w:p w14:paraId="38917181" w14:textId="77777777" w:rsidR="00AF2FD1" w:rsidRDefault="00AF2FD1" w:rsidP="00D57E3F">
      <w:pPr>
        <w:spacing w:line="480" w:lineRule="auto"/>
        <w:rPr>
          <w:rFonts w:ascii="Arial" w:hAnsi="Arial" w:cs="Arial"/>
        </w:rPr>
      </w:pPr>
    </w:p>
    <w:p w14:paraId="539F18D7" w14:textId="77777777" w:rsidR="00AF2FD1" w:rsidRDefault="00AF2FD1" w:rsidP="00D57E3F">
      <w:pPr>
        <w:spacing w:line="480" w:lineRule="auto"/>
        <w:rPr>
          <w:rFonts w:ascii="Arial" w:hAnsi="Arial" w:cs="Arial"/>
        </w:rPr>
      </w:pPr>
    </w:p>
    <w:p w14:paraId="32E875DC" w14:textId="77777777" w:rsidR="00AF2FD1" w:rsidRDefault="00AF2FD1" w:rsidP="00D57E3F">
      <w:pPr>
        <w:spacing w:line="480" w:lineRule="auto"/>
        <w:rPr>
          <w:rFonts w:ascii="Arial" w:hAnsi="Arial" w:cs="Arial"/>
        </w:rPr>
      </w:pPr>
    </w:p>
    <w:p w14:paraId="26BD36EA" w14:textId="77777777" w:rsidR="00AF2FD1" w:rsidRDefault="00AF2FD1" w:rsidP="00D57E3F">
      <w:pPr>
        <w:spacing w:line="480" w:lineRule="auto"/>
        <w:rPr>
          <w:rFonts w:ascii="Arial" w:hAnsi="Arial" w:cs="Arial"/>
        </w:rPr>
      </w:pPr>
    </w:p>
    <w:p w14:paraId="7B3ADB78" w14:textId="77777777" w:rsidR="00AF2FD1" w:rsidRDefault="00AF2FD1" w:rsidP="00D57E3F">
      <w:pPr>
        <w:spacing w:line="480" w:lineRule="auto"/>
        <w:rPr>
          <w:rFonts w:ascii="Arial" w:hAnsi="Arial" w:cs="Arial"/>
        </w:rPr>
      </w:pPr>
    </w:p>
    <w:p w14:paraId="28DE427F" w14:textId="77777777" w:rsidR="00AF2FD1" w:rsidRDefault="00AF2FD1" w:rsidP="00D57E3F">
      <w:pPr>
        <w:spacing w:line="480" w:lineRule="auto"/>
        <w:rPr>
          <w:rFonts w:ascii="Arial" w:hAnsi="Arial" w:cs="Arial"/>
        </w:rPr>
      </w:pPr>
    </w:p>
    <w:p w14:paraId="18D3E0C0" w14:textId="77777777" w:rsidR="00AF2FD1" w:rsidRDefault="00AF2FD1" w:rsidP="00D57E3F">
      <w:pPr>
        <w:spacing w:line="480" w:lineRule="auto"/>
        <w:rPr>
          <w:rFonts w:ascii="Arial" w:hAnsi="Arial" w:cs="Arial"/>
        </w:rPr>
      </w:pPr>
    </w:p>
    <w:p w14:paraId="2D52C6AC" w14:textId="55BEC175" w:rsidR="00AF2FD1" w:rsidRPr="00AF2FD1" w:rsidRDefault="00AF2FD1" w:rsidP="00D57E3F">
      <w:pPr>
        <w:spacing w:line="480" w:lineRule="auto"/>
        <w:rPr>
          <w:rFonts w:ascii="Arial" w:hAnsi="Arial" w:cs="Arial"/>
          <w:b/>
          <w:bCs/>
        </w:rPr>
      </w:pPr>
      <w:r w:rsidRPr="00AF2FD1">
        <w:rPr>
          <w:rFonts w:ascii="Arial" w:hAnsi="Arial" w:cs="Arial"/>
          <w:b/>
          <w:bCs/>
        </w:rPr>
        <w:lastRenderedPageBreak/>
        <w:t xml:space="preserve">References </w:t>
      </w:r>
    </w:p>
    <w:p w14:paraId="35822364" w14:textId="77777777" w:rsidR="00AF2FD1" w:rsidRPr="00AF2FD1" w:rsidRDefault="00AF2FD1" w:rsidP="00AF2FD1">
      <w:pPr>
        <w:spacing w:line="480" w:lineRule="auto"/>
        <w:rPr>
          <w:rFonts w:ascii="Arial" w:hAnsi="Arial" w:cs="Arial"/>
        </w:rPr>
      </w:pPr>
      <w:r w:rsidRPr="00AF2FD1">
        <w:rPr>
          <w:rFonts w:ascii="Arial" w:hAnsi="Arial" w:cs="Arial"/>
        </w:rPr>
        <w:t xml:space="preserve">Armstrong, G., &amp; Kotler, P. (2017). </w:t>
      </w:r>
      <w:r w:rsidRPr="00AF2FD1">
        <w:rPr>
          <w:rFonts w:ascii="Arial" w:hAnsi="Arial" w:cs="Arial"/>
          <w:i/>
          <w:iCs/>
        </w:rPr>
        <w:t>Marketing: An introduction</w:t>
      </w:r>
      <w:r w:rsidRPr="00AF2FD1">
        <w:rPr>
          <w:rFonts w:ascii="Arial" w:hAnsi="Arial" w:cs="Arial"/>
        </w:rPr>
        <w:t xml:space="preserve"> (13th ed.). Pearson.</w:t>
      </w:r>
    </w:p>
    <w:p w14:paraId="4B430D6C" w14:textId="77777777" w:rsidR="00AF2FD1" w:rsidRPr="00AF2FD1" w:rsidRDefault="00AF2FD1" w:rsidP="00AF2FD1">
      <w:pPr>
        <w:spacing w:line="480" w:lineRule="auto"/>
        <w:rPr>
          <w:rFonts w:ascii="Arial" w:hAnsi="Arial" w:cs="Arial"/>
        </w:rPr>
      </w:pPr>
      <w:r w:rsidRPr="00AF2FD1">
        <w:rPr>
          <w:rFonts w:ascii="Arial" w:hAnsi="Arial" w:cs="Arial"/>
        </w:rPr>
        <w:t xml:space="preserve">Chaffey, D., &amp; Ellis-Chadwick, F. (2019). </w:t>
      </w:r>
      <w:r w:rsidRPr="00AF2FD1">
        <w:rPr>
          <w:rFonts w:ascii="Arial" w:hAnsi="Arial" w:cs="Arial"/>
          <w:i/>
          <w:iCs/>
        </w:rPr>
        <w:t>Digital marketing: Strategy, implementation, and practice</w:t>
      </w:r>
      <w:r w:rsidRPr="00AF2FD1">
        <w:rPr>
          <w:rFonts w:ascii="Arial" w:hAnsi="Arial" w:cs="Arial"/>
        </w:rPr>
        <w:t xml:space="preserve"> (7th ed.). Pearson.</w:t>
      </w:r>
    </w:p>
    <w:p w14:paraId="0D169CC3" w14:textId="77777777" w:rsidR="00AF2FD1" w:rsidRPr="00AF2FD1" w:rsidRDefault="00AF2FD1" w:rsidP="00AF2FD1">
      <w:pPr>
        <w:spacing w:line="480" w:lineRule="auto"/>
        <w:rPr>
          <w:rFonts w:ascii="Arial" w:hAnsi="Arial" w:cs="Arial"/>
        </w:rPr>
      </w:pPr>
      <w:r w:rsidRPr="00AF2FD1">
        <w:rPr>
          <w:rFonts w:ascii="Arial" w:hAnsi="Arial" w:cs="Arial"/>
        </w:rPr>
        <w:t xml:space="preserve">IKEA. (2020). </w:t>
      </w:r>
      <w:r w:rsidRPr="00AF2FD1">
        <w:rPr>
          <w:rFonts w:ascii="Arial" w:hAnsi="Arial" w:cs="Arial"/>
          <w:i/>
          <w:iCs/>
        </w:rPr>
        <w:t>IKEA sustainability report FY20</w:t>
      </w:r>
      <w:r w:rsidRPr="00AF2FD1">
        <w:rPr>
          <w:rFonts w:ascii="Arial" w:hAnsi="Arial" w:cs="Arial"/>
        </w:rPr>
        <w:t>. IKEA Group.</w:t>
      </w:r>
    </w:p>
    <w:p w14:paraId="0EB8480F" w14:textId="77777777" w:rsidR="00AF2FD1" w:rsidRPr="00AF2FD1" w:rsidRDefault="00AF2FD1" w:rsidP="00AF2FD1">
      <w:pPr>
        <w:spacing w:line="480" w:lineRule="auto"/>
        <w:rPr>
          <w:rFonts w:ascii="Arial" w:hAnsi="Arial" w:cs="Arial"/>
        </w:rPr>
      </w:pPr>
      <w:r w:rsidRPr="00AF2FD1">
        <w:rPr>
          <w:rFonts w:ascii="Arial" w:hAnsi="Arial" w:cs="Arial"/>
        </w:rPr>
        <w:t xml:space="preserve">IKEA. (2023). </w:t>
      </w:r>
      <w:r w:rsidRPr="00AF2FD1">
        <w:rPr>
          <w:rFonts w:ascii="Arial" w:hAnsi="Arial" w:cs="Arial"/>
          <w:i/>
          <w:iCs/>
        </w:rPr>
        <w:t>IKEA annual report 2023</w:t>
      </w:r>
      <w:r w:rsidRPr="00AF2FD1">
        <w:rPr>
          <w:rFonts w:ascii="Arial" w:hAnsi="Arial" w:cs="Arial"/>
        </w:rPr>
        <w:t>. IKEA Group.</w:t>
      </w:r>
    </w:p>
    <w:p w14:paraId="7A3AB516" w14:textId="5CD74E08" w:rsidR="00AF2FD1" w:rsidRPr="00AF2FD1" w:rsidRDefault="00AF2FD1" w:rsidP="00AF2FD1">
      <w:pPr>
        <w:spacing w:line="480" w:lineRule="auto"/>
        <w:rPr>
          <w:rFonts w:ascii="Arial" w:hAnsi="Arial" w:cs="Arial"/>
          <w:i/>
          <w:iCs/>
        </w:rPr>
      </w:pPr>
      <w:r w:rsidRPr="00AF2FD1">
        <w:rPr>
          <w:rFonts w:ascii="Arial" w:hAnsi="Arial" w:cs="Arial"/>
        </w:rPr>
        <w:t xml:space="preserve">International Labour Organization (ILO). (2021). </w:t>
      </w:r>
      <w:r w:rsidRPr="00AF2FD1">
        <w:rPr>
          <w:rFonts w:ascii="Arial" w:hAnsi="Arial" w:cs="Arial"/>
          <w:i/>
          <w:iCs/>
        </w:rPr>
        <w:t xml:space="preserve">Working from home: From invisibility to decent work. </w:t>
      </w:r>
    </w:p>
    <w:p w14:paraId="364EA57F" w14:textId="77777777" w:rsidR="00AF2FD1" w:rsidRPr="00AF2FD1" w:rsidRDefault="00AF2FD1" w:rsidP="00AF2FD1">
      <w:pPr>
        <w:spacing w:line="480" w:lineRule="auto"/>
        <w:rPr>
          <w:rFonts w:ascii="Arial" w:hAnsi="Arial" w:cs="Arial"/>
        </w:rPr>
      </w:pPr>
      <w:r w:rsidRPr="00AF2FD1">
        <w:rPr>
          <w:rFonts w:ascii="Arial" w:hAnsi="Arial" w:cs="Arial"/>
        </w:rPr>
        <w:t xml:space="preserve">Kaplan, R. S., &amp; Norton, D. P. (1992). The balanced scorecard: Measures that drive performance. </w:t>
      </w:r>
      <w:r w:rsidRPr="00AF2FD1">
        <w:rPr>
          <w:rFonts w:ascii="Arial" w:hAnsi="Arial" w:cs="Arial"/>
          <w:i/>
          <w:iCs/>
        </w:rPr>
        <w:t>Harvard Business Review, 70</w:t>
      </w:r>
      <w:r w:rsidRPr="00AF2FD1">
        <w:rPr>
          <w:rFonts w:ascii="Arial" w:hAnsi="Arial" w:cs="Arial"/>
        </w:rPr>
        <w:t>(1), 71–79.</w:t>
      </w:r>
    </w:p>
    <w:p w14:paraId="7C95D6D4" w14:textId="77777777" w:rsidR="00AF2FD1" w:rsidRPr="00AF2FD1" w:rsidRDefault="00AF2FD1" w:rsidP="00AF2FD1">
      <w:pPr>
        <w:spacing w:line="480" w:lineRule="auto"/>
        <w:rPr>
          <w:rFonts w:ascii="Arial" w:hAnsi="Arial" w:cs="Arial"/>
        </w:rPr>
      </w:pPr>
      <w:r w:rsidRPr="00AF2FD1">
        <w:rPr>
          <w:rFonts w:ascii="Arial" w:hAnsi="Arial" w:cs="Arial"/>
        </w:rPr>
        <w:t xml:space="preserve">Kotler, P., &amp; Keller, K. L. (2016). </w:t>
      </w:r>
      <w:r w:rsidRPr="00AF2FD1">
        <w:rPr>
          <w:rFonts w:ascii="Arial" w:hAnsi="Arial" w:cs="Arial"/>
          <w:i/>
          <w:iCs/>
        </w:rPr>
        <w:t>Marketing management</w:t>
      </w:r>
      <w:r w:rsidRPr="00AF2FD1">
        <w:rPr>
          <w:rFonts w:ascii="Arial" w:hAnsi="Arial" w:cs="Arial"/>
        </w:rPr>
        <w:t xml:space="preserve"> (15th ed.). Pearson.</w:t>
      </w:r>
    </w:p>
    <w:p w14:paraId="3B39B896" w14:textId="77777777" w:rsidR="00AF2FD1" w:rsidRPr="00AF2FD1" w:rsidRDefault="00AF2FD1" w:rsidP="00AF2FD1">
      <w:pPr>
        <w:spacing w:line="480" w:lineRule="auto"/>
        <w:rPr>
          <w:rFonts w:ascii="Arial" w:hAnsi="Arial" w:cs="Arial"/>
        </w:rPr>
      </w:pPr>
      <w:r w:rsidRPr="00AF2FD1">
        <w:rPr>
          <w:rFonts w:ascii="Arial" w:hAnsi="Arial" w:cs="Arial"/>
        </w:rPr>
        <w:t xml:space="preserve">Pereira, J. G., Silva, P., &amp; Martins, M. (2021). Emerging markets and remote work: The new opportunities. </w:t>
      </w:r>
      <w:r w:rsidRPr="00AF2FD1">
        <w:rPr>
          <w:rFonts w:ascii="Arial" w:hAnsi="Arial" w:cs="Arial"/>
          <w:i/>
          <w:iCs/>
        </w:rPr>
        <w:t>Journal of Business &amp; Economics, 29</w:t>
      </w:r>
      <w:r w:rsidRPr="00AF2FD1">
        <w:rPr>
          <w:rFonts w:ascii="Arial" w:hAnsi="Arial" w:cs="Arial"/>
        </w:rPr>
        <w:t>(4), 221–235.</w:t>
      </w:r>
    </w:p>
    <w:p w14:paraId="16F5D411" w14:textId="12BC1365" w:rsidR="00AF2FD1" w:rsidRPr="00AF2FD1" w:rsidRDefault="00AF2FD1" w:rsidP="00AF2FD1">
      <w:pPr>
        <w:spacing w:line="480" w:lineRule="auto"/>
        <w:rPr>
          <w:rFonts w:ascii="Arial" w:hAnsi="Arial" w:cs="Arial"/>
        </w:rPr>
      </w:pPr>
      <w:r w:rsidRPr="00AF2FD1">
        <w:rPr>
          <w:rFonts w:ascii="Arial" w:hAnsi="Arial" w:cs="Arial"/>
        </w:rPr>
        <w:t xml:space="preserve">Porter, M. E. (2008). </w:t>
      </w:r>
      <w:r w:rsidRPr="00AF2FD1">
        <w:rPr>
          <w:rFonts w:ascii="Arial" w:hAnsi="Arial" w:cs="Arial"/>
          <w:i/>
          <w:iCs/>
        </w:rPr>
        <w:t xml:space="preserve">Competitive strategy: Techniques for </w:t>
      </w:r>
      <w:r w:rsidRPr="00AF2FD1">
        <w:rPr>
          <w:rFonts w:ascii="Arial" w:hAnsi="Arial" w:cs="Arial"/>
          <w:i/>
          <w:iCs/>
        </w:rPr>
        <w:t>analysing</w:t>
      </w:r>
      <w:r w:rsidRPr="00AF2FD1">
        <w:rPr>
          <w:rFonts w:ascii="Arial" w:hAnsi="Arial" w:cs="Arial"/>
          <w:i/>
          <w:iCs/>
        </w:rPr>
        <w:t xml:space="preserve"> industries and competitors</w:t>
      </w:r>
      <w:r w:rsidRPr="00AF2FD1">
        <w:rPr>
          <w:rFonts w:ascii="Arial" w:hAnsi="Arial" w:cs="Arial"/>
        </w:rPr>
        <w:t>. Free Press.</w:t>
      </w:r>
    </w:p>
    <w:p w14:paraId="1E3161CC" w14:textId="6645F02C" w:rsidR="00AF2FD1" w:rsidRPr="00D57E3F" w:rsidRDefault="00AF2FD1" w:rsidP="00AF2FD1">
      <w:pPr>
        <w:spacing w:line="480" w:lineRule="auto"/>
        <w:rPr>
          <w:rFonts w:ascii="Arial" w:hAnsi="Arial" w:cs="Arial"/>
        </w:rPr>
      </w:pPr>
      <w:r w:rsidRPr="00AF2FD1">
        <w:rPr>
          <w:rFonts w:ascii="Arial" w:hAnsi="Arial" w:cs="Arial"/>
        </w:rPr>
        <w:t>Schultz, D. E., Tannenbaum, S. I., &amp; Lauterborn, R. (2017</w:t>
      </w:r>
      <w:r w:rsidRPr="00AF2FD1">
        <w:rPr>
          <w:rFonts w:ascii="Arial" w:hAnsi="Arial" w:cs="Arial"/>
          <w:i/>
          <w:iCs/>
        </w:rPr>
        <w:t>). Integrated marketing communications</w:t>
      </w:r>
      <w:r w:rsidRPr="00AF2FD1">
        <w:rPr>
          <w:rFonts w:ascii="Arial" w:hAnsi="Arial" w:cs="Arial"/>
        </w:rPr>
        <w:t>. Routledge.</w:t>
      </w:r>
    </w:p>
    <w:p w14:paraId="4C61F838" w14:textId="77777777" w:rsidR="00D57E3F" w:rsidRDefault="00D57E3F" w:rsidP="00A37467">
      <w:pPr>
        <w:spacing w:line="480" w:lineRule="auto"/>
        <w:rPr>
          <w:rFonts w:ascii="Arial" w:hAnsi="Arial" w:cs="Arial"/>
        </w:rPr>
      </w:pPr>
    </w:p>
    <w:p w14:paraId="00DEFCFD" w14:textId="0EE2BA29" w:rsidR="00A37467" w:rsidRPr="00255C71" w:rsidRDefault="00A37467" w:rsidP="00243207">
      <w:pPr>
        <w:spacing w:line="480" w:lineRule="auto"/>
        <w:rPr>
          <w:rFonts w:ascii="Arial" w:hAnsi="Arial" w:cs="Arial"/>
        </w:rPr>
      </w:pPr>
      <w:r w:rsidRPr="00A37467">
        <w:rPr>
          <w:rFonts w:ascii="Arial" w:hAnsi="Arial" w:cs="Arial"/>
        </w:rPr>
        <w:br/>
      </w:r>
      <w:r w:rsidRPr="00A37467">
        <w:rPr>
          <w:rFonts w:ascii="Arial" w:hAnsi="Arial" w:cs="Arial"/>
        </w:rPr>
        <w:br/>
      </w:r>
      <w:r w:rsidRPr="00A37467">
        <w:rPr>
          <w:rFonts w:ascii="Arial" w:hAnsi="Arial" w:cs="Arial"/>
        </w:rPr>
        <w:br/>
      </w:r>
    </w:p>
    <w:sectPr w:rsidR="00A37467" w:rsidRPr="00255C71" w:rsidSect="008B62C9">
      <w:head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7C243F" w14:textId="77777777" w:rsidR="00B167FD" w:rsidRDefault="00B167FD" w:rsidP="00D57E3F">
      <w:pPr>
        <w:spacing w:after="0" w:line="240" w:lineRule="auto"/>
      </w:pPr>
      <w:r>
        <w:separator/>
      </w:r>
    </w:p>
  </w:endnote>
  <w:endnote w:type="continuationSeparator" w:id="0">
    <w:p w14:paraId="2D60AAB3" w14:textId="77777777" w:rsidR="00B167FD" w:rsidRDefault="00B167FD" w:rsidP="00D57E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63FF84" w14:textId="77777777" w:rsidR="00B167FD" w:rsidRDefault="00B167FD" w:rsidP="00D57E3F">
      <w:pPr>
        <w:spacing w:after="0" w:line="240" w:lineRule="auto"/>
      </w:pPr>
      <w:r>
        <w:separator/>
      </w:r>
    </w:p>
  </w:footnote>
  <w:footnote w:type="continuationSeparator" w:id="0">
    <w:p w14:paraId="3A67604B" w14:textId="77777777" w:rsidR="00B167FD" w:rsidRDefault="00B167FD" w:rsidP="00D57E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color w:val="7F7F7F" w:themeColor="background1" w:themeShade="7F"/>
        <w:spacing w:val="60"/>
      </w:rPr>
      <w:id w:val="1187169984"/>
      <w:docPartObj>
        <w:docPartGallery w:val="Page Numbers (Top of Page)"/>
        <w:docPartUnique/>
      </w:docPartObj>
    </w:sdtPr>
    <w:sdtEndPr>
      <w:rPr>
        <w:b/>
        <w:bCs/>
        <w:noProof/>
        <w:color w:val="auto"/>
        <w:spacing w:val="0"/>
      </w:rPr>
    </w:sdtEndPr>
    <w:sdtContent>
      <w:p w14:paraId="0D8BB08A" w14:textId="57CE60B7" w:rsidR="00D57E3F" w:rsidRDefault="00D57E3F">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37CC93B2" w14:textId="77777777" w:rsidR="00D57E3F" w:rsidRDefault="00D57E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190E2E"/>
    <w:multiLevelType w:val="hybridMultilevel"/>
    <w:tmpl w:val="6194025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987EA2"/>
    <w:multiLevelType w:val="hybridMultilevel"/>
    <w:tmpl w:val="E4BC8AD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AD193A"/>
    <w:multiLevelType w:val="hybridMultilevel"/>
    <w:tmpl w:val="05C6F73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3E7D2D"/>
    <w:multiLevelType w:val="hybridMultilevel"/>
    <w:tmpl w:val="EFC6004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CF3ACF"/>
    <w:multiLevelType w:val="hybridMultilevel"/>
    <w:tmpl w:val="6924EC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2093510">
    <w:abstractNumId w:val="0"/>
  </w:num>
  <w:num w:numId="2" w16cid:durableId="176120034">
    <w:abstractNumId w:val="1"/>
  </w:num>
  <w:num w:numId="3" w16cid:durableId="1707366901">
    <w:abstractNumId w:val="3"/>
  </w:num>
  <w:num w:numId="4" w16cid:durableId="1646356230">
    <w:abstractNumId w:val="2"/>
  </w:num>
  <w:num w:numId="5" w16cid:durableId="41401349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C71"/>
    <w:rsid w:val="000B0C5B"/>
    <w:rsid w:val="00243207"/>
    <w:rsid w:val="00255C71"/>
    <w:rsid w:val="008B62C9"/>
    <w:rsid w:val="00A37467"/>
    <w:rsid w:val="00AE7F3D"/>
    <w:rsid w:val="00AF2FD1"/>
    <w:rsid w:val="00B167FD"/>
    <w:rsid w:val="00C41AF5"/>
    <w:rsid w:val="00D57E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628E2"/>
  <w15:chartTrackingRefBased/>
  <w15:docId w15:val="{202B406B-35F3-4B16-9302-D9ABF123F0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5C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5C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5C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5C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5C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5C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5C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5C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5C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5C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5C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5C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5C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5C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5C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5C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5C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5C71"/>
    <w:rPr>
      <w:rFonts w:eastAsiaTheme="majorEastAsia" w:cstheme="majorBidi"/>
      <w:color w:val="272727" w:themeColor="text1" w:themeTint="D8"/>
    </w:rPr>
  </w:style>
  <w:style w:type="paragraph" w:styleId="Title">
    <w:name w:val="Title"/>
    <w:basedOn w:val="Normal"/>
    <w:next w:val="Normal"/>
    <w:link w:val="TitleChar"/>
    <w:uiPriority w:val="10"/>
    <w:qFormat/>
    <w:rsid w:val="00255C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5C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5C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5C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5C71"/>
    <w:pPr>
      <w:spacing w:before="160"/>
      <w:jc w:val="center"/>
    </w:pPr>
    <w:rPr>
      <w:i/>
      <w:iCs/>
      <w:color w:val="404040" w:themeColor="text1" w:themeTint="BF"/>
    </w:rPr>
  </w:style>
  <w:style w:type="character" w:customStyle="1" w:styleId="QuoteChar">
    <w:name w:val="Quote Char"/>
    <w:basedOn w:val="DefaultParagraphFont"/>
    <w:link w:val="Quote"/>
    <w:uiPriority w:val="29"/>
    <w:rsid w:val="00255C71"/>
    <w:rPr>
      <w:i/>
      <w:iCs/>
      <w:color w:val="404040" w:themeColor="text1" w:themeTint="BF"/>
    </w:rPr>
  </w:style>
  <w:style w:type="paragraph" w:styleId="ListParagraph">
    <w:name w:val="List Paragraph"/>
    <w:basedOn w:val="Normal"/>
    <w:uiPriority w:val="34"/>
    <w:qFormat/>
    <w:rsid w:val="00255C71"/>
    <w:pPr>
      <w:ind w:left="720"/>
      <w:contextualSpacing/>
    </w:pPr>
  </w:style>
  <w:style w:type="character" w:styleId="IntenseEmphasis">
    <w:name w:val="Intense Emphasis"/>
    <w:basedOn w:val="DefaultParagraphFont"/>
    <w:uiPriority w:val="21"/>
    <w:qFormat/>
    <w:rsid w:val="00255C71"/>
    <w:rPr>
      <w:i/>
      <w:iCs/>
      <w:color w:val="0F4761" w:themeColor="accent1" w:themeShade="BF"/>
    </w:rPr>
  </w:style>
  <w:style w:type="paragraph" w:styleId="IntenseQuote">
    <w:name w:val="Intense Quote"/>
    <w:basedOn w:val="Normal"/>
    <w:next w:val="Normal"/>
    <w:link w:val="IntenseQuoteChar"/>
    <w:uiPriority w:val="30"/>
    <w:qFormat/>
    <w:rsid w:val="00255C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5C71"/>
    <w:rPr>
      <w:i/>
      <w:iCs/>
      <w:color w:val="0F4761" w:themeColor="accent1" w:themeShade="BF"/>
    </w:rPr>
  </w:style>
  <w:style w:type="character" w:styleId="IntenseReference">
    <w:name w:val="Intense Reference"/>
    <w:basedOn w:val="DefaultParagraphFont"/>
    <w:uiPriority w:val="32"/>
    <w:qFormat/>
    <w:rsid w:val="00255C71"/>
    <w:rPr>
      <w:b/>
      <w:bCs/>
      <w:smallCaps/>
      <w:color w:val="0F4761" w:themeColor="accent1" w:themeShade="BF"/>
      <w:spacing w:val="5"/>
    </w:rPr>
  </w:style>
  <w:style w:type="paragraph" w:styleId="Header">
    <w:name w:val="header"/>
    <w:basedOn w:val="Normal"/>
    <w:link w:val="HeaderChar"/>
    <w:uiPriority w:val="99"/>
    <w:unhideWhenUsed/>
    <w:rsid w:val="00D57E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7E3F"/>
  </w:style>
  <w:style w:type="paragraph" w:styleId="Footer">
    <w:name w:val="footer"/>
    <w:basedOn w:val="Normal"/>
    <w:link w:val="FooterChar"/>
    <w:uiPriority w:val="99"/>
    <w:unhideWhenUsed/>
    <w:rsid w:val="00D57E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7E3F"/>
  </w:style>
  <w:style w:type="paragraph" w:styleId="NoSpacing">
    <w:name w:val="No Spacing"/>
    <w:link w:val="NoSpacingChar"/>
    <w:uiPriority w:val="1"/>
    <w:qFormat/>
    <w:rsid w:val="008B62C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B62C9"/>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117987">
      <w:bodyDiv w:val="1"/>
      <w:marLeft w:val="0"/>
      <w:marRight w:val="0"/>
      <w:marTop w:val="0"/>
      <w:marBottom w:val="0"/>
      <w:divBdr>
        <w:top w:val="none" w:sz="0" w:space="0" w:color="auto"/>
        <w:left w:val="none" w:sz="0" w:space="0" w:color="auto"/>
        <w:bottom w:val="none" w:sz="0" w:space="0" w:color="auto"/>
        <w:right w:val="none" w:sz="0" w:space="0" w:color="auto"/>
      </w:divBdr>
    </w:div>
    <w:div w:id="200560198">
      <w:bodyDiv w:val="1"/>
      <w:marLeft w:val="0"/>
      <w:marRight w:val="0"/>
      <w:marTop w:val="0"/>
      <w:marBottom w:val="0"/>
      <w:divBdr>
        <w:top w:val="none" w:sz="0" w:space="0" w:color="auto"/>
        <w:left w:val="none" w:sz="0" w:space="0" w:color="auto"/>
        <w:bottom w:val="none" w:sz="0" w:space="0" w:color="auto"/>
        <w:right w:val="none" w:sz="0" w:space="0" w:color="auto"/>
      </w:divBdr>
    </w:div>
    <w:div w:id="732000476">
      <w:bodyDiv w:val="1"/>
      <w:marLeft w:val="0"/>
      <w:marRight w:val="0"/>
      <w:marTop w:val="0"/>
      <w:marBottom w:val="0"/>
      <w:divBdr>
        <w:top w:val="none" w:sz="0" w:space="0" w:color="auto"/>
        <w:left w:val="none" w:sz="0" w:space="0" w:color="auto"/>
        <w:bottom w:val="none" w:sz="0" w:space="0" w:color="auto"/>
        <w:right w:val="none" w:sz="0" w:space="0" w:color="auto"/>
      </w:divBdr>
    </w:div>
    <w:div w:id="1155413758">
      <w:bodyDiv w:val="1"/>
      <w:marLeft w:val="0"/>
      <w:marRight w:val="0"/>
      <w:marTop w:val="0"/>
      <w:marBottom w:val="0"/>
      <w:divBdr>
        <w:top w:val="none" w:sz="0" w:space="0" w:color="auto"/>
        <w:left w:val="none" w:sz="0" w:space="0" w:color="auto"/>
        <w:bottom w:val="none" w:sz="0" w:space="0" w:color="auto"/>
        <w:right w:val="none" w:sz="0" w:space="0" w:color="auto"/>
      </w:divBdr>
    </w:div>
    <w:div w:id="1380516998">
      <w:bodyDiv w:val="1"/>
      <w:marLeft w:val="0"/>
      <w:marRight w:val="0"/>
      <w:marTop w:val="0"/>
      <w:marBottom w:val="0"/>
      <w:divBdr>
        <w:top w:val="none" w:sz="0" w:space="0" w:color="auto"/>
        <w:left w:val="none" w:sz="0" w:space="0" w:color="auto"/>
        <w:bottom w:val="none" w:sz="0" w:space="0" w:color="auto"/>
        <w:right w:val="none" w:sz="0" w:space="0" w:color="auto"/>
      </w:divBdr>
    </w:div>
    <w:div w:id="1813252510">
      <w:bodyDiv w:val="1"/>
      <w:marLeft w:val="0"/>
      <w:marRight w:val="0"/>
      <w:marTop w:val="0"/>
      <w:marBottom w:val="0"/>
      <w:divBdr>
        <w:top w:val="none" w:sz="0" w:space="0" w:color="auto"/>
        <w:left w:val="none" w:sz="0" w:space="0" w:color="auto"/>
        <w:bottom w:val="none" w:sz="0" w:space="0" w:color="auto"/>
        <w:right w:val="none" w:sz="0" w:space="0" w:color="auto"/>
      </w:divBdr>
    </w:div>
    <w:div w:id="2060662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14</Pages>
  <Words>2474</Words>
  <Characters>14106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Digital Marketing</Company>
  <LinksUpToDate>false</LinksUpToDate>
  <CharactersWithSpaces>16547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Assignment 2</dc:subject>
  <dc:creator>Viorica Voicu (2324294)</dc:creator>
  <cp:keywords/>
  <dc:description/>
  <cp:lastModifiedBy>Mirabela Voican (1907947)</cp:lastModifiedBy>
  <cp:revision>2</cp:revision>
  <dcterms:created xsi:type="dcterms:W3CDTF">2025-01-04T00:00:00Z</dcterms:created>
  <dcterms:modified xsi:type="dcterms:W3CDTF">2025-01-04T00:00:00Z</dcterms:modified>
</cp:coreProperties>
</file>