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F0F14" w:rsidP="008E406E" w:rsidRDefault="000F0F14" w14:paraId="58305623" w14:textId="77777777">
      <w:pPr>
        <w:spacing w:before="240" w:line="360" w:lineRule="auto"/>
        <w:jc w:val="both"/>
        <w:rPr>
          <w:rFonts w:ascii="Arial" w:hAnsi="Arial" w:cs="Arial"/>
        </w:rPr>
      </w:pPr>
    </w:p>
    <w:p w:rsidR="00331EC4" w:rsidP="008E406E" w:rsidRDefault="00331EC4" w14:paraId="51656756" w14:textId="77777777">
      <w:pPr>
        <w:spacing w:before="240" w:line="360" w:lineRule="auto"/>
        <w:jc w:val="both"/>
        <w:rPr>
          <w:rFonts w:ascii="Arial" w:hAnsi="Arial" w:cs="Arial"/>
        </w:rPr>
      </w:pPr>
    </w:p>
    <w:p w:rsidR="00331EC4" w:rsidP="008E406E" w:rsidRDefault="00331EC4" w14:paraId="3A3A3A4A" w14:textId="77777777">
      <w:pPr>
        <w:spacing w:before="240" w:line="360" w:lineRule="auto"/>
        <w:jc w:val="both"/>
        <w:rPr>
          <w:rFonts w:ascii="Arial" w:hAnsi="Arial" w:cs="Arial"/>
        </w:rPr>
      </w:pPr>
    </w:p>
    <w:p w:rsidRPr="00331EC4" w:rsidR="006849D2" w:rsidP="63A54FC1" w:rsidRDefault="006849D2" w14:paraId="1285B650" w14:textId="5966E176">
      <w:pPr>
        <w:pStyle w:val="Normal"/>
        <w:spacing w:before="240" w:line="360" w:lineRule="auto"/>
        <w:jc w:val="center"/>
      </w:pPr>
      <w:r w:rsidRPr="63A54FC1" w:rsidR="71ED6A64">
        <w:rPr>
          <w:rFonts w:ascii="Arial" w:hAnsi="Arial" w:cs="Arial"/>
          <w:b w:val="1"/>
          <w:bCs w:val="1"/>
          <w:sz w:val="28"/>
          <w:szCs w:val="28"/>
        </w:rPr>
        <w:t>M</w:t>
      </w:r>
      <w:r w:rsidRPr="63A54FC1" w:rsidR="006849D2">
        <w:rPr>
          <w:rFonts w:ascii="Arial" w:hAnsi="Arial" w:cs="Arial"/>
          <w:b w:val="1"/>
          <w:bCs w:val="1"/>
          <w:sz w:val="28"/>
          <w:szCs w:val="28"/>
        </w:rPr>
        <w:t>odule:</w:t>
      </w:r>
      <w:r w:rsidRPr="63A54FC1" w:rsidR="61BD454D">
        <w:rPr>
          <w:rFonts w:ascii="Arial" w:hAnsi="Arial" w:eastAsia="Arial" w:cs="Arial"/>
          <w:noProof w:val="0"/>
          <w:sz w:val="28"/>
          <w:szCs w:val="28"/>
          <w:lang w:val="en-US"/>
        </w:rPr>
        <w:t xml:space="preserve"> </w:t>
      </w:r>
      <w:r w:rsidRPr="63A54FC1" w:rsidR="61BD454D">
        <w:rPr>
          <w:rFonts w:ascii="Arial" w:hAnsi="Arial" w:eastAsia="Arial" w:cs="Arial"/>
          <w:b w:val="1"/>
          <w:bCs w:val="1"/>
          <w:noProof w:val="0"/>
          <w:sz w:val="28"/>
          <w:szCs w:val="28"/>
          <w:lang w:val="en-US"/>
        </w:rPr>
        <w:t>Introduction to Health and Social Care</w:t>
      </w:r>
    </w:p>
    <w:p w:rsidRPr="00331EC4" w:rsidR="00331EC4" w:rsidP="63A54FC1" w:rsidRDefault="00331EC4" w14:paraId="3F8BA9DF" w14:textId="0A5E147D">
      <w:pPr>
        <w:pStyle w:val="Normal"/>
        <w:spacing w:before="240" w:line="360" w:lineRule="auto"/>
        <w:jc w:val="center"/>
      </w:pPr>
      <w:r w:rsidRPr="63A54FC1" w:rsidR="61BD454D">
        <w:rPr>
          <w:rFonts w:ascii="Arial" w:hAnsi="Arial" w:cs="Arial"/>
          <w:b w:val="1"/>
          <w:bCs w:val="1"/>
          <w:sz w:val="28"/>
          <w:szCs w:val="28"/>
        </w:rPr>
        <w:t>Module Code:</w:t>
      </w:r>
      <w:r w:rsidRPr="63A54FC1" w:rsidR="61BD454D">
        <w:rPr>
          <w:rFonts w:ascii="Arial" w:hAnsi="Arial" w:cs="Arial"/>
          <w:b w:val="0"/>
          <w:bCs w:val="0"/>
          <w:sz w:val="28"/>
          <w:szCs w:val="28"/>
        </w:rPr>
        <w:t xml:space="preserve"> </w:t>
      </w:r>
      <w:r w:rsidRPr="63A54FC1" w:rsidR="61BD454D">
        <w:rPr>
          <w:rFonts w:ascii="Arial" w:hAnsi="Arial" w:eastAsia="Arial" w:cs="Arial"/>
          <w:b w:val="1"/>
          <w:bCs w:val="1"/>
          <w:noProof w:val="0"/>
          <w:sz w:val="28"/>
          <w:szCs w:val="28"/>
          <w:lang w:val="en-US"/>
        </w:rPr>
        <w:t>LCHS4003</w:t>
      </w:r>
    </w:p>
    <w:p w:rsidR="00331EC4" w:rsidP="63A54FC1" w:rsidRDefault="00331EC4" w14:paraId="6C00B95C" w14:textId="7DE2251A">
      <w:pPr>
        <w:pStyle w:val="Normal"/>
        <w:spacing w:before="240" w:line="360" w:lineRule="auto"/>
        <w:jc w:val="center"/>
      </w:pPr>
      <w:r w:rsidRPr="63A54FC1" w:rsidR="00331EC4">
        <w:rPr>
          <w:rFonts w:ascii="Arial" w:hAnsi="Arial" w:cs="Arial"/>
          <w:b w:val="1"/>
          <w:bCs w:val="1"/>
          <w:sz w:val="28"/>
          <w:szCs w:val="28"/>
        </w:rPr>
        <w:t>Assignment Title:</w:t>
      </w:r>
      <w:r w:rsidRPr="63A54FC1" w:rsidR="00331EC4">
        <w:rPr>
          <w:rFonts w:ascii="Arial" w:hAnsi="Arial" w:cs="Arial"/>
          <w:b w:val="1"/>
          <w:bCs w:val="1"/>
          <w:sz w:val="28"/>
          <w:szCs w:val="28"/>
        </w:rPr>
        <w:t xml:space="preserve"> </w:t>
      </w:r>
      <w:r w:rsidRPr="63A54FC1" w:rsidR="250DFFEF">
        <w:rPr>
          <w:rFonts w:ascii="Arial" w:hAnsi="Arial" w:eastAsia="Arial" w:cs="Arial"/>
          <w:b w:val="1"/>
          <w:bCs w:val="1"/>
          <w:noProof w:val="0"/>
          <w:sz w:val="28"/>
          <w:szCs w:val="28"/>
          <w:lang w:val="en-US"/>
        </w:rPr>
        <w:t>Component 2 Written Assignment</w:t>
      </w:r>
    </w:p>
    <w:p w:rsidRPr="00331EC4" w:rsidR="006849D2" w:rsidP="63A54FC1" w:rsidRDefault="006849D2" w14:paraId="4F68B323" w14:textId="34A0DB91">
      <w:pPr>
        <w:pStyle w:val="Normal"/>
        <w:spacing w:before="240" w:line="360" w:lineRule="auto"/>
        <w:jc w:val="center"/>
        <w:rPr>
          <w:rFonts w:ascii="Arial" w:hAnsi="Arial" w:cs="Arial"/>
          <w:b w:val="1"/>
          <w:bCs w:val="1"/>
          <w:sz w:val="28"/>
          <w:szCs w:val="28"/>
        </w:rPr>
      </w:pPr>
      <w:r w:rsidRPr="63A54FC1" w:rsidR="006849D2">
        <w:rPr>
          <w:rFonts w:ascii="Arial" w:hAnsi="Arial" w:cs="Arial"/>
          <w:b w:val="1"/>
          <w:bCs w:val="1"/>
          <w:sz w:val="28"/>
          <w:szCs w:val="28"/>
        </w:rPr>
        <w:t>Student’s Name:</w:t>
      </w:r>
      <w:r w:rsidRPr="63A54FC1" w:rsidR="5F4F9156">
        <w:rPr>
          <w:rFonts w:ascii="Arial" w:hAnsi="Arial" w:cs="Arial"/>
          <w:b w:val="1"/>
          <w:bCs w:val="1"/>
          <w:sz w:val="28"/>
          <w:szCs w:val="28"/>
        </w:rPr>
        <w:t xml:space="preserve"> </w:t>
      </w:r>
      <w:r w:rsidRPr="63A54FC1" w:rsidR="5F4F9156">
        <w:rPr>
          <w:rFonts w:ascii="Arial" w:hAnsi="Arial" w:cs="Arial"/>
          <w:b w:val="1"/>
          <w:bCs w:val="1"/>
          <w:sz w:val="28"/>
          <w:szCs w:val="28"/>
        </w:rPr>
        <w:t>Mst</w:t>
      </w:r>
      <w:r w:rsidRPr="63A54FC1" w:rsidR="5F4F9156">
        <w:rPr>
          <w:rFonts w:ascii="Arial" w:hAnsi="Arial" w:cs="Arial"/>
          <w:b w:val="1"/>
          <w:bCs w:val="1"/>
          <w:sz w:val="28"/>
          <w:szCs w:val="28"/>
        </w:rPr>
        <w:t xml:space="preserve"> Tasnim</w:t>
      </w:r>
    </w:p>
    <w:p w:rsidRPr="00331EC4" w:rsidR="006849D2" w:rsidP="63A54FC1" w:rsidRDefault="006849D2" w14:paraId="7EAD2FF6" w14:textId="26834F0F">
      <w:pPr>
        <w:spacing w:before="240" w:line="360" w:lineRule="auto"/>
        <w:jc w:val="center"/>
        <w:rPr>
          <w:rFonts w:ascii="Arial" w:hAnsi="Arial" w:cs="Arial"/>
          <w:b w:val="1"/>
          <w:bCs w:val="1"/>
          <w:sz w:val="28"/>
          <w:szCs w:val="28"/>
        </w:rPr>
      </w:pPr>
      <w:r w:rsidRPr="63A54FC1" w:rsidR="006849D2">
        <w:rPr>
          <w:rFonts w:ascii="Arial" w:hAnsi="Arial" w:cs="Arial"/>
          <w:b w:val="1"/>
          <w:bCs w:val="1"/>
          <w:sz w:val="28"/>
          <w:szCs w:val="28"/>
        </w:rPr>
        <w:t>Student Number</w:t>
      </w:r>
      <w:r w:rsidRPr="63A54FC1" w:rsidR="006849D2">
        <w:rPr>
          <w:rFonts w:ascii="Arial" w:hAnsi="Arial" w:cs="Arial"/>
          <w:b w:val="1"/>
          <w:bCs w:val="1"/>
          <w:sz w:val="28"/>
          <w:szCs w:val="28"/>
        </w:rPr>
        <w:t>:</w:t>
      </w:r>
      <w:r w:rsidRPr="63A54FC1" w:rsidR="56DEAB3C">
        <w:rPr>
          <w:rFonts w:ascii="Arial" w:hAnsi="Arial" w:cs="Arial"/>
          <w:b w:val="1"/>
          <w:bCs w:val="1"/>
          <w:sz w:val="28"/>
          <w:szCs w:val="28"/>
        </w:rPr>
        <w:t xml:space="preserve"> 2517540</w:t>
      </w:r>
    </w:p>
    <w:p w:rsidR="006849D2" w:rsidP="006849D2" w:rsidRDefault="006849D2" w14:paraId="433CBF7F" w14:textId="261B58FC">
      <w:pPr>
        <w:spacing w:before="240" w:line="360" w:lineRule="auto"/>
        <w:jc w:val="center"/>
      </w:pPr>
      <w:r w:rsidRPr="63A54FC1" w:rsidR="006849D2">
        <w:rPr>
          <w:rFonts w:ascii="Arial" w:hAnsi="Arial" w:cs="Arial"/>
          <w:b w:val="1"/>
          <w:bCs w:val="1"/>
          <w:sz w:val="28"/>
          <w:szCs w:val="28"/>
        </w:rPr>
        <w:t>Lecturer’s Name:</w:t>
      </w:r>
      <w:r w:rsidRPr="63A54FC1" w:rsidR="01DFA38E">
        <w:rPr>
          <w:rFonts w:ascii="Arial" w:hAnsi="Arial" w:cs="Arial"/>
          <w:b w:val="1"/>
          <w:bCs w:val="1"/>
          <w:sz w:val="28"/>
          <w:szCs w:val="28"/>
        </w:rPr>
        <w:t xml:space="preserve"> </w:t>
      </w:r>
      <w:r w:rsidRPr="63A54FC1" w:rsidR="080936EF">
        <w:rPr>
          <w:rFonts w:ascii="Arial" w:hAnsi="Arial" w:cs="Arial"/>
          <w:b w:val="1"/>
          <w:bCs w:val="1"/>
          <w:sz w:val="28"/>
          <w:szCs w:val="28"/>
        </w:rPr>
        <w:t>Caroline</w:t>
      </w:r>
      <w:r w:rsidRPr="63A54FC1" w:rsidR="080936EF">
        <w:rPr>
          <w:rFonts w:ascii="Arial" w:hAnsi="Arial" w:cs="Arial"/>
          <w:b w:val="1"/>
          <w:bCs w:val="1"/>
          <w:sz w:val="28"/>
          <w:szCs w:val="28"/>
        </w:rPr>
        <w:t xml:space="preserve"> Salami</w:t>
      </w:r>
    </w:p>
    <w:p w:rsidR="63A54FC1" w:rsidP="63A54FC1" w:rsidRDefault="63A54FC1" w14:paraId="5D995B65" w14:textId="675088FE">
      <w:pPr>
        <w:spacing w:before="240" w:line="360" w:lineRule="auto"/>
        <w:jc w:val="center"/>
        <w:rPr>
          <w:rFonts w:ascii="Arial" w:hAnsi="Arial" w:cs="Arial"/>
          <w:b w:val="1"/>
          <w:bCs w:val="1"/>
          <w:sz w:val="28"/>
          <w:szCs w:val="28"/>
        </w:rPr>
      </w:pPr>
    </w:p>
    <w:p w:rsidR="00950ABC" w:rsidP="63A54FC1" w:rsidRDefault="00950ABC" w14:paraId="0C259826" w14:textId="754C05F6">
      <w:pPr>
        <w:spacing w:before="240" w:line="360" w:lineRule="auto"/>
        <w:jc w:val="center"/>
        <w:rPr>
          <w:rFonts w:ascii="Arial" w:hAnsi="Arial" w:cs="Arial"/>
          <w:b w:val="1"/>
          <w:bCs w:val="1"/>
          <w:i w:val="1"/>
          <w:iCs w:val="1"/>
          <w:color w:val="0D0D0D" w:themeColor="text1" w:themeTint="F2" w:themeShade="FF"/>
          <w:sz w:val="28"/>
          <w:szCs w:val="28"/>
        </w:rPr>
      </w:pPr>
      <w:r w:rsidRPr="63A54FC1" w:rsidR="00950ABC">
        <w:rPr>
          <w:rFonts w:ascii="Arial" w:hAnsi="Arial" w:cs="Arial"/>
          <w:b w:val="1"/>
          <w:bCs w:val="1"/>
          <w:i w:val="1"/>
          <w:iCs w:val="1"/>
          <w:color w:val="0D0D0D" w:themeColor="text1" w:themeTint="F2" w:themeShade="FF"/>
          <w:sz w:val="28"/>
          <w:szCs w:val="28"/>
        </w:rPr>
        <w:t>Case of Mrs Thompson: Communication, Administrative Practice and Collaborative Working.</w:t>
      </w:r>
    </w:p>
    <w:p w:rsidR="63A54FC1" w:rsidP="63A54FC1" w:rsidRDefault="63A54FC1" w14:paraId="5FE5EA6F" w14:textId="0B8FA661">
      <w:pPr>
        <w:spacing w:before="240" w:line="360" w:lineRule="auto"/>
        <w:jc w:val="center"/>
        <w:rPr>
          <w:rFonts w:ascii="Arial" w:hAnsi="Arial" w:cs="Arial"/>
          <w:b w:val="1"/>
          <w:bCs w:val="1"/>
          <w:sz w:val="28"/>
          <w:szCs w:val="28"/>
        </w:rPr>
      </w:pPr>
    </w:p>
    <w:p w:rsidRPr="00594041" w:rsidR="000F0F14" w:rsidP="008E406E" w:rsidRDefault="000F0F14" w14:paraId="46557A7B" w14:textId="238A8468">
      <w:pPr>
        <w:spacing w:before="240" w:line="360" w:lineRule="auto"/>
        <w:jc w:val="center"/>
        <w:rPr>
          <w:rFonts w:ascii="Arial" w:hAnsi="Arial" w:cs="Arial"/>
        </w:rPr>
      </w:pPr>
      <w:r w:rsidRPr="00594041">
        <w:rPr>
          <w:rFonts w:ascii="Arial" w:hAnsi="Arial" w:cs="Arial"/>
        </w:rPr>
        <w:br w:type="page"/>
      </w:r>
    </w:p>
    <w:sdt>
      <w:sdtPr>
        <w:id w:val="-2012218516"/>
        <w:docPartObj>
          <w:docPartGallery w:val="Table of Contents"/>
          <w:docPartUnique/>
        </w:docPartObj>
        <w:rPr>
          <w:rFonts w:ascii="Calibri" w:hAnsi="Calibri" w:eastAsia="Calibri" w:cs="" w:asciiTheme="minorAscii" w:hAnsiTheme="minorAscii" w:eastAsiaTheme="minorAscii" w:cstheme="minorBidi"/>
          <w:b w:val="0"/>
          <w:bCs w:val="0"/>
          <w:color w:val="auto"/>
          <w:sz w:val="22"/>
          <w:szCs w:val="22"/>
          <w:lang w:eastAsia="en-US"/>
        </w:rPr>
      </w:sdtPr>
      <w:sdtEndPr>
        <w:rPr>
          <w:rFonts w:ascii="Calibri" w:hAnsi="Calibri" w:eastAsia="Calibri" w:cs="" w:asciiTheme="minorAscii" w:hAnsiTheme="minorAscii" w:eastAsiaTheme="minorAscii" w:cstheme="minorBidi"/>
          <w:b w:val="0"/>
          <w:bCs w:val="0"/>
          <w:noProof/>
          <w:color w:val="auto"/>
          <w:sz w:val="22"/>
          <w:szCs w:val="22"/>
          <w:lang w:eastAsia="en-US"/>
        </w:rPr>
      </w:sdtEndPr>
      <w:sdtContent>
        <w:p w:rsidR="00594041" w:rsidP="008E406E" w:rsidRDefault="00594041" w14:paraId="584896C6" w14:textId="77777777">
          <w:pPr>
            <w:pStyle w:val="TOCHeading"/>
            <w:spacing w:before="240"/>
          </w:pPr>
          <w:r>
            <w:t>Table of Contents</w:t>
          </w:r>
        </w:p>
        <w:p w:rsidR="002204C4" w:rsidRDefault="00594041" w14:paraId="716C7883" w14:textId="483FCB6C">
          <w:pPr>
            <w:pStyle w:val="TOC1"/>
            <w:rPr>
              <w:rFonts w:eastAsiaTheme="minorEastAsia"/>
              <w:noProof/>
            </w:rPr>
          </w:pPr>
          <w:r>
            <w:fldChar w:fldCharType="begin"/>
          </w:r>
          <w:r>
            <w:instrText xml:space="preserve"> TOC \o "1-3" \h \z \u </w:instrText>
          </w:r>
          <w:r>
            <w:fldChar w:fldCharType="separate"/>
          </w:r>
          <w:hyperlink w:history="1" w:anchor="_Toc237477599">
            <w:r w:rsidRPr="009156FF" w:rsidR="002204C4">
              <w:rPr>
                <w:rStyle w:val="Hyperlink"/>
                <w:noProof/>
              </w:rPr>
              <w:t>Introduction</w:t>
            </w:r>
            <w:r w:rsidR="002204C4">
              <w:rPr>
                <w:noProof/>
                <w:webHidden/>
              </w:rPr>
              <w:tab/>
            </w:r>
            <w:r w:rsidR="002204C4">
              <w:rPr>
                <w:noProof/>
                <w:webHidden/>
              </w:rPr>
              <w:fldChar w:fldCharType="begin"/>
            </w:r>
            <w:r w:rsidR="002204C4">
              <w:rPr>
                <w:noProof/>
                <w:webHidden/>
              </w:rPr>
              <w:instrText xml:space="preserve"> PAGEREF _Toc237477599 \h </w:instrText>
            </w:r>
            <w:r w:rsidR="002204C4">
              <w:rPr>
                <w:noProof/>
                <w:webHidden/>
              </w:rPr>
            </w:r>
            <w:r w:rsidR="002204C4">
              <w:rPr>
                <w:noProof/>
                <w:webHidden/>
              </w:rPr>
              <w:fldChar w:fldCharType="separate"/>
            </w:r>
            <w:r w:rsidR="002204C4">
              <w:rPr>
                <w:noProof/>
                <w:webHidden/>
              </w:rPr>
              <w:t>3</w:t>
            </w:r>
            <w:r w:rsidR="002204C4">
              <w:rPr>
                <w:noProof/>
                <w:webHidden/>
              </w:rPr>
              <w:fldChar w:fldCharType="end"/>
            </w:r>
          </w:hyperlink>
        </w:p>
        <w:p w:rsidR="002204C4" w:rsidRDefault="002204C4" w14:paraId="69582D0D" w14:textId="0A9D6AE1">
          <w:pPr>
            <w:pStyle w:val="TOC1"/>
            <w:rPr>
              <w:rFonts w:eastAsiaTheme="minorEastAsia"/>
              <w:noProof/>
            </w:rPr>
          </w:pPr>
          <w:hyperlink w:history="1" w:anchor="_Toc237477600">
            <w:r w:rsidRPr="009156FF">
              <w:rPr>
                <w:rStyle w:val="Hyperlink"/>
                <w:noProof/>
              </w:rPr>
              <w:t>Importance of Effective Communication in Mrs Thompson’s Care</w:t>
            </w:r>
            <w:r>
              <w:rPr>
                <w:noProof/>
                <w:webHidden/>
              </w:rPr>
              <w:tab/>
            </w:r>
            <w:r>
              <w:rPr>
                <w:noProof/>
                <w:webHidden/>
              </w:rPr>
              <w:fldChar w:fldCharType="begin"/>
            </w:r>
            <w:r>
              <w:rPr>
                <w:noProof/>
                <w:webHidden/>
              </w:rPr>
              <w:instrText xml:space="preserve"> PAGEREF _Toc237477600 \h </w:instrText>
            </w:r>
            <w:r>
              <w:rPr>
                <w:noProof/>
                <w:webHidden/>
              </w:rPr>
            </w:r>
            <w:r>
              <w:rPr>
                <w:noProof/>
                <w:webHidden/>
              </w:rPr>
              <w:fldChar w:fldCharType="separate"/>
            </w:r>
            <w:r>
              <w:rPr>
                <w:noProof/>
                <w:webHidden/>
              </w:rPr>
              <w:t>4</w:t>
            </w:r>
            <w:r>
              <w:rPr>
                <w:noProof/>
                <w:webHidden/>
              </w:rPr>
              <w:fldChar w:fldCharType="end"/>
            </w:r>
          </w:hyperlink>
        </w:p>
        <w:p w:rsidR="002204C4" w:rsidRDefault="002204C4" w14:paraId="76C5487A" w14:textId="3002AABF">
          <w:pPr>
            <w:pStyle w:val="TOC1"/>
            <w:rPr>
              <w:rFonts w:eastAsiaTheme="minorEastAsia"/>
              <w:noProof/>
            </w:rPr>
          </w:pPr>
          <w:hyperlink w:history="1" w:anchor="_Toc237477601">
            <w:r w:rsidRPr="009156FF">
              <w:rPr>
                <w:rStyle w:val="Hyperlink"/>
                <w:noProof/>
              </w:rPr>
              <w:t>Good Administrative Skills and Record Keeping</w:t>
            </w:r>
            <w:r>
              <w:rPr>
                <w:noProof/>
                <w:webHidden/>
              </w:rPr>
              <w:tab/>
            </w:r>
            <w:r>
              <w:rPr>
                <w:noProof/>
                <w:webHidden/>
              </w:rPr>
              <w:fldChar w:fldCharType="begin"/>
            </w:r>
            <w:r>
              <w:rPr>
                <w:noProof/>
                <w:webHidden/>
              </w:rPr>
              <w:instrText xml:space="preserve"> PAGEREF _Toc237477601 \h </w:instrText>
            </w:r>
            <w:r>
              <w:rPr>
                <w:noProof/>
                <w:webHidden/>
              </w:rPr>
            </w:r>
            <w:r>
              <w:rPr>
                <w:noProof/>
                <w:webHidden/>
              </w:rPr>
              <w:fldChar w:fldCharType="separate"/>
            </w:r>
            <w:r>
              <w:rPr>
                <w:noProof/>
                <w:webHidden/>
              </w:rPr>
              <w:t>5</w:t>
            </w:r>
            <w:r>
              <w:rPr>
                <w:noProof/>
                <w:webHidden/>
              </w:rPr>
              <w:fldChar w:fldCharType="end"/>
            </w:r>
          </w:hyperlink>
        </w:p>
        <w:p w:rsidR="002204C4" w:rsidRDefault="002204C4" w14:paraId="097A5AB9" w14:textId="3762F956">
          <w:pPr>
            <w:pStyle w:val="TOC1"/>
            <w:rPr>
              <w:rFonts w:eastAsiaTheme="minorEastAsia"/>
              <w:noProof/>
            </w:rPr>
          </w:pPr>
          <w:hyperlink w:history="1" w:anchor="_Toc237477602">
            <w:r w:rsidRPr="009156FF">
              <w:rPr>
                <w:rStyle w:val="Hyperlink"/>
                <w:noProof/>
              </w:rPr>
              <w:t>The significance of Collaborative Working and Multiagency Practice</w:t>
            </w:r>
            <w:r>
              <w:rPr>
                <w:noProof/>
                <w:webHidden/>
              </w:rPr>
              <w:tab/>
            </w:r>
            <w:r>
              <w:rPr>
                <w:noProof/>
                <w:webHidden/>
              </w:rPr>
              <w:fldChar w:fldCharType="begin"/>
            </w:r>
            <w:r>
              <w:rPr>
                <w:noProof/>
                <w:webHidden/>
              </w:rPr>
              <w:instrText xml:space="preserve"> PAGEREF _Toc237477602 \h </w:instrText>
            </w:r>
            <w:r>
              <w:rPr>
                <w:noProof/>
                <w:webHidden/>
              </w:rPr>
            </w:r>
            <w:r>
              <w:rPr>
                <w:noProof/>
                <w:webHidden/>
              </w:rPr>
              <w:fldChar w:fldCharType="separate"/>
            </w:r>
            <w:r>
              <w:rPr>
                <w:noProof/>
                <w:webHidden/>
              </w:rPr>
              <w:t>6</w:t>
            </w:r>
            <w:r>
              <w:rPr>
                <w:noProof/>
                <w:webHidden/>
              </w:rPr>
              <w:fldChar w:fldCharType="end"/>
            </w:r>
          </w:hyperlink>
        </w:p>
        <w:p w:rsidR="002204C4" w:rsidRDefault="002204C4" w14:paraId="35F71BFC" w14:textId="2F1A76BE">
          <w:pPr>
            <w:pStyle w:val="TOC1"/>
            <w:rPr>
              <w:rFonts w:eastAsiaTheme="minorEastAsia"/>
              <w:noProof/>
            </w:rPr>
          </w:pPr>
          <w:hyperlink w:history="1" w:anchor="_Toc237477603">
            <w:r w:rsidRPr="009156FF">
              <w:rPr>
                <w:rStyle w:val="Hyperlink"/>
                <w:noProof/>
              </w:rPr>
              <w:t>Conclusion</w:t>
            </w:r>
            <w:r>
              <w:rPr>
                <w:noProof/>
                <w:webHidden/>
              </w:rPr>
              <w:tab/>
            </w:r>
            <w:r>
              <w:rPr>
                <w:noProof/>
                <w:webHidden/>
              </w:rPr>
              <w:fldChar w:fldCharType="begin"/>
            </w:r>
            <w:r>
              <w:rPr>
                <w:noProof/>
                <w:webHidden/>
              </w:rPr>
              <w:instrText xml:space="preserve"> PAGEREF _Toc237477603 \h </w:instrText>
            </w:r>
            <w:r>
              <w:rPr>
                <w:noProof/>
                <w:webHidden/>
              </w:rPr>
            </w:r>
            <w:r>
              <w:rPr>
                <w:noProof/>
                <w:webHidden/>
              </w:rPr>
              <w:fldChar w:fldCharType="separate"/>
            </w:r>
            <w:r>
              <w:rPr>
                <w:noProof/>
                <w:webHidden/>
              </w:rPr>
              <w:t>7</w:t>
            </w:r>
            <w:r>
              <w:rPr>
                <w:noProof/>
                <w:webHidden/>
              </w:rPr>
              <w:fldChar w:fldCharType="end"/>
            </w:r>
          </w:hyperlink>
        </w:p>
        <w:p w:rsidR="002204C4" w:rsidRDefault="002204C4" w14:paraId="63F975E6" w14:textId="2B2E4EBC">
          <w:pPr>
            <w:pStyle w:val="TOC1"/>
            <w:rPr>
              <w:rFonts w:eastAsiaTheme="minorEastAsia"/>
              <w:noProof/>
            </w:rPr>
          </w:pPr>
          <w:hyperlink w:history="1" w:anchor="_Toc237477604">
            <w:r w:rsidRPr="009156FF">
              <w:rPr>
                <w:rStyle w:val="Hyperlink"/>
                <w:noProof/>
              </w:rPr>
              <w:t>References</w:t>
            </w:r>
            <w:r>
              <w:rPr>
                <w:noProof/>
                <w:webHidden/>
              </w:rPr>
              <w:tab/>
            </w:r>
            <w:r>
              <w:rPr>
                <w:noProof/>
                <w:webHidden/>
              </w:rPr>
              <w:fldChar w:fldCharType="begin"/>
            </w:r>
            <w:r>
              <w:rPr>
                <w:noProof/>
                <w:webHidden/>
              </w:rPr>
              <w:instrText xml:space="preserve"> PAGEREF _Toc237477604 \h </w:instrText>
            </w:r>
            <w:r>
              <w:rPr>
                <w:noProof/>
                <w:webHidden/>
              </w:rPr>
            </w:r>
            <w:r>
              <w:rPr>
                <w:noProof/>
                <w:webHidden/>
              </w:rPr>
              <w:fldChar w:fldCharType="separate"/>
            </w:r>
            <w:r>
              <w:rPr>
                <w:noProof/>
                <w:webHidden/>
              </w:rPr>
              <w:t>8</w:t>
            </w:r>
            <w:r>
              <w:rPr>
                <w:noProof/>
                <w:webHidden/>
              </w:rPr>
              <w:fldChar w:fldCharType="end"/>
            </w:r>
          </w:hyperlink>
        </w:p>
        <w:p w:rsidR="00594041" w:rsidP="008E406E" w:rsidRDefault="00594041" w14:paraId="1625459D" w14:textId="742CF336">
          <w:pPr>
            <w:spacing w:before="240"/>
          </w:pPr>
          <w:r>
            <w:rPr>
              <w:b/>
              <w:bCs/>
              <w:noProof/>
            </w:rPr>
            <w:fldChar w:fldCharType="end"/>
          </w:r>
        </w:p>
      </w:sdtContent>
    </w:sdt>
    <w:p w:rsidRPr="00594041" w:rsidR="000F0F14" w:rsidP="008E406E" w:rsidRDefault="00594041" w14:paraId="2EEC63B7" w14:textId="77777777">
      <w:pPr>
        <w:spacing w:before="240" w:line="360" w:lineRule="auto"/>
        <w:jc w:val="both"/>
        <w:rPr>
          <w:rFonts w:ascii="Arial" w:hAnsi="Arial" w:cs="Arial"/>
        </w:rPr>
      </w:pPr>
      <w:r w:rsidRPr="00594041">
        <w:rPr>
          <w:rFonts w:ascii="Arial" w:hAnsi="Arial" w:cs="Arial"/>
        </w:rPr>
        <w:br w:type="page"/>
      </w:r>
    </w:p>
    <w:p w:rsidRPr="00594041" w:rsidR="000F0F14" w:rsidP="008E406E" w:rsidRDefault="00594041" w14:paraId="3DBA287D" w14:textId="77777777">
      <w:pPr>
        <w:pStyle w:val="Heading1"/>
        <w:spacing w:before="240"/>
      </w:pPr>
      <w:bookmarkStart w:name="_Toc237477599" w:id="0"/>
      <w:r w:rsidRPr="00594041">
        <w:lastRenderedPageBreak/>
        <w:t>Introduction</w:t>
      </w:r>
      <w:bookmarkEnd w:id="0"/>
    </w:p>
    <w:p w:rsidRPr="00594041" w:rsidR="00594041" w:rsidP="006849D2" w:rsidRDefault="000F0F14" w14:paraId="29B0286A" w14:textId="6D96BD99">
      <w:pPr>
        <w:spacing w:before="240" w:line="360" w:lineRule="auto"/>
        <w:jc w:val="both"/>
        <w:rPr>
          <w:rFonts w:ascii="Arial" w:hAnsi="Arial" w:cs="Arial"/>
        </w:rPr>
      </w:pPr>
      <w:r w:rsidRPr="63A54FC1" w:rsidR="000F0F14">
        <w:rPr>
          <w:rFonts w:ascii="Arial" w:hAnsi="Arial" w:cs="Arial"/>
        </w:rPr>
        <w:t xml:space="preserve">Administering proper care and professional practice requires communication, proper administration, and working with other professionals. Such principles are especially valuable in </w:t>
      </w:r>
      <w:r w:rsidRPr="63A54FC1" w:rsidR="000F0F14">
        <w:rPr>
          <w:rFonts w:ascii="Arial" w:hAnsi="Arial" w:cs="Arial"/>
        </w:rPr>
        <w:t>assisting</w:t>
      </w:r>
      <w:r w:rsidRPr="63A54FC1" w:rsidR="000F0F14">
        <w:rPr>
          <w:rFonts w:ascii="Arial" w:hAnsi="Arial" w:cs="Arial"/>
        </w:rPr>
        <w:t xml:space="preserve"> older individuals with complex needs, like </w:t>
      </w:r>
      <w:r w:rsidRPr="63A54FC1" w:rsidR="000F0F14">
        <w:rPr>
          <w:rFonts w:ascii="Arial" w:hAnsi="Arial" w:cs="Arial"/>
        </w:rPr>
        <w:t>Mrs</w:t>
      </w:r>
      <w:r w:rsidRPr="63A54FC1" w:rsidR="5E7AC28A">
        <w:rPr>
          <w:rFonts w:ascii="Arial" w:hAnsi="Arial" w:cs="Arial"/>
        </w:rPr>
        <w:t xml:space="preserve">. </w:t>
      </w:r>
      <w:r w:rsidRPr="63A54FC1" w:rsidR="000F0F14">
        <w:rPr>
          <w:rFonts w:ascii="Arial" w:hAnsi="Arial" w:cs="Arial"/>
        </w:rPr>
        <w:t xml:space="preserve">Thompson, 84, a woman living alone, with mild dementia and in need of domiciliary care. The three aspects of the care of </w:t>
      </w:r>
      <w:r w:rsidRPr="63A54FC1" w:rsidR="43F84641">
        <w:rPr>
          <w:rFonts w:ascii="Arial" w:hAnsi="Arial" w:cs="Arial"/>
        </w:rPr>
        <w:t>Mrs.</w:t>
      </w:r>
      <w:r w:rsidRPr="63A54FC1" w:rsidR="000F0F14">
        <w:rPr>
          <w:rFonts w:ascii="Arial" w:hAnsi="Arial" w:cs="Arial"/>
        </w:rPr>
        <w:t xml:space="preserve"> Thompson </w:t>
      </w:r>
      <w:r w:rsidRPr="63A54FC1" w:rsidR="7765F559">
        <w:rPr>
          <w:rFonts w:ascii="Arial" w:hAnsi="Arial" w:cs="Arial"/>
        </w:rPr>
        <w:t>discussed</w:t>
      </w:r>
      <w:r w:rsidRPr="63A54FC1" w:rsidR="000F0F14">
        <w:rPr>
          <w:rFonts w:ascii="Arial" w:hAnsi="Arial" w:cs="Arial"/>
        </w:rPr>
        <w:t xml:space="preserve"> in this report are interconnected. Firstly, it looks at effective communication with </w:t>
      </w:r>
      <w:r w:rsidRPr="63A54FC1" w:rsidR="6195376A">
        <w:rPr>
          <w:rFonts w:ascii="Arial" w:hAnsi="Arial" w:cs="Arial"/>
        </w:rPr>
        <w:t>Mrs.</w:t>
      </w:r>
      <w:r w:rsidRPr="63A54FC1" w:rsidR="000F0F14">
        <w:rPr>
          <w:rFonts w:ascii="Arial" w:hAnsi="Arial" w:cs="Arial"/>
        </w:rPr>
        <w:t xml:space="preserve"> Thompson and her family based on equality, </w:t>
      </w:r>
      <w:r w:rsidRPr="63A54FC1" w:rsidR="7928FEBF">
        <w:rPr>
          <w:rFonts w:ascii="Arial" w:hAnsi="Arial" w:cs="Arial"/>
        </w:rPr>
        <w:t>dignity,</w:t>
      </w:r>
      <w:r w:rsidRPr="63A54FC1" w:rsidR="000F0F14">
        <w:rPr>
          <w:rFonts w:ascii="Arial" w:hAnsi="Arial" w:cs="Arial"/>
        </w:rPr>
        <w:t xml:space="preserve"> and individual needs. </w:t>
      </w:r>
      <w:r w:rsidRPr="63A54FC1" w:rsidR="000F0F14">
        <w:rPr>
          <w:rFonts w:ascii="Arial" w:hAnsi="Arial" w:cs="Arial"/>
        </w:rPr>
        <w:t xml:space="preserve">Second, it takes into account the significance of administrative skills, especially proper maintenance of records, </w:t>
      </w:r>
      <w:r w:rsidRPr="63A54FC1" w:rsidR="72E22CFF">
        <w:rPr>
          <w:rFonts w:ascii="Arial" w:hAnsi="Arial" w:cs="Arial"/>
        </w:rPr>
        <w:t>confidentiality,</w:t>
      </w:r>
      <w:r w:rsidRPr="63A54FC1" w:rsidR="000F0F14">
        <w:rPr>
          <w:rFonts w:ascii="Arial" w:hAnsi="Arial" w:cs="Arial"/>
        </w:rPr>
        <w:t xml:space="preserve"> and data protection.</w:t>
      </w:r>
      <w:r w:rsidRPr="63A54FC1" w:rsidR="000F0F14">
        <w:rPr>
          <w:rFonts w:ascii="Arial" w:hAnsi="Arial" w:cs="Arial"/>
        </w:rPr>
        <w:t xml:space="preserve"> Lastly, it discusses working in partnership with domiciliary </w:t>
      </w:r>
      <w:r w:rsidRPr="63A54FC1" w:rsidR="002204C4">
        <w:rPr>
          <w:rFonts w:ascii="Arial" w:hAnsi="Arial" w:cs="Arial"/>
        </w:rPr>
        <w:t>carers</w:t>
      </w:r>
      <w:r w:rsidRPr="63A54FC1" w:rsidR="000F0F14">
        <w:rPr>
          <w:rFonts w:ascii="Arial" w:hAnsi="Arial" w:cs="Arial"/>
        </w:rPr>
        <w:t xml:space="preserve">, the GP, community </w:t>
      </w:r>
      <w:r w:rsidRPr="63A54FC1" w:rsidR="1C9DA6FA">
        <w:rPr>
          <w:rFonts w:ascii="Arial" w:hAnsi="Arial" w:cs="Arial"/>
        </w:rPr>
        <w:t>nurses</w:t>
      </w:r>
      <w:r w:rsidRPr="63A54FC1" w:rsidR="000F0F14">
        <w:rPr>
          <w:rFonts w:ascii="Arial" w:hAnsi="Arial" w:cs="Arial"/>
        </w:rPr>
        <w:t xml:space="preserve"> and other individuals of interest. The report illustrates that person-</w:t>
      </w:r>
      <w:r w:rsidRPr="63A54FC1" w:rsidR="744C7D9C">
        <w:rPr>
          <w:rFonts w:ascii="Arial" w:hAnsi="Arial" w:cs="Arial"/>
        </w:rPr>
        <w:t>centered</w:t>
      </w:r>
      <w:r w:rsidRPr="63A54FC1" w:rsidR="000F0F14">
        <w:rPr>
          <w:rFonts w:ascii="Arial" w:hAnsi="Arial" w:cs="Arial"/>
        </w:rPr>
        <w:t xml:space="preserve"> care and enhancing the independence and wellbeing of </w:t>
      </w:r>
      <w:r w:rsidRPr="63A54FC1" w:rsidR="750CC506">
        <w:rPr>
          <w:rFonts w:ascii="Arial" w:hAnsi="Arial" w:cs="Arial"/>
        </w:rPr>
        <w:t>Mrs.</w:t>
      </w:r>
      <w:r w:rsidRPr="63A54FC1" w:rsidR="000F0F14">
        <w:rPr>
          <w:rFonts w:ascii="Arial" w:hAnsi="Arial" w:cs="Arial"/>
        </w:rPr>
        <w:t xml:space="preserve"> Thompson can be achieved through effective communication, proper administration and multi-agency working in reducing risks and ensuring </w:t>
      </w:r>
      <w:r w:rsidRPr="63A54FC1" w:rsidR="000F0F14">
        <w:rPr>
          <w:rFonts w:ascii="Arial" w:hAnsi="Arial" w:cs="Arial"/>
        </w:rPr>
        <w:t>appropriate administration</w:t>
      </w:r>
      <w:r w:rsidRPr="63A54FC1" w:rsidR="000F0F14">
        <w:rPr>
          <w:rFonts w:ascii="Arial" w:hAnsi="Arial" w:cs="Arial"/>
        </w:rPr>
        <w:t>.</w:t>
      </w:r>
    </w:p>
    <w:p w:rsidRPr="00594041" w:rsidR="000F0F14" w:rsidP="006849D2" w:rsidRDefault="00594041" w14:paraId="660B3EA6" w14:textId="77777777">
      <w:pPr>
        <w:spacing w:before="240"/>
        <w:jc w:val="both"/>
        <w:rPr>
          <w:rFonts w:ascii="Arial" w:hAnsi="Arial" w:cs="Arial"/>
        </w:rPr>
      </w:pPr>
      <w:r w:rsidRPr="00594041">
        <w:rPr>
          <w:rFonts w:ascii="Arial" w:hAnsi="Arial" w:cs="Arial"/>
        </w:rPr>
        <w:br w:type="page"/>
      </w:r>
    </w:p>
    <w:p w:rsidRPr="00594041" w:rsidR="000F0F14" w:rsidP="008E406E" w:rsidRDefault="000F0F14" w14:paraId="586F65D5" w14:textId="2C8FC75F">
      <w:pPr>
        <w:pStyle w:val="Heading1"/>
        <w:spacing w:before="240"/>
      </w:pPr>
      <w:bookmarkStart w:name="_Toc237477600" w:id="1"/>
      <w:r w:rsidR="000F0F14">
        <w:rPr/>
        <w:t xml:space="preserve">Importance of Effective Communication in </w:t>
      </w:r>
      <w:r w:rsidR="30940A40">
        <w:rPr/>
        <w:t>Mrs.</w:t>
      </w:r>
      <w:r w:rsidR="000F0F14">
        <w:rPr/>
        <w:t xml:space="preserve"> Thompson’s Care</w:t>
      </w:r>
      <w:bookmarkEnd w:id="1"/>
    </w:p>
    <w:p w:rsidRPr="00594041" w:rsidR="000F0F14" w:rsidP="008E406E" w:rsidRDefault="000F0F14" w14:paraId="44A27C10" w14:textId="70ABD69C">
      <w:pPr>
        <w:spacing w:before="240" w:line="360" w:lineRule="auto"/>
        <w:jc w:val="both"/>
        <w:rPr>
          <w:rFonts w:ascii="Arial" w:hAnsi="Arial" w:cs="Arial"/>
        </w:rPr>
      </w:pPr>
      <w:r w:rsidRPr="63A54FC1" w:rsidR="000F0F14">
        <w:rPr>
          <w:rFonts w:ascii="Arial" w:hAnsi="Arial" w:cs="Arial"/>
        </w:rPr>
        <w:t>Safe and person-</w:t>
      </w:r>
      <w:r w:rsidRPr="63A54FC1" w:rsidR="4AA55D3B">
        <w:rPr>
          <w:rFonts w:ascii="Arial" w:hAnsi="Arial" w:cs="Arial"/>
        </w:rPr>
        <w:t>centered</w:t>
      </w:r>
      <w:r w:rsidRPr="63A54FC1" w:rsidR="000F0F14">
        <w:rPr>
          <w:rFonts w:ascii="Arial" w:hAnsi="Arial" w:cs="Arial"/>
        </w:rPr>
        <w:t xml:space="preserve"> health and social care </w:t>
      </w:r>
      <w:r w:rsidRPr="63A54FC1" w:rsidR="627919E3">
        <w:rPr>
          <w:rFonts w:ascii="Arial" w:hAnsi="Arial" w:cs="Arial"/>
        </w:rPr>
        <w:t>are</w:t>
      </w:r>
      <w:r w:rsidRPr="63A54FC1" w:rsidR="000F0F14">
        <w:rPr>
          <w:rFonts w:ascii="Arial" w:hAnsi="Arial" w:cs="Arial"/>
        </w:rPr>
        <w:t xml:space="preserve"> rooted in effective communication. Communication in the case of </w:t>
      </w:r>
      <w:r w:rsidRPr="63A54FC1" w:rsidR="146753C0">
        <w:rPr>
          <w:rFonts w:ascii="Arial" w:hAnsi="Arial" w:cs="Arial"/>
        </w:rPr>
        <w:t>Mrs.</w:t>
      </w:r>
      <w:r w:rsidRPr="63A54FC1" w:rsidR="000F0F14">
        <w:rPr>
          <w:rFonts w:ascii="Arial" w:hAnsi="Arial" w:cs="Arial"/>
        </w:rPr>
        <w:t xml:space="preserve"> Thompson is especially crucial due to the possibility that mild dementia will have an impact on her memory, her </w:t>
      </w:r>
      <w:r w:rsidRPr="63A54FC1" w:rsidR="6BBD0A15">
        <w:rPr>
          <w:rFonts w:ascii="Arial" w:hAnsi="Arial" w:cs="Arial"/>
        </w:rPr>
        <w:t>comprehension,</w:t>
      </w:r>
      <w:r w:rsidRPr="63A54FC1" w:rsidR="000F0F14">
        <w:rPr>
          <w:rFonts w:ascii="Arial" w:hAnsi="Arial" w:cs="Arial"/>
        </w:rPr>
        <w:t xml:space="preserve"> and her capacity </w:t>
      </w:r>
      <w:r w:rsidRPr="63A54FC1" w:rsidR="390A658C">
        <w:rPr>
          <w:rFonts w:ascii="Arial" w:hAnsi="Arial" w:cs="Arial"/>
        </w:rPr>
        <w:t>to communicate</w:t>
      </w:r>
      <w:r w:rsidRPr="63A54FC1" w:rsidR="000F0F14">
        <w:rPr>
          <w:rFonts w:ascii="Arial" w:hAnsi="Arial" w:cs="Arial"/>
        </w:rPr>
        <w:t xml:space="preserve"> her needs regularly. Instead of considering that she </w:t>
      </w:r>
      <w:r w:rsidRPr="63A54FC1" w:rsidR="000F0F14">
        <w:rPr>
          <w:rFonts w:ascii="Arial" w:hAnsi="Arial" w:cs="Arial"/>
        </w:rPr>
        <w:t>is not able to</w:t>
      </w:r>
      <w:r w:rsidRPr="63A54FC1" w:rsidR="000F0F14">
        <w:rPr>
          <w:rFonts w:ascii="Arial" w:hAnsi="Arial" w:cs="Arial"/>
        </w:rPr>
        <w:t xml:space="preserve"> take part in decisions </w:t>
      </w:r>
      <w:r w:rsidRPr="63A54FC1" w:rsidR="000F0F14">
        <w:rPr>
          <w:rFonts w:ascii="Arial" w:hAnsi="Arial" w:cs="Arial"/>
        </w:rPr>
        <w:t>regarding</w:t>
      </w:r>
      <w:r w:rsidRPr="63A54FC1" w:rsidR="000F0F14">
        <w:rPr>
          <w:rFonts w:ascii="Arial" w:hAnsi="Arial" w:cs="Arial"/>
        </w:rPr>
        <w:t xml:space="preserve"> her care, professionals should speak to her patiently, </w:t>
      </w:r>
      <w:r w:rsidRPr="63A54FC1" w:rsidR="4AF20A74">
        <w:rPr>
          <w:rFonts w:ascii="Arial" w:hAnsi="Arial" w:cs="Arial"/>
        </w:rPr>
        <w:t>respectfully,</w:t>
      </w:r>
      <w:r w:rsidRPr="63A54FC1" w:rsidR="000F0F14">
        <w:rPr>
          <w:rFonts w:ascii="Arial" w:hAnsi="Arial" w:cs="Arial"/>
        </w:rPr>
        <w:t xml:space="preserve"> and accessibly (</w:t>
      </w:r>
      <w:r w:rsidRPr="63A54FC1" w:rsidR="000F0F14">
        <w:rPr>
          <w:rFonts w:ascii="Arial" w:hAnsi="Arial" w:cs="Arial"/>
        </w:rPr>
        <w:t>Alsawy</w:t>
      </w:r>
      <w:r w:rsidRPr="63A54FC1" w:rsidR="000F0F14">
        <w:rPr>
          <w:rFonts w:ascii="Arial" w:hAnsi="Arial" w:cs="Arial"/>
        </w:rPr>
        <w:t xml:space="preserve"> </w:t>
      </w:r>
      <w:r w:rsidRPr="63A54FC1" w:rsidR="000F0F14">
        <w:rPr>
          <w:rFonts w:ascii="Arial" w:hAnsi="Arial" w:cs="Arial"/>
          <w:i w:val="1"/>
          <w:iCs w:val="1"/>
        </w:rPr>
        <w:t>et al.,</w:t>
      </w:r>
      <w:r w:rsidRPr="63A54FC1" w:rsidR="000F0F14">
        <w:rPr>
          <w:rFonts w:ascii="Arial" w:hAnsi="Arial" w:cs="Arial"/>
        </w:rPr>
        <w:t xml:space="preserve"> 2020).</w:t>
      </w:r>
    </w:p>
    <w:p w:rsidRPr="00594041" w:rsidR="000F0F14" w:rsidP="008E406E" w:rsidRDefault="000F0F14" w14:paraId="287E49EE" w14:textId="7E7DA53E">
      <w:pPr>
        <w:spacing w:before="240" w:line="360" w:lineRule="auto"/>
        <w:jc w:val="both"/>
        <w:rPr>
          <w:rFonts w:ascii="Arial" w:hAnsi="Arial" w:cs="Arial"/>
        </w:rPr>
      </w:pPr>
      <w:r w:rsidRPr="63A54FC1" w:rsidR="000F0F14">
        <w:rPr>
          <w:rFonts w:ascii="Arial" w:hAnsi="Arial" w:cs="Arial"/>
        </w:rPr>
        <w:t xml:space="preserve">Professionals need to speak to </w:t>
      </w:r>
      <w:r w:rsidRPr="63A54FC1" w:rsidR="2C77F21C">
        <w:rPr>
          <w:rFonts w:ascii="Arial" w:hAnsi="Arial" w:cs="Arial"/>
        </w:rPr>
        <w:t>Mrs.</w:t>
      </w:r>
      <w:r w:rsidRPr="63A54FC1" w:rsidR="000F0F14">
        <w:rPr>
          <w:rFonts w:ascii="Arial" w:hAnsi="Arial" w:cs="Arial"/>
        </w:rPr>
        <w:t xml:space="preserve"> Thompson in straightforward language, with brief explanations, when addressing her face-to-face. Medication, </w:t>
      </w:r>
      <w:r w:rsidRPr="63A54FC1" w:rsidR="7EC0C5D8">
        <w:rPr>
          <w:rFonts w:ascii="Arial" w:hAnsi="Arial" w:cs="Arial"/>
        </w:rPr>
        <w:t>appointment,</w:t>
      </w:r>
      <w:r w:rsidRPr="63A54FC1" w:rsidR="000F0F14">
        <w:rPr>
          <w:rFonts w:ascii="Arial" w:hAnsi="Arial" w:cs="Arial"/>
        </w:rPr>
        <w:t xml:space="preserve"> and change in care information should be </w:t>
      </w:r>
      <w:r w:rsidRPr="63A54FC1" w:rsidR="53183E28">
        <w:rPr>
          <w:rFonts w:ascii="Arial" w:hAnsi="Arial" w:cs="Arial"/>
        </w:rPr>
        <w:t>conveyed at</w:t>
      </w:r>
      <w:r w:rsidRPr="63A54FC1" w:rsidR="000F0F14">
        <w:rPr>
          <w:rFonts w:ascii="Arial" w:hAnsi="Arial" w:cs="Arial"/>
        </w:rPr>
        <w:t xml:space="preserve"> one point at a time, and adequate time should be provided to allow her to respond</w:t>
      </w:r>
      <w:r w:rsidRPr="63A54FC1" w:rsidR="00594041">
        <w:rPr>
          <w:rFonts w:ascii="Arial" w:hAnsi="Arial" w:cs="Arial"/>
        </w:rPr>
        <w:t xml:space="preserve"> (</w:t>
      </w:r>
      <w:r w:rsidRPr="63A54FC1" w:rsidR="00594041">
        <w:rPr>
          <w:rFonts w:ascii="Arial" w:hAnsi="Arial" w:cs="Arial"/>
        </w:rPr>
        <w:t>Sunjaya</w:t>
      </w:r>
      <w:r w:rsidRPr="63A54FC1" w:rsidR="00594041">
        <w:rPr>
          <w:rFonts w:ascii="Arial" w:hAnsi="Arial" w:cs="Arial"/>
        </w:rPr>
        <w:t xml:space="preserve"> </w:t>
      </w:r>
      <w:r w:rsidRPr="63A54FC1" w:rsidR="00594041">
        <w:rPr>
          <w:rFonts w:ascii="Arial" w:hAnsi="Arial" w:cs="Arial"/>
          <w:i w:val="1"/>
          <w:iCs w:val="1"/>
        </w:rPr>
        <w:t>et al.</w:t>
      </w:r>
      <w:r w:rsidRPr="63A54FC1" w:rsidR="00594041">
        <w:rPr>
          <w:rFonts w:ascii="Arial" w:hAnsi="Arial" w:cs="Arial"/>
        </w:rPr>
        <w:t>, 2025)</w:t>
      </w:r>
      <w:r w:rsidRPr="63A54FC1" w:rsidR="000F0F14">
        <w:rPr>
          <w:rFonts w:ascii="Arial" w:hAnsi="Arial" w:cs="Arial"/>
        </w:rPr>
        <w:t xml:space="preserve">. Employees are not to use long medical terms and should make sure they </w:t>
      </w:r>
      <w:r w:rsidRPr="63A54FC1" w:rsidR="000F0F14">
        <w:rPr>
          <w:rFonts w:ascii="Arial" w:hAnsi="Arial" w:cs="Arial"/>
        </w:rPr>
        <w:t>comprehend</w:t>
      </w:r>
      <w:r w:rsidRPr="63A54FC1" w:rsidR="000F0F14">
        <w:rPr>
          <w:rFonts w:ascii="Arial" w:hAnsi="Arial" w:cs="Arial"/>
        </w:rPr>
        <w:t xml:space="preserve"> </w:t>
      </w:r>
      <w:r w:rsidRPr="63A54FC1" w:rsidR="002204C4">
        <w:rPr>
          <w:rFonts w:ascii="Arial" w:hAnsi="Arial" w:cs="Arial"/>
        </w:rPr>
        <w:t>by</w:t>
      </w:r>
      <w:r w:rsidRPr="63A54FC1" w:rsidR="000F0F14">
        <w:rPr>
          <w:rFonts w:ascii="Arial" w:hAnsi="Arial" w:cs="Arial"/>
        </w:rPr>
        <w:t xml:space="preserve"> asking </w:t>
      </w:r>
      <w:r w:rsidRPr="63A54FC1" w:rsidR="3EF740DA">
        <w:rPr>
          <w:rFonts w:ascii="Arial" w:hAnsi="Arial" w:cs="Arial"/>
        </w:rPr>
        <w:t>Mrs.</w:t>
      </w:r>
      <w:r w:rsidRPr="63A54FC1" w:rsidR="000F0F14">
        <w:rPr>
          <w:rFonts w:ascii="Arial" w:hAnsi="Arial" w:cs="Arial"/>
        </w:rPr>
        <w:t xml:space="preserve"> Thompson to paraphrase information. It might be </w:t>
      </w:r>
      <w:r w:rsidRPr="63A54FC1" w:rsidR="000F0F14">
        <w:rPr>
          <w:rFonts w:ascii="Arial" w:hAnsi="Arial" w:cs="Arial"/>
        </w:rPr>
        <w:t>required</w:t>
      </w:r>
      <w:r w:rsidRPr="63A54FC1" w:rsidR="000F0F14">
        <w:rPr>
          <w:rFonts w:ascii="Arial" w:hAnsi="Arial" w:cs="Arial"/>
        </w:rPr>
        <w:t xml:space="preserve"> to repeat, but it should be done with respect. Non-verbal communication, such as eye contact, facial expressions, tone of voice and proper body language, is also significant as it can </w:t>
      </w:r>
      <w:r w:rsidRPr="63A54FC1" w:rsidR="000F0F14">
        <w:rPr>
          <w:rFonts w:ascii="Arial" w:hAnsi="Arial" w:cs="Arial"/>
        </w:rPr>
        <w:t>determine</w:t>
      </w:r>
      <w:r w:rsidRPr="63A54FC1" w:rsidR="000F0F14">
        <w:rPr>
          <w:rFonts w:ascii="Arial" w:hAnsi="Arial" w:cs="Arial"/>
        </w:rPr>
        <w:t xml:space="preserve"> whether </w:t>
      </w:r>
      <w:r w:rsidRPr="63A54FC1" w:rsidR="300A3419">
        <w:rPr>
          <w:rFonts w:ascii="Arial" w:hAnsi="Arial" w:cs="Arial"/>
        </w:rPr>
        <w:t>Mrs.</w:t>
      </w:r>
      <w:r w:rsidRPr="63A54FC1" w:rsidR="000F0F14">
        <w:rPr>
          <w:rFonts w:ascii="Arial" w:hAnsi="Arial" w:cs="Arial"/>
        </w:rPr>
        <w:t xml:space="preserve"> Thompson</w:t>
      </w:r>
      <w:r w:rsidRPr="63A54FC1" w:rsidR="00331EC4">
        <w:rPr>
          <w:rFonts w:ascii="Arial" w:hAnsi="Arial" w:cs="Arial"/>
        </w:rPr>
        <w:t xml:space="preserve"> feels respected and reassured.</w:t>
      </w:r>
    </w:p>
    <w:p w:rsidRPr="00594041" w:rsidR="000F0F14" w:rsidP="008E406E" w:rsidRDefault="000F0F14" w14:paraId="0FE6FA51" w14:textId="332C8814">
      <w:pPr>
        <w:spacing w:before="240" w:line="360" w:lineRule="auto"/>
        <w:jc w:val="both"/>
        <w:rPr>
          <w:rFonts w:ascii="Arial" w:hAnsi="Arial" w:cs="Arial"/>
        </w:rPr>
      </w:pPr>
      <w:r w:rsidRPr="63A54FC1" w:rsidR="000F0F14">
        <w:rPr>
          <w:rFonts w:ascii="Arial" w:hAnsi="Arial" w:cs="Arial"/>
        </w:rPr>
        <w:t xml:space="preserve">The Equality Act 2010 provides the principles of equality and anti-discrimination, which apply to the care of </w:t>
      </w:r>
      <w:r w:rsidRPr="63A54FC1" w:rsidR="000F0F14">
        <w:rPr>
          <w:rFonts w:ascii="Arial" w:hAnsi="Arial" w:cs="Arial"/>
        </w:rPr>
        <w:t>Mrs</w:t>
      </w:r>
      <w:r w:rsidRPr="63A54FC1" w:rsidR="408FB670">
        <w:rPr>
          <w:rFonts w:ascii="Arial" w:hAnsi="Arial" w:cs="Arial"/>
        </w:rPr>
        <w:t>.</w:t>
      </w:r>
      <w:r w:rsidRPr="63A54FC1" w:rsidR="000F0F14">
        <w:rPr>
          <w:rFonts w:ascii="Arial" w:hAnsi="Arial" w:cs="Arial"/>
        </w:rPr>
        <w:t xml:space="preserve"> Thompson. Her age and dementia are not reasons that should lead to discriminatory treatment and presumptions about her capabilities by the health and social care professionals. Her individual needs should be accommodated by communicating in a manner that she understands, and reasonable accommodations should be made where necessary</w:t>
      </w:r>
      <w:r w:rsidRPr="63A54FC1" w:rsidR="00594041">
        <w:rPr>
          <w:rFonts w:ascii="Arial" w:hAnsi="Arial" w:cs="Arial"/>
        </w:rPr>
        <w:t xml:space="preserve"> (Breen </w:t>
      </w:r>
      <w:r w:rsidRPr="63A54FC1" w:rsidR="00594041">
        <w:rPr>
          <w:rFonts w:ascii="Arial" w:hAnsi="Arial" w:cs="Arial"/>
          <w:i w:val="1"/>
          <w:iCs w:val="1"/>
        </w:rPr>
        <w:t>et al</w:t>
      </w:r>
      <w:r w:rsidRPr="63A54FC1" w:rsidR="00594041">
        <w:rPr>
          <w:rFonts w:ascii="Arial" w:hAnsi="Arial" w:cs="Arial"/>
        </w:rPr>
        <w:t>., 202</w:t>
      </w:r>
      <w:r w:rsidRPr="63A54FC1" w:rsidR="00812501">
        <w:rPr>
          <w:rFonts w:ascii="Arial" w:hAnsi="Arial" w:cs="Arial"/>
        </w:rPr>
        <w:t>2</w:t>
      </w:r>
      <w:r w:rsidRPr="63A54FC1" w:rsidR="00594041">
        <w:rPr>
          <w:rFonts w:ascii="Arial" w:hAnsi="Arial" w:cs="Arial"/>
        </w:rPr>
        <w:t>)</w:t>
      </w:r>
      <w:r w:rsidRPr="63A54FC1" w:rsidR="000F0F14">
        <w:rPr>
          <w:rFonts w:ascii="Arial" w:hAnsi="Arial" w:cs="Arial"/>
        </w:rPr>
        <w:t xml:space="preserve">. </w:t>
      </w:r>
      <w:r w:rsidRPr="63A54FC1" w:rsidR="47411BC9">
        <w:rPr>
          <w:rFonts w:ascii="Arial" w:hAnsi="Arial" w:cs="Arial"/>
        </w:rPr>
        <w:t>Mrs.</w:t>
      </w:r>
      <w:r w:rsidRPr="63A54FC1" w:rsidR="000F0F14">
        <w:rPr>
          <w:rFonts w:ascii="Arial" w:hAnsi="Arial" w:cs="Arial"/>
        </w:rPr>
        <w:t xml:space="preserve"> Thompson must be handled with dignity and given the necessary chances to voice her desires and to be involved in decision-making </w:t>
      </w:r>
      <w:r w:rsidRPr="63A54FC1" w:rsidR="000F0F14">
        <w:rPr>
          <w:rFonts w:ascii="Arial" w:hAnsi="Arial" w:cs="Arial"/>
        </w:rPr>
        <w:t>on</w:t>
      </w:r>
      <w:r w:rsidRPr="63A54FC1" w:rsidR="000F0F14">
        <w:rPr>
          <w:rFonts w:ascii="Arial" w:hAnsi="Arial" w:cs="Arial"/>
        </w:rPr>
        <w:t xml:space="preserve"> her care. The family of the patient should also be suitably involved, and yet the privacy, autonomy and wishes of </w:t>
      </w:r>
      <w:r w:rsidRPr="63A54FC1" w:rsidR="3FABAF38">
        <w:rPr>
          <w:rFonts w:ascii="Arial" w:hAnsi="Arial" w:cs="Arial"/>
        </w:rPr>
        <w:t>Mrs.</w:t>
      </w:r>
      <w:r w:rsidRPr="63A54FC1" w:rsidR="000F0F14">
        <w:rPr>
          <w:rFonts w:ascii="Arial" w:hAnsi="Arial" w:cs="Arial"/>
        </w:rPr>
        <w:t xml:space="preserve"> Thom</w:t>
      </w:r>
      <w:r w:rsidRPr="63A54FC1" w:rsidR="00594041">
        <w:rPr>
          <w:rFonts w:ascii="Arial" w:hAnsi="Arial" w:cs="Arial"/>
        </w:rPr>
        <w:t>pson are still a consideration.</w:t>
      </w:r>
    </w:p>
    <w:p w:rsidRPr="00594041" w:rsidR="000F0F14" w:rsidP="008E406E" w:rsidRDefault="000F0F14" w14:paraId="2B1DBA83" w14:textId="6C1D001C">
      <w:pPr>
        <w:spacing w:before="240" w:line="360" w:lineRule="auto"/>
        <w:jc w:val="both"/>
        <w:rPr>
          <w:rFonts w:ascii="Arial" w:hAnsi="Arial" w:cs="Arial"/>
        </w:rPr>
      </w:pPr>
      <w:r w:rsidRPr="63A54FC1" w:rsidR="000F0F14">
        <w:rPr>
          <w:rFonts w:ascii="Arial" w:hAnsi="Arial" w:cs="Arial"/>
        </w:rPr>
        <w:t>Shannon</w:t>
      </w:r>
      <w:r w:rsidRPr="63A54FC1" w:rsidR="000F0F14">
        <w:rPr>
          <w:rFonts w:ascii="Arial" w:hAnsi="Arial" w:cs="Arial"/>
        </w:rPr>
        <w:t xml:space="preserve">-Weaver model of communication can be used in the case of </w:t>
      </w:r>
      <w:r w:rsidRPr="63A54FC1" w:rsidR="019BA8A3">
        <w:rPr>
          <w:rFonts w:ascii="Arial" w:hAnsi="Arial" w:cs="Arial"/>
        </w:rPr>
        <w:t>Mrs.</w:t>
      </w:r>
      <w:r w:rsidRPr="63A54FC1" w:rsidR="000F0F14">
        <w:rPr>
          <w:rFonts w:ascii="Arial" w:hAnsi="Arial" w:cs="Arial"/>
        </w:rPr>
        <w:t xml:space="preserve"> Thompson. The model </w:t>
      </w:r>
      <w:r w:rsidRPr="63A54FC1" w:rsidR="2D19DC9A">
        <w:rPr>
          <w:rFonts w:ascii="Arial" w:hAnsi="Arial" w:cs="Arial"/>
        </w:rPr>
        <w:t>recognizes</w:t>
      </w:r>
      <w:r w:rsidRPr="63A54FC1" w:rsidR="000F0F14">
        <w:rPr>
          <w:rFonts w:ascii="Arial" w:hAnsi="Arial" w:cs="Arial"/>
        </w:rPr>
        <w:t xml:space="preserve"> that communication is a process that describes the sender, message, </w:t>
      </w:r>
      <w:r w:rsidRPr="63A54FC1" w:rsidR="000F0F14">
        <w:rPr>
          <w:rFonts w:ascii="Arial" w:hAnsi="Arial" w:cs="Arial"/>
        </w:rPr>
        <w:t>channel</w:t>
      </w:r>
      <w:r w:rsidRPr="63A54FC1" w:rsidR="000F0F14">
        <w:rPr>
          <w:rFonts w:ascii="Arial" w:hAnsi="Arial" w:cs="Arial"/>
        </w:rPr>
        <w:t xml:space="preserve"> and receiver and that the process can be interfered with or distorted by noise. A domiciliary care worker in this case can inform </w:t>
      </w:r>
      <w:r w:rsidRPr="63A54FC1" w:rsidR="072CCCD4">
        <w:rPr>
          <w:rFonts w:ascii="Arial" w:hAnsi="Arial" w:cs="Arial"/>
        </w:rPr>
        <w:t>Mrs.</w:t>
      </w:r>
      <w:r w:rsidRPr="63A54FC1" w:rsidR="000F0F14">
        <w:rPr>
          <w:rFonts w:ascii="Arial" w:hAnsi="Arial" w:cs="Arial"/>
        </w:rPr>
        <w:t xml:space="preserve"> Thompson about medication. Memory problems caused by dementia, distractions in the environment, hearing problems or anxiety may serve as obstacles to the message being </w:t>
      </w:r>
      <w:r w:rsidRPr="63A54FC1" w:rsidR="000F0F14">
        <w:rPr>
          <w:rFonts w:ascii="Arial" w:hAnsi="Arial" w:cs="Arial"/>
        </w:rPr>
        <w:t>comprehended</w:t>
      </w:r>
      <w:r w:rsidRPr="63A54FC1" w:rsidR="000F0F14">
        <w:rPr>
          <w:rFonts w:ascii="Arial" w:hAnsi="Arial" w:cs="Arial"/>
        </w:rPr>
        <w:t xml:space="preserve">. Professionals can </w:t>
      </w:r>
      <w:r w:rsidRPr="63A54FC1" w:rsidR="23E1284D">
        <w:rPr>
          <w:rFonts w:ascii="Arial" w:hAnsi="Arial" w:cs="Arial"/>
        </w:rPr>
        <w:t>minimize</w:t>
      </w:r>
      <w:r w:rsidRPr="63A54FC1" w:rsidR="000F0F14">
        <w:rPr>
          <w:rFonts w:ascii="Arial" w:hAnsi="Arial" w:cs="Arial"/>
        </w:rPr>
        <w:t xml:space="preserve"> such barriers by selecting a suitable route of communication, talking clearly, cutting the noise </w:t>
      </w:r>
      <w:r w:rsidRPr="63A54FC1" w:rsidR="000F0F14">
        <w:rPr>
          <w:rFonts w:ascii="Arial" w:hAnsi="Arial" w:cs="Arial"/>
        </w:rPr>
        <w:t>d</w:t>
      </w:r>
      <w:r w:rsidRPr="63A54FC1" w:rsidR="00594041">
        <w:rPr>
          <w:rFonts w:ascii="Arial" w:hAnsi="Arial" w:cs="Arial"/>
        </w:rPr>
        <w:t>own</w:t>
      </w:r>
      <w:r w:rsidRPr="63A54FC1" w:rsidR="00594041">
        <w:rPr>
          <w:rFonts w:ascii="Arial" w:hAnsi="Arial" w:cs="Arial"/>
        </w:rPr>
        <w:t xml:space="preserve"> and clarifying the message.</w:t>
      </w:r>
    </w:p>
    <w:p w:rsidRPr="00594041" w:rsidR="000F0F14" w:rsidP="008E406E" w:rsidRDefault="000F0F14" w14:paraId="2E88F933" w14:textId="57C14998">
      <w:pPr>
        <w:spacing w:before="240" w:line="360" w:lineRule="auto"/>
        <w:jc w:val="both"/>
        <w:rPr>
          <w:rFonts w:ascii="Arial" w:hAnsi="Arial" w:cs="Arial"/>
        </w:rPr>
      </w:pPr>
      <w:r w:rsidRPr="63A54FC1" w:rsidR="000F0F14">
        <w:rPr>
          <w:rFonts w:ascii="Arial" w:hAnsi="Arial" w:cs="Arial"/>
        </w:rPr>
        <w:t xml:space="preserve">Communication with relatives is also to be respectful and professional. The Family is a potential source of </w:t>
      </w:r>
      <w:r w:rsidRPr="63A54FC1" w:rsidR="000F0F14">
        <w:rPr>
          <w:rFonts w:ascii="Arial" w:hAnsi="Arial" w:cs="Arial"/>
        </w:rPr>
        <w:t>important information</w:t>
      </w:r>
      <w:r w:rsidRPr="63A54FC1" w:rsidR="000F0F14">
        <w:rPr>
          <w:rFonts w:ascii="Arial" w:hAnsi="Arial" w:cs="Arial"/>
        </w:rPr>
        <w:t xml:space="preserve"> </w:t>
      </w:r>
      <w:r w:rsidRPr="63A54FC1" w:rsidR="000F0F14">
        <w:rPr>
          <w:rFonts w:ascii="Arial" w:hAnsi="Arial" w:cs="Arial"/>
        </w:rPr>
        <w:t>regarding</w:t>
      </w:r>
      <w:r w:rsidRPr="63A54FC1" w:rsidR="000F0F14">
        <w:rPr>
          <w:rFonts w:ascii="Arial" w:hAnsi="Arial" w:cs="Arial"/>
        </w:rPr>
        <w:t xml:space="preserve"> the usual </w:t>
      </w:r>
      <w:r w:rsidRPr="63A54FC1" w:rsidR="1B6C1F11">
        <w:rPr>
          <w:rFonts w:ascii="Arial" w:hAnsi="Arial" w:cs="Arial"/>
        </w:rPr>
        <w:t>behaviors</w:t>
      </w:r>
      <w:r w:rsidRPr="63A54FC1" w:rsidR="000F0F14">
        <w:rPr>
          <w:rFonts w:ascii="Arial" w:hAnsi="Arial" w:cs="Arial"/>
        </w:rPr>
        <w:t xml:space="preserve"> of </w:t>
      </w:r>
      <w:r w:rsidRPr="63A54FC1" w:rsidR="641762BD">
        <w:rPr>
          <w:rFonts w:ascii="Arial" w:hAnsi="Arial" w:cs="Arial"/>
        </w:rPr>
        <w:t>Mrs.</w:t>
      </w:r>
      <w:r w:rsidRPr="63A54FC1" w:rsidR="000F0F14">
        <w:rPr>
          <w:rFonts w:ascii="Arial" w:hAnsi="Arial" w:cs="Arial"/>
        </w:rPr>
        <w:t xml:space="preserve"> Thompson, her </w:t>
      </w:r>
      <w:r w:rsidRPr="63A54FC1" w:rsidR="000F0F14">
        <w:rPr>
          <w:rFonts w:ascii="Arial" w:hAnsi="Arial" w:cs="Arial"/>
        </w:rPr>
        <w:t>preferences</w:t>
      </w:r>
      <w:r w:rsidRPr="63A54FC1" w:rsidR="000F0F14">
        <w:rPr>
          <w:rFonts w:ascii="Arial" w:hAnsi="Arial" w:cs="Arial"/>
        </w:rPr>
        <w:t xml:space="preserve"> and alterations in her condition. But the information must be shared properly and in line with the confidentiality and data protection demands</w:t>
      </w:r>
      <w:r w:rsidRPr="63A54FC1" w:rsidR="00594041">
        <w:rPr>
          <w:rFonts w:ascii="Arial" w:hAnsi="Arial" w:cs="Arial"/>
        </w:rPr>
        <w:t xml:space="preserve"> (Brooker and Latham, 201</w:t>
      </w:r>
      <w:r w:rsidRPr="63A54FC1" w:rsidR="00812501">
        <w:rPr>
          <w:rFonts w:ascii="Arial" w:hAnsi="Arial" w:cs="Arial"/>
        </w:rPr>
        <w:t>5</w:t>
      </w:r>
      <w:r w:rsidRPr="63A54FC1" w:rsidR="00594041">
        <w:rPr>
          <w:rFonts w:ascii="Arial" w:hAnsi="Arial" w:cs="Arial"/>
        </w:rPr>
        <w:t>)</w:t>
      </w:r>
      <w:r w:rsidRPr="63A54FC1" w:rsidR="000F0F14">
        <w:rPr>
          <w:rFonts w:ascii="Arial" w:hAnsi="Arial" w:cs="Arial"/>
        </w:rPr>
        <w:t xml:space="preserve">. </w:t>
      </w:r>
    </w:p>
    <w:p w:rsidRPr="00594041" w:rsidR="000F0F14" w:rsidP="008E406E" w:rsidRDefault="000F0F14" w14:paraId="57CCE98D" w14:textId="77777777">
      <w:pPr>
        <w:pStyle w:val="Heading1"/>
        <w:spacing w:before="240"/>
      </w:pPr>
      <w:bookmarkStart w:name="_Toc237477601" w:id="2"/>
      <w:r w:rsidRPr="00594041">
        <w:t>Good Administra</w:t>
      </w:r>
      <w:r w:rsidRPr="00594041" w:rsidR="00594041">
        <w:t>tive Skills and Record Keeping</w:t>
      </w:r>
      <w:bookmarkEnd w:id="2"/>
    </w:p>
    <w:p w:rsidRPr="00594041" w:rsidR="000F0F14" w:rsidP="008E406E" w:rsidRDefault="000F0F14" w14:paraId="6B289FC2" w14:textId="52CDE0DA">
      <w:pPr>
        <w:spacing w:before="240" w:line="360" w:lineRule="auto"/>
        <w:jc w:val="both"/>
        <w:rPr>
          <w:rFonts w:ascii="Arial" w:hAnsi="Arial" w:cs="Arial"/>
        </w:rPr>
      </w:pPr>
      <w:r w:rsidRPr="63A54FC1" w:rsidR="000F0F14">
        <w:rPr>
          <w:rFonts w:ascii="Arial" w:hAnsi="Arial" w:cs="Arial"/>
        </w:rPr>
        <w:t xml:space="preserve">Administrative practice </w:t>
      </w:r>
      <w:r w:rsidRPr="63A54FC1" w:rsidR="000F0F14">
        <w:rPr>
          <w:rFonts w:ascii="Arial" w:hAnsi="Arial" w:cs="Arial"/>
        </w:rPr>
        <w:t>is required to</w:t>
      </w:r>
      <w:r w:rsidRPr="63A54FC1" w:rsidR="000F0F14">
        <w:rPr>
          <w:rFonts w:ascii="Arial" w:hAnsi="Arial" w:cs="Arial"/>
        </w:rPr>
        <w:t xml:space="preserve"> be good to provide safe and responsible care. The correct administration is especially vital in the case of </w:t>
      </w:r>
      <w:r w:rsidRPr="63A54FC1" w:rsidR="5FB5669E">
        <w:rPr>
          <w:rFonts w:ascii="Arial" w:hAnsi="Arial" w:cs="Arial"/>
        </w:rPr>
        <w:t>Mrs.</w:t>
      </w:r>
      <w:r w:rsidRPr="63A54FC1" w:rsidR="000F0F14">
        <w:rPr>
          <w:rFonts w:ascii="Arial" w:hAnsi="Arial" w:cs="Arial"/>
        </w:rPr>
        <w:t xml:space="preserve"> Thompson since several issues have already </w:t>
      </w:r>
      <w:r w:rsidRPr="63A54FC1" w:rsidR="000F0F14">
        <w:rPr>
          <w:rFonts w:ascii="Arial" w:hAnsi="Arial" w:cs="Arial"/>
        </w:rPr>
        <w:t>emerged</w:t>
      </w:r>
      <w:r w:rsidRPr="63A54FC1" w:rsidR="000F0F14">
        <w:rPr>
          <w:rFonts w:ascii="Arial" w:hAnsi="Arial" w:cs="Arial"/>
        </w:rPr>
        <w:t xml:space="preserve">, such as medication oversights, confusion, and even being found outside without proper clothing. Such events should be properly recorded so that the professionals can extract patterns, </w:t>
      </w:r>
      <w:r w:rsidRPr="63A54FC1" w:rsidR="000F0F14">
        <w:rPr>
          <w:rFonts w:ascii="Arial" w:hAnsi="Arial" w:cs="Arial"/>
        </w:rPr>
        <w:t>determine</w:t>
      </w:r>
      <w:r w:rsidRPr="63A54FC1" w:rsidR="000F0F14">
        <w:rPr>
          <w:rFonts w:ascii="Arial" w:hAnsi="Arial" w:cs="Arial"/>
        </w:rPr>
        <w:t xml:space="preserve"> </w:t>
      </w:r>
      <w:r w:rsidRPr="63A54FC1" w:rsidR="000F0F14">
        <w:rPr>
          <w:rFonts w:ascii="Arial" w:hAnsi="Arial" w:cs="Arial"/>
        </w:rPr>
        <w:t>risks</w:t>
      </w:r>
      <w:r w:rsidRPr="63A54FC1" w:rsidR="000F0F14">
        <w:rPr>
          <w:rFonts w:ascii="Arial" w:hAnsi="Arial" w:cs="Arial"/>
        </w:rPr>
        <w:t xml:space="preserve"> and take necessary measures</w:t>
      </w:r>
      <w:r w:rsidRPr="63A54FC1" w:rsidR="00594041">
        <w:rPr>
          <w:rFonts w:ascii="Arial" w:hAnsi="Arial" w:cs="Arial"/>
        </w:rPr>
        <w:t xml:space="preserve"> (</w:t>
      </w:r>
      <w:r w:rsidRPr="63A54FC1" w:rsidR="00594041">
        <w:rPr>
          <w:rFonts w:ascii="Arial" w:hAnsi="Arial" w:cs="Arial"/>
        </w:rPr>
        <w:t>Spreadbury</w:t>
      </w:r>
      <w:r w:rsidRPr="63A54FC1" w:rsidR="00594041">
        <w:rPr>
          <w:rFonts w:ascii="Arial" w:hAnsi="Arial" w:cs="Arial"/>
        </w:rPr>
        <w:t xml:space="preserve"> and Hubbard, 202</w:t>
      </w:r>
      <w:r w:rsidRPr="63A54FC1" w:rsidR="00812501">
        <w:rPr>
          <w:rFonts w:ascii="Arial" w:hAnsi="Arial" w:cs="Arial"/>
        </w:rPr>
        <w:t>4</w:t>
      </w:r>
      <w:r w:rsidRPr="63A54FC1" w:rsidR="00594041">
        <w:rPr>
          <w:rFonts w:ascii="Arial" w:hAnsi="Arial" w:cs="Arial"/>
        </w:rPr>
        <w:t>)</w:t>
      </w:r>
      <w:r w:rsidRPr="63A54FC1" w:rsidR="000F0F14">
        <w:rPr>
          <w:rFonts w:ascii="Arial" w:hAnsi="Arial" w:cs="Arial"/>
        </w:rPr>
        <w:t>.</w:t>
      </w:r>
    </w:p>
    <w:p w:rsidRPr="00594041" w:rsidR="000F0F14" w:rsidP="008E406E" w:rsidRDefault="000F0F14" w14:paraId="1085D801" w14:textId="3C829183">
      <w:pPr>
        <w:spacing w:before="240" w:line="360" w:lineRule="auto"/>
        <w:jc w:val="both"/>
        <w:rPr>
          <w:rFonts w:ascii="Arial" w:hAnsi="Arial" w:cs="Arial"/>
        </w:rPr>
      </w:pPr>
      <w:r w:rsidRPr="00594041">
        <w:rPr>
          <w:rFonts w:ascii="Arial" w:hAnsi="Arial" w:cs="Arial"/>
        </w:rPr>
        <w:t xml:space="preserve">The </w:t>
      </w:r>
      <w:r w:rsidR="002204C4">
        <w:rPr>
          <w:rFonts w:ascii="Arial" w:hAnsi="Arial" w:cs="Arial"/>
        </w:rPr>
        <w:t>record-keeping</w:t>
      </w:r>
      <w:r w:rsidRPr="00594041">
        <w:rPr>
          <w:rFonts w:ascii="Arial" w:hAnsi="Arial" w:cs="Arial"/>
        </w:rPr>
        <w:t xml:space="preserve"> must be factual, accurate, objective, relevant and timely. The staff are to write down what they saw, what </w:t>
      </w:r>
      <w:proofErr w:type="spellStart"/>
      <w:r w:rsidRPr="00594041">
        <w:rPr>
          <w:rFonts w:ascii="Arial" w:hAnsi="Arial" w:cs="Arial"/>
        </w:rPr>
        <w:t>Mrs</w:t>
      </w:r>
      <w:proofErr w:type="spellEnd"/>
      <w:r w:rsidRPr="00594041">
        <w:rPr>
          <w:rFonts w:ascii="Arial" w:hAnsi="Arial" w:cs="Arial"/>
        </w:rPr>
        <w:t xml:space="preserve"> Thompson told them, what was done and who was told. An example is a care worker recording the missed medication as opposed to an unsubstantiated decision concerning why </w:t>
      </w:r>
      <w:proofErr w:type="spellStart"/>
      <w:r w:rsidRPr="00594041">
        <w:rPr>
          <w:rFonts w:ascii="Arial" w:hAnsi="Arial" w:cs="Arial"/>
        </w:rPr>
        <w:t>Mrs</w:t>
      </w:r>
      <w:proofErr w:type="spellEnd"/>
      <w:r w:rsidRPr="00594041">
        <w:rPr>
          <w:rFonts w:ascii="Arial" w:hAnsi="Arial" w:cs="Arial"/>
        </w:rPr>
        <w:t xml:space="preserve"> Thompson did not take the medication. There should be records that differentiate between the observed and professional views. They should also be dated, timed and identifiable by the individual who is recording. Quality records may also be used to protect. The case of </w:t>
      </w:r>
      <w:proofErr w:type="spellStart"/>
      <w:r w:rsidRPr="00594041">
        <w:rPr>
          <w:rFonts w:ascii="Arial" w:hAnsi="Arial" w:cs="Arial"/>
        </w:rPr>
        <w:t>Mrs</w:t>
      </w:r>
      <w:proofErr w:type="spellEnd"/>
      <w:r w:rsidRPr="00594041">
        <w:rPr>
          <w:rFonts w:ascii="Arial" w:hAnsi="Arial" w:cs="Arial"/>
        </w:rPr>
        <w:t xml:space="preserve"> Thompson being outside in cold weather could show a possible risk of her cognitive problems</w:t>
      </w:r>
      <w:r w:rsidR="002204C4">
        <w:rPr>
          <w:rFonts w:ascii="Arial" w:hAnsi="Arial" w:cs="Arial"/>
        </w:rPr>
        <w:t xml:space="preserve"> and</w:t>
      </w:r>
      <w:r w:rsidRPr="00594041">
        <w:rPr>
          <w:rFonts w:ascii="Arial" w:hAnsi="Arial" w:cs="Arial"/>
        </w:rPr>
        <w:t xml:space="preserve"> vulnerability/ability to stay safe on her own. Documentation will allow the local council and concerned professionals to examine the situation and establish proper protective actions</w:t>
      </w:r>
      <w:r w:rsidRPr="00594041" w:rsidR="00594041">
        <w:rPr>
          <w:rFonts w:ascii="Arial" w:hAnsi="Arial" w:cs="Arial"/>
        </w:rPr>
        <w:t xml:space="preserve"> (Brooker and Latham, 2016)</w:t>
      </w:r>
      <w:r w:rsidRPr="00594041">
        <w:rPr>
          <w:rFonts w:ascii="Arial" w:hAnsi="Arial" w:cs="Arial"/>
        </w:rPr>
        <w:t>. Equally, documentation of missed medication would assist the GP, pharmacist or community nurse to ensure that extra m</w:t>
      </w:r>
      <w:r w:rsidRPr="00594041" w:rsidR="00594041">
        <w:rPr>
          <w:rFonts w:ascii="Arial" w:hAnsi="Arial" w:cs="Arial"/>
        </w:rPr>
        <w:t>edication assistance is needed.</w:t>
      </w:r>
    </w:p>
    <w:p w:rsidRPr="00594041" w:rsidR="000F0F14" w:rsidP="008E406E" w:rsidRDefault="000F0F14" w14:paraId="79BC6205" w14:textId="49D042EA">
      <w:pPr>
        <w:spacing w:before="240" w:line="360" w:lineRule="auto"/>
        <w:jc w:val="both"/>
        <w:rPr>
          <w:rFonts w:ascii="Arial" w:hAnsi="Arial" w:cs="Arial"/>
        </w:rPr>
      </w:pPr>
      <w:r w:rsidRPr="63A54FC1" w:rsidR="000F0F14">
        <w:rPr>
          <w:rFonts w:ascii="Arial" w:hAnsi="Arial" w:cs="Arial"/>
        </w:rPr>
        <w:t>The Data Protection Act 2018 gives a valuable legal framework in the management of personal information.</w:t>
      </w:r>
      <w:r w:rsidRPr="63A54FC1" w:rsidR="000F0F14">
        <w:rPr>
          <w:rFonts w:ascii="Arial" w:hAnsi="Arial" w:cs="Arial"/>
        </w:rPr>
        <w:t xml:space="preserve"> Health and social care </w:t>
      </w:r>
      <w:r w:rsidRPr="63A54FC1" w:rsidR="24784462">
        <w:rPr>
          <w:rFonts w:ascii="Arial" w:hAnsi="Arial" w:cs="Arial"/>
        </w:rPr>
        <w:t>organizations</w:t>
      </w:r>
      <w:r w:rsidRPr="63A54FC1" w:rsidR="000F0F14">
        <w:rPr>
          <w:rFonts w:ascii="Arial" w:hAnsi="Arial" w:cs="Arial"/>
        </w:rPr>
        <w:t xml:space="preserve"> must ensure that personal data is processed in a lawful, </w:t>
      </w:r>
      <w:bookmarkStart w:name="_Int_WlTTyJBG" w:id="1225849623"/>
      <w:r w:rsidRPr="63A54FC1" w:rsidR="000F0F14">
        <w:rPr>
          <w:rFonts w:ascii="Arial" w:hAnsi="Arial" w:cs="Arial"/>
        </w:rPr>
        <w:t>fair</w:t>
      </w:r>
      <w:bookmarkEnd w:id="1225849623"/>
      <w:r w:rsidRPr="63A54FC1" w:rsidR="000F0F14">
        <w:rPr>
          <w:rFonts w:ascii="Arial" w:hAnsi="Arial" w:cs="Arial"/>
        </w:rPr>
        <w:t xml:space="preserve"> and transparent manner and is only used in relevant ways. The information must be sufficient, </w:t>
      </w:r>
      <w:bookmarkStart w:name="_Int_LDbNgdDs" w:id="391066123"/>
      <w:r w:rsidRPr="63A54FC1" w:rsidR="000F0F14">
        <w:rPr>
          <w:rFonts w:ascii="Arial" w:hAnsi="Arial" w:cs="Arial"/>
        </w:rPr>
        <w:t>pertinent</w:t>
      </w:r>
      <w:bookmarkEnd w:id="391066123"/>
      <w:r w:rsidRPr="63A54FC1" w:rsidR="000F0F14">
        <w:rPr>
          <w:rFonts w:ascii="Arial" w:hAnsi="Arial" w:cs="Arial"/>
        </w:rPr>
        <w:t xml:space="preserve"> and to the extent it is </w:t>
      </w:r>
      <w:r w:rsidRPr="63A54FC1" w:rsidR="000F0F14">
        <w:rPr>
          <w:rFonts w:ascii="Arial" w:hAnsi="Arial" w:cs="Arial"/>
        </w:rPr>
        <w:t>required</w:t>
      </w:r>
      <w:r w:rsidRPr="63A54FC1" w:rsidR="000F0F14">
        <w:rPr>
          <w:rFonts w:ascii="Arial" w:hAnsi="Arial" w:cs="Arial"/>
        </w:rPr>
        <w:t xml:space="preserve">. The records must also be precise and should be stored in a safe place and only stored for the right time. The health information of </w:t>
      </w:r>
      <w:r w:rsidRPr="63A54FC1" w:rsidR="670B23B7">
        <w:rPr>
          <w:rFonts w:ascii="Arial" w:hAnsi="Arial" w:cs="Arial"/>
        </w:rPr>
        <w:t>Mrs.</w:t>
      </w:r>
      <w:r w:rsidRPr="63A54FC1" w:rsidR="000F0F14">
        <w:rPr>
          <w:rFonts w:ascii="Arial" w:hAnsi="Arial" w:cs="Arial"/>
        </w:rPr>
        <w:t xml:space="preserve"> Thompson is especially sensitive, and hence professionals need to be careful when accessing, </w:t>
      </w:r>
      <w:r w:rsidRPr="63A54FC1" w:rsidR="000F0F14">
        <w:rPr>
          <w:rFonts w:ascii="Arial" w:hAnsi="Arial" w:cs="Arial"/>
        </w:rPr>
        <w:t>stor</w:t>
      </w:r>
      <w:r w:rsidRPr="63A54FC1" w:rsidR="00594041">
        <w:rPr>
          <w:rFonts w:ascii="Arial" w:hAnsi="Arial" w:cs="Arial"/>
        </w:rPr>
        <w:t>ing</w:t>
      </w:r>
      <w:r w:rsidRPr="63A54FC1" w:rsidR="00594041">
        <w:rPr>
          <w:rFonts w:ascii="Arial" w:hAnsi="Arial" w:cs="Arial"/>
        </w:rPr>
        <w:t xml:space="preserve"> or sharing the information.</w:t>
      </w:r>
    </w:p>
    <w:p w:rsidRPr="00594041" w:rsidR="00594041" w:rsidP="008E406E" w:rsidRDefault="000F0F14" w14:paraId="4B095AD8" w14:textId="48BA6443">
      <w:pPr>
        <w:spacing w:before="240" w:line="360" w:lineRule="auto"/>
        <w:jc w:val="both"/>
        <w:rPr>
          <w:rFonts w:ascii="Arial" w:hAnsi="Arial" w:cs="Arial"/>
        </w:rPr>
      </w:pPr>
      <w:r w:rsidRPr="63A54FC1" w:rsidR="000F0F14">
        <w:rPr>
          <w:rFonts w:ascii="Arial" w:hAnsi="Arial" w:cs="Arial"/>
        </w:rPr>
        <w:t xml:space="preserve">The issue of confidentiality is thus a significant administrative task. Paper records are supposed to be kept securely, whereas electronic records are to be secured </w:t>
      </w:r>
      <w:bookmarkStart w:name="_Int_ZS7VPlEX" w:id="912812586"/>
      <w:r w:rsidRPr="63A54FC1" w:rsidR="000F0F14">
        <w:rPr>
          <w:rFonts w:ascii="Arial" w:hAnsi="Arial" w:cs="Arial"/>
        </w:rPr>
        <w:t xml:space="preserve">by </w:t>
      </w:r>
      <w:r w:rsidRPr="63A54FC1" w:rsidR="002204C4">
        <w:rPr>
          <w:rFonts w:ascii="Arial" w:hAnsi="Arial" w:cs="Arial"/>
        </w:rPr>
        <w:t xml:space="preserve">the </w:t>
      </w:r>
      <w:r w:rsidRPr="63A54FC1" w:rsidR="000F0F14">
        <w:rPr>
          <w:rFonts w:ascii="Arial" w:hAnsi="Arial" w:cs="Arial"/>
        </w:rPr>
        <w:t>use of</w:t>
      </w:r>
      <w:bookmarkEnd w:id="912812586"/>
      <w:r w:rsidRPr="63A54FC1" w:rsidR="000F0F14">
        <w:rPr>
          <w:rFonts w:ascii="Arial" w:hAnsi="Arial" w:cs="Arial"/>
        </w:rPr>
        <w:t xml:space="preserve"> proper access control. Employees are not to talk about the situation of </w:t>
      </w:r>
      <w:r w:rsidRPr="63A54FC1" w:rsidR="000F0F14">
        <w:rPr>
          <w:rFonts w:ascii="Arial" w:hAnsi="Arial" w:cs="Arial"/>
        </w:rPr>
        <w:t>Mrs</w:t>
      </w:r>
      <w:r w:rsidRPr="63A54FC1" w:rsidR="000F0F14">
        <w:rPr>
          <w:rFonts w:ascii="Arial" w:hAnsi="Arial" w:cs="Arial"/>
        </w:rPr>
        <w:t xml:space="preserve"> Thompson in the open space and share the information with those who do not have a just cause to know it. There may be a need to share information among professionals involved in her care, but this should be done in a reasonable manner and via th</w:t>
      </w:r>
      <w:r w:rsidRPr="63A54FC1" w:rsidR="00594041">
        <w:rPr>
          <w:rFonts w:ascii="Arial" w:hAnsi="Arial" w:cs="Arial"/>
        </w:rPr>
        <w:t xml:space="preserve">e proper professional channels (Care </w:t>
      </w:r>
      <w:r w:rsidRPr="63A54FC1" w:rsidR="00594041">
        <w:rPr>
          <w:rFonts w:ascii="Arial" w:hAnsi="Arial" w:cs="Arial"/>
        </w:rPr>
        <w:t>Quality Commission, 2023).</w:t>
      </w:r>
      <w:r w:rsidRPr="63A54FC1" w:rsidR="00331EC4">
        <w:rPr>
          <w:rFonts w:ascii="Arial" w:hAnsi="Arial" w:cs="Arial"/>
        </w:rPr>
        <w:t xml:space="preserve"> </w:t>
      </w:r>
      <w:r w:rsidRPr="63A54FC1" w:rsidR="000F0F14">
        <w:rPr>
          <w:rFonts w:ascii="Arial" w:hAnsi="Arial" w:cs="Arial"/>
        </w:rPr>
        <w:t xml:space="preserve">The staff practice should be guided by relevant policy frameworks such as confidentiality policies, information governance procedures, medication policies, safeguarding procedures and </w:t>
      </w:r>
      <w:r w:rsidRPr="63A54FC1" w:rsidR="000F0F14">
        <w:rPr>
          <w:rFonts w:ascii="Arial" w:hAnsi="Arial" w:cs="Arial"/>
        </w:rPr>
        <w:t>organisational</w:t>
      </w:r>
      <w:r w:rsidRPr="63A54FC1" w:rsidR="000F0F14">
        <w:rPr>
          <w:rFonts w:ascii="Arial" w:hAnsi="Arial" w:cs="Arial"/>
        </w:rPr>
        <w:t xml:space="preserve"> record-keeping policies</w:t>
      </w:r>
      <w:r w:rsidRPr="63A54FC1" w:rsidR="00594041">
        <w:rPr>
          <w:rFonts w:ascii="Arial" w:hAnsi="Arial" w:cs="Arial"/>
        </w:rPr>
        <w:t xml:space="preserve"> (Nguyen </w:t>
      </w:r>
      <w:r w:rsidRPr="63A54FC1" w:rsidR="00594041">
        <w:rPr>
          <w:rFonts w:ascii="Arial" w:hAnsi="Arial" w:cs="Arial"/>
          <w:i w:val="1"/>
          <w:iCs w:val="1"/>
        </w:rPr>
        <w:t>et al</w:t>
      </w:r>
      <w:r w:rsidRPr="63A54FC1" w:rsidR="00594041">
        <w:rPr>
          <w:rFonts w:ascii="Arial" w:hAnsi="Arial" w:cs="Arial"/>
        </w:rPr>
        <w:t>., 2022)</w:t>
      </w:r>
      <w:r w:rsidRPr="63A54FC1" w:rsidR="000F0F14">
        <w:rPr>
          <w:rFonts w:ascii="Arial" w:hAnsi="Arial" w:cs="Arial"/>
        </w:rPr>
        <w:t xml:space="preserve">. </w:t>
      </w:r>
    </w:p>
    <w:p w:rsidRPr="00594041" w:rsidR="000F0F14" w:rsidP="008E406E" w:rsidRDefault="000F0F14" w14:paraId="40EEE237" w14:textId="77777777">
      <w:pPr>
        <w:pStyle w:val="Heading1"/>
        <w:spacing w:before="240"/>
      </w:pPr>
      <w:bookmarkStart w:name="_Toc237477602" w:id="3"/>
      <w:r w:rsidRPr="00594041">
        <w:t>The significance of Collaborative Wo</w:t>
      </w:r>
      <w:r w:rsidRPr="00594041" w:rsidR="00594041">
        <w:t>rking and Multiagency Practice</w:t>
      </w:r>
      <w:bookmarkEnd w:id="3"/>
    </w:p>
    <w:p w:rsidRPr="00594041" w:rsidR="000F0F14" w:rsidP="008E406E" w:rsidRDefault="000F0F14" w14:paraId="27693857" w14:textId="77777777">
      <w:pPr>
        <w:spacing w:before="240" w:line="360" w:lineRule="auto"/>
        <w:jc w:val="both"/>
        <w:rPr>
          <w:rFonts w:ascii="Arial" w:hAnsi="Arial" w:cs="Arial"/>
        </w:rPr>
      </w:pPr>
      <w:proofErr w:type="spellStart"/>
      <w:r w:rsidRPr="00594041">
        <w:rPr>
          <w:rFonts w:ascii="Arial" w:hAnsi="Arial" w:cs="Arial"/>
        </w:rPr>
        <w:t>Mrs</w:t>
      </w:r>
      <w:proofErr w:type="spellEnd"/>
      <w:r w:rsidRPr="00594041">
        <w:rPr>
          <w:rFonts w:ascii="Arial" w:hAnsi="Arial" w:cs="Arial"/>
        </w:rPr>
        <w:t xml:space="preserve"> Thompson’s needs cannot be effectively managed by one professional or </w:t>
      </w:r>
      <w:proofErr w:type="spellStart"/>
      <w:r w:rsidRPr="00594041">
        <w:rPr>
          <w:rFonts w:ascii="Arial" w:hAnsi="Arial" w:cs="Arial"/>
        </w:rPr>
        <w:t>organisation</w:t>
      </w:r>
      <w:proofErr w:type="spellEnd"/>
      <w:r w:rsidRPr="00594041">
        <w:rPr>
          <w:rFonts w:ascii="Arial" w:hAnsi="Arial" w:cs="Arial"/>
        </w:rPr>
        <w:t xml:space="preserve">. Working together helps professionals to share their knowledge and </w:t>
      </w:r>
      <w:proofErr w:type="spellStart"/>
      <w:r w:rsidRPr="00594041">
        <w:rPr>
          <w:rFonts w:ascii="Arial" w:hAnsi="Arial" w:cs="Arial"/>
        </w:rPr>
        <w:t>organise</w:t>
      </w:r>
      <w:proofErr w:type="spellEnd"/>
      <w:r w:rsidRPr="00594041">
        <w:rPr>
          <w:rFonts w:ascii="Arial" w:hAnsi="Arial" w:cs="Arial"/>
        </w:rPr>
        <w:t xml:space="preserve"> interventions to support her unique needs. The GP will be able to check her health after pneumonia and research the causes of her confusion. A community nurse will be able to check her progress and detect any physical or mental changes in her health. The workers in domiciliary care can offer information regarding her daily functioning, medication-taking, nutrition, mobility and </w:t>
      </w:r>
      <w:proofErr w:type="spellStart"/>
      <w:r w:rsidRPr="00594041">
        <w:rPr>
          <w:rFonts w:ascii="Arial" w:hAnsi="Arial" w:cs="Arial"/>
        </w:rPr>
        <w:t>behaviour</w:t>
      </w:r>
      <w:proofErr w:type="spellEnd"/>
      <w:r w:rsidRPr="00594041">
        <w:rPr>
          <w:rFonts w:ascii="Arial" w:hAnsi="Arial" w:cs="Arial"/>
        </w:rPr>
        <w:t xml:space="preserve">. Other experts like pharmacists, social workers or occupational therapists might also be involved, based </w:t>
      </w:r>
      <w:r w:rsidRPr="00594041" w:rsidR="00594041">
        <w:rPr>
          <w:rFonts w:ascii="Arial" w:hAnsi="Arial" w:cs="Arial"/>
        </w:rPr>
        <w:t>on the evaluation of her needs.</w:t>
      </w:r>
    </w:p>
    <w:p w:rsidRPr="00594041" w:rsidR="000F0F14" w:rsidP="008E406E" w:rsidRDefault="000F0F14" w14:paraId="0AA32BB7" w14:textId="69ABCD85">
      <w:pPr>
        <w:spacing w:before="240" w:line="360" w:lineRule="auto"/>
        <w:jc w:val="both"/>
        <w:rPr>
          <w:rFonts w:ascii="Arial" w:hAnsi="Arial" w:cs="Arial"/>
        </w:rPr>
      </w:pPr>
      <w:r w:rsidRPr="63A54FC1" w:rsidR="000F0F14">
        <w:rPr>
          <w:rFonts w:ascii="Arial" w:hAnsi="Arial" w:cs="Arial"/>
        </w:rPr>
        <w:t xml:space="preserve">Close cooperation must be marked by effective communication, </w:t>
      </w:r>
      <w:r w:rsidRPr="63A54FC1" w:rsidR="000F0F14">
        <w:rPr>
          <w:rFonts w:ascii="Arial" w:hAnsi="Arial" w:cs="Arial"/>
        </w:rPr>
        <w:t>responsibilities</w:t>
      </w:r>
      <w:r w:rsidRPr="63A54FC1" w:rsidR="000F0F14">
        <w:rPr>
          <w:rFonts w:ascii="Arial" w:hAnsi="Arial" w:cs="Arial"/>
        </w:rPr>
        <w:t xml:space="preserve"> and respect. The professionals are supposed to exchange information that is relevant via the agreed communication systems and make sure that relevant information on the changes in the state of </w:t>
      </w:r>
      <w:r w:rsidRPr="63A54FC1" w:rsidR="000F0F14">
        <w:rPr>
          <w:rFonts w:ascii="Arial" w:hAnsi="Arial" w:cs="Arial"/>
        </w:rPr>
        <w:t>Mrs</w:t>
      </w:r>
      <w:r w:rsidRPr="63A54FC1" w:rsidR="000F0F14">
        <w:rPr>
          <w:rFonts w:ascii="Arial" w:hAnsi="Arial" w:cs="Arial"/>
        </w:rPr>
        <w:t xml:space="preserve"> Thompson is communicated </w:t>
      </w:r>
      <w:r w:rsidRPr="63A54FC1" w:rsidR="002204C4">
        <w:rPr>
          <w:rFonts w:ascii="Arial" w:hAnsi="Arial" w:cs="Arial"/>
        </w:rPr>
        <w:t xml:space="preserve">promptly </w:t>
      </w:r>
      <w:r w:rsidRPr="63A54FC1" w:rsidR="00594041">
        <w:rPr>
          <w:rFonts w:ascii="Arial" w:hAnsi="Arial" w:cs="Arial"/>
        </w:rPr>
        <w:t>(Information Commissioner's Office, 2018)</w:t>
      </w:r>
      <w:r w:rsidRPr="63A54FC1" w:rsidR="000F0F14">
        <w:rPr>
          <w:rFonts w:ascii="Arial" w:hAnsi="Arial" w:cs="Arial"/>
        </w:rPr>
        <w:t xml:space="preserve">. Multidisciplinary meetings or review of care may be regular and </w:t>
      </w:r>
      <w:r w:rsidRPr="63A54FC1" w:rsidR="000F0F14">
        <w:rPr>
          <w:rFonts w:ascii="Arial" w:hAnsi="Arial" w:cs="Arial"/>
        </w:rPr>
        <w:t>assist</w:t>
      </w:r>
      <w:r w:rsidRPr="63A54FC1" w:rsidR="000F0F14">
        <w:rPr>
          <w:rFonts w:ascii="Arial" w:hAnsi="Arial" w:cs="Arial"/>
        </w:rPr>
        <w:t xml:space="preserve"> professionals to build a common sense of the risks and </w:t>
      </w:r>
      <w:r w:rsidRPr="63A54FC1" w:rsidR="000F0F14">
        <w:rPr>
          <w:rFonts w:ascii="Arial" w:hAnsi="Arial" w:cs="Arial"/>
        </w:rPr>
        <w:t>settle on</w:t>
      </w:r>
      <w:r w:rsidRPr="63A54FC1" w:rsidR="000F0F14">
        <w:rPr>
          <w:rFonts w:ascii="Arial" w:hAnsi="Arial" w:cs="Arial"/>
        </w:rPr>
        <w:t xml:space="preserve"> similar methods. A person-</w:t>
      </w:r>
      <w:r w:rsidRPr="63A54FC1" w:rsidR="000F0F14">
        <w:rPr>
          <w:rFonts w:ascii="Arial" w:hAnsi="Arial" w:cs="Arial"/>
        </w:rPr>
        <w:t>centred</w:t>
      </w:r>
      <w:r w:rsidRPr="63A54FC1" w:rsidR="000F0F14">
        <w:rPr>
          <w:rFonts w:ascii="Arial" w:hAnsi="Arial" w:cs="Arial"/>
        </w:rPr>
        <w:t xml:space="preserve"> care plan must </w:t>
      </w:r>
      <w:r w:rsidRPr="63A54FC1" w:rsidR="000F0F14">
        <w:rPr>
          <w:rFonts w:ascii="Arial" w:hAnsi="Arial" w:cs="Arial"/>
        </w:rPr>
        <w:t>determine</w:t>
      </w:r>
      <w:r w:rsidRPr="63A54FC1" w:rsidR="000F0F14">
        <w:rPr>
          <w:rFonts w:ascii="Arial" w:hAnsi="Arial" w:cs="Arial"/>
        </w:rPr>
        <w:t xml:space="preserve"> the needs, preferences, risks, </w:t>
      </w:r>
      <w:r w:rsidRPr="63A54FC1" w:rsidR="000F0F14">
        <w:rPr>
          <w:rFonts w:ascii="Arial" w:hAnsi="Arial" w:cs="Arial"/>
        </w:rPr>
        <w:t>interventions</w:t>
      </w:r>
      <w:r w:rsidRPr="63A54FC1" w:rsidR="000F0F14">
        <w:rPr>
          <w:rFonts w:ascii="Arial" w:hAnsi="Arial" w:cs="Arial"/>
        </w:rPr>
        <w:t xml:space="preserve"> and the roles of concerned</w:t>
      </w:r>
      <w:r w:rsidRPr="63A54FC1" w:rsidR="00594041">
        <w:rPr>
          <w:rFonts w:ascii="Arial" w:hAnsi="Arial" w:cs="Arial"/>
        </w:rPr>
        <w:t xml:space="preserve"> professionals of </w:t>
      </w:r>
      <w:r w:rsidRPr="63A54FC1" w:rsidR="6932D5C4">
        <w:rPr>
          <w:rFonts w:ascii="Arial" w:hAnsi="Arial" w:cs="Arial"/>
        </w:rPr>
        <w:t>Mrs.</w:t>
      </w:r>
      <w:r w:rsidRPr="63A54FC1" w:rsidR="00594041">
        <w:rPr>
          <w:rFonts w:ascii="Arial" w:hAnsi="Arial" w:cs="Arial"/>
        </w:rPr>
        <w:t xml:space="preserve"> Thompson.</w:t>
      </w:r>
    </w:p>
    <w:p w:rsidRPr="00594041" w:rsidR="000F0F14" w:rsidP="008E406E" w:rsidRDefault="000F0F14" w14:paraId="512C8657" w14:textId="63331B08">
      <w:pPr>
        <w:spacing w:before="240" w:line="360" w:lineRule="auto"/>
        <w:jc w:val="both"/>
        <w:rPr>
          <w:rFonts w:ascii="Arial" w:hAnsi="Arial" w:cs="Arial"/>
        </w:rPr>
      </w:pPr>
      <w:r w:rsidRPr="63A54FC1" w:rsidR="000F0F14">
        <w:rPr>
          <w:rFonts w:ascii="Arial" w:hAnsi="Arial" w:cs="Arial"/>
        </w:rPr>
        <w:t xml:space="preserve">Nevertheless, </w:t>
      </w:r>
      <w:r w:rsidRPr="63A54FC1" w:rsidR="000F0F14">
        <w:rPr>
          <w:rFonts w:ascii="Arial" w:hAnsi="Arial" w:cs="Arial"/>
        </w:rPr>
        <w:t>working of</w:t>
      </w:r>
      <w:r w:rsidRPr="63A54FC1" w:rsidR="000F0F14">
        <w:rPr>
          <w:rFonts w:ascii="Arial" w:hAnsi="Arial" w:cs="Arial"/>
        </w:rPr>
        <w:t xml:space="preserve"> </w:t>
      </w:r>
      <w:r w:rsidRPr="63A54FC1" w:rsidR="000F0F14">
        <w:rPr>
          <w:rFonts w:ascii="Arial" w:hAnsi="Arial" w:cs="Arial"/>
        </w:rPr>
        <w:t>multiagencies</w:t>
      </w:r>
      <w:r w:rsidRPr="63A54FC1" w:rsidR="000F0F14">
        <w:rPr>
          <w:rFonts w:ascii="Arial" w:hAnsi="Arial" w:cs="Arial"/>
        </w:rPr>
        <w:t xml:space="preserve"> can be difficult. Misunderstandings can arise due to differing priorities of professionals, communication systems, </w:t>
      </w:r>
      <w:r w:rsidRPr="63A54FC1" w:rsidR="000F0F14">
        <w:rPr>
          <w:rFonts w:ascii="Arial" w:hAnsi="Arial" w:cs="Arial"/>
        </w:rPr>
        <w:t>organisational</w:t>
      </w:r>
      <w:r w:rsidRPr="63A54FC1" w:rsidR="000F0F14">
        <w:rPr>
          <w:rFonts w:ascii="Arial" w:hAnsi="Arial" w:cs="Arial"/>
        </w:rPr>
        <w:t xml:space="preserve"> </w:t>
      </w:r>
      <w:r w:rsidRPr="63A54FC1" w:rsidR="000F0F14">
        <w:rPr>
          <w:rFonts w:ascii="Arial" w:hAnsi="Arial" w:cs="Arial"/>
        </w:rPr>
        <w:t>procedures</w:t>
      </w:r>
      <w:r w:rsidRPr="63A54FC1" w:rsidR="000F0F14">
        <w:rPr>
          <w:rFonts w:ascii="Arial" w:hAnsi="Arial" w:cs="Arial"/>
        </w:rPr>
        <w:t xml:space="preserve"> and terminology</w:t>
      </w:r>
      <w:r w:rsidRPr="63A54FC1" w:rsidR="00594041">
        <w:rPr>
          <w:rFonts w:ascii="Arial" w:hAnsi="Arial" w:cs="Arial"/>
        </w:rPr>
        <w:t xml:space="preserve"> (Montano </w:t>
      </w:r>
      <w:r w:rsidRPr="63A54FC1" w:rsidR="00594041">
        <w:rPr>
          <w:rFonts w:ascii="Arial" w:hAnsi="Arial" w:cs="Arial"/>
          <w:i w:val="1"/>
          <w:iCs w:val="1"/>
        </w:rPr>
        <w:t>et al</w:t>
      </w:r>
      <w:r w:rsidRPr="63A54FC1" w:rsidR="00594041">
        <w:rPr>
          <w:rFonts w:ascii="Arial" w:hAnsi="Arial" w:cs="Arial"/>
        </w:rPr>
        <w:t>., 2023)</w:t>
      </w:r>
      <w:r w:rsidRPr="63A54FC1" w:rsidR="000F0F14">
        <w:rPr>
          <w:rFonts w:ascii="Arial" w:hAnsi="Arial" w:cs="Arial"/>
        </w:rPr>
        <w:t xml:space="preserve">. </w:t>
      </w:r>
      <w:r w:rsidRPr="63A54FC1" w:rsidR="000F0F14">
        <w:rPr>
          <w:rFonts w:ascii="Arial" w:hAnsi="Arial" w:cs="Arial"/>
        </w:rPr>
        <w:t>Another issue is confidentiality, especially where the professionals are unsure of the informatio</w:t>
      </w:r>
      <w:r w:rsidRPr="63A54FC1" w:rsidR="00594041">
        <w:rPr>
          <w:rFonts w:ascii="Arial" w:hAnsi="Arial" w:cs="Arial"/>
        </w:rPr>
        <w:t>n they are allowed to disclose.</w:t>
      </w:r>
      <w:r w:rsidRPr="63A54FC1" w:rsidR="00331EC4">
        <w:rPr>
          <w:rFonts w:ascii="Arial" w:hAnsi="Arial" w:cs="Arial"/>
        </w:rPr>
        <w:t xml:space="preserve"> </w:t>
      </w:r>
      <w:r w:rsidRPr="63A54FC1" w:rsidR="000F0F14">
        <w:rPr>
          <w:rFonts w:ascii="Arial" w:hAnsi="Arial" w:cs="Arial"/>
        </w:rPr>
        <w:t xml:space="preserve">Such barriers can be overcome with the establishment of clear information-sharing protocols, frequent </w:t>
      </w:r>
      <w:r w:rsidRPr="63A54FC1" w:rsidR="000F0F14">
        <w:rPr>
          <w:rFonts w:ascii="Arial" w:hAnsi="Arial" w:cs="Arial"/>
        </w:rPr>
        <w:t>communication</w:t>
      </w:r>
      <w:r w:rsidRPr="63A54FC1" w:rsidR="000F0F14">
        <w:rPr>
          <w:rFonts w:ascii="Arial" w:hAnsi="Arial" w:cs="Arial"/>
        </w:rPr>
        <w:t xml:space="preserve"> and proper training of staff. Duplication can be </w:t>
      </w:r>
      <w:r w:rsidRPr="63A54FC1" w:rsidR="000F0F14">
        <w:rPr>
          <w:rFonts w:ascii="Arial" w:hAnsi="Arial" w:cs="Arial"/>
        </w:rPr>
        <w:t>minimised</w:t>
      </w:r>
      <w:r w:rsidRPr="63A54FC1" w:rsidR="000F0F14">
        <w:rPr>
          <w:rFonts w:ascii="Arial" w:hAnsi="Arial" w:cs="Arial"/>
        </w:rPr>
        <w:t xml:space="preserve"> through structured meetings, precise documentation and agreed care plans, and </w:t>
      </w:r>
      <w:r w:rsidRPr="63A54FC1" w:rsidR="000F0F14">
        <w:rPr>
          <w:rFonts w:ascii="Arial" w:hAnsi="Arial" w:cs="Arial"/>
        </w:rPr>
        <w:t>important information</w:t>
      </w:r>
      <w:r w:rsidRPr="63A54FC1" w:rsidR="000F0F14">
        <w:rPr>
          <w:rFonts w:ascii="Arial" w:hAnsi="Arial" w:cs="Arial"/>
        </w:rPr>
        <w:t xml:space="preserve"> can be missed. The point of disagreement should be addressed with an emphasis on evidence, the best interests of </w:t>
      </w:r>
      <w:r w:rsidRPr="63A54FC1" w:rsidR="0965073E">
        <w:rPr>
          <w:rFonts w:ascii="Arial" w:hAnsi="Arial" w:cs="Arial"/>
        </w:rPr>
        <w:t>Mrs.</w:t>
      </w:r>
      <w:r w:rsidRPr="63A54FC1" w:rsidR="000F0F14">
        <w:rPr>
          <w:rFonts w:ascii="Arial" w:hAnsi="Arial" w:cs="Arial"/>
        </w:rPr>
        <w:t xml:space="preserve"> Thompson and her will instead of </w:t>
      </w:r>
      <w:r w:rsidRPr="63A54FC1" w:rsidR="000F0F14">
        <w:rPr>
          <w:rFonts w:ascii="Arial" w:hAnsi="Arial" w:cs="Arial"/>
        </w:rPr>
        <w:t>organisational</w:t>
      </w:r>
      <w:r w:rsidRPr="63A54FC1" w:rsidR="000F0F14">
        <w:rPr>
          <w:rFonts w:ascii="Arial" w:hAnsi="Arial" w:cs="Arial"/>
        </w:rPr>
        <w:t xml:space="preserve"> interests</w:t>
      </w:r>
      <w:r w:rsidRPr="63A54FC1" w:rsidR="00594041">
        <w:rPr>
          <w:rFonts w:ascii="Arial" w:hAnsi="Arial" w:cs="Arial"/>
        </w:rPr>
        <w:t xml:space="preserve"> (Keeling and Goosey, 202</w:t>
      </w:r>
      <w:r w:rsidRPr="63A54FC1" w:rsidR="00812501">
        <w:rPr>
          <w:rFonts w:ascii="Arial" w:hAnsi="Arial" w:cs="Arial"/>
        </w:rPr>
        <w:t>2</w:t>
      </w:r>
      <w:r w:rsidRPr="63A54FC1" w:rsidR="00594041">
        <w:rPr>
          <w:rFonts w:ascii="Arial" w:hAnsi="Arial" w:cs="Arial"/>
        </w:rPr>
        <w:t>)</w:t>
      </w:r>
      <w:r w:rsidRPr="63A54FC1" w:rsidR="000F0F14">
        <w:rPr>
          <w:rFonts w:ascii="Arial" w:hAnsi="Arial" w:cs="Arial"/>
        </w:rPr>
        <w:t xml:space="preserve">. </w:t>
      </w:r>
      <w:r w:rsidRPr="63A54FC1">
        <w:rPr>
          <w:rFonts w:ascii="Arial" w:hAnsi="Arial" w:cs="Arial"/>
        </w:rPr>
        <w:br w:type="page"/>
      </w:r>
    </w:p>
    <w:p w:rsidRPr="00594041" w:rsidR="000F0F14" w:rsidP="008E406E" w:rsidRDefault="000F0F14" w14:paraId="342AAA3F" w14:textId="77777777">
      <w:pPr>
        <w:pStyle w:val="Heading1"/>
        <w:spacing w:before="240"/>
      </w:pPr>
      <w:bookmarkStart w:name="_Toc237477603" w:id="4"/>
      <w:r w:rsidRPr="00594041">
        <w:lastRenderedPageBreak/>
        <w:t>Conclusion</w:t>
      </w:r>
      <w:bookmarkEnd w:id="4"/>
    </w:p>
    <w:p w:rsidRPr="00594041" w:rsidR="00AB50E5" w:rsidP="008E406E" w:rsidRDefault="00AB50E5" w14:paraId="0BBAD332" w14:textId="4364548F">
      <w:pPr>
        <w:spacing w:before="240" w:line="360" w:lineRule="auto"/>
        <w:jc w:val="both"/>
        <w:rPr>
          <w:rFonts w:ascii="Arial" w:hAnsi="Arial" w:cs="Arial"/>
        </w:rPr>
      </w:pPr>
      <w:r w:rsidRPr="00AB50E5">
        <w:rPr>
          <w:rStyle w:val="cursor-pointer"/>
          <w:rFonts w:ascii="Arial" w:hAnsi="Arial" w:cs="Arial"/>
        </w:rPr>
        <w:t xml:space="preserve">The situation facing </w:t>
      </w:r>
      <w:proofErr w:type="spellStart"/>
      <w:r w:rsidRPr="00AB50E5">
        <w:rPr>
          <w:rStyle w:val="cursor-pointer"/>
          <w:rFonts w:ascii="Arial" w:hAnsi="Arial" w:cs="Arial"/>
        </w:rPr>
        <w:t>Mrs</w:t>
      </w:r>
      <w:proofErr w:type="spellEnd"/>
      <w:r w:rsidRPr="00AB50E5">
        <w:rPr>
          <w:rStyle w:val="cursor-pointer"/>
          <w:rFonts w:ascii="Arial" w:hAnsi="Arial" w:cs="Arial"/>
        </w:rPr>
        <w:t xml:space="preserve"> Thompson illustrates the importance of communication, administrative competence and working together as the main components of quality health and social care. Communication </w:t>
      </w:r>
      <w:r w:rsidR="002204C4">
        <w:rPr>
          <w:rStyle w:val="cursor-pointer"/>
          <w:rFonts w:ascii="Arial" w:hAnsi="Arial" w:cs="Arial"/>
        </w:rPr>
        <w:t>with</w:t>
      </w:r>
      <w:r w:rsidRPr="00AB50E5">
        <w:rPr>
          <w:rStyle w:val="cursor-pointer"/>
          <w:rFonts w:ascii="Arial" w:hAnsi="Arial" w:cs="Arial"/>
        </w:rPr>
        <w:t xml:space="preserve"> her must be a way of appreciating her uniqueness, her dignity and </w:t>
      </w:r>
      <w:r w:rsidR="002204C4">
        <w:rPr>
          <w:rStyle w:val="cursor-pointer"/>
          <w:rFonts w:ascii="Arial" w:hAnsi="Arial" w:cs="Arial"/>
        </w:rPr>
        <w:t>being</w:t>
      </w:r>
      <w:r w:rsidRPr="00AB50E5">
        <w:rPr>
          <w:rStyle w:val="cursor-pointer"/>
          <w:rFonts w:ascii="Arial" w:hAnsi="Arial" w:cs="Arial"/>
        </w:rPr>
        <w:t xml:space="preserve"> in a position to accept the effects of mild dementia. Proper administration and </w:t>
      </w:r>
      <w:r w:rsidR="002204C4">
        <w:rPr>
          <w:rStyle w:val="cursor-pointer"/>
          <w:rFonts w:ascii="Arial" w:hAnsi="Arial" w:cs="Arial"/>
        </w:rPr>
        <w:t>record-keeping</w:t>
      </w:r>
      <w:r w:rsidRPr="00AB50E5">
        <w:rPr>
          <w:rStyle w:val="cursor-pointer"/>
          <w:rFonts w:ascii="Arial" w:hAnsi="Arial" w:cs="Arial"/>
        </w:rPr>
        <w:t xml:space="preserve"> are particularly essential </w:t>
      </w:r>
      <w:r w:rsidR="002204C4">
        <w:rPr>
          <w:rStyle w:val="cursor-pointer"/>
          <w:rFonts w:ascii="Arial" w:hAnsi="Arial" w:cs="Arial"/>
        </w:rPr>
        <w:t>as there is a need</w:t>
      </w:r>
      <w:r w:rsidRPr="00AB50E5">
        <w:rPr>
          <w:rStyle w:val="cursor-pointer"/>
          <w:rFonts w:ascii="Arial" w:hAnsi="Arial" w:cs="Arial"/>
        </w:rPr>
        <w:t xml:space="preserve"> to document information on missing medicine, confusion and safety issues </w:t>
      </w:r>
      <w:r w:rsidR="002204C4">
        <w:rPr>
          <w:rStyle w:val="cursor-pointer"/>
          <w:rFonts w:ascii="Arial" w:hAnsi="Arial" w:cs="Arial"/>
        </w:rPr>
        <w:t>straightforwardly and securely</w:t>
      </w:r>
      <w:r w:rsidRPr="00AB50E5">
        <w:rPr>
          <w:rStyle w:val="cursor-pointer"/>
          <w:rFonts w:ascii="Arial" w:hAnsi="Arial" w:cs="Arial"/>
        </w:rPr>
        <w:t xml:space="preserve">. Confidentiality and information security safeguard </w:t>
      </w:r>
      <w:proofErr w:type="spellStart"/>
      <w:r w:rsidR="002204C4">
        <w:rPr>
          <w:rStyle w:val="cursor-pointer"/>
          <w:rFonts w:ascii="Arial" w:hAnsi="Arial" w:cs="Arial"/>
        </w:rPr>
        <w:t>Mrs</w:t>
      </w:r>
      <w:proofErr w:type="spellEnd"/>
      <w:r w:rsidRPr="00AB50E5">
        <w:rPr>
          <w:rStyle w:val="cursor-pointer"/>
          <w:rFonts w:ascii="Arial" w:hAnsi="Arial" w:cs="Arial"/>
        </w:rPr>
        <w:t xml:space="preserve"> Thompson and allow professionals to share information when necessary. Finally, the GP, community nurse, domiciliary </w:t>
      </w:r>
      <w:proofErr w:type="spellStart"/>
      <w:r w:rsidRPr="00AB50E5">
        <w:rPr>
          <w:rStyle w:val="cursor-pointer"/>
          <w:rFonts w:ascii="Arial" w:hAnsi="Arial" w:cs="Arial"/>
        </w:rPr>
        <w:t>carers</w:t>
      </w:r>
      <w:proofErr w:type="spellEnd"/>
      <w:r w:rsidRPr="00AB50E5">
        <w:rPr>
          <w:rStyle w:val="cursor-pointer"/>
          <w:rFonts w:ascii="Arial" w:hAnsi="Arial" w:cs="Arial"/>
        </w:rPr>
        <w:t xml:space="preserve"> and other agencies will work together to provide her with a comprehensive response to her intricate needs. Person-</w:t>
      </w:r>
      <w:proofErr w:type="spellStart"/>
      <w:r w:rsidRPr="00AB50E5">
        <w:rPr>
          <w:rStyle w:val="cursor-pointer"/>
          <w:rFonts w:ascii="Arial" w:hAnsi="Arial" w:cs="Arial"/>
        </w:rPr>
        <w:t>centred</w:t>
      </w:r>
      <w:proofErr w:type="spellEnd"/>
      <w:r w:rsidRPr="00AB50E5">
        <w:rPr>
          <w:rStyle w:val="cursor-pointer"/>
          <w:rFonts w:ascii="Arial" w:hAnsi="Arial" w:cs="Arial"/>
        </w:rPr>
        <w:t xml:space="preserve"> communication, accurate administration, and multiagency practice can be used to enhance the safety, well-being, independence and dignity of </w:t>
      </w:r>
      <w:proofErr w:type="spellStart"/>
      <w:r w:rsidRPr="00AB50E5">
        <w:rPr>
          <w:rStyle w:val="cursor-pointer"/>
          <w:rFonts w:ascii="Arial" w:hAnsi="Arial" w:cs="Arial"/>
        </w:rPr>
        <w:t>Mrs</w:t>
      </w:r>
      <w:proofErr w:type="spellEnd"/>
      <w:r w:rsidRPr="00AB50E5">
        <w:rPr>
          <w:rStyle w:val="cursor-pointer"/>
          <w:rFonts w:ascii="Arial" w:hAnsi="Arial" w:cs="Arial"/>
        </w:rPr>
        <w:t xml:space="preserve"> Thompson by professionals. They can also make sure that the hazards are detected and addressed.</w:t>
      </w:r>
      <w:r w:rsidRPr="00AB50E5">
        <w:rPr>
          <w:rStyle w:val="cursor-pointer"/>
          <w:rFonts w:ascii="Arial" w:hAnsi="Arial" w:cs="Arial"/>
        </w:rPr>
        <w:br w:type="page"/>
      </w:r>
    </w:p>
    <w:p w:rsidRPr="00594041" w:rsidR="00600EAD" w:rsidP="008E406E" w:rsidRDefault="00594041" w14:paraId="1944D5F2" w14:textId="77777777">
      <w:pPr>
        <w:pStyle w:val="Heading1"/>
        <w:spacing w:before="240"/>
      </w:pPr>
      <w:bookmarkStart w:name="_Toc237477604" w:id="5"/>
      <w:r w:rsidRPr="00594041">
        <w:lastRenderedPageBreak/>
        <w:t>References</w:t>
      </w:r>
      <w:bookmarkEnd w:id="5"/>
    </w:p>
    <w:p w:rsidRPr="00594041" w:rsidR="008E406E" w:rsidP="008E406E" w:rsidRDefault="008E406E" w14:paraId="1316E129" w14:textId="6D09995F">
      <w:pPr>
        <w:pStyle w:val="font-claude-response-body"/>
        <w:spacing w:before="240" w:beforeAutospacing="0" w:line="360" w:lineRule="auto"/>
        <w:jc w:val="both"/>
        <w:rPr>
          <w:rFonts w:ascii="Arial" w:hAnsi="Arial" w:cs="Arial"/>
          <w:sz w:val="22"/>
          <w:szCs w:val="22"/>
        </w:rPr>
      </w:pPr>
      <w:proofErr w:type="spellStart"/>
      <w:r w:rsidRPr="00594041">
        <w:rPr>
          <w:rFonts w:ascii="Arial" w:hAnsi="Arial" w:cs="Arial"/>
          <w:sz w:val="22"/>
          <w:szCs w:val="22"/>
        </w:rPr>
        <w:t>Alsawy</w:t>
      </w:r>
      <w:proofErr w:type="spellEnd"/>
      <w:r w:rsidRPr="00594041">
        <w:rPr>
          <w:rFonts w:ascii="Arial" w:hAnsi="Arial" w:cs="Arial"/>
          <w:sz w:val="22"/>
          <w:szCs w:val="22"/>
        </w:rPr>
        <w:t xml:space="preserve">, S., Tai, S., McEvoy, P. and Mansell, W. (2020) "It's nice to think somebody's listening to me instead of saying 'oh shut up'": People with dementia reflect on what makes communication good and meaningful', </w:t>
      </w:r>
      <w:r w:rsidRPr="00594041">
        <w:rPr>
          <w:rStyle w:val="Emphasis"/>
          <w:rFonts w:ascii="Arial" w:hAnsi="Arial" w:cs="Arial" w:eastAsiaTheme="majorEastAsia"/>
          <w:sz w:val="22"/>
          <w:szCs w:val="22"/>
        </w:rPr>
        <w:t>Journal of Psychiatric and Mental Health Nursing</w:t>
      </w:r>
      <w:r w:rsidRPr="00594041">
        <w:rPr>
          <w:rFonts w:ascii="Arial" w:hAnsi="Arial" w:cs="Arial"/>
          <w:sz w:val="22"/>
          <w:szCs w:val="22"/>
        </w:rPr>
        <w:t xml:space="preserve">, 27(2), pp. 151–161. </w:t>
      </w:r>
      <w:hyperlink w:history="1" r:id="rId8">
        <w:r w:rsidRPr="00594041">
          <w:rPr>
            <w:rStyle w:val="Hyperlink"/>
            <w:rFonts w:ascii="Arial" w:hAnsi="Arial" w:cs="Arial"/>
            <w:sz w:val="22"/>
            <w:szCs w:val="22"/>
          </w:rPr>
          <w:t>https:</w:t>
        </w:r>
        <w:r w:rsidRPr="00594041">
          <w:rPr>
            <w:rStyle w:val="Hyperlink"/>
            <w:rFonts w:ascii="Arial" w:hAnsi="Arial" w:cs="Arial"/>
            <w:sz w:val="22"/>
            <w:szCs w:val="22"/>
          </w:rPr>
          <w:t>/</w:t>
        </w:r>
        <w:r w:rsidRPr="00594041">
          <w:rPr>
            <w:rStyle w:val="Hyperlink"/>
            <w:rFonts w:ascii="Arial" w:hAnsi="Arial" w:cs="Arial"/>
            <w:sz w:val="22"/>
            <w:szCs w:val="22"/>
          </w:rPr>
          <w:t>/doi.org/10.1111/jpm.12559</w:t>
        </w:r>
      </w:hyperlink>
    </w:p>
    <w:p w:rsidRPr="00594041" w:rsidR="008E406E" w:rsidP="008E406E" w:rsidRDefault="008E406E" w14:paraId="6FC8991D" w14:textId="77F00E16">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 xml:space="preserve">Breen, R., </w:t>
      </w:r>
      <w:proofErr w:type="spellStart"/>
      <w:r w:rsidRPr="00594041">
        <w:rPr>
          <w:rFonts w:ascii="Arial" w:hAnsi="Arial" w:cs="Arial"/>
          <w:sz w:val="22"/>
          <w:szCs w:val="22"/>
        </w:rPr>
        <w:t>Savundranayagam</w:t>
      </w:r>
      <w:proofErr w:type="spellEnd"/>
      <w:r w:rsidRPr="00594041">
        <w:rPr>
          <w:rFonts w:ascii="Arial" w:hAnsi="Arial" w:cs="Arial"/>
          <w:sz w:val="22"/>
          <w:szCs w:val="22"/>
        </w:rPr>
        <w:t>, M.Y., Orange, J.B. and Kothari, A. (202</w:t>
      </w:r>
      <w:r w:rsidR="00812501">
        <w:rPr>
          <w:rFonts w:ascii="Arial" w:hAnsi="Arial" w:cs="Arial"/>
          <w:sz w:val="22"/>
          <w:szCs w:val="22"/>
        </w:rPr>
        <w:t>2</w:t>
      </w:r>
      <w:r w:rsidRPr="00594041">
        <w:rPr>
          <w:rFonts w:ascii="Arial" w:hAnsi="Arial" w:cs="Arial"/>
          <w:sz w:val="22"/>
          <w:szCs w:val="22"/>
        </w:rPr>
        <w:t xml:space="preserve">) 'Quality home care for persons living with dementia: Personal support workers' perspectives in Ontario, Canada', </w:t>
      </w:r>
      <w:r w:rsidRPr="00594041">
        <w:rPr>
          <w:rStyle w:val="Emphasis"/>
          <w:rFonts w:ascii="Arial" w:hAnsi="Arial" w:cs="Arial" w:eastAsiaTheme="majorEastAsia"/>
          <w:sz w:val="22"/>
          <w:szCs w:val="22"/>
        </w:rPr>
        <w:t>Health &amp; Social Care in the Community</w:t>
      </w:r>
      <w:r w:rsidRPr="00594041">
        <w:rPr>
          <w:rFonts w:ascii="Arial" w:hAnsi="Arial" w:cs="Arial"/>
          <w:sz w:val="22"/>
          <w:szCs w:val="22"/>
        </w:rPr>
        <w:t xml:space="preserve">, 30(5), pp. e2497–e2506. </w:t>
      </w:r>
      <w:hyperlink w:history="1" r:id="rId9">
        <w:r w:rsidRPr="00594041">
          <w:rPr>
            <w:rStyle w:val="Hyperlink"/>
            <w:rFonts w:ascii="Arial" w:hAnsi="Arial" w:cs="Arial"/>
            <w:sz w:val="22"/>
            <w:szCs w:val="22"/>
          </w:rPr>
          <w:t>https://doi.org/10.1111/hsc</w:t>
        </w:r>
        <w:r w:rsidRPr="00594041">
          <w:rPr>
            <w:rStyle w:val="Hyperlink"/>
            <w:rFonts w:ascii="Arial" w:hAnsi="Arial" w:cs="Arial"/>
            <w:sz w:val="22"/>
            <w:szCs w:val="22"/>
          </w:rPr>
          <w:t>.</w:t>
        </w:r>
        <w:r w:rsidRPr="00594041">
          <w:rPr>
            <w:rStyle w:val="Hyperlink"/>
            <w:rFonts w:ascii="Arial" w:hAnsi="Arial" w:cs="Arial"/>
            <w:sz w:val="22"/>
            <w:szCs w:val="22"/>
          </w:rPr>
          <w:t>13692</w:t>
        </w:r>
      </w:hyperlink>
    </w:p>
    <w:p w:rsidRPr="00594041" w:rsidR="008E406E" w:rsidP="008E406E" w:rsidRDefault="008E406E" w14:paraId="7DA6E8B7" w14:textId="5FF78E47">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Brooker, D. and Latham, I. (201</w:t>
      </w:r>
      <w:r w:rsidR="00812501">
        <w:rPr>
          <w:rFonts w:ascii="Arial" w:hAnsi="Arial" w:cs="Arial"/>
          <w:sz w:val="22"/>
          <w:szCs w:val="22"/>
        </w:rPr>
        <w:t>5</w:t>
      </w:r>
      <w:r w:rsidRPr="00594041">
        <w:rPr>
          <w:rFonts w:ascii="Arial" w:hAnsi="Arial" w:cs="Arial"/>
          <w:sz w:val="22"/>
          <w:szCs w:val="22"/>
        </w:rPr>
        <w:t xml:space="preserve">) </w:t>
      </w:r>
      <w:r w:rsidRPr="00594041">
        <w:rPr>
          <w:rStyle w:val="Emphasis"/>
          <w:rFonts w:ascii="Arial" w:hAnsi="Arial" w:cs="Arial" w:eastAsiaTheme="majorEastAsia"/>
          <w:sz w:val="22"/>
          <w:szCs w:val="22"/>
        </w:rPr>
        <w:t>Person-</w:t>
      </w:r>
      <w:proofErr w:type="spellStart"/>
      <w:r w:rsidRPr="00594041">
        <w:rPr>
          <w:rStyle w:val="Emphasis"/>
          <w:rFonts w:ascii="Arial" w:hAnsi="Arial" w:cs="Arial" w:eastAsiaTheme="majorEastAsia"/>
          <w:sz w:val="22"/>
          <w:szCs w:val="22"/>
        </w:rPr>
        <w:t>Centred</w:t>
      </w:r>
      <w:proofErr w:type="spellEnd"/>
      <w:r w:rsidRPr="00594041">
        <w:rPr>
          <w:rStyle w:val="Emphasis"/>
          <w:rFonts w:ascii="Arial" w:hAnsi="Arial" w:cs="Arial" w:eastAsiaTheme="majorEastAsia"/>
          <w:sz w:val="22"/>
          <w:szCs w:val="22"/>
        </w:rPr>
        <w:t xml:space="preserve"> Dementia Care: Making Services Better with the VIPS Framework</w:t>
      </w:r>
      <w:r w:rsidRPr="00594041">
        <w:rPr>
          <w:rFonts w:ascii="Arial" w:hAnsi="Arial" w:cs="Arial"/>
          <w:sz w:val="22"/>
          <w:szCs w:val="22"/>
        </w:rPr>
        <w:t xml:space="preserve">. 2nd </w:t>
      </w:r>
      <w:proofErr w:type="spellStart"/>
      <w:r w:rsidRPr="00594041">
        <w:rPr>
          <w:rFonts w:ascii="Arial" w:hAnsi="Arial" w:cs="Arial"/>
          <w:sz w:val="22"/>
          <w:szCs w:val="22"/>
        </w:rPr>
        <w:t>edn</w:t>
      </w:r>
      <w:proofErr w:type="spellEnd"/>
      <w:r w:rsidRPr="00594041">
        <w:rPr>
          <w:rFonts w:ascii="Arial" w:hAnsi="Arial" w:cs="Arial"/>
          <w:sz w:val="22"/>
          <w:szCs w:val="22"/>
        </w:rPr>
        <w:t>. London: Jessica Kingsley Publishers.</w:t>
      </w:r>
    </w:p>
    <w:p w:rsidRPr="00594041" w:rsidR="008E406E" w:rsidP="008E406E" w:rsidRDefault="008E406E" w14:paraId="073AA600" w14:textId="77777777">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 xml:space="preserve">Care Quality Commission (2023) </w:t>
      </w:r>
      <w:r w:rsidRPr="00594041">
        <w:rPr>
          <w:rStyle w:val="Emphasis"/>
          <w:rFonts w:ascii="Arial" w:hAnsi="Arial" w:cs="Arial" w:eastAsiaTheme="majorEastAsia"/>
          <w:sz w:val="22"/>
          <w:szCs w:val="22"/>
        </w:rPr>
        <w:t>The fundamental standards of care</w:t>
      </w:r>
      <w:r w:rsidRPr="00594041">
        <w:rPr>
          <w:rFonts w:ascii="Arial" w:hAnsi="Arial" w:cs="Arial"/>
          <w:sz w:val="22"/>
          <w:szCs w:val="22"/>
        </w:rPr>
        <w:t xml:space="preserve">. Available at: </w:t>
      </w:r>
      <w:hyperlink w:history="1" r:id="rId10">
        <w:r w:rsidRPr="00594041">
          <w:rPr>
            <w:rStyle w:val="Hyperlink"/>
            <w:rFonts w:ascii="Arial" w:hAnsi="Arial" w:cs="Arial"/>
            <w:sz w:val="22"/>
            <w:szCs w:val="22"/>
          </w:rPr>
          <w:t>https://www.cqc.org.uk/ab</w:t>
        </w:r>
        <w:r w:rsidRPr="00594041">
          <w:rPr>
            <w:rStyle w:val="Hyperlink"/>
            <w:rFonts w:ascii="Arial" w:hAnsi="Arial" w:cs="Arial"/>
            <w:sz w:val="22"/>
            <w:szCs w:val="22"/>
          </w:rPr>
          <w:t>o</w:t>
        </w:r>
        <w:r w:rsidRPr="00594041">
          <w:rPr>
            <w:rStyle w:val="Hyperlink"/>
            <w:rFonts w:ascii="Arial" w:hAnsi="Arial" w:cs="Arial"/>
            <w:sz w:val="22"/>
            <w:szCs w:val="22"/>
          </w:rPr>
          <w:t>ut-us/fundamental-standards</w:t>
        </w:r>
      </w:hyperlink>
      <w:r w:rsidRPr="00594041">
        <w:rPr>
          <w:rFonts w:ascii="Arial" w:hAnsi="Arial" w:cs="Arial"/>
          <w:sz w:val="22"/>
          <w:szCs w:val="22"/>
        </w:rPr>
        <w:t xml:space="preserve"> (Accessed: 12 August 2026).</w:t>
      </w:r>
    </w:p>
    <w:p w:rsidRPr="00594041" w:rsidR="008E406E" w:rsidP="008E406E" w:rsidRDefault="008E406E" w14:paraId="6FFF08AB" w14:textId="77777777">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 xml:space="preserve">Information Commissioner's Office (2018) </w:t>
      </w:r>
      <w:r w:rsidRPr="00594041">
        <w:rPr>
          <w:rStyle w:val="Emphasis"/>
          <w:rFonts w:ascii="Arial" w:hAnsi="Arial" w:cs="Arial" w:eastAsiaTheme="majorEastAsia"/>
          <w:sz w:val="22"/>
          <w:szCs w:val="22"/>
        </w:rPr>
        <w:t>Data Protection Act 2018</w:t>
      </w:r>
      <w:r w:rsidRPr="00594041">
        <w:rPr>
          <w:rFonts w:ascii="Arial" w:hAnsi="Arial" w:cs="Arial"/>
          <w:sz w:val="22"/>
          <w:szCs w:val="22"/>
        </w:rPr>
        <w:t xml:space="preserve">. Available at: </w:t>
      </w:r>
      <w:hyperlink w:history="1" r:id="rId11">
        <w:r w:rsidRPr="00594041">
          <w:rPr>
            <w:rStyle w:val="Hyperlink"/>
            <w:rFonts w:ascii="Arial" w:hAnsi="Arial" w:cs="Arial"/>
            <w:sz w:val="22"/>
            <w:szCs w:val="22"/>
          </w:rPr>
          <w:t>https://ico.org.uk/about-th</w:t>
        </w:r>
        <w:r w:rsidRPr="00594041">
          <w:rPr>
            <w:rStyle w:val="Hyperlink"/>
            <w:rFonts w:ascii="Arial" w:hAnsi="Arial" w:cs="Arial"/>
            <w:sz w:val="22"/>
            <w:szCs w:val="22"/>
          </w:rPr>
          <w:t>e</w:t>
        </w:r>
        <w:r w:rsidRPr="00594041">
          <w:rPr>
            <w:rStyle w:val="Hyperlink"/>
            <w:rFonts w:ascii="Arial" w:hAnsi="Arial" w:cs="Arial"/>
            <w:sz w:val="22"/>
            <w:szCs w:val="22"/>
          </w:rPr>
          <w:t>-ico/what-we-do/legislation-we-cover/data-protection-act-2018/</w:t>
        </w:r>
      </w:hyperlink>
      <w:r w:rsidRPr="00594041">
        <w:rPr>
          <w:rFonts w:ascii="Arial" w:hAnsi="Arial" w:cs="Arial"/>
          <w:sz w:val="22"/>
          <w:szCs w:val="22"/>
        </w:rPr>
        <w:t xml:space="preserve"> (Accessed: 12 August 2026).</w:t>
      </w:r>
    </w:p>
    <w:p w:rsidRPr="00594041" w:rsidR="008E406E" w:rsidP="008E406E" w:rsidRDefault="008E406E" w14:paraId="25FC6A94" w14:textId="5C470724">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Keeling, J. and Goosey, D. (202</w:t>
      </w:r>
      <w:r w:rsidR="00812501">
        <w:rPr>
          <w:rFonts w:ascii="Arial" w:hAnsi="Arial" w:cs="Arial"/>
          <w:sz w:val="22"/>
          <w:szCs w:val="22"/>
        </w:rPr>
        <w:t>2</w:t>
      </w:r>
      <w:r w:rsidRPr="00594041">
        <w:rPr>
          <w:rFonts w:ascii="Arial" w:hAnsi="Arial" w:cs="Arial"/>
          <w:sz w:val="22"/>
          <w:szCs w:val="22"/>
        </w:rPr>
        <w:t xml:space="preserve">) </w:t>
      </w:r>
      <w:r w:rsidRPr="00594041">
        <w:rPr>
          <w:rStyle w:val="Emphasis"/>
          <w:rFonts w:ascii="Arial" w:hAnsi="Arial" w:cs="Arial" w:eastAsiaTheme="majorEastAsia"/>
          <w:sz w:val="22"/>
          <w:szCs w:val="22"/>
        </w:rPr>
        <w:t>Safeguarding Across the Life Span</w:t>
      </w:r>
      <w:r w:rsidRPr="00594041">
        <w:rPr>
          <w:rFonts w:ascii="Arial" w:hAnsi="Arial" w:cs="Arial"/>
          <w:sz w:val="22"/>
          <w:szCs w:val="22"/>
        </w:rPr>
        <w:t>. London: SAGE Publications.</w:t>
      </w:r>
    </w:p>
    <w:p w:rsidRPr="00594041" w:rsidR="008E406E" w:rsidP="008E406E" w:rsidRDefault="008E406E" w14:paraId="5F917D51" w14:textId="77777777">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 xml:space="preserve">Montano, A.R., Cornell, P.Y. and </w:t>
      </w:r>
      <w:proofErr w:type="spellStart"/>
      <w:r w:rsidRPr="00594041">
        <w:rPr>
          <w:rFonts w:ascii="Arial" w:hAnsi="Arial" w:cs="Arial"/>
          <w:sz w:val="22"/>
          <w:szCs w:val="22"/>
        </w:rPr>
        <w:t>Gravenstein</w:t>
      </w:r>
      <w:proofErr w:type="spellEnd"/>
      <w:r w:rsidRPr="00594041">
        <w:rPr>
          <w:rFonts w:ascii="Arial" w:hAnsi="Arial" w:cs="Arial"/>
          <w:sz w:val="22"/>
          <w:szCs w:val="22"/>
        </w:rPr>
        <w:t xml:space="preserve">, S. (2023) 'Barriers and facilitators to interprofessional collaborative practice for community-dwelling older adults: An integrative review', </w:t>
      </w:r>
      <w:r w:rsidRPr="00594041">
        <w:rPr>
          <w:rStyle w:val="Emphasis"/>
          <w:rFonts w:ascii="Arial" w:hAnsi="Arial" w:cs="Arial" w:eastAsiaTheme="majorEastAsia"/>
          <w:sz w:val="22"/>
          <w:szCs w:val="22"/>
        </w:rPr>
        <w:t>Journal of Clinical Nursing</w:t>
      </w:r>
      <w:r w:rsidRPr="00594041">
        <w:rPr>
          <w:rFonts w:ascii="Arial" w:hAnsi="Arial" w:cs="Arial"/>
          <w:sz w:val="22"/>
          <w:szCs w:val="22"/>
        </w:rPr>
        <w:t xml:space="preserve">, 32(9–10), pp. 1534–1548. </w:t>
      </w:r>
      <w:hyperlink w:history="1" r:id="rId12">
        <w:r w:rsidRPr="00594041">
          <w:rPr>
            <w:rStyle w:val="Hyperlink"/>
            <w:rFonts w:ascii="Arial" w:hAnsi="Arial" w:cs="Arial"/>
            <w:sz w:val="22"/>
            <w:szCs w:val="22"/>
          </w:rPr>
          <w:t>https://doi.org/10.11</w:t>
        </w:r>
        <w:r w:rsidRPr="00594041">
          <w:rPr>
            <w:rStyle w:val="Hyperlink"/>
            <w:rFonts w:ascii="Arial" w:hAnsi="Arial" w:cs="Arial"/>
            <w:sz w:val="22"/>
            <w:szCs w:val="22"/>
          </w:rPr>
          <w:t>1</w:t>
        </w:r>
        <w:r w:rsidRPr="00594041">
          <w:rPr>
            <w:rStyle w:val="Hyperlink"/>
            <w:rFonts w:ascii="Arial" w:hAnsi="Arial" w:cs="Arial"/>
            <w:sz w:val="22"/>
            <w:szCs w:val="22"/>
          </w:rPr>
          <w:t>1/jocn.15991</w:t>
        </w:r>
      </w:hyperlink>
    </w:p>
    <w:p w:rsidRPr="00594041" w:rsidR="008E406E" w:rsidP="008E406E" w:rsidRDefault="008E406E" w14:paraId="6B816630" w14:textId="77777777">
      <w:pPr>
        <w:pStyle w:val="font-claude-response-body"/>
        <w:spacing w:before="240" w:beforeAutospacing="0" w:line="360" w:lineRule="auto"/>
        <w:jc w:val="both"/>
        <w:rPr>
          <w:rFonts w:ascii="Arial" w:hAnsi="Arial" w:cs="Arial"/>
          <w:sz w:val="22"/>
          <w:szCs w:val="22"/>
        </w:rPr>
      </w:pPr>
      <w:r w:rsidRPr="00594041">
        <w:rPr>
          <w:rFonts w:ascii="Arial" w:hAnsi="Arial" w:cs="Arial"/>
          <w:sz w:val="22"/>
          <w:szCs w:val="22"/>
        </w:rPr>
        <w:t xml:space="preserve">Nguyen, H., Eccleston, C.E.A., Doherty, K.V., Jang, S. and </w:t>
      </w:r>
      <w:proofErr w:type="spellStart"/>
      <w:r w:rsidRPr="00594041">
        <w:rPr>
          <w:rFonts w:ascii="Arial" w:hAnsi="Arial" w:cs="Arial"/>
          <w:sz w:val="22"/>
          <w:szCs w:val="22"/>
        </w:rPr>
        <w:t>McInerney</w:t>
      </w:r>
      <w:proofErr w:type="spellEnd"/>
      <w:r w:rsidRPr="00594041">
        <w:rPr>
          <w:rFonts w:ascii="Arial" w:hAnsi="Arial" w:cs="Arial"/>
          <w:sz w:val="22"/>
          <w:szCs w:val="22"/>
        </w:rPr>
        <w:t xml:space="preserve">, F. (2022) 'Communication in dementia care: Experiences and needs of </w:t>
      </w:r>
      <w:proofErr w:type="spellStart"/>
      <w:r w:rsidRPr="00594041">
        <w:rPr>
          <w:rFonts w:ascii="Arial" w:hAnsi="Arial" w:cs="Arial"/>
          <w:sz w:val="22"/>
          <w:szCs w:val="22"/>
        </w:rPr>
        <w:t>carers</w:t>
      </w:r>
      <w:proofErr w:type="spellEnd"/>
      <w:r w:rsidRPr="00594041">
        <w:rPr>
          <w:rFonts w:ascii="Arial" w:hAnsi="Arial" w:cs="Arial"/>
          <w:sz w:val="22"/>
          <w:szCs w:val="22"/>
        </w:rPr>
        <w:t xml:space="preserve">', </w:t>
      </w:r>
      <w:r w:rsidRPr="00594041">
        <w:rPr>
          <w:rStyle w:val="Emphasis"/>
          <w:rFonts w:ascii="Arial" w:hAnsi="Arial" w:cs="Arial" w:eastAsiaTheme="majorEastAsia"/>
          <w:sz w:val="22"/>
          <w:szCs w:val="22"/>
        </w:rPr>
        <w:t>Dementia</w:t>
      </w:r>
      <w:r w:rsidRPr="00594041">
        <w:rPr>
          <w:rFonts w:ascii="Arial" w:hAnsi="Arial" w:cs="Arial"/>
          <w:sz w:val="22"/>
          <w:szCs w:val="22"/>
        </w:rPr>
        <w:t xml:space="preserve">, 21(4), pp. 1135–1153. </w:t>
      </w:r>
      <w:hyperlink w:history="1" r:id="rId13">
        <w:r w:rsidRPr="00594041">
          <w:rPr>
            <w:rStyle w:val="Hyperlink"/>
            <w:rFonts w:ascii="Arial" w:hAnsi="Arial" w:cs="Arial"/>
            <w:sz w:val="22"/>
            <w:szCs w:val="22"/>
          </w:rPr>
          <w:t>https://doi.org/10.11</w:t>
        </w:r>
        <w:r w:rsidRPr="00594041">
          <w:rPr>
            <w:rStyle w:val="Hyperlink"/>
            <w:rFonts w:ascii="Arial" w:hAnsi="Arial" w:cs="Arial"/>
            <w:sz w:val="22"/>
            <w:szCs w:val="22"/>
          </w:rPr>
          <w:t>7</w:t>
        </w:r>
        <w:r w:rsidRPr="00594041">
          <w:rPr>
            <w:rStyle w:val="Hyperlink"/>
            <w:rFonts w:ascii="Arial" w:hAnsi="Arial" w:cs="Arial"/>
            <w:sz w:val="22"/>
            <w:szCs w:val="22"/>
          </w:rPr>
          <w:t>7/14713012221080003</w:t>
        </w:r>
      </w:hyperlink>
    </w:p>
    <w:p w:rsidRPr="00594041" w:rsidR="008E406E" w:rsidP="008E406E" w:rsidRDefault="008E406E" w14:paraId="5E3A3081" w14:textId="4865445E">
      <w:pPr>
        <w:pStyle w:val="font-claude-response-body"/>
        <w:spacing w:before="240" w:beforeAutospacing="0" w:line="360" w:lineRule="auto"/>
        <w:jc w:val="both"/>
        <w:rPr>
          <w:rFonts w:ascii="Arial" w:hAnsi="Arial" w:cs="Arial"/>
          <w:sz w:val="22"/>
          <w:szCs w:val="22"/>
        </w:rPr>
      </w:pPr>
      <w:proofErr w:type="spellStart"/>
      <w:r w:rsidRPr="00594041">
        <w:rPr>
          <w:rFonts w:ascii="Arial" w:hAnsi="Arial" w:cs="Arial"/>
          <w:sz w:val="22"/>
          <w:szCs w:val="22"/>
        </w:rPr>
        <w:t>Spreadbury</w:t>
      </w:r>
      <w:proofErr w:type="spellEnd"/>
      <w:r w:rsidRPr="00594041">
        <w:rPr>
          <w:rFonts w:ascii="Arial" w:hAnsi="Arial" w:cs="Arial"/>
          <w:sz w:val="22"/>
          <w:szCs w:val="22"/>
        </w:rPr>
        <w:t>, K. and Hubbard, R. (202</w:t>
      </w:r>
      <w:r w:rsidR="00812501">
        <w:rPr>
          <w:rFonts w:ascii="Arial" w:hAnsi="Arial" w:cs="Arial"/>
          <w:sz w:val="22"/>
          <w:szCs w:val="22"/>
        </w:rPr>
        <w:t>4</w:t>
      </w:r>
      <w:r w:rsidRPr="00594041">
        <w:rPr>
          <w:rFonts w:ascii="Arial" w:hAnsi="Arial" w:cs="Arial"/>
          <w:sz w:val="22"/>
          <w:szCs w:val="22"/>
        </w:rPr>
        <w:t xml:space="preserve">) </w:t>
      </w:r>
      <w:r w:rsidRPr="00594041">
        <w:rPr>
          <w:rStyle w:val="Emphasis"/>
          <w:rFonts w:ascii="Arial" w:hAnsi="Arial" w:cs="Arial" w:eastAsiaTheme="majorEastAsia"/>
          <w:sz w:val="22"/>
          <w:szCs w:val="22"/>
        </w:rPr>
        <w:t>The Adult Safeguarding Practice Handbook</w:t>
      </w:r>
      <w:r w:rsidRPr="00594041">
        <w:rPr>
          <w:rFonts w:ascii="Arial" w:hAnsi="Arial" w:cs="Arial"/>
          <w:sz w:val="22"/>
          <w:szCs w:val="22"/>
        </w:rPr>
        <w:t xml:space="preserve">. 2nd </w:t>
      </w:r>
      <w:proofErr w:type="spellStart"/>
      <w:r w:rsidRPr="00594041">
        <w:rPr>
          <w:rFonts w:ascii="Arial" w:hAnsi="Arial" w:cs="Arial"/>
          <w:sz w:val="22"/>
          <w:szCs w:val="22"/>
        </w:rPr>
        <w:t>edn</w:t>
      </w:r>
      <w:proofErr w:type="spellEnd"/>
      <w:r w:rsidRPr="00594041">
        <w:rPr>
          <w:rFonts w:ascii="Arial" w:hAnsi="Arial" w:cs="Arial"/>
          <w:sz w:val="22"/>
          <w:szCs w:val="22"/>
        </w:rPr>
        <w:t>. Bristol: Policy Press.</w:t>
      </w:r>
    </w:p>
    <w:p w:rsidRPr="00594041" w:rsidR="008E406E" w:rsidP="008E406E" w:rsidRDefault="008E406E" w14:paraId="7963A272" w14:textId="77777777">
      <w:pPr>
        <w:pStyle w:val="font-claude-response-body"/>
        <w:spacing w:before="240" w:beforeAutospacing="0" w:line="360" w:lineRule="auto"/>
        <w:jc w:val="both"/>
        <w:rPr>
          <w:rFonts w:ascii="Arial" w:hAnsi="Arial" w:cs="Arial"/>
          <w:sz w:val="22"/>
          <w:szCs w:val="22"/>
        </w:rPr>
      </w:pPr>
      <w:proofErr w:type="spellStart"/>
      <w:r w:rsidRPr="00594041">
        <w:rPr>
          <w:rFonts w:ascii="Arial" w:hAnsi="Arial" w:cs="Arial"/>
          <w:sz w:val="22"/>
          <w:szCs w:val="22"/>
        </w:rPr>
        <w:t>Sunjaya</w:t>
      </w:r>
      <w:proofErr w:type="spellEnd"/>
      <w:r w:rsidRPr="00594041">
        <w:rPr>
          <w:rFonts w:ascii="Arial" w:hAnsi="Arial" w:cs="Arial"/>
          <w:sz w:val="22"/>
          <w:szCs w:val="22"/>
        </w:rPr>
        <w:t xml:space="preserve">, A.M., Schreiber, T., </w:t>
      </w:r>
      <w:proofErr w:type="spellStart"/>
      <w:r w:rsidRPr="00594041">
        <w:rPr>
          <w:rFonts w:ascii="Arial" w:hAnsi="Arial" w:cs="Arial"/>
          <w:sz w:val="22"/>
          <w:szCs w:val="22"/>
        </w:rPr>
        <w:t>Kantilal</w:t>
      </w:r>
      <w:proofErr w:type="spellEnd"/>
      <w:r w:rsidRPr="00594041">
        <w:rPr>
          <w:rFonts w:ascii="Arial" w:hAnsi="Arial" w:cs="Arial"/>
          <w:sz w:val="22"/>
          <w:szCs w:val="22"/>
        </w:rPr>
        <w:t xml:space="preserve">, K., Davies, N. and Griffiths, S. (2025) 'Communication strategies for delivering </w:t>
      </w:r>
      <w:proofErr w:type="spellStart"/>
      <w:r w:rsidRPr="00594041">
        <w:rPr>
          <w:rFonts w:ascii="Arial" w:hAnsi="Arial" w:cs="Arial"/>
          <w:sz w:val="22"/>
          <w:szCs w:val="22"/>
        </w:rPr>
        <w:t>personalised</w:t>
      </w:r>
      <w:proofErr w:type="spellEnd"/>
      <w:r w:rsidRPr="00594041">
        <w:rPr>
          <w:rFonts w:ascii="Arial" w:hAnsi="Arial" w:cs="Arial"/>
          <w:sz w:val="22"/>
          <w:szCs w:val="22"/>
        </w:rPr>
        <w:t xml:space="preserve"> dementia care and support: a mixed-methods systematic </w:t>
      </w:r>
      <w:r w:rsidRPr="00594041">
        <w:rPr>
          <w:rFonts w:ascii="Arial" w:hAnsi="Arial" w:cs="Arial"/>
          <w:sz w:val="22"/>
          <w:szCs w:val="22"/>
        </w:rPr>
        <w:lastRenderedPageBreak/>
        <w:t xml:space="preserve">review and narrative synthesis', </w:t>
      </w:r>
      <w:r w:rsidRPr="00594041">
        <w:rPr>
          <w:rStyle w:val="Emphasis"/>
          <w:rFonts w:ascii="Arial" w:hAnsi="Arial" w:cs="Arial" w:eastAsiaTheme="majorEastAsia"/>
          <w:sz w:val="22"/>
          <w:szCs w:val="22"/>
        </w:rPr>
        <w:t>Age and Ageing</w:t>
      </w:r>
      <w:r w:rsidRPr="00594041">
        <w:rPr>
          <w:rFonts w:ascii="Arial" w:hAnsi="Arial" w:cs="Arial"/>
          <w:sz w:val="22"/>
          <w:szCs w:val="22"/>
        </w:rPr>
        <w:t xml:space="preserve">, 54(5), afaf120. </w:t>
      </w:r>
      <w:hyperlink w:history="1" r:id="rId14">
        <w:r w:rsidRPr="00594041">
          <w:rPr>
            <w:rStyle w:val="Hyperlink"/>
            <w:rFonts w:ascii="Arial" w:hAnsi="Arial" w:cs="Arial"/>
            <w:sz w:val="22"/>
            <w:szCs w:val="22"/>
          </w:rPr>
          <w:t>https://doi.org/10.1093/agei</w:t>
        </w:r>
        <w:r w:rsidRPr="00594041">
          <w:rPr>
            <w:rStyle w:val="Hyperlink"/>
            <w:rFonts w:ascii="Arial" w:hAnsi="Arial" w:cs="Arial"/>
            <w:sz w:val="22"/>
            <w:szCs w:val="22"/>
          </w:rPr>
          <w:t>n</w:t>
        </w:r>
        <w:r w:rsidRPr="00594041">
          <w:rPr>
            <w:rStyle w:val="Hyperlink"/>
            <w:rFonts w:ascii="Arial" w:hAnsi="Arial" w:cs="Arial"/>
            <w:sz w:val="22"/>
            <w:szCs w:val="22"/>
          </w:rPr>
          <w:t>g/afaf120</w:t>
        </w:r>
      </w:hyperlink>
    </w:p>
    <w:p w:rsidRPr="00594041" w:rsidR="00594041" w:rsidP="008E406E" w:rsidRDefault="00594041" w14:paraId="3C35F904" w14:textId="77777777">
      <w:pPr>
        <w:spacing w:before="240" w:line="360" w:lineRule="auto"/>
        <w:jc w:val="both"/>
        <w:rPr>
          <w:rFonts w:ascii="Arial" w:hAnsi="Arial" w:cs="Arial"/>
        </w:rPr>
      </w:pPr>
    </w:p>
    <w:sectPr w:rsidRPr="00594041" w:rsidR="00594041" w:rsidSect="008E406E">
      <w:footerReference w:type="default" r:id="rId15"/>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471A" w:rsidP="00594041" w:rsidRDefault="00C6471A" w14:paraId="63923FBF" w14:textId="77777777">
      <w:pPr>
        <w:spacing w:after="0" w:line="240" w:lineRule="auto"/>
      </w:pPr>
      <w:r>
        <w:separator/>
      </w:r>
    </w:p>
  </w:endnote>
  <w:endnote w:type="continuationSeparator" w:id="0">
    <w:p w:rsidR="00C6471A" w:rsidP="00594041" w:rsidRDefault="00C6471A" w14:paraId="4A2ABA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84078"/>
      <w:docPartObj>
        <w:docPartGallery w:val="Page Numbers (Bottom of Page)"/>
        <w:docPartUnique/>
      </w:docPartObj>
    </w:sdtPr>
    <w:sdtEndPr>
      <w:rPr>
        <w:noProof/>
      </w:rPr>
    </w:sdtEndPr>
    <w:sdtContent>
      <w:p w:rsidR="00594041" w:rsidRDefault="00594041" w14:paraId="2C1EFC91" w14:textId="77777777">
        <w:pPr>
          <w:pStyle w:val="Footer"/>
          <w:jc w:val="center"/>
        </w:pPr>
        <w:r>
          <w:fldChar w:fldCharType="begin"/>
        </w:r>
        <w:r>
          <w:instrText xml:space="preserve"> PAGE   \* MERGEFORMAT </w:instrText>
        </w:r>
        <w:r>
          <w:fldChar w:fldCharType="separate"/>
        </w:r>
        <w:r w:rsidR="008E6411">
          <w:rPr>
            <w:noProof/>
          </w:rPr>
          <w:t>8</w:t>
        </w:r>
        <w:r>
          <w:rPr>
            <w:noProof/>
          </w:rPr>
          <w:fldChar w:fldCharType="end"/>
        </w:r>
      </w:p>
    </w:sdtContent>
  </w:sdt>
  <w:p w:rsidR="00594041" w:rsidRDefault="00594041" w14:paraId="3BCC14A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471A" w:rsidP="00594041" w:rsidRDefault="00C6471A" w14:paraId="75C52EF5" w14:textId="77777777">
      <w:pPr>
        <w:spacing w:after="0" w:line="240" w:lineRule="auto"/>
      </w:pPr>
      <w:r>
        <w:separator/>
      </w:r>
    </w:p>
  </w:footnote>
  <w:footnote w:type="continuationSeparator" w:id="0">
    <w:p w:rsidR="00C6471A" w:rsidP="00594041" w:rsidRDefault="00C6471A" w14:paraId="3AFB51A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ZS7VPlEX" int2:invalidationBookmarkName="" int2:hashCode="Ra75bsk4bBwM6c" int2:id="UU92u4jH">
      <int2:state int2:type="style" int2:value="Rejected"/>
    </int2:bookmark>
    <int2:bookmark int2:bookmarkName="_Int_LDbNgdDs" int2:invalidationBookmarkName="" int2:hashCode="CuyWrBjgLbwLBr" int2:id="jbSx9mJn">
      <int2:state int2:type="gram" int2:value="Rejected"/>
    </int2:bookmark>
    <int2:bookmark int2:bookmarkName="_Int_WlTTyJBG" int2:invalidationBookmarkName="" int2:hashCode="GHdwz1ry00aatB" int2:id="Bs4a8pjz">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E33ED"/>
    <w:multiLevelType w:val="hybridMultilevel"/>
    <w:tmpl w:val="8DD00BEE"/>
    <w:lvl w:ilvl="0" w:tplc="F87415B8">
      <w:start w:val="1"/>
      <w:numFmt w:val="decimal"/>
      <w:pStyle w:val="Style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F14"/>
    <w:rsid w:val="00016342"/>
    <w:rsid w:val="000F0F14"/>
    <w:rsid w:val="001B15F7"/>
    <w:rsid w:val="001B17D9"/>
    <w:rsid w:val="002204C4"/>
    <w:rsid w:val="00331EC4"/>
    <w:rsid w:val="0046201E"/>
    <w:rsid w:val="00594041"/>
    <w:rsid w:val="00600EAD"/>
    <w:rsid w:val="006347BD"/>
    <w:rsid w:val="006849D2"/>
    <w:rsid w:val="00782E95"/>
    <w:rsid w:val="00812501"/>
    <w:rsid w:val="008E406E"/>
    <w:rsid w:val="008E6411"/>
    <w:rsid w:val="00950ABC"/>
    <w:rsid w:val="00AB50E5"/>
    <w:rsid w:val="00C6471A"/>
    <w:rsid w:val="00CE76AE"/>
    <w:rsid w:val="00D85BB0"/>
    <w:rsid w:val="019BA8A3"/>
    <w:rsid w:val="01DFA38E"/>
    <w:rsid w:val="072CCCD4"/>
    <w:rsid w:val="07D43EC3"/>
    <w:rsid w:val="080936EF"/>
    <w:rsid w:val="0965073E"/>
    <w:rsid w:val="0C78AD73"/>
    <w:rsid w:val="11307374"/>
    <w:rsid w:val="13F27FFB"/>
    <w:rsid w:val="146753C0"/>
    <w:rsid w:val="165A2F17"/>
    <w:rsid w:val="1ABB52A5"/>
    <w:rsid w:val="1B6C1F11"/>
    <w:rsid w:val="1C9DA6FA"/>
    <w:rsid w:val="21FB7507"/>
    <w:rsid w:val="23E1284D"/>
    <w:rsid w:val="24784462"/>
    <w:rsid w:val="250DFFEF"/>
    <w:rsid w:val="25467C76"/>
    <w:rsid w:val="298078CC"/>
    <w:rsid w:val="2C77F21C"/>
    <w:rsid w:val="2D19DC9A"/>
    <w:rsid w:val="2D2178D6"/>
    <w:rsid w:val="300A3419"/>
    <w:rsid w:val="30940A40"/>
    <w:rsid w:val="390A658C"/>
    <w:rsid w:val="3EF740DA"/>
    <w:rsid w:val="3FABAF38"/>
    <w:rsid w:val="408FB670"/>
    <w:rsid w:val="4220BF2F"/>
    <w:rsid w:val="43F84641"/>
    <w:rsid w:val="46AC90E8"/>
    <w:rsid w:val="47411BC9"/>
    <w:rsid w:val="4AA55D3B"/>
    <w:rsid w:val="4AF20A74"/>
    <w:rsid w:val="52F287D5"/>
    <w:rsid w:val="53183E28"/>
    <w:rsid w:val="56DEAB3C"/>
    <w:rsid w:val="5E7AC28A"/>
    <w:rsid w:val="5EE4C1A8"/>
    <w:rsid w:val="5F4F9156"/>
    <w:rsid w:val="5FB5669E"/>
    <w:rsid w:val="5FE57A54"/>
    <w:rsid w:val="5FE8259A"/>
    <w:rsid w:val="6195376A"/>
    <w:rsid w:val="61BD454D"/>
    <w:rsid w:val="627919E3"/>
    <w:rsid w:val="63A54FC1"/>
    <w:rsid w:val="641762BD"/>
    <w:rsid w:val="64CD52BC"/>
    <w:rsid w:val="670B23B7"/>
    <w:rsid w:val="6932D5C4"/>
    <w:rsid w:val="6BBD0A15"/>
    <w:rsid w:val="71D5A3FA"/>
    <w:rsid w:val="71ED6A64"/>
    <w:rsid w:val="72E22CFF"/>
    <w:rsid w:val="744C7D9C"/>
    <w:rsid w:val="750CC506"/>
    <w:rsid w:val="7765F559"/>
    <w:rsid w:val="7928FEBF"/>
    <w:rsid w:val="7EC0C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0A2A"/>
  <w15:docId w15:val="{5B1293E7-8E69-4FCD-AE11-D1138B25D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594041"/>
    <w:pPr>
      <w:keepNext/>
      <w:keepLines/>
      <w:spacing w:before="480" w:after="0"/>
      <w:outlineLvl w:val="0"/>
    </w:pPr>
    <w:rPr>
      <w:rFonts w:ascii="Arial" w:hAnsi="Arial" w:cs="Arial" w:eastAsiaTheme="majorEastAsia"/>
      <w:b/>
      <w:bCs/>
      <w:color w:val="365F91" w:themeColor="accent1" w:themeShade="BF"/>
      <w:sz w:val="24"/>
      <w:szCs w:val="24"/>
    </w:rPr>
  </w:style>
  <w:style w:type="paragraph" w:styleId="Heading2">
    <w:name w:val="heading 2"/>
    <w:basedOn w:val="Normal"/>
    <w:next w:val="Normal"/>
    <w:link w:val="Heading2Char"/>
    <w:autoRedefine/>
    <w:uiPriority w:val="9"/>
    <w:unhideWhenUsed/>
    <w:qFormat/>
    <w:rsid w:val="001B15F7"/>
    <w:pPr>
      <w:keepNext/>
      <w:keepLines/>
      <w:spacing w:before="200" w:after="0"/>
      <w:outlineLvl w:val="1"/>
    </w:pPr>
    <w:rPr>
      <w:rFonts w:asciiTheme="majorHAnsi" w:hAnsiTheme="majorHAnsi" w:eastAsiaTheme="majorEastAsia" w:cstheme="majorBidi"/>
      <w:b/>
      <w:bCs/>
      <w:color w:val="244061" w:themeColor="accent1" w:themeShade="80"/>
      <w:sz w:val="28"/>
      <w:szCs w:val="26"/>
    </w:rPr>
  </w:style>
  <w:style w:type="paragraph" w:styleId="Heading7">
    <w:name w:val="heading 7"/>
    <w:basedOn w:val="Heading1"/>
    <w:next w:val="Heading1"/>
    <w:link w:val="Heading7Char"/>
    <w:autoRedefine/>
    <w:uiPriority w:val="9"/>
    <w:unhideWhenUsed/>
    <w:qFormat/>
    <w:rsid w:val="0046201E"/>
    <w:pPr>
      <w:spacing w:before="200" w:line="360" w:lineRule="auto"/>
      <w:jc w:val="both"/>
      <w:outlineLvl w:val="6"/>
    </w:pPr>
    <w:rPr>
      <w:b w:val="0"/>
      <w:iCs/>
      <w:color w:val="244061" w:themeColor="accent1" w:themeShade="80"/>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7Char" w:customStyle="1">
    <w:name w:val="Heading 7 Char"/>
    <w:basedOn w:val="DefaultParagraphFont"/>
    <w:link w:val="Heading7"/>
    <w:uiPriority w:val="9"/>
    <w:rsid w:val="0046201E"/>
    <w:rPr>
      <w:rFonts w:ascii="Times New Roman" w:hAnsi="Times New Roman" w:eastAsiaTheme="majorEastAsia" w:cstheme="majorBidi"/>
      <w:bCs/>
      <w:iCs/>
      <w:color w:val="244061" w:themeColor="accent1" w:themeShade="80"/>
      <w:sz w:val="24"/>
      <w:szCs w:val="26"/>
    </w:rPr>
  </w:style>
  <w:style w:type="character" w:styleId="Heading1Char" w:customStyle="1">
    <w:name w:val="Heading 1 Char"/>
    <w:basedOn w:val="DefaultParagraphFont"/>
    <w:link w:val="Heading1"/>
    <w:uiPriority w:val="9"/>
    <w:rsid w:val="00594041"/>
    <w:rPr>
      <w:rFonts w:ascii="Arial" w:hAnsi="Arial" w:cs="Arial" w:eastAsiaTheme="majorEastAsia"/>
      <w:b/>
      <w:bCs/>
      <w:color w:val="365F91" w:themeColor="accent1" w:themeShade="BF"/>
      <w:sz w:val="24"/>
      <w:szCs w:val="24"/>
    </w:rPr>
  </w:style>
  <w:style w:type="paragraph" w:styleId="Style1" w:customStyle="1">
    <w:name w:val="Style1"/>
    <w:basedOn w:val="Heading7"/>
    <w:autoRedefine/>
    <w:qFormat/>
    <w:rsid w:val="0046201E"/>
    <w:pPr>
      <w:numPr>
        <w:numId w:val="1"/>
      </w:numPr>
    </w:pPr>
  </w:style>
  <w:style w:type="character" w:styleId="Heading2Char" w:customStyle="1">
    <w:name w:val="Heading 2 Char"/>
    <w:basedOn w:val="DefaultParagraphFont"/>
    <w:link w:val="Heading2"/>
    <w:uiPriority w:val="9"/>
    <w:rsid w:val="001B15F7"/>
    <w:rPr>
      <w:rFonts w:asciiTheme="majorHAnsi" w:hAnsiTheme="majorHAnsi" w:eastAsiaTheme="majorEastAsia" w:cstheme="majorBidi"/>
      <w:b/>
      <w:bCs/>
      <w:color w:val="244061" w:themeColor="accent1" w:themeShade="80"/>
      <w:sz w:val="28"/>
      <w:szCs w:val="26"/>
    </w:rPr>
  </w:style>
  <w:style w:type="paragraph" w:styleId="font-claude-response-body" w:customStyle="1">
    <w:name w:val="font-claude-response-body"/>
    <w:basedOn w:val="Normal"/>
    <w:rsid w:val="00594041"/>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594041"/>
    <w:rPr>
      <w:i/>
      <w:iCs/>
    </w:rPr>
  </w:style>
  <w:style w:type="character" w:styleId="Hyperlink">
    <w:name w:val="Hyperlink"/>
    <w:basedOn w:val="DefaultParagraphFont"/>
    <w:uiPriority w:val="99"/>
    <w:unhideWhenUsed/>
    <w:rsid w:val="00594041"/>
    <w:rPr>
      <w:color w:val="0000FF"/>
      <w:u w:val="single"/>
    </w:rPr>
  </w:style>
  <w:style w:type="paragraph" w:styleId="TOCHeading">
    <w:name w:val="TOC Heading"/>
    <w:basedOn w:val="Heading1"/>
    <w:next w:val="Normal"/>
    <w:uiPriority w:val="39"/>
    <w:semiHidden/>
    <w:unhideWhenUsed/>
    <w:qFormat/>
    <w:rsid w:val="00594041"/>
    <w:pPr>
      <w:outlineLvl w:val="9"/>
    </w:pPr>
    <w:rPr>
      <w:rFonts w:asciiTheme="majorHAnsi" w:hAnsiTheme="majorHAnsi" w:cstheme="majorBidi"/>
      <w:sz w:val="28"/>
      <w:szCs w:val="28"/>
      <w:lang w:eastAsia="ja-JP"/>
    </w:rPr>
  </w:style>
  <w:style w:type="paragraph" w:styleId="TOC1">
    <w:name w:val="toc 1"/>
    <w:basedOn w:val="Normal"/>
    <w:next w:val="Normal"/>
    <w:autoRedefine/>
    <w:uiPriority w:val="39"/>
    <w:unhideWhenUsed/>
    <w:rsid w:val="008E406E"/>
    <w:pPr>
      <w:tabs>
        <w:tab w:val="right" w:leader="dot" w:pos="9016"/>
      </w:tabs>
      <w:spacing w:after="100" w:line="360" w:lineRule="auto"/>
      <w:jc w:val="both"/>
    </w:pPr>
  </w:style>
  <w:style w:type="paragraph" w:styleId="BalloonText">
    <w:name w:val="Balloon Text"/>
    <w:basedOn w:val="Normal"/>
    <w:link w:val="BalloonTextChar"/>
    <w:uiPriority w:val="99"/>
    <w:semiHidden/>
    <w:unhideWhenUsed/>
    <w:rsid w:val="0059404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94041"/>
    <w:rPr>
      <w:rFonts w:ascii="Tahoma" w:hAnsi="Tahoma" w:cs="Tahoma"/>
      <w:sz w:val="16"/>
      <w:szCs w:val="16"/>
    </w:rPr>
  </w:style>
  <w:style w:type="paragraph" w:styleId="Header">
    <w:name w:val="header"/>
    <w:basedOn w:val="Normal"/>
    <w:link w:val="HeaderChar"/>
    <w:uiPriority w:val="99"/>
    <w:unhideWhenUsed/>
    <w:rsid w:val="00594041"/>
    <w:pPr>
      <w:tabs>
        <w:tab w:val="center" w:pos="4680"/>
        <w:tab w:val="right" w:pos="9360"/>
      </w:tabs>
      <w:spacing w:after="0" w:line="240" w:lineRule="auto"/>
    </w:pPr>
  </w:style>
  <w:style w:type="character" w:styleId="HeaderChar" w:customStyle="1">
    <w:name w:val="Header Char"/>
    <w:basedOn w:val="DefaultParagraphFont"/>
    <w:link w:val="Header"/>
    <w:uiPriority w:val="99"/>
    <w:rsid w:val="00594041"/>
  </w:style>
  <w:style w:type="paragraph" w:styleId="Footer">
    <w:name w:val="footer"/>
    <w:basedOn w:val="Normal"/>
    <w:link w:val="FooterChar"/>
    <w:uiPriority w:val="99"/>
    <w:unhideWhenUsed/>
    <w:rsid w:val="00594041"/>
    <w:pPr>
      <w:tabs>
        <w:tab w:val="center" w:pos="4680"/>
        <w:tab w:val="right" w:pos="9360"/>
      </w:tabs>
      <w:spacing w:after="0" w:line="240" w:lineRule="auto"/>
    </w:pPr>
  </w:style>
  <w:style w:type="character" w:styleId="FooterChar" w:customStyle="1">
    <w:name w:val="Footer Char"/>
    <w:basedOn w:val="DefaultParagraphFont"/>
    <w:link w:val="Footer"/>
    <w:uiPriority w:val="99"/>
    <w:rsid w:val="00594041"/>
  </w:style>
  <w:style w:type="character" w:styleId="cursor-pointer" w:customStyle="1">
    <w:name w:val="cursor-pointer"/>
    <w:basedOn w:val="DefaultParagraphFont"/>
    <w:rsid w:val="00AB50E5"/>
  </w:style>
  <w:style w:type="character" w:styleId="FollowedHyperlink">
    <w:name w:val="FollowedHyperlink"/>
    <w:basedOn w:val="DefaultParagraphFont"/>
    <w:uiPriority w:val="99"/>
    <w:semiHidden/>
    <w:unhideWhenUsed/>
    <w:rsid w:val="006849D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1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11/jpm.12559" TargetMode="External" Id="rId8" /><Relationship Type="http://schemas.openxmlformats.org/officeDocument/2006/relationships/hyperlink" Target="https://doi.org/10.1177/14713012221080003"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111/jocn.15991"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ico.org.uk/about-the-ico/what-we-do/legislation-we-cover/data-protection-act-2018/"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https://www.cqc.org.uk/about-us/fundamental-standards" TargetMode="External" Id="rId10" /><Relationship Type="http://schemas.openxmlformats.org/officeDocument/2006/relationships/settings" Target="settings.xml" Id="rId4" /><Relationship Type="http://schemas.openxmlformats.org/officeDocument/2006/relationships/hyperlink" Target="https://doi.org/10.1111/hsc.13692" TargetMode="External" Id="rId9" /><Relationship Type="http://schemas.openxmlformats.org/officeDocument/2006/relationships/hyperlink" Target="https://doi.org/10.1093/ageing/afaf120" TargetMode="External" Id="rId14" /><Relationship Type="http://schemas.microsoft.com/office/2020/10/relationships/intelligence" Target="intelligence2.xml" Id="R61dd041d05194f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999ABA-BC2C-4749-9E02-A3B3E9CE13B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Mst Tasnim Begum (2517540)</lastModifiedBy>
  <revision>3</revision>
  <dcterms:created xsi:type="dcterms:W3CDTF">2026-08-12T12:24:00.0000000Z</dcterms:created>
  <dcterms:modified xsi:type="dcterms:W3CDTF">2026-08-21T10:28:02.2761551Z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4f5fc8a2-b22d-4261-a595-089cde42e564</vt:lpwstr>
  </property>
</Properties>
</file>