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5DEB13" w14:textId="77777777" w:rsidR="5A453747" w:rsidRDefault="00012B16">
      <w:r>
        <w:rPr>
          <w:noProof/>
        </w:rPr>
        <w:drawing>
          <wp:inline distT="0" distB="0" distL="0" distR="0" wp14:anchorId="601462FD" wp14:editId="09265F8D">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3110144A" w14:textId="77777777" w:rsidR="00563B58" w:rsidRPr="00A47621" w:rsidRDefault="00563B58" w:rsidP="0040668F">
      <w:pPr>
        <w:rPr>
          <w:rFonts w:ascii="Times New Roman" w:hAnsi="Times New Roman" w:cs="Times New Roman"/>
          <w:sz w:val="24"/>
          <w:szCs w:val="24"/>
        </w:rPr>
      </w:pPr>
    </w:p>
    <w:p w14:paraId="50E7334C"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50A7D156" w14:textId="77777777"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5116AB34" w14:textId="77777777"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6DB2D75C"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00FCCCBA"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7D46A90C"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1AD03B62" w14:textId="77777777"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4182CD95"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5215A2B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15"/>
      </w:tblGrid>
      <w:tr w:rsidR="00F927A1" w:rsidRPr="005D3F07" w14:paraId="685945CE" w14:textId="77777777" w:rsidTr="009142CA">
        <w:trPr>
          <w:trHeight w:val="3935"/>
        </w:trPr>
        <w:tc>
          <w:tcPr>
            <w:tcW w:w="10715" w:type="dxa"/>
            <w:shd w:val="clear" w:color="auto" w:fill="auto"/>
          </w:tcPr>
          <w:p w14:paraId="230F7124"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142CA">
              <w:rPr>
                <w:rFonts w:ascii="Times New Roman" w:hAnsi="Times New Roman" w:cs="Times New Roman"/>
                <w:b/>
                <w:color w:val="auto"/>
                <w:sz w:val="48"/>
              </w:rPr>
              <w:t xml:space="preserve">Kerrie McIntosh </w:t>
            </w:r>
          </w:p>
          <w:p w14:paraId="227429D4" w14:textId="77777777"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5D7562E2" w14:textId="7777777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142CA">
              <w:rPr>
                <w:rFonts w:ascii="Times New Roman" w:hAnsi="Times New Roman" w:cs="Times New Roman"/>
                <w:b/>
                <w:color w:val="auto"/>
                <w:sz w:val="48"/>
              </w:rPr>
              <w:t xml:space="preserve"> </w:t>
            </w:r>
            <w:hyperlink r:id="rId11" w:history="1">
              <w:r w:rsidR="009142CA" w:rsidRPr="006E27BC">
                <w:rPr>
                  <w:rStyle w:val="Hyperlink"/>
                  <w:rFonts w:ascii="Times New Roman" w:hAnsi="Times New Roman" w:cs="Times New Roman"/>
                  <w:b/>
                  <w:sz w:val="48"/>
                </w:rPr>
                <w:t>kerrietrim@hotmail.com</w:t>
              </w:r>
            </w:hyperlink>
            <w:r w:rsidR="009142CA">
              <w:rPr>
                <w:rFonts w:ascii="Times New Roman" w:hAnsi="Times New Roman" w:cs="Times New Roman"/>
                <w:b/>
                <w:color w:val="auto"/>
                <w:sz w:val="48"/>
              </w:rPr>
              <w:t xml:space="preserve"> </w:t>
            </w:r>
          </w:p>
          <w:p w14:paraId="7B5F7321"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7D0C2EF"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9142CA">
              <w:rPr>
                <w:rFonts w:ascii="Times New Roman" w:hAnsi="Times New Roman" w:cs="Times New Roman"/>
                <w:b/>
                <w:color w:val="auto"/>
                <w:sz w:val="48"/>
              </w:rPr>
              <w:t>1001651</w:t>
            </w:r>
          </w:p>
          <w:p w14:paraId="3ED30DBC"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41C2C701" w14:textId="77777777"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3D7E4E0"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C743493"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111C50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41C00D95" w14:textId="77777777" w:rsidR="00E559CE" w:rsidRDefault="00E83F91" w:rsidP="005B3A2D">
      <w:pPr>
        <w:jc w:val="center"/>
        <w:rPr>
          <w:b/>
          <w:sz w:val="24"/>
          <w:szCs w:val="24"/>
        </w:rPr>
      </w:pPr>
      <w:r>
        <w:rPr>
          <w:b/>
          <w:sz w:val="24"/>
          <w:szCs w:val="24"/>
        </w:rPr>
        <w:br w:type="page"/>
      </w:r>
    </w:p>
    <w:p w14:paraId="7FD5F2E1" w14:textId="77777777" w:rsidR="007F312E" w:rsidRDefault="007F312E" w:rsidP="005F64AA">
      <w:pPr>
        <w:jc w:val="center"/>
        <w:rPr>
          <w:b/>
          <w:sz w:val="28"/>
          <w:szCs w:val="28"/>
        </w:rPr>
      </w:pPr>
    </w:p>
    <w:p w14:paraId="4DD39534" w14:textId="77777777" w:rsidR="00D3203C" w:rsidRDefault="00D3203C" w:rsidP="00EE5BC3">
      <w:pPr>
        <w:jc w:val="center"/>
        <w:rPr>
          <w:b/>
          <w:sz w:val="24"/>
          <w:szCs w:val="24"/>
        </w:rPr>
      </w:pPr>
    </w:p>
    <w:p w14:paraId="490FC248" w14:textId="77777777" w:rsidR="00F546D1" w:rsidRPr="00EE5BC3" w:rsidRDefault="007374EF" w:rsidP="00EE5BC3">
      <w:pPr>
        <w:jc w:val="center"/>
        <w:rPr>
          <w:sz w:val="28"/>
          <w:szCs w:val="28"/>
        </w:rPr>
      </w:pPr>
      <w:r w:rsidRPr="00EE5BC3">
        <w:rPr>
          <w:b/>
          <w:sz w:val="28"/>
          <w:szCs w:val="28"/>
        </w:rPr>
        <w:t>Task 3</w:t>
      </w:r>
    </w:p>
    <w:p w14:paraId="7C9D2E8D" w14:textId="77777777" w:rsidR="00F546D1" w:rsidRPr="00EE5BC3" w:rsidRDefault="00F546D1" w:rsidP="00EE5BC3">
      <w:pPr>
        <w:jc w:val="center"/>
        <w:rPr>
          <w:b/>
          <w:sz w:val="28"/>
          <w:szCs w:val="28"/>
        </w:rPr>
      </w:pPr>
    </w:p>
    <w:p w14:paraId="350FD4BB"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3B60C700" w14:textId="77777777" w:rsidR="007C5ABE" w:rsidRDefault="007C5ABE" w:rsidP="0093018C">
      <w:pPr>
        <w:rPr>
          <w:b/>
          <w:color w:val="auto"/>
          <w:sz w:val="24"/>
          <w:szCs w:val="24"/>
        </w:rPr>
      </w:pPr>
    </w:p>
    <w:p w14:paraId="0ABF2644"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622BBB51" w14:textId="77777777"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42BE109B"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38B96F78" w14:textId="77777777" w:rsidTr="7B2CF1A9">
        <w:tc>
          <w:tcPr>
            <w:tcW w:w="10031" w:type="dxa"/>
            <w:shd w:val="clear" w:color="auto" w:fill="auto"/>
          </w:tcPr>
          <w:p w14:paraId="108FDFA8" w14:textId="777777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7A83DF3C" w14:textId="77777777"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3017EB45" w14:textId="77777777" w:rsidR="008D5999" w:rsidRDefault="008D5999" w:rsidP="00064063">
            <w:pPr>
              <w:jc w:val="both"/>
              <w:rPr>
                <w:sz w:val="24"/>
                <w:szCs w:val="24"/>
              </w:rPr>
            </w:pPr>
          </w:p>
          <w:p w14:paraId="20A99441" w14:textId="77777777" w:rsidR="008D5999" w:rsidRDefault="008D5999" w:rsidP="00064063">
            <w:pPr>
              <w:jc w:val="both"/>
              <w:rPr>
                <w:sz w:val="24"/>
                <w:szCs w:val="24"/>
              </w:rPr>
            </w:pPr>
          </w:p>
          <w:p w14:paraId="24A94174" w14:textId="77777777"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0C40CFB1" w14:textId="77777777" w:rsidR="00D3203C" w:rsidRDefault="00D3203C" w:rsidP="00FF7EBB">
            <w:pPr>
              <w:jc w:val="both"/>
              <w:rPr>
                <w:i/>
                <w:sz w:val="24"/>
                <w:szCs w:val="24"/>
              </w:rPr>
            </w:pPr>
          </w:p>
          <w:p w14:paraId="2D6C76E5" w14:textId="77777777" w:rsidR="00DF4370" w:rsidRDefault="00DF4370" w:rsidP="00DF4370">
            <w:pPr>
              <w:jc w:val="both"/>
              <w:rPr>
                <w:sz w:val="24"/>
                <w:szCs w:val="24"/>
              </w:rPr>
            </w:pPr>
            <w:r>
              <w:rPr>
                <w:sz w:val="24"/>
                <w:szCs w:val="24"/>
              </w:rPr>
              <w:t>In this essay, I will critically reflect on a safeguarding case of a 76 year old gentleman who I have been working with within my social work role as part of a multidisciplinary hospital discharge team in rural Wales. Throughout the essay I will refer to the gentleman as P2.  P2 was admitted into hospital during the COVID 19 pandemic and was treated for debridement of an infected sacral wound and stoma formation surgery. During this surgery, P2 sustained a spinal injury which has left him paraplegic. Once he was medically stable, and optimised, he was referred to the hospital team for an assessment to facilitate a safe discharge. P2 had been living with his wife who was his sole carer, I will refer to her as P3. P2‘s only family members were his wife and daughter who would phone and visit outsi</w:t>
            </w:r>
            <w:r w:rsidR="00D16BE3">
              <w:rPr>
                <w:sz w:val="24"/>
                <w:szCs w:val="24"/>
              </w:rPr>
              <w:t>de his hospital window as per COVID-19</w:t>
            </w:r>
            <w:r>
              <w:rPr>
                <w:sz w:val="24"/>
                <w:szCs w:val="24"/>
              </w:rPr>
              <w:t xml:space="preserve"> </w:t>
            </w:r>
            <w:r w:rsidR="00D16BE3">
              <w:rPr>
                <w:sz w:val="24"/>
                <w:szCs w:val="24"/>
              </w:rPr>
              <w:t xml:space="preserve">guidelines in line with the Coronavirus Act 2020. </w:t>
            </w:r>
            <w:r>
              <w:rPr>
                <w:sz w:val="24"/>
                <w:szCs w:val="24"/>
              </w:rPr>
              <w:t xml:space="preserve">  </w:t>
            </w:r>
          </w:p>
          <w:p w14:paraId="3519EE82" w14:textId="77777777" w:rsidR="00DF4370" w:rsidRDefault="00DF4370" w:rsidP="00DF4370">
            <w:pPr>
              <w:jc w:val="both"/>
              <w:rPr>
                <w:sz w:val="24"/>
                <w:szCs w:val="24"/>
              </w:rPr>
            </w:pPr>
          </w:p>
          <w:p w14:paraId="3EDFB75C" w14:textId="77777777" w:rsidR="00604E0D" w:rsidRDefault="00DF4370" w:rsidP="00DF4370">
            <w:pPr>
              <w:jc w:val="both"/>
              <w:rPr>
                <w:sz w:val="24"/>
                <w:szCs w:val="24"/>
              </w:rPr>
            </w:pPr>
            <w:r>
              <w:rPr>
                <w:sz w:val="24"/>
                <w:szCs w:val="24"/>
              </w:rPr>
              <w:t xml:space="preserve">The main safeguarding concerns were that P2 wanted to return home however P3 </w:t>
            </w:r>
            <w:r w:rsidR="00DD79E6">
              <w:rPr>
                <w:sz w:val="24"/>
                <w:szCs w:val="24"/>
              </w:rPr>
              <w:t>made it clear that she did not want her husband to return.  Consideration of the</w:t>
            </w:r>
            <w:r>
              <w:rPr>
                <w:sz w:val="24"/>
                <w:szCs w:val="24"/>
              </w:rPr>
              <w:t xml:space="preserve"> property </w:t>
            </w:r>
            <w:r w:rsidR="00DD79E6">
              <w:rPr>
                <w:sz w:val="24"/>
                <w:szCs w:val="24"/>
              </w:rPr>
              <w:t xml:space="preserve">was needed and it was determined that it </w:t>
            </w:r>
            <w:r>
              <w:rPr>
                <w:sz w:val="24"/>
                <w:szCs w:val="24"/>
              </w:rPr>
              <w:t>was a County Council property where only P2’s name was on the tenancy</w:t>
            </w:r>
            <w:r w:rsidR="00DD79E6">
              <w:rPr>
                <w:sz w:val="24"/>
                <w:szCs w:val="24"/>
              </w:rPr>
              <w:t>. H</w:t>
            </w:r>
            <w:r>
              <w:rPr>
                <w:sz w:val="24"/>
                <w:szCs w:val="24"/>
              </w:rPr>
              <w:t>owever</w:t>
            </w:r>
            <w:r w:rsidR="00DD79E6">
              <w:rPr>
                <w:sz w:val="24"/>
                <w:szCs w:val="24"/>
              </w:rPr>
              <w:t>,</w:t>
            </w:r>
            <w:r>
              <w:rPr>
                <w:sz w:val="24"/>
                <w:szCs w:val="24"/>
              </w:rPr>
              <w:t xml:space="preserve"> during </w:t>
            </w:r>
            <w:r w:rsidRPr="00072757">
              <w:rPr>
                <w:sz w:val="24"/>
                <w:szCs w:val="24"/>
              </w:rPr>
              <w:t>P3</w:t>
            </w:r>
            <w:r>
              <w:rPr>
                <w:sz w:val="24"/>
                <w:szCs w:val="24"/>
              </w:rPr>
              <w:t xml:space="preserve"> hospital stay, P3 allowed their daughter to move into the two bedroom flat which has now resulted in P2 no longer having the space for his specialist </w:t>
            </w:r>
            <w:r w:rsidR="00B9071A">
              <w:rPr>
                <w:sz w:val="24"/>
                <w:szCs w:val="24"/>
              </w:rPr>
              <w:t>equipment. This</w:t>
            </w:r>
            <w:r>
              <w:rPr>
                <w:sz w:val="24"/>
                <w:szCs w:val="24"/>
              </w:rPr>
              <w:t xml:space="preserve"> action then plac</w:t>
            </w:r>
            <w:r w:rsidR="00B9071A">
              <w:rPr>
                <w:sz w:val="24"/>
                <w:szCs w:val="24"/>
              </w:rPr>
              <w:t>ed</w:t>
            </w:r>
            <w:r>
              <w:rPr>
                <w:sz w:val="24"/>
                <w:szCs w:val="24"/>
              </w:rPr>
              <w:t xml:space="preserve"> him</w:t>
            </w:r>
            <w:r w:rsidR="00B9071A">
              <w:rPr>
                <w:sz w:val="24"/>
                <w:szCs w:val="24"/>
              </w:rPr>
              <w:t xml:space="preserve"> at potential</w:t>
            </w:r>
            <w:r>
              <w:rPr>
                <w:sz w:val="24"/>
                <w:szCs w:val="24"/>
              </w:rPr>
              <w:t xml:space="preserve"> risk of significant harm should he not receive the required support</w:t>
            </w:r>
            <w:r w:rsidR="00B9071A">
              <w:rPr>
                <w:sz w:val="24"/>
                <w:szCs w:val="24"/>
              </w:rPr>
              <w:t xml:space="preserve"> and equipment to meet his needs</w:t>
            </w:r>
            <w:r>
              <w:rPr>
                <w:sz w:val="24"/>
                <w:szCs w:val="24"/>
              </w:rPr>
              <w:t>.</w:t>
            </w:r>
            <w:r w:rsidR="00604E0D">
              <w:rPr>
                <w:sz w:val="24"/>
                <w:szCs w:val="24"/>
              </w:rPr>
              <w:t xml:space="preserve">  Alongside the issue of putting barriers in the way of her husband’s discharge, P3 had been seen and heard being verbally abusive towards her husband, using explicit language, gesturing, shouting and making derogatory remarks to him which undermined his confidence and self-esteem.</w:t>
            </w:r>
          </w:p>
          <w:p w14:paraId="278A1EDD" w14:textId="77777777" w:rsidR="00DD79E6" w:rsidRDefault="00DD79E6" w:rsidP="00DF4370">
            <w:pPr>
              <w:jc w:val="both"/>
              <w:rPr>
                <w:sz w:val="24"/>
                <w:szCs w:val="24"/>
              </w:rPr>
            </w:pPr>
          </w:p>
          <w:p w14:paraId="78CEC0F9" w14:textId="77777777" w:rsidR="00DF4370" w:rsidRDefault="00DF4370" w:rsidP="00DF4370">
            <w:pPr>
              <w:jc w:val="both"/>
              <w:rPr>
                <w:sz w:val="24"/>
                <w:szCs w:val="24"/>
              </w:rPr>
            </w:pPr>
            <w:r>
              <w:rPr>
                <w:sz w:val="24"/>
                <w:szCs w:val="24"/>
              </w:rPr>
              <w:t>To support me to reflect on this experience with P2 I have chosen to use two theories: Strengths based and Person Centred Approach. The model of reflection I will use will be Gibb’s (1988) model of reflection as this will help me to enhance the benefits of reflecting on this experience with P2 hopefully enabling further learning from the experience that I can utilise in the future.  Gibb’s model of reflection is a six step model which includes description, feelings, evaluation, analysis, and conclusion and action plan.</w:t>
            </w:r>
          </w:p>
          <w:p w14:paraId="2ECE159B" w14:textId="77777777" w:rsidR="00DF1CCC" w:rsidRDefault="00DF1CCC" w:rsidP="009A6B03">
            <w:pPr>
              <w:jc w:val="both"/>
              <w:rPr>
                <w:sz w:val="24"/>
                <w:szCs w:val="24"/>
              </w:rPr>
            </w:pPr>
          </w:p>
          <w:p w14:paraId="331FAC9B" w14:textId="77777777" w:rsidR="009A6B03" w:rsidRDefault="009A6B03" w:rsidP="009A6B03">
            <w:pPr>
              <w:jc w:val="both"/>
              <w:rPr>
                <w:sz w:val="24"/>
                <w:szCs w:val="24"/>
              </w:rPr>
            </w:pPr>
            <w:r>
              <w:rPr>
                <w:sz w:val="24"/>
                <w:szCs w:val="24"/>
              </w:rPr>
              <w:t>P2 was born and raised in Wales therefore I ensured that I provided him with the ‘</w:t>
            </w:r>
            <w:r w:rsidRPr="00DD79E6">
              <w:rPr>
                <w:i/>
                <w:sz w:val="24"/>
                <w:szCs w:val="24"/>
              </w:rPr>
              <w:t>active offer’</w:t>
            </w:r>
            <w:r>
              <w:rPr>
                <w:sz w:val="24"/>
                <w:szCs w:val="24"/>
              </w:rPr>
              <w:t xml:space="preserve"> of having his assessment completed through the medium of welsh to ensure he was treated with dignity and respect and that his needs are understood in order for him to engage within his own assessment </w:t>
            </w:r>
            <w:r w:rsidR="00B9071A">
              <w:rPr>
                <w:sz w:val="24"/>
                <w:szCs w:val="24"/>
              </w:rPr>
              <w:t>in accordance with the Welsh Measure 2011 (</w:t>
            </w:r>
            <w:r>
              <w:rPr>
                <w:sz w:val="24"/>
                <w:szCs w:val="24"/>
              </w:rPr>
              <w:t>Welsh Government, 2015). According to the Care inspectorate Wales (2016) ‘</w:t>
            </w:r>
            <w:r w:rsidRPr="00B9071A">
              <w:rPr>
                <w:i/>
                <w:sz w:val="24"/>
                <w:szCs w:val="24"/>
              </w:rPr>
              <w:t>the active offer anticipates, identifies and meets language and cultural needs of people who use the service’</w:t>
            </w:r>
            <w:r>
              <w:rPr>
                <w:sz w:val="24"/>
                <w:szCs w:val="24"/>
              </w:rPr>
              <w:t>. Providing the active offer is now embedded within social work practice. P2 informed me that his preferred language was English and declined this offer. Offering P2 an assessment in Welsh demonstrated that I was working in accordance with the Welsh Language (Wales) measure 2011 part 2, s4 ‘</w:t>
            </w:r>
            <w:r w:rsidRPr="00B9071A">
              <w:rPr>
                <w:i/>
                <w:sz w:val="24"/>
                <w:szCs w:val="24"/>
              </w:rPr>
              <w:t>promoting and facilitating the use of welsh within my assessments</w:t>
            </w:r>
            <w:r w:rsidR="00B9071A">
              <w:rPr>
                <w:i/>
                <w:sz w:val="24"/>
                <w:szCs w:val="24"/>
              </w:rPr>
              <w:t>’</w:t>
            </w:r>
            <w:r w:rsidRPr="00B9071A">
              <w:rPr>
                <w:i/>
                <w:sz w:val="24"/>
                <w:szCs w:val="24"/>
              </w:rPr>
              <w:t xml:space="preserve">.  </w:t>
            </w:r>
            <w:r>
              <w:rPr>
                <w:sz w:val="24"/>
                <w:szCs w:val="24"/>
              </w:rPr>
              <w:t xml:space="preserve">As Welsh is my first language, should P2 have chosen to have his assessment in Welsh I would have been able to </w:t>
            </w:r>
            <w:r w:rsidR="00B9071A">
              <w:rPr>
                <w:sz w:val="24"/>
                <w:szCs w:val="24"/>
              </w:rPr>
              <w:t>carry this out</w:t>
            </w:r>
            <w:r>
              <w:rPr>
                <w:sz w:val="24"/>
                <w:szCs w:val="24"/>
              </w:rPr>
              <w:t xml:space="preserve">. </w:t>
            </w:r>
          </w:p>
          <w:p w14:paraId="612D9338" w14:textId="77777777" w:rsidR="009A6B03" w:rsidRDefault="009A6B03" w:rsidP="009A6B03">
            <w:pPr>
              <w:jc w:val="both"/>
              <w:rPr>
                <w:sz w:val="24"/>
                <w:szCs w:val="24"/>
              </w:rPr>
            </w:pPr>
          </w:p>
          <w:p w14:paraId="2C75AE2D" w14:textId="77777777" w:rsidR="00B9071A" w:rsidRDefault="009A6B03" w:rsidP="009A6B03">
            <w:pPr>
              <w:jc w:val="both"/>
              <w:rPr>
                <w:color w:val="000000" w:themeColor="text1"/>
                <w:sz w:val="24"/>
                <w:szCs w:val="24"/>
              </w:rPr>
            </w:pPr>
            <w:r w:rsidRPr="0024086F">
              <w:rPr>
                <w:color w:val="000000" w:themeColor="text1"/>
                <w:sz w:val="24"/>
                <w:szCs w:val="24"/>
              </w:rPr>
              <w:t>Brammer (2015) states that the law and polices underpin social work practice, which helps our professional judgement and decision making with complex situations.</w:t>
            </w:r>
            <w:r>
              <w:rPr>
                <w:color w:val="000000" w:themeColor="text1"/>
                <w:sz w:val="24"/>
                <w:szCs w:val="24"/>
              </w:rPr>
              <w:t xml:space="preserve"> It is important for social workers to understand the law as this is what guides our prac</w:t>
            </w:r>
            <w:r w:rsidR="00B9071A">
              <w:rPr>
                <w:color w:val="000000" w:themeColor="text1"/>
                <w:sz w:val="24"/>
                <w:szCs w:val="24"/>
              </w:rPr>
              <w:t>tice and establishes our duties/</w:t>
            </w:r>
            <w:r>
              <w:rPr>
                <w:color w:val="000000" w:themeColor="text1"/>
                <w:sz w:val="24"/>
                <w:szCs w:val="24"/>
              </w:rPr>
              <w:t>power</w:t>
            </w:r>
            <w:r w:rsidR="00B9071A">
              <w:rPr>
                <w:color w:val="000000" w:themeColor="text1"/>
                <w:sz w:val="24"/>
                <w:szCs w:val="24"/>
              </w:rPr>
              <w:t>s</w:t>
            </w:r>
            <w:r>
              <w:rPr>
                <w:color w:val="000000" w:themeColor="text1"/>
                <w:sz w:val="24"/>
                <w:szCs w:val="24"/>
              </w:rPr>
              <w:t xml:space="preserve"> and </w:t>
            </w:r>
            <w:r w:rsidR="00B9071A">
              <w:rPr>
                <w:color w:val="000000" w:themeColor="text1"/>
                <w:sz w:val="24"/>
                <w:szCs w:val="24"/>
              </w:rPr>
              <w:t xml:space="preserve">what </w:t>
            </w:r>
            <w:r>
              <w:rPr>
                <w:color w:val="000000" w:themeColor="text1"/>
                <w:sz w:val="24"/>
                <w:szCs w:val="24"/>
              </w:rPr>
              <w:t xml:space="preserve">responsibilities </w:t>
            </w:r>
            <w:r w:rsidR="00B9071A">
              <w:rPr>
                <w:color w:val="000000" w:themeColor="text1"/>
                <w:sz w:val="24"/>
                <w:szCs w:val="24"/>
              </w:rPr>
              <w:t xml:space="preserve">we have </w:t>
            </w:r>
            <w:r>
              <w:rPr>
                <w:color w:val="000000" w:themeColor="text1"/>
                <w:sz w:val="24"/>
                <w:szCs w:val="24"/>
              </w:rPr>
              <w:t xml:space="preserve">when working with people. The law </w:t>
            </w:r>
            <w:r w:rsidR="00B9071A">
              <w:rPr>
                <w:color w:val="000000" w:themeColor="text1"/>
                <w:sz w:val="24"/>
                <w:szCs w:val="24"/>
              </w:rPr>
              <w:t xml:space="preserve">and the Social Care Wales Code of Professional Practice </w:t>
            </w:r>
            <w:r>
              <w:rPr>
                <w:color w:val="000000" w:themeColor="text1"/>
                <w:sz w:val="24"/>
                <w:szCs w:val="24"/>
              </w:rPr>
              <w:t xml:space="preserve">also helps </w:t>
            </w:r>
            <w:r w:rsidR="00B9071A">
              <w:rPr>
                <w:color w:val="000000" w:themeColor="text1"/>
                <w:sz w:val="24"/>
                <w:szCs w:val="24"/>
              </w:rPr>
              <w:t xml:space="preserve">to both explain and </w:t>
            </w:r>
            <w:r>
              <w:rPr>
                <w:color w:val="000000" w:themeColor="text1"/>
                <w:sz w:val="24"/>
                <w:szCs w:val="24"/>
              </w:rPr>
              <w:t xml:space="preserve">manage peoples expectation of what is </w:t>
            </w:r>
            <w:r w:rsidR="00B9071A">
              <w:rPr>
                <w:color w:val="000000" w:themeColor="text1"/>
                <w:sz w:val="24"/>
                <w:szCs w:val="24"/>
              </w:rPr>
              <w:t xml:space="preserve">within </w:t>
            </w:r>
            <w:r>
              <w:rPr>
                <w:color w:val="000000" w:themeColor="text1"/>
                <w:sz w:val="24"/>
                <w:szCs w:val="24"/>
              </w:rPr>
              <w:t>a social workers role and remit. The White Paper ‘</w:t>
            </w:r>
            <w:r w:rsidRPr="00DD79E6">
              <w:rPr>
                <w:i/>
                <w:color w:val="000000" w:themeColor="text1"/>
                <w:sz w:val="24"/>
                <w:szCs w:val="24"/>
              </w:rPr>
              <w:t>sustainable Social Services for Wales: A Framework for Action</w:t>
            </w:r>
            <w:r w:rsidR="00DD79E6">
              <w:rPr>
                <w:color w:val="000000" w:themeColor="text1"/>
                <w:sz w:val="24"/>
                <w:szCs w:val="24"/>
              </w:rPr>
              <w:t>’</w:t>
            </w:r>
            <w:r>
              <w:rPr>
                <w:color w:val="000000" w:themeColor="text1"/>
                <w:sz w:val="24"/>
                <w:szCs w:val="24"/>
              </w:rPr>
              <w:t xml:space="preserve"> (2011) highlighted concerns around care provisions in Wales and explored how the </w:t>
            </w:r>
            <w:r w:rsidR="00DD79E6">
              <w:rPr>
                <w:color w:val="000000" w:themeColor="text1"/>
                <w:sz w:val="24"/>
                <w:szCs w:val="24"/>
              </w:rPr>
              <w:t>Welsh Assembly</w:t>
            </w:r>
            <w:r>
              <w:rPr>
                <w:color w:val="000000" w:themeColor="text1"/>
                <w:sz w:val="24"/>
                <w:szCs w:val="24"/>
              </w:rPr>
              <w:t xml:space="preserve"> aim</w:t>
            </w:r>
            <w:r w:rsidR="00DD79E6">
              <w:rPr>
                <w:color w:val="000000" w:themeColor="text1"/>
                <w:sz w:val="24"/>
                <w:szCs w:val="24"/>
              </w:rPr>
              <w:t>s</w:t>
            </w:r>
            <w:r>
              <w:rPr>
                <w:color w:val="000000" w:themeColor="text1"/>
                <w:sz w:val="24"/>
                <w:szCs w:val="24"/>
              </w:rPr>
              <w:t xml:space="preserve"> to strengthen safeguarding for both adults and children. In 2014 the Social Services and Well-being (Wales) Act (SSWBA 2014) was passed, changing the s.126 definition of ‘</w:t>
            </w:r>
            <w:r w:rsidR="00DD79E6">
              <w:rPr>
                <w:i/>
                <w:color w:val="000000" w:themeColor="text1"/>
                <w:sz w:val="24"/>
                <w:szCs w:val="24"/>
              </w:rPr>
              <w:t>Adult at risk of abuse and/</w:t>
            </w:r>
            <w:r w:rsidRPr="00B9071A">
              <w:rPr>
                <w:i/>
                <w:color w:val="000000" w:themeColor="text1"/>
                <w:sz w:val="24"/>
                <w:szCs w:val="24"/>
              </w:rPr>
              <w:t xml:space="preserve">or </w:t>
            </w:r>
            <w:r w:rsidR="00B9071A" w:rsidRPr="00B9071A">
              <w:rPr>
                <w:i/>
                <w:color w:val="000000" w:themeColor="text1"/>
                <w:sz w:val="24"/>
                <w:szCs w:val="24"/>
              </w:rPr>
              <w:t xml:space="preserve">neglect’ </w:t>
            </w:r>
            <w:r w:rsidR="00B9071A">
              <w:rPr>
                <w:color w:val="000000" w:themeColor="text1"/>
                <w:sz w:val="24"/>
                <w:szCs w:val="24"/>
              </w:rPr>
              <w:t>and</w:t>
            </w:r>
            <w:r>
              <w:rPr>
                <w:color w:val="000000" w:themeColor="text1"/>
                <w:sz w:val="24"/>
                <w:szCs w:val="24"/>
              </w:rPr>
              <w:t xml:space="preserve"> removed </w:t>
            </w:r>
            <w:r w:rsidR="00B9071A">
              <w:rPr>
                <w:color w:val="000000" w:themeColor="text1"/>
                <w:sz w:val="24"/>
                <w:szCs w:val="24"/>
              </w:rPr>
              <w:t>‘</w:t>
            </w:r>
            <w:r w:rsidR="00B9071A" w:rsidRPr="00B9071A">
              <w:rPr>
                <w:i/>
                <w:color w:val="000000" w:themeColor="text1"/>
                <w:sz w:val="24"/>
                <w:szCs w:val="24"/>
              </w:rPr>
              <w:t>significant</w:t>
            </w:r>
            <w:r w:rsidRPr="00B9071A">
              <w:rPr>
                <w:i/>
                <w:color w:val="000000" w:themeColor="text1"/>
                <w:sz w:val="24"/>
                <w:szCs w:val="24"/>
              </w:rPr>
              <w:t xml:space="preserve"> harm’</w:t>
            </w:r>
            <w:r>
              <w:rPr>
                <w:color w:val="000000" w:themeColor="text1"/>
                <w:sz w:val="24"/>
                <w:szCs w:val="24"/>
              </w:rPr>
              <w:t xml:space="preserve"> with the view that it would promote ear</w:t>
            </w:r>
            <w:r w:rsidR="00B9071A">
              <w:rPr>
                <w:color w:val="000000" w:themeColor="text1"/>
                <w:sz w:val="24"/>
                <w:szCs w:val="24"/>
              </w:rPr>
              <w:t>ly intervention to safeguard an</w:t>
            </w:r>
            <w:r>
              <w:rPr>
                <w:color w:val="000000" w:themeColor="text1"/>
                <w:sz w:val="24"/>
                <w:szCs w:val="24"/>
              </w:rPr>
              <w:t xml:space="preserve"> adult at risk </w:t>
            </w:r>
            <w:r w:rsidR="00B9071A">
              <w:rPr>
                <w:color w:val="000000" w:themeColor="text1"/>
                <w:sz w:val="24"/>
                <w:szCs w:val="24"/>
              </w:rPr>
              <w:t>(LA</w:t>
            </w:r>
            <w:r>
              <w:rPr>
                <w:color w:val="000000" w:themeColor="text1"/>
                <w:sz w:val="24"/>
                <w:szCs w:val="24"/>
              </w:rPr>
              <w:t xml:space="preserve"> Adult Safeguarding Threshold guidance, 2018). </w:t>
            </w:r>
          </w:p>
          <w:p w14:paraId="39A7BE3A" w14:textId="77777777" w:rsidR="00B9071A" w:rsidRDefault="00B9071A" w:rsidP="009A6B03">
            <w:pPr>
              <w:jc w:val="both"/>
              <w:rPr>
                <w:color w:val="000000" w:themeColor="text1"/>
                <w:sz w:val="24"/>
                <w:szCs w:val="24"/>
              </w:rPr>
            </w:pPr>
          </w:p>
          <w:p w14:paraId="733994A7" w14:textId="77777777" w:rsidR="00B9071A" w:rsidRDefault="009A6B03" w:rsidP="009A6B03">
            <w:pPr>
              <w:jc w:val="both"/>
              <w:rPr>
                <w:color w:val="000000" w:themeColor="text1"/>
                <w:sz w:val="24"/>
                <w:szCs w:val="24"/>
              </w:rPr>
            </w:pPr>
            <w:r>
              <w:rPr>
                <w:color w:val="000000" w:themeColor="text1"/>
                <w:sz w:val="24"/>
                <w:szCs w:val="24"/>
              </w:rPr>
              <w:t>To ensure the SSWBA (2014) requirements are met</w:t>
            </w:r>
            <w:r w:rsidR="00B9071A">
              <w:rPr>
                <w:color w:val="000000" w:themeColor="text1"/>
                <w:sz w:val="24"/>
                <w:szCs w:val="24"/>
              </w:rPr>
              <w:t>,</w:t>
            </w:r>
            <w:r>
              <w:rPr>
                <w:color w:val="000000" w:themeColor="text1"/>
                <w:sz w:val="24"/>
                <w:szCs w:val="24"/>
              </w:rPr>
              <w:t xml:space="preserve"> the National Independent Safeguarding Boards (Wales) </w:t>
            </w:r>
            <w:r w:rsidR="00DD79E6">
              <w:rPr>
                <w:color w:val="000000" w:themeColor="text1"/>
                <w:sz w:val="24"/>
                <w:szCs w:val="24"/>
              </w:rPr>
              <w:t>were</w:t>
            </w:r>
            <w:r>
              <w:rPr>
                <w:color w:val="000000" w:themeColor="text1"/>
                <w:sz w:val="24"/>
                <w:szCs w:val="24"/>
              </w:rPr>
              <w:t xml:space="preserve"> established. The boards include six regional safeguarding boards to meet the principles of the Act, in particular part 7 ‘</w:t>
            </w:r>
            <w:r w:rsidRPr="00B9071A">
              <w:rPr>
                <w:i/>
                <w:color w:val="000000" w:themeColor="text1"/>
                <w:sz w:val="24"/>
                <w:szCs w:val="24"/>
              </w:rPr>
              <w:t>improving safeguarding’</w:t>
            </w:r>
            <w:r>
              <w:rPr>
                <w:color w:val="000000" w:themeColor="text1"/>
                <w:sz w:val="24"/>
                <w:szCs w:val="24"/>
              </w:rPr>
              <w:t xml:space="preserve">. The SSWBA (2014) </w:t>
            </w:r>
            <w:r w:rsidR="00B9071A">
              <w:rPr>
                <w:color w:val="000000" w:themeColor="text1"/>
                <w:sz w:val="24"/>
                <w:szCs w:val="24"/>
              </w:rPr>
              <w:t>works in conjunction</w:t>
            </w:r>
            <w:r>
              <w:rPr>
                <w:color w:val="000000" w:themeColor="text1"/>
                <w:sz w:val="24"/>
                <w:szCs w:val="24"/>
              </w:rPr>
              <w:t xml:space="preserve"> with the European Convention of Human Right (ECHR) and the Human Rights Act (1998)</w:t>
            </w:r>
            <w:r w:rsidR="00B9071A">
              <w:rPr>
                <w:color w:val="000000" w:themeColor="text1"/>
                <w:sz w:val="24"/>
                <w:szCs w:val="24"/>
              </w:rPr>
              <w:t>.  These acts</w:t>
            </w:r>
            <w:r>
              <w:rPr>
                <w:color w:val="000000" w:themeColor="text1"/>
                <w:sz w:val="24"/>
                <w:szCs w:val="24"/>
              </w:rPr>
              <w:t xml:space="preserve"> emphasise the importance of the </w:t>
            </w:r>
            <w:r w:rsidR="00A37069">
              <w:rPr>
                <w:color w:val="000000" w:themeColor="text1"/>
                <w:sz w:val="24"/>
                <w:szCs w:val="24"/>
              </w:rPr>
              <w:t>individual’s</w:t>
            </w:r>
            <w:r w:rsidR="00B9071A">
              <w:rPr>
                <w:color w:val="000000" w:themeColor="text1"/>
                <w:sz w:val="24"/>
                <w:szCs w:val="24"/>
              </w:rPr>
              <w:t xml:space="preserve"> right</w:t>
            </w:r>
            <w:r>
              <w:rPr>
                <w:color w:val="000000" w:themeColor="text1"/>
                <w:sz w:val="24"/>
                <w:szCs w:val="24"/>
              </w:rPr>
              <w:t xml:space="preserve"> to voice their own wishes and feelings </w:t>
            </w:r>
            <w:r w:rsidR="00B9071A">
              <w:rPr>
                <w:color w:val="000000" w:themeColor="text1"/>
                <w:sz w:val="24"/>
                <w:szCs w:val="24"/>
              </w:rPr>
              <w:t>in respect of</w:t>
            </w:r>
            <w:r>
              <w:rPr>
                <w:color w:val="000000" w:themeColor="text1"/>
                <w:sz w:val="24"/>
                <w:szCs w:val="24"/>
              </w:rPr>
              <w:t xml:space="preserve"> their own wellbeing</w:t>
            </w:r>
            <w:r w:rsidR="00B9071A">
              <w:rPr>
                <w:color w:val="000000" w:themeColor="text1"/>
                <w:sz w:val="24"/>
                <w:szCs w:val="24"/>
              </w:rPr>
              <w:t xml:space="preserve"> </w:t>
            </w:r>
            <w:r w:rsidR="00A37069">
              <w:rPr>
                <w:color w:val="000000" w:themeColor="text1"/>
                <w:sz w:val="24"/>
                <w:szCs w:val="24"/>
              </w:rPr>
              <w:t>needs (</w:t>
            </w:r>
            <w:r>
              <w:rPr>
                <w:color w:val="000000" w:themeColor="text1"/>
                <w:sz w:val="24"/>
                <w:szCs w:val="24"/>
              </w:rPr>
              <w:t xml:space="preserve">Welsh Government, 2015).  </w:t>
            </w:r>
            <w:r w:rsidR="00B9071A">
              <w:rPr>
                <w:color w:val="000000" w:themeColor="text1"/>
                <w:sz w:val="24"/>
                <w:szCs w:val="24"/>
              </w:rPr>
              <w:t>As a Social Worker I am aware of the absolute rights embedded in the Human Rights Act, particularly having</w:t>
            </w:r>
            <w:r>
              <w:rPr>
                <w:color w:val="000000" w:themeColor="text1"/>
                <w:sz w:val="24"/>
                <w:szCs w:val="24"/>
              </w:rPr>
              <w:t xml:space="preserve"> ‘</w:t>
            </w:r>
            <w:r w:rsidRPr="00B9071A">
              <w:rPr>
                <w:i/>
                <w:color w:val="000000" w:themeColor="text1"/>
                <w:sz w:val="24"/>
                <w:szCs w:val="24"/>
              </w:rPr>
              <w:t>due regard’</w:t>
            </w:r>
            <w:r>
              <w:rPr>
                <w:color w:val="000000" w:themeColor="text1"/>
                <w:sz w:val="24"/>
                <w:szCs w:val="24"/>
              </w:rPr>
              <w:t xml:space="preserve"> to the human rights of the pe</w:t>
            </w:r>
            <w:r w:rsidR="00B9071A">
              <w:rPr>
                <w:color w:val="000000" w:themeColor="text1"/>
                <w:sz w:val="24"/>
                <w:szCs w:val="24"/>
              </w:rPr>
              <w:t xml:space="preserve">ople I support.  </w:t>
            </w:r>
            <w:r>
              <w:rPr>
                <w:color w:val="000000" w:themeColor="text1"/>
                <w:sz w:val="24"/>
                <w:szCs w:val="24"/>
              </w:rPr>
              <w:t xml:space="preserve"> Adhering to this legislative framework </w:t>
            </w:r>
            <w:r w:rsidR="00B9071A">
              <w:rPr>
                <w:color w:val="000000" w:themeColor="text1"/>
                <w:sz w:val="24"/>
                <w:szCs w:val="24"/>
              </w:rPr>
              <w:t>alongside</w:t>
            </w:r>
            <w:r>
              <w:rPr>
                <w:color w:val="000000" w:themeColor="text1"/>
                <w:sz w:val="24"/>
                <w:szCs w:val="24"/>
              </w:rPr>
              <w:t xml:space="preserve"> the </w:t>
            </w:r>
            <w:r w:rsidR="00B9071A">
              <w:rPr>
                <w:color w:val="000000" w:themeColor="text1"/>
                <w:sz w:val="24"/>
                <w:szCs w:val="24"/>
              </w:rPr>
              <w:t xml:space="preserve">Social Care Wales </w:t>
            </w:r>
            <w:r>
              <w:rPr>
                <w:color w:val="000000" w:themeColor="text1"/>
                <w:sz w:val="24"/>
                <w:szCs w:val="24"/>
              </w:rPr>
              <w:t>Code of Professional Practice</w:t>
            </w:r>
            <w:r w:rsidR="00B9071A">
              <w:rPr>
                <w:color w:val="000000" w:themeColor="text1"/>
                <w:sz w:val="24"/>
                <w:szCs w:val="24"/>
              </w:rPr>
              <w:t xml:space="preserve"> </w:t>
            </w:r>
            <w:r w:rsidR="00A37069">
              <w:rPr>
                <w:color w:val="000000" w:themeColor="text1"/>
                <w:sz w:val="24"/>
                <w:szCs w:val="24"/>
              </w:rPr>
              <w:t>I ensure</w:t>
            </w:r>
            <w:r w:rsidR="00B9071A">
              <w:rPr>
                <w:color w:val="000000" w:themeColor="text1"/>
                <w:sz w:val="24"/>
                <w:szCs w:val="24"/>
              </w:rPr>
              <w:t xml:space="preserve"> that people’s wishes and feelings are both heard and acted upon throughout my intervention with them (Social Care Wales, 2017). </w:t>
            </w:r>
          </w:p>
          <w:p w14:paraId="0308C5DB" w14:textId="77777777" w:rsidR="00B9071A" w:rsidRDefault="00B9071A" w:rsidP="009A6B03">
            <w:pPr>
              <w:jc w:val="both"/>
              <w:rPr>
                <w:color w:val="000000" w:themeColor="text1"/>
                <w:sz w:val="24"/>
                <w:szCs w:val="24"/>
              </w:rPr>
            </w:pPr>
          </w:p>
          <w:p w14:paraId="029B075A" w14:textId="77777777" w:rsidR="009A6B03" w:rsidRDefault="00B9071A" w:rsidP="009A6B03">
            <w:pPr>
              <w:jc w:val="both"/>
              <w:rPr>
                <w:color w:val="000000" w:themeColor="text1"/>
                <w:sz w:val="24"/>
                <w:szCs w:val="24"/>
              </w:rPr>
            </w:pPr>
            <w:r>
              <w:rPr>
                <w:color w:val="000000" w:themeColor="text1"/>
                <w:sz w:val="24"/>
                <w:szCs w:val="24"/>
              </w:rPr>
              <w:t>Alongside the legislation already mentioned, I also have a responsibility to ensure I work within the parameters of the policies and procedures as set out in the Local Authority area I work in.</w:t>
            </w:r>
            <w:r w:rsidR="00A37069">
              <w:rPr>
                <w:color w:val="000000" w:themeColor="text1"/>
                <w:sz w:val="24"/>
                <w:szCs w:val="24"/>
              </w:rPr>
              <w:t xml:space="preserve"> </w:t>
            </w:r>
            <w:r>
              <w:rPr>
                <w:color w:val="000000" w:themeColor="text1"/>
                <w:sz w:val="24"/>
                <w:szCs w:val="24"/>
              </w:rPr>
              <w:t xml:space="preserve">  Within the</w:t>
            </w:r>
            <w:r w:rsidR="009A6B03">
              <w:rPr>
                <w:color w:val="000000" w:themeColor="text1"/>
                <w:sz w:val="24"/>
                <w:szCs w:val="24"/>
              </w:rPr>
              <w:t xml:space="preserve"> Local Authority</w:t>
            </w:r>
            <w:r>
              <w:rPr>
                <w:color w:val="000000" w:themeColor="text1"/>
                <w:sz w:val="24"/>
                <w:szCs w:val="24"/>
              </w:rPr>
              <w:t xml:space="preserve"> there is a standalone</w:t>
            </w:r>
            <w:r w:rsidR="009A6B03">
              <w:rPr>
                <w:color w:val="000000" w:themeColor="text1"/>
                <w:sz w:val="24"/>
                <w:szCs w:val="24"/>
              </w:rPr>
              <w:t xml:space="preserve"> safeguarding team which supports social workers with understanding threshold requirements and ensure</w:t>
            </w:r>
            <w:r w:rsidR="00A37069">
              <w:rPr>
                <w:color w:val="000000" w:themeColor="text1"/>
                <w:sz w:val="24"/>
                <w:szCs w:val="24"/>
              </w:rPr>
              <w:t>s</w:t>
            </w:r>
            <w:r w:rsidR="009A6B03">
              <w:rPr>
                <w:color w:val="000000" w:themeColor="text1"/>
                <w:sz w:val="24"/>
                <w:szCs w:val="24"/>
              </w:rPr>
              <w:t xml:space="preserve"> appro</w:t>
            </w:r>
            <w:r w:rsidR="00A37069">
              <w:rPr>
                <w:color w:val="000000" w:themeColor="text1"/>
                <w:sz w:val="24"/>
                <w:szCs w:val="24"/>
              </w:rPr>
              <w:t>priate procedures are followed.</w:t>
            </w:r>
          </w:p>
          <w:p w14:paraId="1075C24B" w14:textId="77777777" w:rsidR="009A6B03" w:rsidRDefault="009A6B03" w:rsidP="009A6B03">
            <w:pPr>
              <w:jc w:val="both"/>
              <w:rPr>
                <w:color w:val="000000" w:themeColor="text1"/>
                <w:sz w:val="24"/>
                <w:szCs w:val="24"/>
              </w:rPr>
            </w:pPr>
          </w:p>
          <w:p w14:paraId="10AB835F" w14:textId="77777777" w:rsidR="009A6B03" w:rsidRDefault="009A6B03" w:rsidP="009A6B03">
            <w:pPr>
              <w:jc w:val="both"/>
              <w:rPr>
                <w:color w:val="000000" w:themeColor="text1"/>
                <w:sz w:val="24"/>
                <w:szCs w:val="24"/>
              </w:rPr>
            </w:pPr>
            <w:r>
              <w:rPr>
                <w:color w:val="000000" w:themeColor="text1"/>
                <w:sz w:val="24"/>
                <w:szCs w:val="24"/>
              </w:rPr>
              <w:t xml:space="preserve">I </w:t>
            </w:r>
            <w:r w:rsidR="00A37069">
              <w:rPr>
                <w:color w:val="000000" w:themeColor="text1"/>
                <w:sz w:val="24"/>
                <w:szCs w:val="24"/>
              </w:rPr>
              <w:t>am aware of the</w:t>
            </w:r>
            <w:r>
              <w:rPr>
                <w:color w:val="000000" w:themeColor="text1"/>
                <w:sz w:val="24"/>
                <w:szCs w:val="24"/>
              </w:rPr>
              <w:t xml:space="preserve"> duty</w:t>
            </w:r>
            <w:r w:rsidR="00A37069">
              <w:rPr>
                <w:color w:val="000000" w:themeColor="text1"/>
                <w:sz w:val="24"/>
                <w:szCs w:val="24"/>
              </w:rPr>
              <w:t xml:space="preserve"> I have</w:t>
            </w:r>
            <w:r>
              <w:rPr>
                <w:color w:val="000000" w:themeColor="text1"/>
                <w:sz w:val="24"/>
                <w:szCs w:val="24"/>
              </w:rPr>
              <w:t xml:space="preserve"> to assess P2 for care and support under part 3, s.19 of the SSWBA (2014). Part 3, s4 states that ‘</w:t>
            </w:r>
            <w:r w:rsidRPr="00A37069">
              <w:rPr>
                <w:i/>
                <w:color w:val="000000" w:themeColor="text1"/>
                <w:sz w:val="24"/>
                <w:szCs w:val="24"/>
              </w:rPr>
              <w:t>the Local Authority must identify the outcomes the adult wishes to achieve and what support is available to them’</w:t>
            </w:r>
            <w:r>
              <w:rPr>
                <w:color w:val="000000" w:themeColor="text1"/>
                <w:sz w:val="24"/>
                <w:szCs w:val="24"/>
              </w:rPr>
              <w:t xml:space="preserve"> (SSWBA, 2014). </w:t>
            </w:r>
            <w:r w:rsidR="00A37069">
              <w:rPr>
                <w:color w:val="000000" w:themeColor="text1"/>
                <w:sz w:val="24"/>
                <w:szCs w:val="24"/>
              </w:rPr>
              <w:t xml:space="preserve">The Local Authority I work for utilises </w:t>
            </w:r>
            <w:r>
              <w:rPr>
                <w:color w:val="000000" w:themeColor="text1"/>
                <w:sz w:val="24"/>
                <w:szCs w:val="24"/>
              </w:rPr>
              <w:t xml:space="preserve">the Signs of Safety (SOS) model </w:t>
            </w:r>
            <w:r w:rsidR="00A37069">
              <w:rPr>
                <w:color w:val="000000" w:themeColor="text1"/>
                <w:sz w:val="24"/>
                <w:szCs w:val="24"/>
              </w:rPr>
              <w:t>which</w:t>
            </w:r>
            <w:r>
              <w:rPr>
                <w:color w:val="000000" w:themeColor="text1"/>
                <w:sz w:val="24"/>
                <w:szCs w:val="24"/>
              </w:rPr>
              <w:t xml:space="preserve"> support</w:t>
            </w:r>
            <w:r w:rsidR="00A37069">
              <w:rPr>
                <w:color w:val="000000" w:themeColor="text1"/>
                <w:sz w:val="24"/>
                <w:szCs w:val="24"/>
              </w:rPr>
              <w:t>s</w:t>
            </w:r>
            <w:r>
              <w:rPr>
                <w:color w:val="000000" w:themeColor="text1"/>
                <w:sz w:val="24"/>
                <w:szCs w:val="24"/>
              </w:rPr>
              <w:t xml:space="preserve"> </w:t>
            </w:r>
            <w:r w:rsidR="00A37069">
              <w:rPr>
                <w:color w:val="000000" w:themeColor="text1"/>
                <w:sz w:val="24"/>
                <w:szCs w:val="24"/>
              </w:rPr>
              <w:t>practitioners</w:t>
            </w:r>
            <w:r>
              <w:rPr>
                <w:color w:val="000000" w:themeColor="text1"/>
                <w:sz w:val="24"/>
                <w:szCs w:val="24"/>
              </w:rPr>
              <w:t xml:space="preserve"> to </w:t>
            </w:r>
            <w:r w:rsidR="00A37069">
              <w:rPr>
                <w:color w:val="000000" w:themeColor="text1"/>
                <w:sz w:val="24"/>
                <w:szCs w:val="24"/>
              </w:rPr>
              <w:t xml:space="preserve">determine risks and identify future needs.  SOS </w:t>
            </w:r>
            <w:r>
              <w:rPr>
                <w:color w:val="000000" w:themeColor="text1"/>
                <w:sz w:val="24"/>
                <w:szCs w:val="24"/>
              </w:rPr>
              <w:t xml:space="preserve">is a strengths based </w:t>
            </w:r>
            <w:r w:rsidR="00A37069">
              <w:rPr>
                <w:color w:val="000000" w:themeColor="text1"/>
                <w:sz w:val="24"/>
                <w:szCs w:val="24"/>
              </w:rPr>
              <w:t>model</w:t>
            </w:r>
            <w:r>
              <w:rPr>
                <w:color w:val="000000" w:themeColor="text1"/>
                <w:sz w:val="24"/>
                <w:szCs w:val="24"/>
              </w:rPr>
              <w:t xml:space="preserve"> which places an importance on collaborative work</w:t>
            </w:r>
            <w:r w:rsidR="00A37069">
              <w:rPr>
                <w:color w:val="000000" w:themeColor="text1"/>
                <w:sz w:val="24"/>
                <w:szCs w:val="24"/>
              </w:rPr>
              <w:t>ing</w:t>
            </w:r>
            <w:r>
              <w:rPr>
                <w:color w:val="000000" w:themeColor="text1"/>
                <w:sz w:val="24"/>
                <w:szCs w:val="24"/>
              </w:rPr>
              <w:t xml:space="preserve"> with </w:t>
            </w:r>
            <w:r w:rsidR="00A37069">
              <w:rPr>
                <w:color w:val="000000" w:themeColor="text1"/>
                <w:sz w:val="24"/>
                <w:szCs w:val="24"/>
              </w:rPr>
              <w:t xml:space="preserve">multi-disciplinary </w:t>
            </w:r>
            <w:r>
              <w:rPr>
                <w:color w:val="000000" w:themeColor="text1"/>
                <w:sz w:val="24"/>
                <w:szCs w:val="24"/>
              </w:rPr>
              <w:t xml:space="preserve">professionals (Baginsky and Baran, 2017). I </w:t>
            </w:r>
            <w:r w:rsidR="00A37069">
              <w:rPr>
                <w:color w:val="000000" w:themeColor="text1"/>
                <w:sz w:val="24"/>
                <w:szCs w:val="24"/>
              </w:rPr>
              <w:t>find</w:t>
            </w:r>
            <w:r>
              <w:rPr>
                <w:color w:val="000000" w:themeColor="text1"/>
                <w:sz w:val="24"/>
                <w:szCs w:val="24"/>
              </w:rPr>
              <w:t xml:space="preserve"> the SOS model</w:t>
            </w:r>
            <w:r w:rsidR="00A37069">
              <w:rPr>
                <w:color w:val="000000" w:themeColor="text1"/>
                <w:sz w:val="24"/>
                <w:szCs w:val="24"/>
              </w:rPr>
              <w:t xml:space="preserve"> very helpful</w:t>
            </w:r>
            <w:r>
              <w:rPr>
                <w:color w:val="000000" w:themeColor="text1"/>
                <w:sz w:val="24"/>
                <w:szCs w:val="24"/>
              </w:rPr>
              <w:t xml:space="preserve"> as it allows me explore</w:t>
            </w:r>
            <w:r w:rsidR="00A37069">
              <w:rPr>
                <w:color w:val="000000" w:themeColor="text1"/>
                <w:sz w:val="24"/>
                <w:szCs w:val="24"/>
              </w:rPr>
              <w:t xml:space="preserve"> concerns through the</w:t>
            </w:r>
            <w:r>
              <w:rPr>
                <w:color w:val="000000" w:themeColor="text1"/>
                <w:sz w:val="24"/>
                <w:szCs w:val="24"/>
              </w:rPr>
              <w:t xml:space="preserve"> ‘</w:t>
            </w:r>
            <w:r w:rsidRPr="00DD79E6">
              <w:rPr>
                <w:i/>
                <w:color w:val="000000" w:themeColor="text1"/>
                <w:sz w:val="24"/>
                <w:szCs w:val="24"/>
              </w:rPr>
              <w:t>what are we worried about’</w:t>
            </w:r>
            <w:r w:rsidR="00A37069" w:rsidRPr="00DD79E6">
              <w:rPr>
                <w:i/>
                <w:color w:val="000000" w:themeColor="text1"/>
                <w:sz w:val="24"/>
                <w:szCs w:val="24"/>
              </w:rPr>
              <w:t xml:space="preserve"> </w:t>
            </w:r>
            <w:r w:rsidR="00A37069">
              <w:rPr>
                <w:color w:val="000000" w:themeColor="text1"/>
                <w:sz w:val="24"/>
                <w:szCs w:val="24"/>
              </w:rPr>
              <w:t>section, whilst not losing focus on the strengths.  It also has an ‘action planning’ element known as</w:t>
            </w:r>
            <w:r>
              <w:rPr>
                <w:color w:val="000000" w:themeColor="text1"/>
                <w:sz w:val="24"/>
                <w:szCs w:val="24"/>
              </w:rPr>
              <w:t xml:space="preserve"> ‘</w:t>
            </w:r>
            <w:r w:rsidRPr="00A37069">
              <w:rPr>
                <w:i/>
                <w:color w:val="000000" w:themeColor="text1"/>
                <w:sz w:val="24"/>
                <w:szCs w:val="24"/>
              </w:rPr>
              <w:t>what needs to happen’</w:t>
            </w:r>
            <w:r>
              <w:rPr>
                <w:color w:val="000000" w:themeColor="text1"/>
                <w:sz w:val="24"/>
                <w:szCs w:val="24"/>
              </w:rPr>
              <w:t xml:space="preserve"> (Turnell and Edwards, 2018)</w:t>
            </w:r>
            <w:r w:rsidR="00A37069">
              <w:rPr>
                <w:color w:val="000000" w:themeColor="text1"/>
                <w:sz w:val="24"/>
                <w:szCs w:val="24"/>
              </w:rPr>
              <w:t>, which when used in a multi-disciplinary forum ensures that all professionals can take accountability for their element of the plan</w:t>
            </w:r>
            <w:r>
              <w:rPr>
                <w:color w:val="000000" w:themeColor="text1"/>
                <w:sz w:val="24"/>
                <w:szCs w:val="24"/>
              </w:rPr>
              <w:t xml:space="preserve">. </w:t>
            </w:r>
            <w:r w:rsidR="00A37069">
              <w:rPr>
                <w:color w:val="000000" w:themeColor="text1"/>
                <w:sz w:val="24"/>
                <w:szCs w:val="24"/>
              </w:rPr>
              <w:t xml:space="preserve">Hospital discharge in particular is reliant on pro-active and engaged multi-disciplinary working.  </w:t>
            </w:r>
            <w:r>
              <w:rPr>
                <w:color w:val="000000" w:themeColor="text1"/>
                <w:sz w:val="24"/>
                <w:szCs w:val="24"/>
              </w:rPr>
              <w:t xml:space="preserve">SCIE (2018) argues that a multi-disciplinary approach focus on keeping people well and independent whilst delivering the right care to prevent unnecessary hospital care.  I </w:t>
            </w:r>
            <w:r w:rsidR="00A37069">
              <w:rPr>
                <w:color w:val="000000" w:themeColor="text1"/>
                <w:sz w:val="24"/>
                <w:szCs w:val="24"/>
              </w:rPr>
              <w:t>fully agree with this</w:t>
            </w:r>
            <w:r>
              <w:rPr>
                <w:color w:val="000000" w:themeColor="text1"/>
                <w:sz w:val="24"/>
                <w:szCs w:val="24"/>
              </w:rPr>
              <w:t xml:space="preserve"> statement as</w:t>
            </w:r>
            <w:r w:rsidR="00A37069">
              <w:rPr>
                <w:color w:val="000000" w:themeColor="text1"/>
                <w:sz w:val="24"/>
                <w:szCs w:val="24"/>
              </w:rPr>
              <w:t xml:space="preserve"> when I</w:t>
            </w:r>
            <w:r>
              <w:rPr>
                <w:color w:val="000000" w:themeColor="text1"/>
                <w:sz w:val="24"/>
                <w:szCs w:val="24"/>
              </w:rPr>
              <w:t xml:space="preserve"> reflect</w:t>
            </w:r>
            <w:r w:rsidR="00A37069">
              <w:rPr>
                <w:color w:val="000000" w:themeColor="text1"/>
                <w:sz w:val="24"/>
                <w:szCs w:val="24"/>
              </w:rPr>
              <w:t xml:space="preserve"> widely</w:t>
            </w:r>
            <w:r>
              <w:rPr>
                <w:color w:val="000000" w:themeColor="text1"/>
                <w:sz w:val="24"/>
                <w:szCs w:val="24"/>
              </w:rPr>
              <w:t xml:space="preserve"> on my own experiences </w:t>
            </w:r>
            <w:r w:rsidR="00A37069">
              <w:rPr>
                <w:color w:val="000000" w:themeColor="text1"/>
                <w:sz w:val="24"/>
                <w:szCs w:val="24"/>
              </w:rPr>
              <w:t>I can see that the failed discharges or recurrent re-admissions often occur when the MDT have failed to work together in a cohesive manner.</w:t>
            </w:r>
          </w:p>
          <w:p w14:paraId="1EDB9459" w14:textId="77777777" w:rsidR="009A6B03" w:rsidRDefault="009A6B03" w:rsidP="009A6B03">
            <w:pPr>
              <w:jc w:val="both"/>
              <w:rPr>
                <w:color w:val="000000" w:themeColor="text1"/>
                <w:sz w:val="24"/>
                <w:szCs w:val="24"/>
              </w:rPr>
            </w:pPr>
          </w:p>
          <w:p w14:paraId="68D6CA87" w14:textId="77777777" w:rsidR="009A6B03" w:rsidRPr="006A05AC" w:rsidRDefault="00A37069" w:rsidP="009A6B03">
            <w:pPr>
              <w:jc w:val="both"/>
              <w:rPr>
                <w:sz w:val="24"/>
                <w:szCs w:val="24"/>
              </w:rPr>
            </w:pPr>
            <w:r>
              <w:rPr>
                <w:sz w:val="24"/>
                <w:szCs w:val="24"/>
              </w:rPr>
              <w:t>During my initial involvement with P2, I focused on the building of a relationship whilst also being mindful of the need to determine whether Mental Capacity would be an additional factor.  Communications with P2 over the phone and face to face did not give me cause to consider the completion of a formal Mental Capacity Act Assessment</w:t>
            </w:r>
            <w:r w:rsidR="009A6B03">
              <w:rPr>
                <w:sz w:val="24"/>
                <w:szCs w:val="24"/>
              </w:rPr>
              <w:t>. The Mental Capa</w:t>
            </w:r>
            <w:r>
              <w:rPr>
                <w:sz w:val="24"/>
                <w:szCs w:val="24"/>
              </w:rPr>
              <w:t>city Act (2005) first principle</w:t>
            </w:r>
            <w:r w:rsidR="009A6B03">
              <w:rPr>
                <w:sz w:val="24"/>
                <w:szCs w:val="24"/>
              </w:rPr>
              <w:t xml:space="preserve"> states ‘</w:t>
            </w:r>
            <w:r w:rsidR="009A6B03" w:rsidRPr="00A37069">
              <w:rPr>
                <w:i/>
                <w:sz w:val="24"/>
                <w:szCs w:val="24"/>
              </w:rPr>
              <w:t>A person must be assumed to have capacity unless it is established that they lack capacity’</w:t>
            </w:r>
            <w:r w:rsidR="009A6B03">
              <w:rPr>
                <w:sz w:val="24"/>
                <w:szCs w:val="24"/>
              </w:rPr>
              <w:t>. Although P2 was a capacitate</w:t>
            </w:r>
            <w:r>
              <w:rPr>
                <w:sz w:val="24"/>
                <w:szCs w:val="24"/>
              </w:rPr>
              <w:t>d</w:t>
            </w:r>
            <w:r w:rsidR="009A6B03">
              <w:rPr>
                <w:sz w:val="24"/>
                <w:szCs w:val="24"/>
              </w:rPr>
              <w:t xml:space="preserve"> man I did offer him an advocacy referral due to the nature of the concerns re</w:t>
            </w:r>
            <w:r>
              <w:rPr>
                <w:sz w:val="24"/>
                <w:szCs w:val="24"/>
              </w:rPr>
              <w:t>ported. P2 declined this offer.  I considered advocacy may have been useful for P2 as although I could advocate for him, I also have a duty to consider the needs of the carer and therefore I may have been conflicted and an independent advocate could have supported him further to ensure that he was fully represented at any future meetings.</w:t>
            </w:r>
            <w:r w:rsidR="006A05AC">
              <w:rPr>
                <w:sz w:val="24"/>
                <w:szCs w:val="24"/>
              </w:rPr>
              <w:t xml:space="preserve"> This was in accordance  with the National Occupational Standards for Social Work ‘Promote engagement and </w:t>
            </w:r>
            <w:r w:rsidR="006A05AC" w:rsidRPr="006A05AC">
              <w:rPr>
                <w:sz w:val="24"/>
                <w:szCs w:val="24"/>
              </w:rPr>
              <w:t xml:space="preserve">participation’ where social workers working with individuals and families will need to advocate </w:t>
            </w:r>
            <w:r w:rsidR="006A05AC">
              <w:rPr>
                <w:sz w:val="24"/>
                <w:szCs w:val="24"/>
              </w:rPr>
              <w:t xml:space="preserve">on </w:t>
            </w:r>
            <w:r w:rsidR="006A05AC" w:rsidRPr="006A05AC">
              <w:rPr>
                <w:sz w:val="24"/>
                <w:szCs w:val="24"/>
              </w:rPr>
              <w:t xml:space="preserve">‘ </w:t>
            </w:r>
            <w:r w:rsidR="006A05AC" w:rsidRPr="006A05AC">
              <w:rPr>
                <w:i/>
                <w:sz w:val="24"/>
                <w:szCs w:val="24"/>
              </w:rPr>
              <w:t>behalf of others, including the need to consider conflicts of interest, to maximise participation by working closely together throughout’</w:t>
            </w:r>
            <w:r w:rsidR="006A05AC" w:rsidRPr="006A05AC">
              <w:rPr>
                <w:sz w:val="24"/>
                <w:szCs w:val="24"/>
              </w:rPr>
              <w:t xml:space="preserve">. </w:t>
            </w:r>
          </w:p>
          <w:p w14:paraId="13248D83" w14:textId="77777777" w:rsidR="009A6B03" w:rsidRDefault="009A6B03" w:rsidP="009A6B03">
            <w:pPr>
              <w:jc w:val="both"/>
              <w:rPr>
                <w:sz w:val="24"/>
                <w:szCs w:val="24"/>
              </w:rPr>
            </w:pPr>
          </w:p>
          <w:p w14:paraId="7C55A6B7" w14:textId="77777777" w:rsidR="009A6B03" w:rsidRDefault="009A6B03" w:rsidP="009A6B03">
            <w:pPr>
              <w:jc w:val="both"/>
              <w:rPr>
                <w:sz w:val="24"/>
                <w:szCs w:val="24"/>
              </w:rPr>
            </w:pPr>
            <w:r>
              <w:rPr>
                <w:sz w:val="24"/>
                <w:szCs w:val="24"/>
              </w:rPr>
              <w:t xml:space="preserve">Should P2 have </w:t>
            </w:r>
            <w:r w:rsidR="00D95487">
              <w:rPr>
                <w:sz w:val="24"/>
                <w:szCs w:val="24"/>
              </w:rPr>
              <w:t>been found lacking capacity in relation to his care needs and accommodation on discharge, then</w:t>
            </w:r>
            <w:r>
              <w:rPr>
                <w:sz w:val="24"/>
                <w:szCs w:val="24"/>
              </w:rPr>
              <w:t xml:space="preserve"> I would have </w:t>
            </w:r>
            <w:r w:rsidR="00D95487">
              <w:rPr>
                <w:sz w:val="24"/>
                <w:szCs w:val="24"/>
              </w:rPr>
              <w:t xml:space="preserve">had </w:t>
            </w:r>
            <w:r>
              <w:rPr>
                <w:sz w:val="24"/>
                <w:szCs w:val="24"/>
              </w:rPr>
              <w:t>a legal duty under s. (3) MCA (2005) to ensure all practicable steps were undertaken to support P2 to make an informed decision relating to his care and residency. I would have been required to ensure that all ‘</w:t>
            </w:r>
            <w:r w:rsidRPr="00D95487">
              <w:rPr>
                <w:i/>
                <w:sz w:val="24"/>
                <w:szCs w:val="24"/>
              </w:rPr>
              <w:t>salient information’</w:t>
            </w:r>
            <w:r>
              <w:rPr>
                <w:sz w:val="24"/>
                <w:szCs w:val="24"/>
              </w:rPr>
              <w:t xml:space="preserve"> was given to P2 and paid attention to my communication methods to ensure P2 was able to engage with the conversation. </w:t>
            </w:r>
          </w:p>
          <w:p w14:paraId="7CE9A94C" w14:textId="77777777" w:rsidR="009A6B03" w:rsidRDefault="009A6B03" w:rsidP="009A6B03">
            <w:pPr>
              <w:jc w:val="both"/>
              <w:rPr>
                <w:sz w:val="24"/>
                <w:szCs w:val="24"/>
              </w:rPr>
            </w:pPr>
          </w:p>
          <w:p w14:paraId="2B10BB54" w14:textId="77777777" w:rsidR="009A6B03" w:rsidRDefault="00604E0D" w:rsidP="009A6B03">
            <w:pPr>
              <w:jc w:val="both"/>
              <w:rPr>
                <w:sz w:val="24"/>
                <w:szCs w:val="24"/>
              </w:rPr>
            </w:pPr>
            <w:r>
              <w:rPr>
                <w:sz w:val="24"/>
                <w:szCs w:val="24"/>
              </w:rPr>
              <w:t xml:space="preserve">As part of the utilisation of a person centred approach, I engaged with P2 on many occasions, using active listening to ensure that he had an opportunity to talk freely to me about what he wanted to achieve.  Through these conversations, </w:t>
            </w:r>
            <w:r w:rsidR="009A6B03">
              <w:rPr>
                <w:sz w:val="24"/>
                <w:szCs w:val="24"/>
              </w:rPr>
              <w:t>P2 expressed that he wanted to return home with a package of care in place. At the time of our initial conversation P2 expressed</w:t>
            </w:r>
            <w:r w:rsidR="00F373ED">
              <w:rPr>
                <w:sz w:val="24"/>
                <w:szCs w:val="24"/>
              </w:rPr>
              <w:t xml:space="preserve"> his concerns around his wife (P3</w:t>
            </w:r>
            <w:r w:rsidR="009A6B03">
              <w:rPr>
                <w:sz w:val="24"/>
                <w:szCs w:val="24"/>
              </w:rPr>
              <w:t xml:space="preserve">) and felt that </w:t>
            </w:r>
            <w:r w:rsidR="00F373ED">
              <w:rPr>
                <w:sz w:val="24"/>
                <w:szCs w:val="24"/>
              </w:rPr>
              <w:t>P3</w:t>
            </w:r>
            <w:r>
              <w:rPr>
                <w:sz w:val="24"/>
                <w:szCs w:val="24"/>
              </w:rPr>
              <w:t xml:space="preserve"> was</w:t>
            </w:r>
            <w:r w:rsidR="009A6B03">
              <w:rPr>
                <w:sz w:val="24"/>
                <w:szCs w:val="24"/>
              </w:rPr>
              <w:t xml:space="preserve"> trying to delay his discharge and refusing support services. </w:t>
            </w:r>
            <w:r>
              <w:rPr>
                <w:sz w:val="24"/>
                <w:szCs w:val="24"/>
              </w:rPr>
              <w:t>P2 and I agreed</w:t>
            </w:r>
            <w:r w:rsidR="009A6B03">
              <w:rPr>
                <w:sz w:val="24"/>
                <w:szCs w:val="24"/>
              </w:rPr>
              <w:t xml:space="preserve"> that a discharge planning meeting was needed to discuss </w:t>
            </w:r>
            <w:r>
              <w:rPr>
                <w:sz w:val="24"/>
                <w:szCs w:val="24"/>
              </w:rPr>
              <w:t>P2’s care needs</w:t>
            </w:r>
            <w:r w:rsidR="009A6B03">
              <w:rPr>
                <w:sz w:val="24"/>
                <w:szCs w:val="24"/>
              </w:rPr>
              <w:t xml:space="preserve"> and to </w:t>
            </w:r>
            <w:r>
              <w:rPr>
                <w:sz w:val="24"/>
                <w:szCs w:val="24"/>
              </w:rPr>
              <w:t>give P2 support whilst P3 was made fully aware of the</w:t>
            </w:r>
            <w:r w:rsidR="009A6B03">
              <w:rPr>
                <w:sz w:val="24"/>
                <w:szCs w:val="24"/>
              </w:rPr>
              <w:t xml:space="preserve"> expectations </w:t>
            </w:r>
            <w:r>
              <w:rPr>
                <w:sz w:val="24"/>
                <w:szCs w:val="24"/>
              </w:rPr>
              <w:t>of her on discharge</w:t>
            </w:r>
            <w:r w:rsidR="009A6B03">
              <w:rPr>
                <w:sz w:val="24"/>
                <w:szCs w:val="24"/>
              </w:rPr>
              <w:t xml:space="preserve">. </w:t>
            </w:r>
            <w:r>
              <w:rPr>
                <w:sz w:val="24"/>
                <w:szCs w:val="24"/>
              </w:rPr>
              <w:t>Ensuring that I was person centred in my approach was challenging d</w:t>
            </w:r>
            <w:r w:rsidR="009A6B03">
              <w:rPr>
                <w:sz w:val="24"/>
                <w:szCs w:val="24"/>
              </w:rPr>
              <w:t xml:space="preserve">ue to COVID 19 restrictions </w:t>
            </w:r>
            <w:r>
              <w:rPr>
                <w:sz w:val="24"/>
                <w:szCs w:val="24"/>
              </w:rPr>
              <w:t xml:space="preserve">which meant that many of </w:t>
            </w:r>
            <w:r w:rsidR="009A6B03">
              <w:rPr>
                <w:sz w:val="24"/>
                <w:szCs w:val="24"/>
              </w:rPr>
              <w:t xml:space="preserve">these conversations happened over the </w:t>
            </w:r>
            <w:r>
              <w:rPr>
                <w:sz w:val="24"/>
                <w:szCs w:val="24"/>
              </w:rPr>
              <w:t>telephone.  Further use of technology such as face time or video call could have helped as there is a lot that can be misconstrued without the benefit of body language and facial expression.</w:t>
            </w:r>
            <w:r w:rsidR="009A6B03">
              <w:rPr>
                <w:sz w:val="24"/>
                <w:szCs w:val="24"/>
              </w:rPr>
              <w:t xml:space="preserve"> </w:t>
            </w:r>
          </w:p>
          <w:p w14:paraId="3BEF3C97" w14:textId="77777777" w:rsidR="00604E0D" w:rsidRDefault="00604E0D" w:rsidP="009A6B03">
            <w:pPr>
              <w:jc w:val="both"/>
              <w:rPr>
                <w:sz w:val="24"/>
                <w:szCs w:val="24"/>
              </w:rPr>
            </w:pPr>
          </w:p>
          <w:p w14:paraId="63F433BC" w14:textId="77777777" w:rsidR="00604E0D" w:rsidRDefault="00604E0D" w:rsidP="009A6B03">
            <w:pPr>
              <w:jc w:val="both"/>
              <w:rPr>
                <w:sz w:val="24"/>
                <w:szCs w:val="24"/>
              </w:rPr>
            </w:pPr>
            <w:r>
              <w:rPr>
                <w:sz w:val="24"/>
                <w:szCs w:val="24"/>
              </w:rPr>
              <w:t>P2 explained that he and his wife have very different views about the future, and he felt that she no longer saw him as her husband but rather, saw him as a man with a disability.  P2 stated that he didn’t not want to cause any ‘trouble’ and felt that moving into a care home would be ‘easier’ for him and his wife. At this point I struggled to manage the conflict between both my personal and professional values. As a professional I am aware of my duty to protect P2, whilst balancing this with the needs of the carer. However, I felt that P2 wasn’t being true to himself and was sacrificing what he truly wanted with the demands of his wife.  This dilemma tested me in terms of my values, as my personal feelings of fear for his safety meant that I considered a 24 hour placement to be the safest option.  However, professional values are clear in that in law P2 as a capacitated man, who has the tenancy in his own name, has a legal right to return to his own home and if we could provide an adequate care package to meet the presenting needs, then the state should not be preventing P2 from living as independent a life as possible</w:t>
            </w:r>
          </w:p>
          <w:p w14:paraId="2A71AD0F" w14:textId="77777777" w:rsidR="00F373ED" w:rsidRDefault="00F373ED" w:rsidP="009A6B03">
            <w:pPr>
              <w:jc w:val="both"/>
              <w:rPr>
                <w:sz w:val="24"/>
                <w:szCs w:val="24"/>
              </w:rPr>
            </w:pPr>
          </w:p>
          <w:p w14:paraId="6608D24B" w14:textId="77777777" w:rsidR="00F373ED" w:rsidRDefault="00F373ED" w:rsidP="009A6B03">
            <w:pPr>
              <w:jc w:val="both"/>
              <w:rPr>
                <w:sz w:val="24"/>
                <w:szCs w:val="24"/>
              </w:rPr>
            </w:pPr>
            <w:r>
              <w:rPr>
                <w:sz w:val="24"/>
                <w:szCs w:val="24"/>
              </w:rPr>
              <w:t>Considering P3</w:t>
            </w:r>
            <w:r w:rsidR="00D95487">
              <w:rPr>
                <w:sz w:val="24"/>
                <w:szCs w:val="24"/>
              </w:rPr>
              <w:t>’s</w:t>
            </w:r>
            <w:r>
              <w:rPr>
                <w:sz w:val="24"/>
                <w:szCs w:val="24"/>
              </w:rPr>
              <w:t xml:space="preserve"> potential abusive behaviour</w:t>
            </w:r>
            <w:r w:rsidR="00D95487">
              <w:rPr>
                <w:sz w:val="24"/>
                <w:szCs w:val="24"/>
              </w:rPr>
              <w:t xml:space="preserve"> towards P2 should he return home,</w:t>
            </w:r>
            <w:r>
              <w:rPr>
                <w:sz w:val="24"/>
                <w:szCs w:val="24"/>
              </w:rPr>
              <w:t xml:space="preserve"> it was important that I considered the Wales Safeguarding procedures</w:t>
            </w:r>
            <w:r w:rsidR="00D95487">
              <w:rPr>
                <w:sz w:val="24"/>
                <w:szCs w:val="24"/>
              </w:rPr>
              <w:t>,</w:t>
            </w:r>
            <w:r>
              <w:rPr>
                <w:sz w:val="24"/>
                <w:szCs w:val="24"/>
              </w:rPr>
              <w:t xml:space="preserve"> in particular the signs and indicators of possible abuse in an adult at risk. Thinking of P2 I considered </w:t>
            </w:r>
            <w:r w:rsidR="00D95487">
              <w:rPr>
                <w:sz w:val="24"/>
                <w:szCs w:val="24"/>
              </w:rPr>
              <w:t>the potential for both physical and emotional abuse, and neglect,</w:t>
            </w:r>
            <w:r>
              <w:rPr>
                <w:sz w:val="24"/>
                <w:szCs w:val="24"/>
              </w:rPr>
              <w:t xml:space="preserve"> </w:t>
            </w:r>
            <w:r w:rsidR="00D95487">
              <w:rPr>
                <w:sz w:val="24"/>
                <w:szCs w:val="24"/>
              </w:rPr>
              <w:t>which had been indicated by</w:t>
            </w:r>
            <w:r>
              <w:rPr>
                <w:sz w:val="24"/>
                <w:szCs w:val="24"/>
              </w:rPr>
              <w:t xml:space="preserve"> P3</w:t>
            </w:r>
            <w:r w:rsidR="00D95487">
              <w:rPr>
                <w:sz w:val="24"/>
                <w:szCs w:val="24"/>
              </w:rPr>
              <w:t>’s</w:t>
            </w:r>
            <w:r>
              <w:rPr>
                <w:sz w:val="24"/>
                <w:szCs w:val="24"/>
              </w:rPr>
              <w:t xml:space="preserve"> ‘aggressive behaviour </w:t>
            </w:r>
            <w:r w:rsidR="004C4786">
              <w:rPr>
                <w:sz w:val="24"/>
                <w:szCs w:val="24"/>
              </w:rPr>
              <w:t>‘towards</w:t>
            </w:r>
            <w:r>
              <w:rPr>
                <w:sz w:val="24"/>
                <w:szCs w:val="24"/>
              </w:rPr>
              <w:t xml:space="preserve"> P2 and staff</w:t>
            </w:r>
            <w:r w:rsidR="00D95487">
              <w:rPr>
                <w:sz w:val="24"/>
                <w:szCs w:val="24"/>
              </w:rPr>
              <w:t xml:space="preserve"> during interactions with them</w:t>
            </w:r>
            <w:r>
              <w:rPr>
                <w:sz w:val="24"/>
                <w:szCs w:val="24"/>
              </w:rPr>
              <w:t xml:space="preserve">. Another form of abuse I considered was </w:t>
            </w:r>
            <w:r w:rsidR="004C4786">
              <w:rPr>
                <w:sz w:val="24"/>
                <w:szCs w:val="24"/>
              </w:rPr>
              <w:t>‘</w:t>
            </w:r>
            <w:r w:rsidR="004C4786" w:rsidRPr="00D95487">
              <w:rPr>
                <w:i/>
                <w:sz w:val="24"/>
                <w:szCs w:val="24"/>
              </w:rPr>
              <w:t>preventing</w:t>
            </w:r>
            <w:r w:rsidRPr="00D95487">
              <w:rPr>
                <w:i/>
                <w:sz w:val="24"/>
                <w:szCs w:val="24"/>
              </w:rPr>
              <w:t xml:space="preserve"> access to </w:t>
            </w:r>
            <w:r w:rsidR="004C4786" w:rsidRPr="00D95487">
              <w:rPr>
                <w:i/>
                <w:sz w:val="24"/>
                <w:szCs w:val="24"/>
              </w:rPr>
              <w:t>aids and P3’s refusal of access to professionals to install equipment</w:t>
            </w:r>
            <w:r w:rsidR="00D95487">
              <w:rPr>
                <w:i/>
                <w:sz w:val="24"/>
                <w:szCs w:val="24"/>
              </w:rPr>
              <w:t>’</w:t>
            </w:r>
            <w:r w:rsidR="004C4786" w:rsidRPr="00D95487">
              <w:rPr>
                <w:i/>
                <w:sz w:val="24"/>
                <w:szCs w:val="24"/>
              </w:rPr>
              <w:t xml:space="preserve">. </w:t>
            </w:r>
            <w:r w:rsidR="004C4786">
              <w:rPr>
                <w:sz w:val="24"/>
                <w:szCs w:val="24"/>
              </w:rPr>
              <w:t xml:space="preserve">This links closely with Part 7 s126 (1) of the SSWBA (2014) as P2 is an ‘adult at risk’ who is also ‘unable to protect himself against the abuse. </w:t>
            </w:r>
          </w:p>
          <w:p w14:paraId="7B7869C6" w14:textId="77777777" w:rsidR="009A6B03" w:rsidRDefault="009A6B03" w:rsidP="009A6B03">
            <w:pPr>
              <w:jc w:val="both"/>
              <w:rPr>
                <w:sz w:val="24"/>
                <w:szCs w:val="24"/>
              </w:rPr>
            </w:pPr>
          </w:p>
          <w:p w14:paraId="557ECBA9" w14:textId="77777777" w:rsidR="009A6B03" w:rsidRDefault="00CF5066" w:rsidP="009A6B03">
            <w:pPr>
              <w:jc w:val="both"/>
              <w:rPr>
                <w:sz w:val="24"/>
                <w:szCs w:val="24"/>
              </w:rPr>
            </w:pPr>
            <w:r>
              <w:rPr>
                <w:sz w:val="24"/>
                <w:szCs w:val="24"/>
              </w:rPr>
              <w:t xml:space="preserve">Further assessment and </w:t>
            </w:r>
            <w:r w:rsidR="009A6B03">
              <w:rPr>
                <w:sz w:val="24"/>
                <w:szCs w:val="24"/>
              </w:rPr>
              <w:t xml:space="preserve">discussion with the Occupational Therapist and Physio team </w:t>
            </w:r>
            <w:r>
              <w:rPr>
                <w:sz w:val="24"/>
                <w:szCs w:val="24"/>
              </w:rPr>
              <w:t xml:space="preserve">determined that </w:t>
            </w:r>
            <w:r w:rsidR="009A6B03">
              <w:rPr>
                <w:sz w:val="24"/>
                <w:szCs w:val="24"/>
              </w:rPr>
              <w:t>P2’s care needs could be managed within the community via a pack</w:t>
            </w:r>
            <w:r>
              <w:rPr>
                <w:sz w:val="24"/>
                <w:szCs w:val="24"/>
              </w:rPr>
              <w:t xml:space="preserve">age of care. The Ward staff were </w:t>
            </w:r>
            <w:r w:rsidR="009A6B03">
              <w:rPr>
                <w:sz w:val="24"/>
                <w:szCs w:val="24"/>
              </w:rPr>
              <w:t>also in agreement</w:t>
            </w:r>
            <w:r>
              <w:rPr>
                <w:sz w:val="24"/>
                <w:szCs w:val="24"/>
              </w:rPr>
              <w:t>,</w:t>
            </w:r>
            <w:r w:rsidR="009A6B03">
              <w:rPr>
                <w:sz w:val="24"/>
                <w:szCs w:val="24"/>
              </w:rPr>
              <w:t xml:space="preserve"> however have also expressed their concerns during MDT meetings.</w:t>
            </w:r>
            <w:r w:rsidR="009A6B03" w:rsidRPr="00976020">
              <w:rPr>
                <w:color w:val="000000" w:themeColor="text1"/>
                <w:sz w:val="24"/>
                <w:szCs w:val="24"/>
              </w:rPr>
              <w:t xml:space="preserve"> </w:t>
            </w:r>
            <w:r w:rsidR="009A6B03">
              <w:rPr>
                <w:color w:val="000000" w:themeColor="text1"/>
                <w:sz w:val="24"/>
                <w:szCs w:val="24"/>
              </w:rPr>
              <w:t>According to the World Health Organisation (2010) w</w:t>
            </w:r>
            <w:r w:rsidR="009A6B03" w:rsidRPr="00976020">
              <w:rPr>
                <w:color w:val="000000" w:themeColor="text1"/>
                <w:sz w:val="24"/>
                <w:szCs w:val="24"/>
              </w:rPr>
              <w:t xml:space="preserve">orking collaboratively with individuals and professionals promotes the highest quality of care amongst settings. </w:t>
            </w:r>
            <w:r w:rsidR="009A6B03">
              <w:rPr>
                <w:sz w:val="24"/>
                <w:szCs w:val="24"/>
              </w:rPr>
              <w:t xml:space="preserve">It was apparent that the therapy team and ward staff shared my concerns and apprehension around P2 returning home. </w:t>
            </w:r>
          </w:p>
          <w:p w14:paraId="7C58009C" w14:textId="77777777" w:rsidR="00DD79E6" w:rsidRDefault="00DD79E6" w:rsidP="009A6B03">
            <w:pPr>
              <w:jc w:val="both"/>
              <w:rPr>
                <w:sz w:val="24"/>
                <w:szCs w:val="24"/>
              </w:rPr>
            </w:pPr>
          </w:p>
          <w:p w14:paraId="571C684A" w14:textId="77777777" w:rsidR="00DD79E6" w:rsidRDefault="00DD79E6" w:rsidP="00DD79E6">
            <w:pPr>
              <w:jc w:val="both"/>
              <w:rPr>
                <w:sz w:val="24"/>
                <w:szCs w:val="24"/>
              </w:rPr>
            </w:pPr>
            <w:r>
              <w:rPr>
                <w:sz w:val="24"/>
                <w:szCs w:val="24"/>
              </w:rPr>
              <w:t>I was the co-ordinator handling the concerns of other professionals. Heenan and Birrell (2018) states that ‘</w:t>
            </w:r>
            <w:r w:rsidRPr="00DD79E6">
              <w:rPr>
                <w:i/>
                <w:sz w:val="24"/>
                <w:szCs w:val="24"/>
              </w:rPr>
              <w:t>working with the hospital and the need for timely discharges can cause challenges for practitioners which could impact on discharge plans’</w:t>
            </w:r>
            <w:r>
              <w:rPr>
                <w:sz w:val="24"/>
                <w:szCs w:val="24"/>
              </w:rPr>
              <w:t xml:space="preserve">. </w:t>
            </w:r>
            <w:r w:rsidR="00604E0D">
              <w:rPr>
                <w:sz w:val="24"/>
                <w:szCs w:val="24"/>
              </w:rPr>
              <w:t>In order to</w:t>
            </w:r>
            <w:r>
              <w:rPr>
                <w:sz w:val="24"/>
                <w:szCs w:val="24"/>
              </w:rPr>
              <w:t xml:space="preserve"> meet P2’s Human Rights </w:t>
            </w:r>
            <w:r w:rsidR="00604E0D">
              <w:rPr>
                <w:sz w:val="24"/>
                <w:szCs w:val="24"/>
              </w:rPr>
              <w:t xml:space="preserve">under </w:t>
            </w:r>
            <w:r>
              <w:rPr>
                <w:sz w:val="24"/>
                <w:szCs w:val="24"/>
              </w:rPr>
              <w:t xml:space="preserve">article 8 I </w:t>
            </w:r>
            <w:r w:rsidR="00604E0D">
              <w:rPr>
                <w:sz w:val="24"/>
                <w:szCs w:val="24"/>
              </w:rPr>
              <w:t>worked on the</w:t>
            </w:r>
            <w:r>
              <w:rPr>
                <w:sz w:val="24"/>
                <w:szCs w:val="24"/>
              </w:rPr>
              <w:t xml:space="preserve"> agreed outcomes </w:t>
            </w:r>
            <w:r w:rsidR="00604E0D">
              <w:rPr>
                <w:sz w:val="24"/>
                <w:szCs w:val="24"/>
              </w:rPr>
              <w:t xml:space="preserve">that </w:t>
            </w:r>
            <w:r>
              <w:rPr>
                <w:sz w:val="24"/>
                <w:szCs w:val="24"/>
              </w:rPr>
              <w:t xml:space="preserve">were in line with the ‘right to respect and family life’. Thompson (2016) states that a practitioner’s relationship with individuals can include elements of control and care as well as supporting an individual to be both empowered and possibly oppressed. Having a positive working relation with P2 enabled me to update and inform </w:t>
            </w:r>
            <w:r w:rsidR="00604E0D">
              <w:rPr>
                <w:sz w:val="24"/>
                <w:szCs w:val="24"/>
              </w:rPr>
              <w:t>him regularly on his situation and for him to trust that I would only take action with his preferred choices at the forefront of my mind.</w:t>
            </w:r>
          </w:p>
          <w:p w14:paraId="77D9D664" w14:textId="77777777" w:rsidR="00CF5066" w:rsidRDefault="00CF5066" w:rsidP="009A6B03">
            <w:pPr>
              <w:jc w:val="both"/>
              <w:rPr>
                <w:sz w:val="24"/>
                <w:szCs w:val="24"/>
              </w:rPr>
            </w:pPr>
          </w:p>
          <w:p w14:paraId="7B02AFAA" w14:textId="77777777" w:rsidR="009A6B03" w:rsidRPr="00604E0D" w:rsidRDefault="00604E0D" w:rsidP="009A6B03">
            <w:pPr>
              <w:jc w:val="both"/>
              <w:rPr>
                <w:sz w:val="24"/>
                <w:szCs w:val="24"/>
              </w:rPr>
            </w:pPr>
            <w:r>
              <w:rPr>
                <w:sz w:val="24"/>
                <w:szCs w:val="24"/>
              </w:rPr>
              <w:t xml:space="preserve">Informing P3 of her husband’s decision to return home was not received well, resulting in me receiving verbal abuse over the telephone, therefore I decided to write a letter outlining the key messages I needed to share.  I also offered an advocacy referral to P3 which was declined.  </w:t>
            </w:r>
            <w:r w:rsidR="009A6B03" w:rsidRPr="00976020">
              <w:rPr>
                <w:color w:val="000000" w:themeColor="text1"/>
                <w:sz w:val="24"/>
                <w:szCs w:val="24"/>
              </w:rPr>
              <w:t xml:space="preserve">Kemshall and Wilkinson (2011) state that complex situations require social workers </w:t>
            </w:r>
            <w:r w:rsidR="00CF5066">
              <w:rPr>
                <w:color w:val="000000" w:themeColor="text1"/>
                <w:sz w:val="24"/>
                <w:szCs w:val="24"/>
              </w:rPr>
              <w:t>to not</w:t>
            </w:r>
            <w:r w:rsidR="009A6B03" w:rsidRPr="00976020">
              <w:rPr>
                <w:color w:val="000000" w:themeColor="text1"/>
                <w:sz w:val="24"/>
                <w:szCs w:val="24"/>
              </w:rPr>
              <w:t xml:space="preserve"> only focus on the needs of the person, but to also assess the types of risk they may be exposed to, how often the risks may occur, and what types of intervention may be crucial in preventing the risks from continuing or occurring</w:t>
            </w:r>
            <w:r w:rsidR="009A6B03">
              <w:rPr>
                <w:color w:val="000000" w:themeColor="text1"/>
                <w:sz w:val="24"/>
                <w:szCs w:val="24"/>
              </w:rPr>
              <w:t xml:space="preserve">. </w:t>
            </w:r>
            <w:r w:rsidR="00CF5066">
              <w:rPr>
                <w:color w:val="000000" w:themeColor="text1"/>
                <w:sz w:val="24"/>
                <w:szCs w:val="24"/>
              </w:rPr>
              <w:t>In this case, balancing P2 and P3’s views and needs was challenging, as I</w:t>
            </w:r>
            <w:r w:rsidR="009A6B03">
              <w:rPr>
                <w:color w:val="000000" w:themeColor="text1"/>
                <w:sz w:val="24"/>
                <w:szCs w:val="24"/>
              </w:rPr>
              <w:t xml:space="preserve"> was trying to ackno</w:t>
            </w:r>
            <w:r w:rsidR="00F373ED">
              <w:rPr>
                <w:color w:val="000000" w:themeColor="text1"/>
                <w:sz w:val="24"/>
                <w:szCs w:val="24"/>
              </w:rPr>
              <w:t xml:space="preserve">wledge </w:t>
            </w:r>
            <w:r w:rsidR="00CF5066">
              <w:rPr>
                <w:color w:val="000000" w:themeColor="text1"/>
                <w:sz w:val="24"/>
                <w:szCs w:val="24"/>
              </w:rPr>
              <w:t>and determine whether the issue was primarily carer’s</w:t>
            </w:r>
            <w:r w:rsidR="00F373ED">
              <w:rPr>
                <w:color w:val="000000" w:themeColor="text1"/>
                <w:sz w:val="24"/>
                <w:szCs w:val="24"/>
              </w:rPr>
              <w:t xml:space="preserve"> stress</w:t>
            </w:r>
            <w:r w:rsidR="00CF5066">
              <w:rPr>
                <w:color w:val="000000" w:themeColor="text1"/>
                <w:sz w:val="24"/>
                <w:szCs w:val="24"/>
              </w:rPr>
              <w:t xml:space="preserve"> that was causing P3 to not want P2 home.  If carer’s stress was the predominant issue then carrying out a carer’s assessment could have helped to identify additional support to alleviate the burden.  Alternatively, there could be a real possibility </w:t>
            </w:r>
            <w:r w:rsidR="00417069">
              <w:rPr>
                <w:color w:val="000000" w:themeColor="text1"/>
                <w:sz w:val="24"/>
                <w:szCs w:val="24"/>
              </w:rPr>
              <w:t>of abuse</w:t>
            </w:r>
            <w:r w:rsidR="00CF5066">
              <w:rPr>
                <w:color w:val="000000" w:themeColor="text1"/>
                <w:sz w:val="24"/>
                <w:szCs w:val="24"/>
              </w:rPr>
              <w:t xml:space="preserve"> and the complete irretrievable breakdown of this couples relationship</w:t>
            </w:r>
            <w:r w:rsidR="00F373ED">
              <w:rPr>
                <w:color w:val="000000" w:themeColor="text1"/>
                <w:sz w:val="24"/>
                <w:szCs w:val="24"/>
              </w:rPr>
              <w:t xml:space="preserve">. </w:t>
            </w:r>
            <w:r w:rsidR="00CF5066">
              <w:rPr>
                <w:color w:val="000000" w:themeColor="text1"/>
                <w:sz w:val="24"/>
                <w:szCs w:val="24"/>
              </w:rPr>
              <w:t xml:space="preserve">What was being evidenced was </w:t>
            </w:r>
            <w:r w:rsidR="00F373ED">
              <w:rPr>
                <w:color w:val="000000" w:themeColor="text1"/>
                <w:sz w:val="24"/>
                <w:szCs w:val="24"/>
              </w:rPr>
              <w:t>P3</w:t>
            </w:r>
            <w:r w:rsidR="009A6B03">
              <w:rPr>
                <w:color w:val="000000" w:themeColor="text1"/>
                <w:sz w:val="24"/>
                <w:szCs w:val="24"/>
              </w:rPr>
              <w:t xml:space="preserve"> </w:t>
            </w:r>
            <w:r w:rsidR="00CF5066">
              <w:rPr>
                <w:color w:val="000000" w:themeColor="text1"/>
                <w:sz w:val="24"/>
                <w:szCs w:val="24"/>
              </w:rPr>
              <w:t>being</w:t>
            </w:r>
            <w:r w:rsidR="009A6B03">
              <w:rPr>
                <w:color w:val="000000" w:themeColor="text1"/>
                <w:sz w:val="24"/>
                <w:szCs w:val="24"/>
              </w:rPr>
              <w:t xml:space="preserve"> verbally abusive towards P2</w:t>
            </w:r>
            <w:r w:rsidR="00CF5066">
              <w:rPr>
                <w:color w:val="000000" w:themeColor="text1"/>
                <w:sz w:val="24"/>
                <w:szCs w:val="24"/>
              </w:rPr>
              <w:t xml:space="preserve">.  If P2 were to return home, then I felt it important to remove all caring responsibility from P3 initially </w:t>
            </w:r>
            <w:r w:rsidR="00D06415">
              <w:rPr>
                <w:color w:val="000000" w:themeColor="text1"/>
                <w:sz w:val="24"/>
                <w:szCs w:val="24"/>
              </w:rPr>
              <w:t>to safeguard P2.</w:t>
            </w:r>
          </w:p>
          <w:p w14:paraId="3119F7FB" w14:textId="77777777" w:rsidR="009A6B03" w:rsidRDefault="009A6B03" w:rsidP="009A6B03">
            <w:pPr>
              <w:jc w:val="both"/>
              <w:rPr>
                <w:sz w:val="24"/>
                <w:szCs w:val="24"/>
              </w:rPr>
            </w:pPr>
          </w:p>
          <w:p w14:paraId="4C4B2F53" w14:textId="3E4BF3E7" w:rsidR="009A6B03" w:rsidRDefault="009A6B03" w:rsidP="009A6B03">
            <w:pPr>
              <w:jc w:val="both"/>
              <w:rPr>
                <w:sz w:val="24"/>
                <w:szCs w:val="24"/>
              </w:rPr>
            </w:pPr>
            <w:r>
              <w:rPr>
                <w:sz w:val="24"/>
                <w:szCs w:val="24"/>
              </w:rPr>
              <w:t xml:space="preserve">Managing conflict meant that I needed to have detailed discharge plan with P2 to ensure that his safety was paramount throughout the whole process. This process lead to informed autonomous planning </w:t>
            </w:r>
            <w:r w:rsidRPr="00762217">
              <w:rPr>
                <w:sz w:val="24"/>
                <w:szCs w:val="24"/>
              </w:rPr>
              <w:t>which allowed P2 to be the expert in his own care planning.</w:t>
            </w:r>
            <w:r w:rsidR="008B23B4" w:rsidRPr="00762217">
              <w:rPr>
                <w:sz w:val="24"/>
                <w:szCs w:val="24"/>
              </w:rPr>
              <w:t xml:space="preserve"> SCIE (2023) </w:t>
            </w:r>
            <w:r w:rsidR="008B23B4" w:rsidRPr="00762217">
              <w:rPr>
                <w:i/>
                <w:sz w:val="24"/>
                <w:szCs w:val="24"/>
              </w:rPr>
              <w:t xml:space="preserve">emphasises that </w:t>
            </w:r>
            <w:r w:rsidR="00762217" w:rsidRPr="00762217">
              <w:rPr>
                <w:i/>
                <w:sz w:val="24"/>
                <w:szCs w:val="24"/>
              </w:rPr>
              <w:t>‘</w:t>
            </w:r>
            <w:r w:rsidR="00762217" w:rsidRPr="00762217">
              <w:rPr>
                <w:i/>
                <w:color w:val="303030"/>
                <w:sz w:val="24"/>
                <w:szCs w:val="24"/>
              </w:rPr>
              <w:t xml:space="preserve">Person-centred care moves away from professionals deciding what is best for a patient or service user, and places the person at the centre, as an expert of their own </w:t>
            </w:r>
            <w:r w:rsidR="00762217" w:rsidRPr="00762217">
              <w:rPr>
                <w:i/>
                <w:color w:val="303030"/>
                <w:sz w:val="24"/>
                <w:szCs w:val="24"/>
              </w:rPr>
              <w:t>experience’</w:t>
            </w:r>
            <w:r w:rsidR="00762217" w:rsidRPr="00762217">
              <w:rPr>
                <w:i/>
                <w:color w:val="303030"/>
                <w:sz w:val="24"/>
                <w:szCs w:val="24"/>
              </w:rPr>
              <w:t>.</w:t>
            </w:r>
            <w:r w:rsidR="00762217">
              <w:rPr>
                <w:i/>
                <w:color w:val="303030"/>
                <w:sz w:val="21"/>
                <w:szCs w:val="21"/>
              </w:rPr>
              <w:t xml:space="preserve"> </w:t>
            </w:r>
            <w:r w:rsidR="00DE1B1C">
              <w:rPr>
                <w:sz w:val="24"/>
                <w:szCs w:val="24"/>
              </w:rPr>
              <w:t>Liaising with the</w:t>
            </w:r>
            <w:r>
              <w:rPr>
                <w:sz w:val="24"/>
                <w:szCs w:val="24"/>
              </w:rPr>
              <w:t xml:space="preserve"> housing team </w:t>
            </w:r>
            <w:r w:rsidR="00DE1B1C">
              <w:rPr>
                <w:sz w:val="24"/>
                <w:szCs w:val="24"/>
              </w:rPr>
              <w:t>provided me with the advice</w:t>
            </w:r>
            <w:r>
              <w:rPr>
                <w:sz w:val="24"/>
                <w:szCs w:val="24"/>
              </w:rPr>
              <w:t xml:space="preserve"> that </w:t>
            </w:r>
            <w:r w:rsidR="00DE1B1C">
              <w:rPr>
                <w:sz w:val="24"/>
                <w:szCs w:val="24"/>
              </w:rPr>
              <w:t>as the tenancy was only in P2’s name</w:t>
            </w:r>
            <w:r w:rsidR="00762217">
              <w:rPr>
                <w:sz w:val="24"/>
                <w:szCs w:val="24"/>
              </w:rPr>
              <w:t>, P3</w:t>
            </w:r>
            <w:r>
              <w:rPr>
                <w:sz w:val="24"/>
                <w:szCs w:val="24"/>
              </w:rPr>
              <w:t xml:space="preserve"> could not </w:t>
            </w:r>
            <w:r w:rsidR="00DE1B1C">
              <w:rPr>
                <w:sz w:val="24"/>
                <w:szCs w:val="24"/>
              </w:rPr>
              <w:t xml:space="preserve">legally </w:t>
            </w:r>
            <w:r>
              <w:rPr>
                <w:sz w:val="24"/>
                <w:szCs w:val="24"/>
              </w:rPr>
              <w:t xml:space="preserve">stop him </w:t>
            </w:r>
            <w:r w:rsidR="00DE1B1C">
              <w:rPr>
                <w:sz w:val="24"/>
                <w:szCs w:val="24"/>
              </w:rPr>
              <w:t xml:space="preserve">from </w:t>
            </w:r>
            <w:r>
              <w:rPr>
                <w:sz w:val="24"/>
                <w:szCs w:val="24"/>
              </w:rPr>
              <w:t>returning home or refuse any equipment</w:t>
            </w:r>
            <w:r w:rsidR="00DE1B1C">
              <w:rPr>
                <w:sz w:val="24"/>
                <w:szCs w:val="24"/>
              </w:rPr>
              <w:t xml:space="preserve"> being delivered</w:t>
            </w:r>
            <w:r>
              <w:rPr>
                <w:sz w:val="24"/>
                <w:szCs w:val="24"/>
              </w:rPr>
              <w:t xml:space="preserve">. </w:t>
            </w:r>
          </w:p>
          <w:p w14:paraId="7B636681" w14:textId="77777777" w:rsidR="009A6B03" w:rsidRDefault="009A6B03" w:rsidP="009A6B03">
            <w:pPr>
              <w:jc w:val="both"/>
              <w:rPr>
                <w:sz w:val="24"/>
                <w:szCs w:val="24"/>
              </w:rPr>
            </w:pPr>
          </w:p>
          <w:p w14:paraId="2F605D86" w14:textId="77777777" w:rsidR="009A6B03" w:rsidRDefault="00DE1B1C" w:rsidP="009A6B03">
            <w:pPr>
              <w:jc w:val="both"/>
              <w:rPr>
                <w:sz w:val="24"/>
                <w:szCs w:val="24"/>
              </w:rPr>
            </w:pPr>
            <w:r>
              <w:rPr>
                <w:sz w:val="24"/>
                <w:szCs w:val="24"/>
              </w:rPr>
              <w:t>To ensure that P2 and I had a shared view on the concerns about discharge, I asked</w:t>
            </w:r>
            <w:r w:rsidR="009A6B03">
              <w:rPr>
                <w:sz w:val="24"/>
                <w:szCs w:val="24"/>
              </w:rPr>
              <w:t xml:space="preserve"> P2 if he would agree to </w:t>
            </w:r>
            <w:r w:rsidR="00D06415">
              <w:rPr>
                <w:sz w:val="24"/>
                <w:szCs w:val="24"/>
              </w:rPr>
              <w:t>work with me through a signs of safety tool, to help us collaboratively identify potential risk</w:t>
            </w:r>
            <w:r w:rsidR="009A6B03">
              <w:rPr>
                <w:sz w:val="24"/>
                <w:szCs w:val="24"/>
              </w:rPr>
              <w:t>. P2 agreed to this and signed the document to evidence that he acknowledge</w:t>
            </w:r>
            <w:r w:rsidR="00D06415">
              <w:rPr>
                <w:sz w:val="24"/>
                <w:szCs w:val="24"/>
              </w:rPr>
              <w:t>d</w:t>
            </w:r>
            <w:r w:rsidR="009A6B03">
              <w:rPr>
                <w:sz w:val="24"/>
                <w:szCs w:val="24"/>
              </w:rPr>
              <w:t xml:space="preserve"> the risk</w:t>
            </w:r>
            <w:r w:rsidR="00D06415">
              <w:rPr>
                <w:sz w:val="24"/>
                <w:szCs w:val="24"/>
              </w:rPr>
              <w:t>s</w:t>
            </w:r>
            <w:r w:rsidR="009A6B03">
              <w:rPr>
                <w:sz w:val="24"/>
                <w:szCs w:val="24"/>
              </w:rPr>
              <w:t xml:space="preserve"> of returning home </w:t>
            </w:r>
            <w:r>
              <w:rPr>
                <w:sz w:val="24"/>
                <w:szCs w:val="24"/>
              </w:rPr>
              <w:t>and</w:t>
            </w:r>
            <w:r w:rsidR="00D06415">
              <w:rPr>
                <w:sz w:val="24"/>
                <w:szCs w:val="24"/>
              </w:rPr>
              <w:t xml:space="preserve"> understood them </w:t>
            </w:r>
            <w:r>
              <w:rPr>
                <w:sz w:val="24"/>
                <w:szCs w:val="24"/>
              </w:rPr>
              <w:t>but</w:t>
            </w:r>
            <w:r w:rsidR="00D06415">
              <w:rPr>
                <w:sz w:val="24"/>
                <w:szCs w:val="24"/>
              </w:rPr>
              <w:t xml:space="preserve"> still wanted to take this decision</w:t>
            </w:r>
            <w:r w:rsidR="009A6B03">
              <w:rPr>
                <w:sz w:val="24"/>
                <w:szCs w:val="24"/>
              </w:rPr>
              <w:t xml:space="preserve">. </w:t>
            </w:r>
            <w:r w:rsidR="00D06415">
              <w:rPr>
                <w:sz w:val="24"/>
                <w:szCs w:val="24"/>
              </w:rPr>
              <w:t>We also agreed with P3 that all relevant equipment</w:t>
            </w:r>
            <w:r w:rsidR="009A6B03">
              <w:rPr>
                <w:sz w:val="24"/>
                <w:szCs w:val="24"/>
              </w:rPr>
              <w:t xml:space="preserve"> should be i</w:t>
            </w:r>
            <w:r w:rsidR="00F373ED">
              <w:rPr>
                <w:sz w:val="24"/>
                <w:szCs w:val="24"/>
              </w:rPr>
              <w:t>nstalled and in the even</w:t>
            </w:r>
            <w:r w:rsidR="00D06415">
              <w:rPr>
                <w:sz w:val="24"/>
                <w:szCs w:val="24"/>
              </w:rPr>
              <w:t>t</w:t>
            </w:r>
            <w:r w:rsidR="00F373ED">
              <w:rPr>
                <w:sz w:val="24"/>
                <w:szCs w:val="24"/>
              </w:rPr>
              <w:t xml:space="preserve"> that P3</w:t>
            </w:r>
            <w:r w:rsidR="009A6B03">
              <w:rPr>
                <w:sz w:val="24"/>
                <w:szCs w:val="24"/>
              </w:rPr>
              <w:t xml:space="preserve"> refused </w:t>
            </w:r>
            <w:r w:rsidR="00D06415">
              <w:rPr>
                <w:sz w:val="24"/>
                <w:szCs w:val="24"/>
              </w:rPr>
              <w:t xml:space="preserve">entry to professionals, </w:t>
            </w:r>
            <w:r w:rsidR="009A6B03">
              <w:rPr>
                <w:sz w:val="24"/>
                <w:szCs w:val="24"/>
              </w:rPr>
              <w:t xml:space="preserve">then the police and housing team should be contacted. I had the opportunity to speak to the care agency prior to the discharge to provide them with a detailed plan for when they </w:t>
            </w:r>
            <w:r w:rsidR="00D06415">
              <w:rPr>
                <w:sz w:val="24"/>
                <w:szCs w:val="24"/>
              </w:rPr>
              <w:t>were providing support at the property as they would potentially be at risk of receiving verbal abuse from P3 whilst trying to provide care</w:t>
            </w:r>
            <w:r w:rsidR="009A6B03">
              <w:rPr>
                <w:sz w:val="24"/>
                <w:szCs w:val="24"/>
              </w:rPr>
              <w:t>. The pl</w:t>
            </w:r>
            <w:r w:rsidR="00D06415">
              <w:rPr>
                <w:sz w:val="24"/>
                <w:szCs w:val="24"/>
              </w:rPr>
              <w:t>an involved ensuring that P2 had</w:t>
            </w:r>
            <w:r w:rsidR="009A6B03">
              <w:rPr>
                <w:sz w:val="24"/>
                <w:szCs w:val="24"/>
              </w:rPr>
              <w:t xml:space="preserve"> his mobile phone and piper lifeline in reach at all times. This would ensure P2 could call for help if needed. The care agency </w:t>
            </w:r>
            <w:r w:rsidR="00D06415">
              <w:rPr>
                <w:sz w:val="24"/>
                <w:szCs w:val="24"/>
              </w:rPr>
              <w:t>risk assessment determined that two carers would be required for each visit to mitigate risks to a sole carer</w:t>
            </w:r>
            <w:r w:rsidR="009A6B03">
              <w:rPr>
                <w:sz w:val="24"/>
                <w:szCs w:val="24"/>
              </w:rPr>
              <w:t>.</w:t>
            </w:r>
            <w:r w:rsidR="00D06415">
              <w:rPr>
                <w:sz w:val="24"/>
                <w:szCs w:val="24"/>
              </w:rPr>
              <w:t xml:space="preserve"> </w:t>
            </w:r>
            <w:r w:rsidR="009A6B03">
              <w:rPr>
                <w:sz w:val="24"/>
                <w:szCs w:val="24"/>
              </w:rPr>
              <w:t xml:space="preserve"> I also arranged for a ‘buddy’ to visit at different times throughout the week to ensure P2 was safe and </w:t>
            </w:r>
            <w:r w:rsidR="00D06415">
              <w:rPr>
                <w:sz w:val="24"/>
                <w:szCs w:val="24"/>
              </w:rPr>
              <w:t>was having his care needs safely met.</w:t>
            </w:r>
          </w:p>
          <w:p w14:paraId="1EF09E7F" w14:textId="77777777" w:rsidR="009A6B03" w:rsidRDefault="009A6B03" w:rsidP="009A6B03">
            <w:pPr>
              <w:jc w:val="both"/>
              <w:rPr>
                <w:sz w:val="24"/>
                <w:szCs w:val="24"/>
              </w:rPr>
            </w:pPr>
          </w:p>
          <w:p w14:paraId="0FFD2630" w14:textId="77777777" w:rsidR="00F21E2B" w:rsidRDefault="00D06415" w:rsidP="009A6B03">
            <w:pPr>
              <w:jc w:val="both"/>
              <w:rPr>
                <w:sz w:val="24"/>
                <w:szCs w:val="24"/>
              </w:rPr>
            </w:pPr>
            <w:r>
              <w:rPr>
                <w:sz w:val="24"/>
                <w:szCs w:val="24"/>
              </w:rPr>
              <w:t>Through the signs of safety meeting with P2 it became clear that there would be outstanding risks that could not be mitigated through care planning alone.  Therefore,</w:t>
            </w:r>
            <w:r w:rsidR="009A6B03">
              <w:rPr>
                <w:sz w:val="24"/>
                <w:szCs w:val="24"/>
              </w:rPr>
              <w:t xml:space="preserve"> I informed P2 that I would </w:t>
            </w:r>
            <w:r>
              <w:rPr>
                <w:sz w:val="24"/>
                <w:szCs w:val="24"/>
              </w:rPr>
              <w:t>need to make a</w:t>
            </w:r>
            <w:r w:rsidR="009A6B03">
              <w:rPr>
                <w:sz w:val="24"/>
                <w:szCs w:val="24"/>
              </w:rPr>
              <w:t xml:space="preserve"> referral to</w:t>
            </w:r>
            <w:r>
              <w:rPr>
                <w:sz w:val="24"/>
                <w:szCs w:val="24"/>
              </w:rPr>
              <w:t xml:space="preserve"> the safeguarding team, through the use of a Multi-agency referral form (MARF)</w:t>
            </w:r>
            <w:r w:rsidR="009A6B03">
              <w:rPr>
                <w:sz w:val="24"/>
                <w:szCs w:val="24"/>
              </w:rPr>
              <w:t xml:space="preserve"> which he agreed to.</w:t>
            </w:r>
            <w:r w:rsidR="009A6B03" w:rsidRPr="00976020">
              <w:rPr>
                <w:color w:val="000000" w:themeColor="text1"/>
                <w:sz w:val="24"/>
                <w:szCs w:val="24"/>
              </w:rPr>
              <w:t xml:space="preserve"> </w:t>
            </w:r>
            <w:r>
              <w:rPr>
                <w:color w:val="000000" w:themeColor="text1"/>
                <w:sz w:val="24"/>
                <w:szCs w:val="24"/>
              </w:rPr>
              <w:t>In my experience, which has been predominantly working in the hospital, despite carrying out MARF referrals many times in the past, they have often been deemed to be low risk and have been closed without action</w:t>
            </w:r>
            <w:r w:rsidR="009A6B03">
              <w:rPr>
                <w:color w:val="000000" w:themeColor="text1"/>
                <w:sz w:val="24"/>
                <w:szCs w:val="24"/>
              </w:rPr>
              <w:t xml:space="preserve">. </w:t>
            </w:r>
            <w:r w:rsidR="009A6B03">
              <w:rPr>
                <w:sz w:val="24"/>
                <w:szCs w:val="24"/>
              </w:rPr>
              <w:t xml:space="preserve"> </w:t>
            </w:r>
            <w:r>
              <w:rPr>
                <w:sz w:val="24"/>
                <w:szCs w:val="24"/>
              </w:rPr>
              <w:t xml:space="preserve">Through supervision discussions with my manager, I was </w:t>
            </w:r>
            <w:r w:rsidR="009A6B03">
              <w:rPr>
                <w:sz w:val="24"/>
                <w:szCs w:val="24"/>
              </w:rPr>
              <w:t xml:space="preserve">made </w:t>
            </w:r>
            <w:r>
              <w:rPr>
                <w:sz w:val="24"/>
                <w:szCs w:val="24"/>
              </w:rPr>
              <w:t>to realise and understand</w:t>
            </w:r>
            <w:r w:rsidR="009A6B03">
              <w:rPr>
                <w:sz w:val="24"/>
                <w:szCs w:val="24"/>
              </w:rPr>
              <w:t xml:space="preserve"> that when a person is at risk and is in hospital </w:t>
            </w:r>
            <w:r>
              <w:rPr>
                <w:sz w:val="24"/>
                <w:szCs w:val="24"/>
              </w:rPr>
              <w:t>the safeguarding team often consider them to be lower risk as they are perceived to be in a ‘safe place’.</w:t>
            </w:r>
            <w:r w:rsidR="009A6B03">
              <w:rPr>
                <w:sz w:val="24"/>
                <w:szCs w:val="24"/>
              </w:rPr>
              <w:t xml:space="preserve">  </w:t>
            </w:r>
            <w:r>
              <w:rPr>
                <w:sz w:val="24"/>
                <w:szCs w:val="24"/>
              </w:rPr>
              <w:t>In this case, t</w:t>
            </w:r>
            <w:r w:rsidR="009A6B03">
              <w:rPr>
                <w:sz w:val="24"/>
                <w:szCs w:val="24"/>
              </w:rPr>
              <w:t xml:space="preserve">he </w:t>
            </w:r>
            <w:r>
              <w:rPr>
                <w:sz w:val="24"/>
                <w:szCs w:val="24"/>
              </w:rPr>
              <w:t>outcome of the MARF</w:t>
            </w:r>
            <w:r w:rsidR="009A6B03">
              <w:rPr>
                <w:sz w:val="24"/>
                <w:szCs w:val="24"/>
              </w:rPr>
              <w:t xml:space="preserve"> was that </w:t>
            </w:r>
            <w:r>
              <w:rPr>
                <w:sz w:val="24"/>
                <w:szCs w:val="24"/>
              </w:rPr>
              <w:t>the safeguarding team were satisfied that I had considered the risks and as they were currently only verbal it was closed without the need for an investigation or strategy meeting</w:t>
            </w:r>
            <w:r w:rsidR="009A6B03">
              <w:rPr>
                <w:sz w:val="24"/>
                <w:szCs w:val="24"/>
              </w:rPr>
              <w:t xml:space="preserve">. The Safeguarding team asked that I kept them informed of my involvement and were prepared to offer any advice throughout the process. </w:t>
            </w:r>
          </w:p>
          <w:p w14:paraId="7DAEADD1" w14:textId="77777777" w:rsidR="00F21E2B" w:rsidRDefault="00F21E2B" w:rsidP="009A6B03">
            <w:pPr>
              <w:jc w:val="both"/>
              <w:rPr>
                <w:sz w:val="24"/>
                <w:szCs w:val="24"/>
              </w:rPr>
            </w:pPr>
          </w:p>
          <w:p w14:paraId="314F157A" w14:textId="77777777" w:rsidR="009A6B03" w:rsidRDefault="00F21E2B" w:rsidP="009A6B03">
            <w:pPr>
              <w:jc w:val="both"/>
              <w:rPr>
                <w:sz w:val="24"/>
                <w:szCs w:val="24"/>
              </w:rPr>
            </w:pPr>
            <w:r>
              <w:rPr>
                <w:sz w:val="24"/>
                <w:szCs w:val="24"/>
              </w:rPr>
              <w:t>Research of historical involvement through the database helped me to</w:t>
            </w:r>
            <w:r w:rsidR="009A6B03">
              <w:rPr>
                <w:sz w:val="24"/>
                <w:szCs w:val="24"/>
              </w:rPr>
              <w:t xml:space="preserve"> see that there </w:t>
            </w:r>
            <w:r>
              <w:rPr>
                <w:sz w:val="24"/>
                <w:szCs w:val="24"/>
              </w:rPr>
              <w:t>had been</w:t>
            </w:r>
            <w:r w:rsidR="009A6B03">
              <w:rPr>
                <w:sz w:val="24"/>
                <w:szCs w:val="24"/>
              </w:rPr>
              <w:t xml:space="preserve"> previous safeguarding referrals </w:t>
            </w:r>
            <w:r>
              <w:rPr>
                <w:sz w:val="24"/>
                <w:szCs w:val="24"/>
              </w:rPr>
              <w:t>of the same nature</w:t>
            </w:r>
            <w:r w:rsidR="00DE1B1C">
              <w:rPr>
                <w:sz w:val="24"/>
                <w:szCs w:val="24"/>
              </w:rPr>
              <w:t xml:space="preserve"> with this couple</w:t>
            </w:r>
            <w:r w:rsidR="009A6B03">
              <w:rPr>
                <w:sz w:val="24"/>
                <w:szCs w:val="24"/>
              </w:rPr>
              <w:t xml:space="preserve">.  </w:t>
            </w:r>
            <w:r>
              <w:rPr>
                <w:sz w:val="24"/>
                <w:szCs w:val="24"/>
              </w:rPr>
              <w:t>I felt frustrated that despite the historic and current issues, nothing further was being actioned to safeguard P2. I considered the benefit that may come</w:t>
            </w:r>
            <w:r w:rsidR="009A6B03">
              <w:rPr>
                <w:sz w:val="24"/>
                <w:szCs w:val="24"/>
              </w:rPr>
              <w:t xml:space="preserve"> </w:t>
            </w:r>
            <w:r>
              <w:rPr>
                <w:sz w:val="24"/>
                <w:szCs w:val="24"/>
              </w:rPr>
              <w:t>should the safeguarding Social Worker intervene as</w:t>
            </w:r>
            <w:r w:rsidR="009A6B03">
              <w:rPr>
                <w:sz w:val="24"/>
                <w:szCs w:val="24"/>
              </w:rPr>
              <w:t xml:space="preserve"> </w:t>
            </w:r>
            <w:r>
              <w:rPr>
                <w:sz w:val="24"/>
                <w:szCs w:val="24"/>
              </w:rPr>
              <w:t>P3 may have taken the concerns more seriously if spoken to by the safeguarding department, helping her to realise the impact of her verbally abusive behaviour on her husband.  However, I also reflected that P3 may have appeared at the time of a safeguarding visit to take it seriously in front of professionals but reverted to her</w:t>
            </w:r>
            <w:r w:rsidR="00DE1B1C">
              <w:rPr>
                <w:sz w:val="24"/>
                <w:szCs w:val="24"/>
              </w:rPr>
              <w:t xml:space="preserve"> previous</w:t>
            </w:r>
            <w:r>
              <w:rPr>
                <w:sz w:val="24"/>
                <w:szCs w:val="24"/>
              </w:rPr>
              <w:t xml:space="preserve"> behaviour towards her husband when they were alone.</w:t>
            </w:r>
            <w:r w:rsidR="009A6B03">
              <w:rPr>
                <w:sz w:val="24"/>
                <w:szCs w:val="24"/>
              </w:rPr>
              <w:t xml:space="preserve"> </w:t>
            </w:r>
          </w:p>
          <w:p w14:paraId="41F7A82F" w14:textId="77777777" w:rsidR="009A6B03" w:rsidRDefault="009A6B03" w:rsidP="009A6B03">
            <w:pPr>
              <w:jc w:val="both"/>
              <w:rPr>
                <w:sz w:val="24"/>
                <w:szCs w:val="24"/>
              </w:rPr>
            </w:pPr>
          </w:p>
          <w:p w14:paraId="54FBFC1F" w14:textId="77777777" w:rsidR="009A6B03" w:rsidRDefault="00F21E2B" w:rsidP="009A6B03">
            <w:pPr>
              <w:jc w:val="both"/>
              <w:rPr>
                <w:sz w:val="24"/>
                <w:szCs w:val="24"/>
              </w:rPr>
            </w:pPr>
            <w:r>
              <w:rPr>
                <w:sz w:val="24"/>
                <w:szCs w:val="24"/>
              </w:rPr>
              <w:t xml:space="preserve">I am aware that had safeguarding agreed to intervene and investigate, </w:t>
            </w:r>
            <w:r w:rsidR="009A6B03">
              <w:rPr>
                <w:sz w:val="24"/>
                <w:szCs w:val="24"/>
              </w:rPr>
              <w:t xml:space="preserve">and </w:t>
            </w:r>
            <w:r>
              <w:rPr>
                <w:sz w:val="24"/>
                <w:szCs w:val="24"/>
              </w:rPr>
              <w:t xml:space="preserve">had </w:t>
            </w:r>
            <w:r w:rsidR="009A6B03">
              <w:rPr>
                <w:sz w:val="24"/>
                <w:szCs w:val="24"/>
              </w:rPr>
              <w:t>P2 lacked capacity</w:t>
            </w:r>
            <w:r>
              <w:rPr>
                <w:sz w:val="24"/>
                <w:szCs w:val="24"/>
              </w:rPr>
              <w:t>,</w:t>
            </w:r>
            <w:r w:rsidR="009A6B03">
              <w:rPr>
                <w:sz w:val="24"/>
                <w:szCs w:val="24"/>
              </w:rPr>
              <w:t xml:space="preserve"> therefore </w:t>
            </w:r>
            <w:r>
              <w:rPr>
                <w:sz w:val="24"/>
                <w:szCs w:val="24"/>
              </w:rPr>
              <w:t>considering him to be a ‘</w:t>
            </w:r>
            <w:r w:rsidRPr="00F21E2B">
              <w:rPr>
                <w:i/>
                <w:sz w:val="24"/>
                <w:szCs w:val="24"/>
              </w:rPr>
              <w:t>vulnerable at risk adult’</w:t>
            </w:r>
            <w:r w:rsidR="009A6B03">
              <w:rPr>
                <w:sz w:val="24"/>
                <w:szCs w:val="24"/>
              </w:rPr>
              <w:t xml:space="preserve"> then a s.126</w:t>
            </w:r>
            <w:r>
              <w:rPr>
                <w:sz w:val="24"/>
                <w:szCs w:val="24"/>
              </w:rPr>
              <w:t xml:space="preserve"> (1) of the SSWBA (2014) enquiry </w:t>
            </w:r>
            <w:r w:rsidR="009A6B03">
              <w:rPr>
                <w:sz w:val="24"/>
                <w:szCs w:val="24"/>
              </w:rPr>
              <w:t xml:space="preserve">would have been </w:t>
            </w:r>
            <w:r>
              <w:rPr>
                <w:sz w:val="24"/>
                <w:szCs w:val="24"/>
              </w:rPr>
              <w:t>conducted</w:t>
            </w:r>
            <w:r w:rsidR="009A6B03">
              <w:rPr>
                <w:sz w:val="24"/>
                <w:szCs w:val="24"/>
              </w:rPr>
              <w:t xml:space="preserve"> (Welsh Government, 2020). Sho</w:t>
            </w:r>
            <w:r>
              <w:rPr>
                <w:sz w:val="24"/>
                <w:szCs w:val="24"/>
              </w:rPr>
              <w:t xml:space="preserve">uld the S.126 enquiry conclude </w:t>
            </w:r>
            <w:r w:rsidR="009A6B03">
              <w:rPr>
                <w:sz w:val="24"/>
                <w:szCs w:val="24"/>
              </w:rPr>
              <w:t xml:space="preserve">that P2 </w:t>
            </w:r>
            <w:r>
              <w:rPr>
                <w:sz w:val="24"/>
                <w:szCs w:val="24"/>
              </w:rPr>
              <w:t xml:space="preserve">continued to be </w:t>
            </w:r>
            <w:r w:rsidR="009A6B03">
              <w:rPr>
                <w:sz w:val="24"/>
                <w:szCs w:val="24"/>
              </w:rPr>
              <w:t>an adult at risk then a strategy meeting would be held along with the profe</w:t>
            </w:r>
            <w:r>
              <w:rPr>
                <w:sz w:val="24"/>
                <w:szCs w:val="24"/>
              </w:rPr>
              <w:t>ssionals involved in P2’s care and the police if required.</w:t>
            </w:r>
          </w:p>
          <w:p w14:paraId="6204246D" w14:textId="77777777" w:rsidR="009A6B03" w:rsidRDefault="009A6B03" w:rsidP="009A6B03">
            <w:pPr>
              <w:jc w:val="both"/>
              <w:rPr>
                <w:sz w:val="24"/>
                <w:szCs w:val="24"/>
              </w:rPr>
            </w:pPr>
          </w:p>
          <w:p w14:paraId="53F64A67" w14:textId="77777777" w:rsidR="00DD79E6" w:rsidRDefault="00411A00" w:rsidP="00DD79E6">
            <w:pPr>
              <w:jc w:val="both"/>
              <w:rPr>
                <w:sz w:val="24"/>
                <w:szCs w:val="24"/>
              </w:rPr>
            </w:pPr>
            <w:r>
              <w:rPr>
                <w:sz w:val="24"/>
                <w:szCs w:val="24"/>
              </w:rPr>
              <w:t xml:space="preserve">Using Gibb’s to reflect, </w:t>
            </w:r>
            <w:r w:rsidR="00DE1B1C">
              <w:rPr>
                <w:sz w:val="24"/>
                <w:szCs w:val="24"/>
              </w:rPr>
              <w:t>I was under time</w:t>
            </w:r>
            <w:r w:rsidR="00DD79E6">
              <w:rPr>
                <w:sz w:val="24"/>
                <w:szCs w:val="24"/>
              </w:rPr>
              <w:t xml:space="preserve"> pressure from the hospital to discharge </w:t>
            </w:r>
            <w:r w:rsidR="00DE1B1C">
              <w:rPr>
                <w:sz w:val="24"/>
                <w:szCs w:val="24"/>
              </w:rPr>
              <w:t xml:space="preserve">P2 as he was being considered a delayed transfer of care (DTOC).  All DTOC patients are reported to Welsh Government as there are expectations placed upon Local Health Boards in relation to timely hospital discharge.  Due to the rural nature of the County I work in, along with shortages of domiciliary carers during the COVID pandemic, the care package was not easy to find.  </w:t>
            </w:r>
            <w:r w:rsidR="00DD79E6">
              <w:rPr>
                <w:sz w:val="24"/>
                <w:szCs w:val="24"/>
              </w:rPr>
              <w:t>Options available to P2 at this time would have been for him to go into a care home as an interim placement whilst waiting for a package of care. I feared that if P2 went into a care home</w:t>
            </w:r>
            <w:r w:rsidR="00DE1B1C">
              <w:rPr>
                <w:sz w:val="24"/>
                <w:szCs w:val="24"/>
              </w:rPr>
              <w:t>, then his wife would have the ability to convince him to stay there long term and</w:t>
            </w:r>
            <w:r w:rsidR="00DD79E6">
              <w:rPr>
                <w:sz w:val="24"/>
                <w:szCs w:val="24"/>
              </w:rPr>
              <w:t xml:space="preserve"> he </w:t>
            </w:r>
            <w:r w:rsidR="00DE1B1C">
              <w:rPr>
                <w:sz w:val="24"/>
                <w:szCs w:val="24"/>
              </w:rPr>
              <w:t>might have given up and agreed. However, I</w:t>
            </w:r>
            <w:r w:rsidR="00DD79E6">
              <w:rPr>
                <w:sz w:val="24"/>
                <w:szCs w:val="24"/>
              </w:rPr>
              <w:t xml:space="preserve"> was also aware that the longer P2 was in hospital the longer he had time to reflect on his situation and think about if he wanted to return home to be with P3 or return home without his wife being there. During my time working with P2 I was very aware that the longer he was in hospital the greater his chances were of </w:t>
            </w:r>
            <w:r w:rsidR="00DE1B1C">
              <w:rPr>
                <w:sz w:val="24"/>
                <w:szCs w:val="24"/>
              </w:rPr>
              <w:t>acquiring a hospital acquired infection</w:t>
            </w:r>
            <w:r w:rsidR="00DD79E6">
              <w:rPr>
                <w:sz w:val="24"/>
                <w:szCs w:val="24"/>
              </w:rPr>
              <w:t xml:space="preserve"> therefore </w:t>
            </w:r>
            <w:r w:rsidR="00DE1B1C">
              <w:rPr>
                <w:sz w:val="24"/>
                <w:szCs w:val="24"/>
              </w:rPr>
              <w:t>the procurement of the care package was imperative</w:t>
            </w:r>
            <w:r w:rsidR="00DD79E6">
              <w:rPr>
                <w:sz w:val="24"/>
                <w:szCs w:val="24"/>
              </w:rPr>
              <w:t xml:space="preserve">. </w:t>
            </w:r>
          </w:p>
          <w:p w14:paraId="2A914555" w14:textId="77777777" w:rsidR="00DD79E6" w:rsidRPr="007B74E3" w:rsidRDefault="00DD79E6" w:rsidP="00DD79E6">
            <w:pPr>
              <w:jc w:val="both"/>
              <w:rPr>
                <w:sz w:val="24"/>
                <w:szCs w:val="24"/>
              </w:rPr>
            </w:pPr>
          </w:p>
          <w:p w14:paraId="221DA7A5" w14:textId="6AC177DF" w:rsidR="00DD79E6" w:rsidRDefault="00411A00" w:rsidP="00DD79E6">
            <w:pPr>
              <w:jc w:val="both"/>
              <w:rPr>
                <w:sz w:val="24"/>
                <w:szCs w:val="24"/>
              </w:rPr>
            </w:pPr>
            <w:r>
              <w:rPr>
                <w:sz w:val="24"/>
                <w:szCs w:val="24"/>
              </w:rPr>
              <w:t xml:space="preserve">Whilst describing the situation in supervision, I experienced feelings of happiness and pride in the outcome, </w:t>
            </w:r>
            <w:r w:rsidR="00DD79E6">
              <w:rPr>
                <w:sz w:val="24"/>
                <w:szCs w:val="24"/>
              </w:rPr>
              <w:t xml:space="preserve">as I felt that I had </w:t>
            </w:r>
            <w:r>
              <w:rPr>
                <w:sz w:val="24"/>
                <w:szCs w:val="24"/>
              </w:rPr>
              <w:t>used my skills of support, empathy and negotiation well to support P2 to return home</w:t>
            </w:r>
            <w:r w:rsidR="00DD79E6">
              <w:rPr>
                <w:sz w:val="24"/>
                <w:szCs w:val="24"/>
              </w:rPr>
              <w:t xml:space="preserve">. </w:t>
            </w:r>
            <w:r>
              <w:rPr>
                <w:sz w:val="24"/>
                <w:szCs w:val="24"/>
              </w:rPr>
              <w:t>The discharge was successful with a</w:t>
            </w:r>
            <w:r w:rsidR="00DD79E6">
              <w:rPr>
                <w:sz w:val="24"/>
                <w:szCs w:val="24"/>
              </w:rPr>
              <w:t xml:space="preserve"> bespoke package of care which accommodated all of his care needs allowing P3 to continue with her day to day chores without being a carer.</w:t>
            </w:r>
            <w:r>
              <w:rPr>
                <w:sz w:val="24"/>
                <w:szCs w:val="24"/>
              </w:rPr>
              <w:t xml:space="preserve">  Obtaining this care package, which was outside of the normal requests was secured as I had got to know P2 well and this enabled me to develop a person centred and strengths based rationale to the funding panel for ratification.</w:t>
            </w:r>
          </w:p>
          <w:p w14:paraId="1B20A7A4" w14:textId="77777777" w:rsidR="008B23B4" w:rsidRDefault="008B23B4" w:rsidP="00DD79E6">
            <w:pPr>
              <w:jc w:val="both"/>
              <w:rPr>
                <w:sz w:val="24"/>
                <w:szCs w:val="24"/>
              </w:rPr>
            </w:pPr>
          </w:p>
          <w:p w14:paraId="66B52FA5" w14:textId="77777777" w:rsidR="00411A00" w:rsidRDefault="00411A00" w:rsidP="00DD79E6">
            <w:pPr>
              <w:jc w:val="both"/>
              <w:rPr>
                <w:sz w:val="24"/>
                <w:szCs w:val="24"/>
              </w:rPr>
            </w:pPr>
            <w:r>
              <w:rPr>
                <w:sz w:val="24"/>
                <w:szCs w:val="24"/>
              </w:rPr>
              <w:t>Evaluating</w:t>
            </w:r>
            <w:r w:rsidR="00DD79E6">
              <w:rPr>
                <w:sz w:val="24"/>
                <w:szCs w:val="24"/>
              </w:rPr>
              <w:t xml:space="preserve"> this particular case has allowed me to begin to understand the depth of people’s relationships with the people in their life. Reflecting back, I feel that I should have paid more attention to the fact P2 and P3 had been married for a long time and in particular to the nature of their marriage.  Although I do not condone P3 actions during my time working with P2, I am able to acknowledge that this is also a big change for her and she may have needed time to come to terms with the trauma her husband had suffered and </w:t>
            </w:r>
            <w:r>
              <w:rPr>
                <w:sz w:val="24"/>
                <w:szCs w:val="24"/>
              </w:rPr>
              <w:t xml:space="preserve">would have benefited from </w:t>
            </w:r>
            <w:r w:rsidR="00DD79E6">
              <w:rPr>
                <w:sz w:val="24"/>
                <w:szCs w:val="24"/>
              </w:rPr>
              <w:t>someone listening to her worries about how she could support herself and him on his return home. Gardner (2014) emphasises the importance of ‘</w:t>
            </w:r>
            <w:r w:rsidR="00DD79E6" w:rsidRPr="00EE2E53">
              <w:rPr>
                <w:i/>
                <w:sz w:val="24"/>
                <w:szCs w:val="24"/>
              </w:rPr>
              <w:t>acknowledging the emotions involved and constructively engage in processes for accepting and affirming differences in a way that can lead to  collaborative working’</w:t>
            </w:r>
            <w:r w:rsidR="00DD79E6">
              <w:rPr>
                <w:sz w:val="24"/>
                <w:szCs w:val="24"/>
              </w:rPr>
              <w:t xml:space="preserve">.  </w:t>
            </w:r>
          </w:p>
          <w:p w14:paraId="4FF1AA74" w14:textId="77777777" w:rsidR="00411A00" w:rsidRDefault="00411A00" w:rsidP="00DD79E6">
            <w:pPr>
              <w:jc w:val="both"/>
              <w:rPr>
                <w:sz w:val="24"/>
                <w:szCs w:val="24"/>
              </w:rPr>
            </w:pPr>
          </w:p>
          <w:p w14:paraId="0524F1FF" w14:textId="77777777" w:rsidR="00DD79E6" w:rsidRDefault="00DD79E6" w:rsidP="00DD79E6">
            <w:pPr>
              <w:jc w:val="both"/>
              <w:rPr>
                <w:sz w:val="24"/>
                <w:szCs w:val="24"/>
              </w:rPr>
            </w:pPr>
            <w:r>
              <w:rPr>
                <w:sz w:val="24"/>
                <w:szCs w:val="24"/>
              </w:rPr>
              <w:t xml:space="preserve">My own values supported me to identify how strongly I felt about maximising people’s rights to autonomy as well as their safety and wellbeing. Kong, C &amp; </w:t>
            </w:r>
            <w:r w:rsidR="00411A00">
              <w:rPr>
                <w:sz w:val="24"/>
                <w:szCs w:val="24"/>
              </w:rPr>
              <w:t>Keene,</w:t>
            </w:r>
            <w:r>
              <w:rPr>
                <w:sz w:val="24"/>
                <w:szCs w:val="24"/>
              </w:rPr>
              <w:t xml:space="preserve"> A (2019) suggest that ‘</w:t>
            </w:r>
            <w:r w:rsidRPr="00411A00">
              <w:rPr>
                <w:i/>
                <w:sz w:val="24"/>
                <w:szCs w:val="24"/>
              </w:rPr>
              <w:t xml:space="preserve">the essence of autonomy is equivalent to the right to make choices that are free from the intrusion of </w:t>
            </w:r>
            <w:r w:rsidR="00411A00" w:rsidRPr="00411A00">
              <w:rPr>
                <w:i/>
                <w:sz w:val="24"/>
                <w:szCs w:val="24"/>
              </w:rPr>
              <w:t>others’</w:t>
            </w:r>
            <w:r w:rsidR="00411A00">
              <w:rPr>
                <w:sz w:val="24"/>
                <w:szCs w:val="24"/>
              </w:rPr>
              <w:t>. I have shown</w:t>
            </w:r>
            <w:r>
              <w:rPr>
                <w:sz w:val="24"/>
                <w:szCs w:val="24"/>
              </w:rPr>
              <w:t xml:space="preserve"> this by using a strengths based and person centred approach to integrate these values.</w:t>
            </w:r>
            <w:r w:rsidRPr="00631D25">
              <w:rPr>
                <w:sz w:val="24"/>
                <w:szCs w:val="24"/>
              </w:rPr>
              <w:t xml:space="preserve"> </w:t>
            </w:r>
            <w:r>
              <w:rPr>
                <w:sz w:val="24"/>
                <w:szCs w:val="24"/>
              </w:rPr>
              <w:t xml:space="preserve">Howe (2009) person centred approach supported me to acknowledge what P3 may be feeling whilst not passing </w:t>
            </w:r>
            <w:r w:rsidRPr="0078712C">
              <w:rPr>
                <w:i/>
                <w:sz w:val="24"/>
                <w:szCs w:val="24"/>
              </w:rPr>
              <w:t>‘judgement even if social workers don’t condone, although they do have empathy’</w:t>
            </w:r>
            <w:r>
              <w:rPr>
                <w:i/>
                <w:sz w:val="24"/>
                <w:szCs w:val="24"/>
              </w:rPr>
              <w:t xml:space="preserve">. </w:t>
            </w:r>
            <w:r>
              <w:rPr>
                <w:sz w:val="24"/>
                <w:szCs w:val="24"/>
              </w:rPr>
              <w:t xml:space="preserve"> Having the opportunity to further my knowledge around the Local Authorities safeguarding process has been valuable as I now feel confident to recognise what will be required of me during my work with future cases. Building a positive network with this team has meant that I feel confident contacting them to share information or to update.  I hope my confidence and assertiveness continues to grow as I work with further complex cases. </w:t>
            </w:r>
          </w:p>
          <w:p w14:paraId="75646C8B" w14:textId="77777777" w:rsidR="00411A00" w:rsidRDefault="00411A00" w:rsidP="00DD79E6">
            <w:pPr>
              <w:jc w:val="both"/>
              <w:rPr>
                <w:sz w:val="24"/>
                <w:szCs w:val="24"/>
              </w:rPr>
            </w:pPr>
          </w:p>
          <w:p w14:paraId="28A51772" w14:textId="77777777" w:rsidR="00DD79E6" w:rsidRDefault="00DD79E6" w:rsidP="00DD79E6">
            <w:pPr>
              <w:jc w:val="both"/>
              <w:rPr>
                <w:sz w:val="24"/>
                <w:szCs w:val="24"/>
              </w:rPr>
            </w:pPr>
            <w:r>
              <w:rPr>
                <w:sz w:val="24"/>
                <w:szCs w:val="24"/>
              </w:rPr>
              <w:t>An analysis of the experience allows me to identify what went well and why didn’t things go well. I feel that this case allowed me to use my skills and work collaboratively with other professionals</w:t>
            </w:r>
            <w:r w:rsidR="00411A00">
              <w:rPr>
                <w:sz w:val="24"/>
                <w:szCs w:val="24"/>
              </w:rPr>
              <w:t xml:space="preserve"> building trusting relationships I may utilise in the future</w:t>
            </w:r>
            <w:r>
              <w:rPr>
                <w:sz w:val="24"/>
                <w:szCs w:val="24"/>
              </w:rPr>
              <w:t xml:space="preserve">. Williams (2017) states that the importance between multi and interagency teams ensure individuals benefit from and holistic and coordinated assessment. I was able to work with P2 from the initial assessment right through to achieving his wishes of returning home. This experience taught me that I am a resilient worker who will advocate and challenge individuals where needed to ensure that </w:t>
            </w:r>
            <w:r w:rsidR="00411A00">
              <w:rPr>
                <w:sz w:val="24"/>
                <w:szCs w:val="24"/>
              </w:rPr>
              <w:t>each person I work with</w:t>
            </w:r>
            <w:r>
              <w:rPr>
                <w:sz w:val="24"/>
                <w:szCs w:val="24"/>
              </w:rPr>
              <w:t xml:space="preserve"> have their voices heard. This particular experience showed me that I am able to handle complex situations even in unprecedented times. Adapting the way I communicate and work with individuals has shown me the importance of face to face assessments. Howe (2009) strengths based perspective has taught me that asking certain questions can help me to discover people’s strengths to help people recognise and embrace what it working well for them.  Having support from my senior and team via supervision allowed me to discuss any concerns I had or exchange ideas. A study by Valentine </w:t>
            </w:r>
            <w:r>
              <w:rPr>
                <w:i/>
                <w:sz w:val="24"/>
                <w:szCs w:val="24"/>
              </w:rPr>
              <w:t>et al. (2016)</w:t>
            </w:r>
            <w:r>
              <w:rPr>
                <w:sz w:val="24"/>
                <w:szCs w:val="24"/>
              </w:rPr>
              <w:t xml:space="preserve"> highlights that group / peer supervision allows ‘</w:t>
            </w:r>
            <w:r w:rsidRPr="00411A00">
              <w:rPr>
                <w:i/>
                <w:sz w:val="24"/>
                <w:szCs w:val="24"/>
              </w:rPr>
              <w:t>productive discussion and opportunity for case discussion and feedback’</w:t>
            </w:r>
            <w:r>
              <w:rPr>
                <w:sz w:val="24"/>
                <w:szCs w:val="24"/>
              </w:rPr>
              <w:t xml:space="preserve">. </w:t>
            </w:r>
          </w:p>
          <w:p w14:paraId="60812922" w14:textId="77777777" w:rsidR="00DD79E6" w:rsidRDefault="00DD79E6" w:rsidP="00DD79E6">
            <w:pPr>
              <w:jc w:val="both"/>
              <w:rPr>
                <w:sz w:val="24"/>
                <w:szCs w:val="24"/>
              </w:rPr>
            </w:pPr>
          </w:p>
          <w:p w14:paraId="5613EA72" w14:textId="77777777" w:rsidR="00DD79E6" w:rsidRDefault="00DD79E6" w:rsidP="00DD79E6">
            <w:pPr>
              <w:jc w:val="both"/>
              <w:rPr>
                <w:sz w:val="24"/>
                <w:szCs w:val="24"/>
              </w:rPr>
            </w:pPr>
            <w:r>
              <w:rPr>
                <w:sz w:val="24"/>
                <w:szCs w:val="24"/>
              </w:rPr>
              <w:t xml:space="preserve">An action plan for my future learning would be </w:t>
            </w:r>
            <w:r w:rsidR="00411A00">
              <w:rPr>
                <w:sz w:val="24"/>
                <w:szCs w:val="24"/>
              </w:rPr>
              <w:t>to be mindful and considerate to the nature of people’s interpersonal relationships ensuring I understand the nature and dynamics of the relationships to enable me to tailor my communication in a way that reduces conflict</w:t>
            </w:r>
            <w:r>
              <w:rPr>
                <w:sz w:val="24"/>
                <w:szCs w:val="24"/>
              </w:rPr>
              <w:t>.  Further consideration of the Ecological Perspective, using chronology and also genograms may have supported my ability to consider everyone’s needs quickly and is something I will consider in the future.</w:t>
            </w:r>
          </w:p>
          <w:p w14:paraId="5516033C" w14:textId="77777777" w:rsidR="00DD79E6" w:rsidRDefault="00DD79E6" w:rsidP="009A6B03">
            <w:pPr>
              <w:jc w:val="both"/>
              <w:rPr>
                <w:sz w:val="24"/>
                <w:szCs w:val="24"/>
              </w:rPr>
            </w:pPr>
          </w:p>
          <w:p w14:paraId="4886FD3F" w14:textId="77777777" w:rsidR="009A6B03" w:rsidRDefault="009A6B03" w:rsidP="009A6B03">
            <w:pPr>
              <w:jc w:val="both"/>
              <w:rPr>
                <w:sz w:val="24"/>
                <w:szCs w:val="24"/>
              </w:rPr>
            </w:pPr>
          </w:p>
          <w:p w14:paraId="7DAE3BAA" w14:textId="1EED29CB" w:rsidR="009A6B03" w:rsidRDefault="004C4786" w:rsidP="009A6B03">
            <w:r>
              <w:rPr>
                <w:sz w:val="24"/>
                <w:szCs w:val="24"/>
              </w:rPr>
              <w:t xml:space="preserve">Words :- </w:t>
            </w:r>
            <w:r w:rsidR="00762217">
              <w:rPr>
                <w:sz w:val="24"/>
                <w:szCs w:val="24"/>
              </w:rPr>
              <w:t>4075</w:t>
            </w:r>
          </w:p>
          <w:p w14:paraId="2033EA89" w14:textId="77777777" w:rsidR="00D3203C" w:rsidRDefault="00D3203C" w:rsidP="00FF7EBB">
            <w:pPr>
              <w:jc w:val="both"/>
              <w:rPr>
                <w:i/>
                <w:sz w:val="24"/>
                <w:szCs w:val="24"/>
              </w:rPr>
            </w:pPr>
          </w:p>
          <w:p w14:paraId="02B95454" w14:textId="77777777" w:rsidR="00D3203C" w:rsidRDefault="00D3203C" w:rsidP="00FF7EBB">
            <w:pPr>
              <w:jc w:val="both"/>
              <w:rPr>
                <w:i/>
                <w:sz w:val="24"/>
                <w:szCs w:val="24"/>
              </w:rPr>
            </w:pPr>
          </w:p>
          <w:p w14:paraId="1AE4C3BB" w14:textId="77777777" w:rsidR="00D3203C" w:rsidRDefault="00D3203C" w:rsidP="00FF7EBB">
            <w:pPr>
              <w:jc w:val="both"/>
              <w:rPr>
                <w:i/>
                <w:sz w:val="24"/>
                <w:szCs w:val="24"/>
              </w:rPr>
            </w:pPr>
            <w:bookmarkStart w:id="0" w:name="_GoBack"/>
            <w:bookmarkEnd w:id="0"/>
          </w:p>
          <w:p w14:paraId="55358CAA" w14:textId="77777777" w:rsidR="00D3203C" w:rsidRDefault="00D3203C" w:rsidP="00FF7EBB">
            <w:pPr>
              <w:jc w:val="both"/>
              <w:rPr>
                <w:i/>
                <w:sz w:val="24"/>
                <w:szCs w:val="24"/>
              </w:rPr>
            </w:pPr>
          </w:p>
          <w:p w14:paraId="02623B4A" w14:textId="77777777" w:rsidR="00D3203C" w:rsidRDefault="00D3203C" w:rsidP="00FF7EBB">
            <w:pPr>
              <w:jc w:val="both"/>
              <w:rPr>
                <w:i/>
                <w:sz w:val="24"/>
                <w:szCs w:val="24"/>
              </w:rPr>
            </w:pPr>
          </w:p>
          <w:p w14:paraId="0D893E15" w14:textId="77777777" w:rsidR="00D3203C" w:rsidRDefault="00D3203C" w:rsidP="00FF7EBB">
            <w:pPr>
              <w:jc w:val="both"/>
              <w:rPr>
                <w:i/>
                <w:sz w:val="24"/>
                <w:szCs w:val="24"/>
              </w:rPr>
            </w:pPr>
          </w:p>
          <w:p w14:paraId="651F67F2" w14:textId="77777777" w:rsidR="00D3203C" w:rsidRDefault="00D3203C" w:rsidP="00FF7EBB">
            <w:pPr>
              <w:jc w:val="both"/>
              <w:rPr>
                <w:i/>
                <w:sz w:val="24"/>
                <w:szCs w:val="24"/>
              </w:rPr>
            </w:pPr>
          </w:p>
          <w:p w14:paraId="00E3A83A" w14:textId="77777777" w:rsidR="007A628F" w:rsidRPr="008B28E7" w:rsidRDefault="007A628F" w:rsidP="00FF7EBB">
            <w:pPr>
              <w:jc w:val="both"/>
              <w:rPr>
                <w:sz w:val="24"/>
                <w:szCs w:val="24"/>
              </w:rPr>
            </w:pPr>
          </w:p>
        </w:tc>
      </w:tr>
    </w:tbl>
    <w:p w14:paraId="3CF6237D" w14:textId="77777777" w:rsidR="00D3442D" w:rsidRDefault="00D3442D" w:rsidP="00D3442D">
      <w:pPr>
        <w:jc w:val="both"/>
        <w:rPr>
          <w:sz w:val="24"/>
          <w:szCs w:val="24"/>
        </w:rPr>
      </w:pPr>
    </w:p>
    <w:p w14:paraId="49BC4FFF" w14:textId="77777777" w:rsidR="00DD31C5" w:rsidRDefault="00DD31C5" w:rsidP="00064063">
      <w:pPr>
        <w:ind w:firstLine="720"/>
        <w:jc w:val="both"/>
        <w:rPr>
          <w:b/>
          <w:sz w:val="24"/>
          <w:szCs w:val="24"/>
        </w:rPr>
      </w:pPr>
    </w:p>
    <w:p w14:paraId="5855BE74" w14:textId="77777777" w:rsidR="00DD31C5" w:rsidRPr="008B28E7" w:rsidRDefault="00DD31C5" w:rsidP="00064063">
      <w:pPr>
        <w:ind w:firstLine="720"/>
        <w:jc w:val="both"/>
        <w:rPr>
          <w:b/>
          <w:sz w:val="24"/>
          <w:szCs w:val="24"/>
        </w:rPr>
      </w:pPr>
    </w:p>
    <w:p w14:paraId="6C7859A8" w14:textId="77777777"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3F803" w14:textId="77777777" w:rsidR="00BE3611" w:rsidRDefault="00BE3611">
      <w:r>
        <w:separator/>
      </w:r>
    </w:p>
  </w:endnote>
  <w:endnote w:type="continuationSeparator" w:id="0">
    <w:p w14:paraId="298D9D53" w14:textId="77777777" w:rsidR="00BE3611" w:rsidRDefault="00BE3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96181" w14:textId="2A462233" w:rsidR="00DE1B1C" w:rsidRDefault="00DE1B1C">
    <w:pPr>
      <w:pStyle w:val="Footer"/>
      <w:jc w:val="right"/>
    </w:pPr>
    <w:r>
      <w:fldChar w:fldCharType="begin"/>
    </w:r>
    <w:r>
      <w:instrText xml:space="preserve"> PAGE   \* MERGEFORMAT </w:instrText>
    </w:r>
    <w:r>
      <w:fldChar w:fldCharType="separate"/>
    </w:r>
    <w:r w:rsidR="00BE3611">
      <w:rPr>
        <w:noProof/>
      </w:rPr>
      <w:t>1</w:t>
    </w:r>
    <w:r>
      <w:rPr>
        <w:noProof/>
      </w:rPr>
      <w:fldChar w:fldCharType="end"/>
    </w:r>
  </w:p>
  <w:p w14:paraId="115E51EE" w14:textId="77777777" w:rsidR="00DE1B1C" w:rsidRPr="00E60F42" w:rsidRDefault="00DE1B1C"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FB4050" w14:textId="77777777" w:rsidR="00BE3611" w:rsidRDefault="00BE3611">
      <w:r>
        <w:separator/>
      </w:r>
    </w:p>
  </w:footnote>
  <w:footnote w:type="continuationSeparator" w:id="0">
    <w:p w14:paraId="6424A38F" w14:textId="77777777" w:rsidR="00BE3611" w:rsidRDefault="00BE36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877BCE" w14:textId="77777777" w:rsidR="00DE1B1C" w:rsidRDefault="00DE1B1C">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D7874"/>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25F0"/>
    <w:rsid w:val="002246A0"/>
    <w:rsid w:val="00230439"/>
    <w:rsid w:val="00232A09"/>
    <w:rsid w:val="00235176"/>
    <w:rsid w:val="00236061"/>
    <w:rsid w:val="0024100E"/>
    <w:rsid w:val="00241C1B"/>
    <w:rsid w:val="0024288B"/>
    <w:rsid w:val="00243DB0"/>
    <w:rsid w:val="00247265"/>
    <w:rsid w:val="00260663"/>
    <w:rsid w:val="002657E9"/>
    <w:rsid w:val="0026665E"/>
    <w:rsid w:val="002678F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6D12"/>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A00"/>
    <w:rsid w:val="00411EF7"/>
    <w:rsid w:val="00412677"/>
    <w:rsid w:val="00417069"/>
    <w:rsid w:val="00425160"/>
    <w:rsid w:val="00430DE3"/>
    <w:rsid w:val="004348AE"/>
    <w:rsid w:val="004376C0"/>
    <w:rsid w:val="0044223A"/>
    <w:rsid w:val="00450B67"/>
    <w:rsid w:val="00451851"/>
    <w:rsid w:val="0045189A"/>
    <w:rsid w:val="00453343"/>
    <w:rsid w:val="004538C3"/>
    <w:rsid w:val="004600CC"/>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C4786"/>
    <w:rsid w:val="004C5141"/>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3D18"/>
    <w:rsid w:val="005305C6"/>
    <w:rsid w:val="00540EEC"/>
    <w:rsid w:val="005414F4"/>
    <w:rsid w:val="00546187"/>
    <w:rsid w:val="00547B11"/>
    <w:rsid w:val="00557D77"/>
    <w:rsid w:val="00562EAA"/>
    <w:rsid w:val="005630CE"/>
    <w:rsid w:val="00563B58"/>
    <w:rsid w:val="005640C4"/>
    <w:rsid w:val="0056684C"/>
    <w:rsid w:val="005715D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4E0D"/>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05AC"/>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2217"/>
    <w:rsid w:val="00763B2D"/>
    <w:rsid w:val="00764C84"/>
    <w:rsid w:val="007710AD"/>
    <w:rsid w:val="00772924"/>
    <w:rsid w:val="00776F1C"/>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87EDD"/>
    <w:rsid w:val="00891078"/>
    <w:rsid w:val="00892716"/>
    <w:rsid w:val="00893067"/>
    <w:rsid w:val="008933DE"/>
    <w:rsid w:val="00895FCE"/>
    <w:rsid w:val="00897F3E"/>
    <w:rsid w:val="008A21B4"/>
    <w:rsid w:val="008B07DE"/>
    <w:rsid w:val="008B1309"/>
    <w:rsid w:val="008B23B4"/>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42CA"/>
    <w:rsid w:val="00916FB2"/>
    <w:rsid w:val="00920E5B"/>
    <w:rsid w:val="00926436"/>
    <w:rsid w:val="00926C53"/>
    <w:rsid w:val="0093018C"/>
    <w:rsid w:val="0094495F"/>
    <w:rsid w:val="009544C0"/>
    <w:rsid w:val="00954FA4"/>
    <w:rsid w:val="00956AE9"/>
    <w:rsid w:val="009627BB"/>
    <w:rsid w:val="00964CC6"/>
    <w:rsid w:val="00965AB5"/>
    <w:rsid w:val="00967BFA"/>
    <w:rsid w:val="0098262C"/>
    <w:rsid w:val="0098427C"/>
    <w:rsid w:val="00986B43"/>
    <w:rsid w:val="00986C0B"/>
    <w:rsid w:val="00986D46"/>
    <w:rsid w:val="00991FDA"/>
    <w:rsid w:val="00992ACA"/>
    <w:rsid w:val="009A5F3B"/>
    <w:rsid w:val="009A5F79"/>
    <w:rsid w:val="009A6B03"/>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06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071A"/>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3611"/>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5066"/>
    <w:rsid w:val="00D0274B"/>
    <w:rsid w:val="00D0503D"/>
    <w:rsid w:val="00D052BC"/>
    <w:rsid w:val="00D06415"/>
    <w:rsid w:val="00D07026"/>
    <w:rsid w:val="00D1369B"/>
    <w:rsid w:val="00D146AE"/>
    <w:rsid w:val="00D16BE3"/>
    <w:rsid w:val="00D22C8F"/>
    <w:rsid w:val="00D262FA"/>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5487"/>
    <w:rsid w:val="00DA1025"/>
    <w:rsid w:val="00DA22EC"/>
    <w:rsid w:val="00DA5682"/>
    <w:rsid w:val="00DA5860"/>
    <w:rsid w:val="00DA5C0C"/>
    <w:rsid w:val="00DB2767"/>
    <w:rsid w:val="00DC1B10"/>
    <w:rsid w:val="00DC2924"/>
    <w:rsid w:val="00DC4729"/>
    <w:rsid w:val="00DD2EDF"/>
    <w:rsid w:val="00DD31C5"/>
    <w:rsid w:val="00DD5020"/>
    <w:rsid w:val="00DD63BE"/>
    <w:rsid w:val="00DD79E6"/>
    <w:rsid w:val="00DE1B1C"/>
    <w:rsid w:val="00DE4296"/>
    <w:rsid w:val="00DF1CCC"/>
    <w:rsid w:val="00DF2469"/>
    <w:rsid w:val="00DF4370"/>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1A95"/>
    <w:rsid w:val="00EF328C"/>
    <w:rsid w:val="00EF68BB"/>
    <w:rsid w:val="00F01F92"/>
    <w:rsid w:val="00F030D4"/>
    <w:rsid w:val="00F04053"/>
    <w:rsid w:val="00F06573"/>
    <w:rsid w:val="00F10A08"/>
    <w:rsid w:val="00F15354"/>
    <w:rsid w:val="00F21E2B"/>
    <w:rsid w:val="00F22AC5"/>
    <w:rsid w:val="00F254D1"/>
    <w:rsid w:val="00F32B82"/>
    <w:rsid w:val="00F34C86"/>
    <w:rsid w:val="00F373ED"/>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1606"/>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4FD97CE"/>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errietrim@hotmail.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73DF68B9-4C6E-4F5B-8AC8-35907BC46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3845</Words>
  <Characters>21918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McIntosh, Kerrie</cp:lastModifiedBy>
  <cp:revision>2</cp:revision>
  <cp:lastPrinted>2020-02-11T19:20:00Z</cp:lastPrinted>
  <dcterms:created xsi:type="dcterms:W3CDTF">2023-07-16T10:50:00Z</dcterms:created>
  <dcterms:modified xsi:type="dcterms:W3CDTF">2023-07-16T10:50:00Z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