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99E9EC7" wp14:paraId="719ECE5A" wp14:textId="0F62216F">
      <w:pPr>
        <w:spacing w:before="240" w:beforeAutospacing="off" w:after="240" w:afterAutospacing="off"/>
      </w:pPr>
      <w:r w:rsidRPr="499E9EC7" w:rsidR="065927B5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The Role of Residential Care Homes: Do They Provide Quality Care or Restrict Freedom</w:t>
      </w:r>
    </w:p>
    <w:p xmlns:wp14="http://schemas.microsoft.com/office/word/2010/wordml" w:rsidP="499E9EC7" wp14:paraId="6C881123" wp14:textId="38F208FD">
      <w:pPr>
        <w:spacing w:before="240" w:beforeAutospacing="off" w:after="240" w:afterAutospacing="off"/>
      </w:pPr>
      <w:r w:rsidRPr="499E9EC7" w:rsidR="065927B5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Student name: </w:t>
      </w:r>
      <w:r w:rsidRPr="499E9EC7" w:rsidR="5C93188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Theresa </w:t>
      </w:r>
      <w:r w:rsidRPr="499E9EC7" w:rsidR="065927B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Owusu-Ansah</w:t>
      </w:r>
    </w:p>
    <w:p xmlns:wp14="http://schemas.microsoft.com/office/word/2010/wordml" w:rsidP="499E9EC7" wp14:paraId="5553DC7A" wp14:textId="34199D78">
      <w:pPr>
        <w:spacing w:before="240" w:beforeAutospacing="off" w:after="240" w:afterAutospacing="off"/>
      </w:pPr>
      <w:r w:rsidRPr="499E9EC7" w:rsidR="065927B5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Student number: </w:t>
      </w:r>
      <w:r w:rsidRPr="499E9EC7" w:rsidR="065927B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23218</w:t>
      </w:r>
      <w:r w:rsidRPr="499E9EC7" w:rsidR="6495671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3</w:t>
      </w:r>
    </w:p>
    <w:p xmlns:wp14="http://schemas.microsoft.com/office/word/2010/wordml" w:rsidP="499E9EC7" wp14:paraId="7B7608AA" wp14:textId="097F9F96">
      <w:pPr>
        <w:spacing w:before="0" w:beforeAutospacing="off" w:after="240" w:afterAutospacing="off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499E9EC7" wp14:paraId="588033FA" wp14:textId="5B099718">
      <w:pPr>
        <w:spacing w:before="0" w:beforeAutospacing="off" w:after="240" w:afterAutospacing="off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499E9EC7" wp14:paraId="59BD7EF2" wp14:textId="3E6BCF8A">
      <w:pPr>
        <w:spacing w:before="0" w:beforeAutospacing="off" w:after="240" w:afterAutospacing="off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499E9EC7" w:rsidR="5AAA1BFB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References</w:t>
      </w:r>
    </w:p>
    <w:p xmlns:wp14="http://schemas.microsoft.com/office/word/2010/wordml" w:rsidP="499E9EC7" wp14:paraId="3A16C2A8" wp14:textId="398E71D0">
      <w:pPr>
        <w:spacing w:before="0" w:beforeAutospacing="off" w:after="240" w:afterAutospacing="off" w:line="360" w:lineRule="auto"/>
      </w:pP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Barron, D.N. and West, E. (2017). The quasi-market for adult residential care in the UK: Do for-profit, not-for-profit or public sector residential care and nursing homes provide better quality care? </w:t>
      </w:r>
      <w:r w:rsidRPr="499E9EC7" w:rsidR="5AAA1B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Social Science &amp; Medicine</w:t>
      </w: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>, 179, pp.137–146. doi:10.1016/j.socscimed.2017.02.037.</w:t>
      </w:r>
    </w:p>
    <w:p xmlns:wp14="http://schemas.microsoft.com/office/word/2010/wordml" w:rsidP="499E9EC7" wp14:paraId="5B541DD6" wp14:textId="235C242C">
      <w:pPr>
        <w:spacing w:before="0" w:beforeAutospacing="off" w:after="240" w:afterAutospacing="off" w:line="360" w:lineRule="auto"/>
      </w:pP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Care Act (2014). </w:t>
      </w:r>
      <w:r w:rsidRPr="499E9EC7" w:rsidR="5AAA1B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Care act 2014</w:t>
      </w: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Legislation.gov.uk. Available at: </w:t>
      </w:r>
      <w:hyperlink r:id="R6dafc190cc564acb">
        <w:r w:rsidRPr="499E9EC7" w:rsidR="5AAA1BFB">
          <w:rPr>
            <w:rStyle w:val="Hyperlink"/>
            <w:noProof w:val="0"/>
            <w:lang w:val="en-GB"/>
          </w:rPr>
          <w:t>https://www.legislation.gov.uk/ukpga/2014/23/contents</w:t>
        </w:r>
      </w:hyperlink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22 Oct. 2026].</w:t>
      </w:r>
    </w:p>
    <w:p xmlns:wp14="http://schemas.microsoft.com/office/word/2010/wordml" w:rsidP="499E9EC7" wp14:paraId="4A697E55" wp14:textId="2B75899E">
      <w:pPr>
        <w:spacing w:before="0" w:beforeAutospacing="off" w:after="240" w:afterAutospacing="off" w:line="360" w:lineRule="auto"/>
      </w:pP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CQC (2023). </w:t>
      </w:r>
      <w:r w:rsidRPr="499E9EC7" w:rsidR="5AAA1B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State of Care | Care Quality Commission</w:t>
      </w: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Cqc.org.uk. Available at: </w:t>
      </w:r>
      <w:hyperlink r:id="R0bf9ed94317c45b7">
        <w:r w:rsidRPr="499E9EC7" w:rsidR="5AAA1BFB">
          <w:rPr>
            <w:rStyle w:val="Hyperlink"/>
            <w:noProof w:val="0"/>
            <w:lang w:val="en-GB"/>
          </w:rPr>
          <w:t>https://www.cqc.org.uk/publications/major-report/state-care</w:t>
        </w:r>
      </w:hyperlink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22 Oct. 2026].</w:t>
      </w:r>
    </w:p>
    <w:p xmlns:wp14="http://schemas.microsoft.com/office/word/2010/wordml" w:rsidP="499E9EC7" wp14:paraId="3EA6D6F7" wp14:textId="2D6956E0">
      <w:pPr>
        <w:spacing w:before="0" w:beforeAutospacing="off" w:after="240" w:afterAutospacing="off" w:line="360" w:lineRule="auto"/>
      </w:pP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Gardiner, C., Laud, P., Heaton, T. and Gott, M. (2020). What is the prevalence of loneliness amongst older people living in residential and nursing care homes? A systematic review and meta-analysis. </w:t>
      </w:r>
      <w:r w:rsidRPr="499E9EC7" w:rsidR="5AAA1B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Age And Ageing</w:t>
      </w: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>, [online] 49(5). doi:10.1093/ageing/afaa049.</w:t>
      </w:r>
    </w:p>
    <w:p xmlns:wp14="http://schemas.microsoft.com/office/word/2010/wordml" w:rsidP="499E9EC7" wp14:paraId="77CDDC46" wp14:textId="0E8415CA">
      <w:pPr>
        <w:spacing w:before="0" w:beforeAutospacing="off" w:after="240" w:afterAutospacing="off" w:line="360" w:lineRule="auto"/>
      </w:pP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GOV.UK (2005). </w:t>
      </w:r>
      <w:r w:rsidRPr="499E9EC7" w:rsidR="5AAA1B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Mental capacity act 2005</w:t>
      </w: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Legislation.gov.uk. Available at: </w:t>
      </w:r>
      <w:hyperlink r:id="Rf444ec8ba1174109">
        <w:r w:rsidRPr="499E9EC7" w:rsidR="5AAA1BFB">
          <w:rPr>
            <w:rStyle w:val="Hyperlink"/>
            <w:noProof w:val="0"/>
            <w:lang w:val="en-GB"/>
          </w:rPr>
          <w:t>https://www.legislation.gov.uk/ukpga/2005/9/contents</w:t>
        </w:r>
      </w:hyperlink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22 Oct. 2026].</w:t>
      </w:r>
    </w:p>
    <w:p xmlns:wp14="http://schemas.microsoft.com/office/word/2010/wordml" w:rsidP="499E9EC7" wp14:paraId="46065F7A" wp14:textId="0E854AA4">
      <w:pPr>
        <w:spacing w:before="0" w:beforeAutospacing="off" w:after="240" w:afterAutospacing="off" w:line="360" w:lineRule="auto"/>
      </w:pP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GOV.UK (2010). </w:t>
      </w:r>
      <w:r w:rsidRPr="499E9EC7" w:rsidR="5AAA1B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Equality act 2010</w:t>
      </w: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Legislation.gov.uk. Available at: </w:t>
      </w:r>
      <w:hyperlink r:id="R372ef03249894c90">
        <w:r w:rsidRPr="499E9EC7" w:rsidR="5AAA1BFB">
          <w:rPr>
            <w:rStyle w:val="Hyperlink"/>
            <w:noProof w:val="0"/>
            <w:lang w:val="en-GB"/>
          </w:rPr>
          <w:t>https://www.legislation.gov.uk/ukpga/2010/15/contents</w:t>
        </w:r>
      </w:hyperlink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24 Oct. 2026].</w:t>
      </w:r>
    </w:p>
    <w:p xmlns:wp14="http://schemas.microsoft.com/office/word/2010/wordml" w:rsidP="499E9EC7" wp14:paraId="64DCB47C" wp14:textId="35155572">
      <w:pPr>
        <w:spacing w:before="0" w:beforeAutospacing="off" w:after="240" w:afterAutospacing="off" w:line="360" w:lineRule="auto"/>
      </w:pP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Hall, S., Dodd, R.H. and Higginson, I.J. (2014). Maintaining dignity for residents of care homes: A qualitative study of the views of care home staff, community nurses, residents and their families. </w:t>
      </w:r>
      <w:r w:rsidRPr="499E9EC7" w:rsidR="5AAA1B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Geriatric Nursing</w:t>
      </w: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>, 35(1), pp.55–60. doi:10.1016/j.gerinurse.2013.10.012.</w:t>
      </w:r>
    </w:p>
    <w:p xmlns:wp14="http://schemas.microsoft.com/office/word/2010/wordml" w:rsidP="499E9EC7" wp14:paraId="7869DDF9" wp14:textId="4C75A9A2">
      <w:pPr>
        <w:spacing w:before="0" w:beforeAutospacing="off" w:after="240" w:afterAutospacing="off" w:line="360" w:lineRule="auto"/>
      </w:pP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Harnett, T. (2010). Seeking exemptions from nursing home routines: Residents’ everyday influence attempts and institutional order. </w:t>
      </w:r>
      <w:r w:rsidRPr="499E9EC7" w:rsidR="5AAA1B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Aging Studies</w:t>
      </w: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>, [online] 24(4), pp.292–301. doi:10.1016/j.jaging.2010.08.001.</w:t>
      </w:r>
    </w:p>
    <w:p xmlns:wp14="http://schemas.microsoft.com/office/word/2010/wordml" w:rsidP="499E9EC7" wp14:paraId="4D1EECF4" wp14:textId="7401F0A8">
      <w:pPr>
        <w:spacing w:before="0" w:beforeAutospacing="off" w:after="240" w:afterAutospacing="off" w:line="360" w:lineRule="auto"/>
      </w:pP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Human Rights Act (1998). </w:t>
      </w:r>
      <w:r w:rsidRPr="499E9EC7" w:rsidR="5AAA1B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Human rights act 1998</w:t>
      </w: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Legislation.gov.uk. Available at: </w:t>
      </w:r>
      <w:hyperlink r:id="R4485da5e144b4b65">
        <w:r w:rsidRPr="499E9EC7" w:rsidR="5AAA1BFB">
          <w:rPr>
            <w:rStyle w:val="Hyperlink"/>
            <w:noProof w:val="0"/>
            <w:lang w:val="en-GB"/>
          </w:rPr>
          <w:t>https://www.legislation.gov.uk/ukpga/1998/42/contents</w:t>
        </w:r>
      </w:hyperlink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22 Oct. 2026].</w:t>
      </w:r>
    </w:p>
    <w:p xmlns:wp14="http://schemas.microsoft.com/office/word/2010/wordml" w:rsidP="499E9EC7" wp14:paraId="13562EDF" wp14:textId="4A7DCF8D">
      <w:pPr>
        <w:spacing w:before="0" w:beforeAutospacing="off" w:after="240" w:afterAutospacing="off" w:line="360" w:lineRule="auto"/>
      </w:pP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Kim, E.-Y. and Chang, S.-O. (2022). A meta-synthesis study of person-centered care experience from the perspective of nursing home residents. </w:t>
      </w:r>
      <w:r w:rsidRPr="499E9EC7" w:rsidR="5AAA1B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Journal of Environmental Research and Public Health</w:t>
      </w: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>, [online] 19(14), p.8576. doi:10.3390/ijerph19148576.</w:t>
      </w:r>
    </w:p>
    <w:p xmlns:wp14="http://schemas.microsoft.com/office/word/2010/wordml" w:rsidP="499E9EC7" wp14:paraId="6E395CA2" wp14:textId="674935D4">
      <w:pPr>
        <w:spacing w:before="0" w:beforeAutospacing="off" w:after="240" w:afterAutospacing="off" w:line="360" w:lineRule="auto"/>
      </w:pP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NICE (2013). </w:t>
      </w:r>
      <w:r w:rsidRPr="499E9EC7" w:rsidR="5AAA1B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Overview | mental wellbeing of older people in care homes | quality standards | NICE</w:t>
      </w: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</w:t>
      </w:r>
      <w:hyperlink r:id="R13d86c7889b64422">
        <w:r w:rsidRPr="499E9EC7" w:rsidR="5AAA1BFB">
          <w:rPr>
            <w:rStyle w:val="Hyperlink"/>
            <w:noProof w:val="0"/>
            <w:lang w:val="en-GB"/>
          </w:rPr>
          <w:t>www.nice.org.uk</w:t>
        </w:r>
      </w:hyperlink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063396fbe8264bc6">
        <w:r w:rsidRPr="499E9EC7" w:rsidR="5AAA1BFB">
          <w:rPr>
            <w:rStyle w:val="Hyperlink"/>
            <w:noProof w:val="0"/>
            <w:lang w:val="en-GB"/>
          </w:rPr>
          <w:t>https://www.nice.org.uk/guidance/qs50</w:t>
        </w:r>
      </w:hyperlink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22 Oct. 2026].</w:t>
      </w:r>
    </w:p>
    <w:p xmlns:wp14="http://schemas.microsoft.com/office/word/2010/wordml" w:rsidP="499E9EC7" wp14:paraId="354BBF39" wp14:textId="3615381D">
      <w:pPr>
        <w:spacing w:before="0" w:beforeAutospacing="off" w:after="240" w:afterAutospacing="off" w:line="360" w:lineRule="auto"/>
      </w:pP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NICE (2015). </w:t>
      </w:r>
      <w:r w:rsidRPr="499E9EC7" w:rsidR="5AAA1B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Overview | older people with social care needs and multiple long-term conditions | guidance | NICE</w:t>
      </w: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Nice.org.uk. Available at: </w:t>
      </w:r>
      <w:hyperlink r:id="Re059cfe257084f5c">
        <w:r w:rsidRPr="499E9EC7" w:rsidR="5AAA1BFB">
          <w:rPr>
            <w:rStyle w:val="Hyperlink"/>
            <w:noProof w:val="0"/>
            <w:lang w:val="en-GB"/>
          </w:rPr>
          <w:t>https://www.nice.org.uk/guidance/ng22</w:t>
        </w:r>
      </w:hyperlink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20 Oct. 2026].</w:t>
      </w:r>
    </w:p>
    <w:p xmlns:wp14="http://schemas.microsoft.com/office/word/2010/wordml" w:rsidP="499E9EC7" wp14:paraId="4C339111" wp14:textId="3645677E">
      <w:pPr>
        <w:spacing w:before="0" w:beforeAutospacing="off" w:after="240" w:afterAutospacing="off" w:line="360" w:lineRule="auto"/>
      </w:pP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NICE (2018). </w:t>
      </w:r>
      <w:r w:rsidRPr="499E9EC7" w:rsidR="5AAA1B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Decision-making and mental capacity</w:t>
      </w: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NICE. Available at: </w:t>
      </w:r>
      <w:hyperlink r:id="R07e8b3d428914d35">
        <w:r w:rsidRPr="499E9EC7" w:rsidR="5AAA1BFB">
          <w:rPr>
            <w:rStyle w:val="Hyperlink"/>
            <w:noProof w:val="0"/>
            <w:lang w:val="en-GB"/>
          </w:rPr>
          <w:t>https://www.nice.org.uk/guidance/ng108</w:t>
        </w:r>
      </w:hyperlink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22 Oct. 2026].</w:t>
      </w:r>
    </w:p>
    <w:p xmlns:wp14="http://schemas.microsoft.com/office/word/2010/wordml" w:rsidP="499E9EC7" wp14:paraId="6413113A" wp14:textId="4DE1B8CC">
      <w:pPr>
        <w:spacing w:before="0" w:beforeAutospacing="off" w:after="240" w:afterAutospacing="off" w:line="360" w:lineRule="auto"/>
      </w:pP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Pakkonen, M., Stolt, M., Charalambous, A. and Suhonen, R. (2021). Continuing education interventions about person-centered care targeted for nurses in older people long-term care: A systematic review. </w:t>
      </w:r>
      <w:r w:rsidRPr="499E9EC7" w:rsidR="5AAA1B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BMC Nursing</w:t>
      </w: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>, 20(1). doi:10.1186/s12912-021-00585-4.</w:t>
      </w:r>
    </w:p>
    <w:p xmlns:wp14="http://schemas.microsoft.com/office/word/2010/wordml" w:rsidP="499E9EC7" wp14:paraId="7A95F58E" wp14:textId="4227F1C6">
      <w:pPr>
        <w:spacing w:before="0" w:beforeAutospacing="off" w:after="240" w:afterAutospacing="off" w:line="360" w:lineRule="auto"/>
      </w:pP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Scott, P.A., Välimäki, M. and Leino-Kilpi, H. (2003). Autonomy, privacy and informed consent 3: Elderly care perspective. </w:t>
      </w:r>
      <w:r w:rsidRPr="499E9EC7" w:rsidR="5AAA1B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British Journal of Nursing</w:t>
      </w: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>, [online] 12(3), pp.158–168. doi:10.12968/bjon.2003.12.3.158.</w:t>
      </w:r>
    </w:p>
    <w:p xmlns:wp14="http://schemas.microsoft.com/office/word/2010/wordml" w:rsidP="499E9EC7" wp14:paraId="765839D5" wp14:textId="421808D4">
      <w:pPr>
        <w:spacing w:before="0" w:beforeAutospacing="off" w:after="240" w:afterAutospacing="off" w:line="360" w:lineRule="auto"/>
      </w:pP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UK Government (2014). </w:t>
      </w:r>
      <w:r w:rsidRPr="499E9EC7" w:rsidR="5AAA1B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health and social care act 2008 (regulated activities) regulations 2014</w:t>
      </w: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Legislation.gov.uk. Available at: </w:t>
      </w:r>
      <w:hyperlink r:id="R94dc367d4409437f">
        <w:r w:rsidRPr="499E9EC7" w:rsidR="5AAA1BFB">
          <w:rPr>
            <w:rStyle w:val="Hyperlink"/>
            <w:noProof w:val="0"/>
            <w:lang w:val="en-GB"/>
          </w:rPr>
          <w:t>https://www.legislation.gov.uk/ukdsi/2014/9780111117613/contents</w:t>
        </w:r>
      </w:hyperlink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22 Oct. 2026].</w:t>
      </w:r>
    </w:p>
    <w:p xmlns:wp14="http://schemas.microsoft.com/office/word/2010/wordml" w:rsidP="499E9EC7" wp14:paraId="6129BFFD" wp14:textId="6CA4C278">
      <w:pPr>
        <w:spacing w:before="0" w:beforeAutospacing="off" w:after="240" w:afterAutospacing="off" w:line="360" w:lineRule="auto"/>
      </w:pP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Welford, C., Murphy, K., Rodgers, V. and Frauenlob, T. (2012). Autonomy for older people in residential care: A selective literature review. </w:t>
      </w:r>
      <w:r w:rsidRPr="499E9EC7" w:rsidR="5AAA1B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Journal of Older People Nursing</w:t>
      </w: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>, [online] 7(1), pp.65–69. doi:10.1111/j.1748-3743.2012.00311.x.</w:t>
      </w:r>
    </w:p>
    <w:p xmlns:wp14="http://schemas.microsoft.com/office/word/2010/wordml" w:rsidP="499E9EC7" wp14:paraId="2A4AE8CC" wp14:textId="1C325E1C">
      <w:pPr>
        <w:spacing w:before="0" w:beforeAutospacing="off" w:after="240" w:afterAutospacing="off" w:line="360" w:lineRule="auto"/>
      </w:pP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Welford, C., Murphy, K., Wallace, M. and Casey, D. (2010). A concept analysis of autonomy for older people in residential care. </w:t>
      </w:r>
      <w:r w:rsidRPr="499E9EC7" w:rsidR="5AAA1B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Clinical Nursing</w:t>
      </w: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>, [online] 19(9–10), pp.1226–1235. doi:10.1111/j.1365-2702.2009.03185.x.</w:t>
      </w:r>
    </w:p>
    <w:p xmlns:wp14="http://schemas.microsoft.com/office/word/2010/wordml" w:rsidP="499E9EC7" wp14:paraId="6006495B" wp14:textId="36F4B3BB">
      <w:pPr>
        <w:spacing w:before="0" w:beforeAutospacing="off" w:after="240" w:afterAutospacing="off" w:line="360" w:lineRule="auto"/>
      </w:pP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World Health Organization (2021). </w:t>
      </w:r>
      <w:r w:rsidRPr="499E9EC7" w:rsidR="5AAA1B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Global report on ageism</w:t>
      </w: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</w:t>
      </w:r>
      <w:hyperlink r:id="R421060ce7cfc41e3">
        <w:r w:rsidRPr="499E9EC7" w:rsidR="5AAA1BFB">
          <w:rPr>
            <w:rStyle w:val="Hyperlink"/>
            <w:noProof w:val="0"/>
            <w:lang w:val="en-GB"/>
          </w:rPr>
          <w:t>www.who.int</w:t>
        </w:r>
      </w:hyperlink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201f4007838743fc">
        <w:r w:rsidRPr="499E9EC7" w:rsidR="5AAA1BFB">
          <w:rPr>
            <w:rStyle w:val="Hyperlink"/>
            <w:noProof w:val="0"/>
            <w:lang w:val="en-GB"/>
          </w:rPr>
          <w:t>https://www.who.int/teams/social-determinants-of-health/demographic-change-and-healthy-ageing/combatting-ageism/global-report-on-ageism</w:t>
        </w:r>
      </w:hyperlink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22 Oct. 2026].</w:t>
      </w:r>
    </w:p>
    <w:p xmlns:wp14="http://schemas.microsoft.com/office/word/2010/wordml" w:rsidP="499E9EC7" wp14:paraId="566A99A9" wp14:textId="4D52BE5F">
      <w:pPr>
        <w:spacing w:before="0" w:beforeAutospacing="off" w:after="240" w:afterAutospacing="off" w:line="360" w:lineRule="auto"/>
      </w:pP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World Health Organization (2023). </w:t>
      </w:r>
      <w:r w:rsidRPr="499E9EC7" w:rsidR="5AAA1B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National programmes for age-friendly cities and communities: A guide</w:t>
      </w:r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</w:t>
      </w:r>
      <w:hyperlink r:id="R42a9a4a0073741b4">
        <w:r w:rsidRPr="499E9EC7" w:rsidR="5AAA1BFB">
          <w:rPr>
            <w:rStyle w:val="Hyperlink"/>
            <w:noProof w:val="0"/>
            <w:lang w:val="en-GB"/>
          </w:rPr>
          <w:t>www.who.int</w:t>
        </w:r>
      </w:hyperlink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b527dcb55ecf4fe5">
        <w:r w:rsidRPr="499E9EC7" w:rsidR="5AAA1BFB">
          <w:rPr>
            <w:rStyle w:val="Hyperlink"/>
            <w:noProof w:val="0"/>
            <w:lang w:val="en-GB"/>
          </w:rPr>
          <w:t>https://www.who.int/publications/i/item/9789240068698</w:t>
        </w:r>
      </w:hyperlink>
      <w:r w:rsidRPr="499E9EC7" w:rsidR="5AAA1B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22 Oct. 2026].</w:t>
      </w:r>
    </w:p>
    <w:p xmlns:wp14="http://schemas.microsoft.com/office/word/2010/wordml" wp14:paraId="5E5787A5" wp14:textId="14795C52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6360D8"/>
    <w:rsid w:val="024B62CB"/>
    <w:rsid w:val="065927B5"/>
    <w:rsid w:val="2872FEFE"/>
    <w:rsid w:val="3165A379"/>
    <w:rsid w:val="3D7D48FE"/>
    <w:rsid w:val="499E9EC7"/>
    <w:rsid w:val="509BAA25"/>
    <w:rsid w:val="5AAA1BFB"/>
    <w:rsid w:val="5C931888"/>
    <w:rsid w:val="64956719"/>
    <w:rsid w:val="6567335F"/>
    <w:rsid w:val="676360D8"/>
    <w:rsid w:val="7177BE43"/>
    <w:rsid w:val="791ED4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421D67"/>
  <w15:chartTrackingRefBased/>
  <w15:docId w15:val="{544887EC-6AB7-4C18-85B7-4F2218D4938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99E9EC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gislation.gov.uk/ukpga/2014/23/contents" TargetMode="External" Id="R6dafc190cc564acb" /><Relationship Type="http://schemas.openxmlformats.org/officeDocument/2006/relationships/hyperlink" Target="https://www.cqc.org.uk/publications/major-report/state-care" TargetMode="External" Id="R0bf9ed94317c45b7" /><Relationship Type="http://schemas.openxmlformats.org/officeDocument/2006/relationships/hyperlink" Target="https://www.legislation.gov.uk/ukpga/2005/9/contents" TargetMode="External" Id="Rf444ec8ba1174109" /><Relationship Type="http://schemas.openxmlformats.org/officeDocument/2006/relationships/hyperlink" Target="https://www.legislation.gov.uk/ukpga/2010/15/contents" TargetMode="External" Id="R372ef03249894c90" /><Relationship Type="http://schemas.openxmlformats.org/officeDocument/2006/relationships/hyperlink" Target="https://www.legislation.gov.uk/ukpga/1998/42/contents" TargetMode="External" Id="R4485da5e144b4b65" /><Relationship Type="http://schemas.openxmlformats.org/officeDocument/2006/relationships/hyperlink" Target="https://www.nice.org.uk" TargetMode="External" Id="R13d86c7889b64422" /><Relationship Type="http://schemas.openxmlformats.org/officeDocument/2006/relationships/hyperlink" Target="https://www.nice.org.uk/guidance/qs50" TargetMode="External" Id="R063396fbe8264bc6" /><Relationship Type="http://schemas.openxmlformats.org/officeDocument/2006/relationships/hyperlink" Target="https://www.nice.org.uk/guidance/ng22" TargetMode="External" Id="Re059cfe257084f5c" /><Relationship Type="http://schemas.openxmlformats.org/officeDocument/2006/relationships/hyperlink" Target="https://www.nice.org.uk/guidance/ng108" TargetMode="External" Id="R07e8b3d428914d35" /><Relationship Type="http://schemas.openxmlformats.org/officeDocument/2006/relationships/hyperlink" Target="https://www.legislation.gov.uk/ukdsi/2014/9780111117613/contents" TargetMode="External" Id="R94dc367d4409437f" /><Relationship Type="http://schemas.openxmlformats.org/officeDocument/2006/relationships/hyperlink" Target="https://www.who.int" TargetMode="External" Id="R421060ce7cfc41e3" /><Relationship Type="http://schemas.openxmlformats.org/officeDocument/2006/relationships/hyperlink" Target="https://www.who.int/teams/social-determinants-of-health/demographic-change-and-healthy-ageing/combatting-ageism/global-report-on-ageism" TargetMode="External" Id="R201f4007838743fc" /><Relationship Type="http://schemas.openxmlformats.org/officeDocument/2006/relationships/hyperlink" Target="https://www.who.int" TargetMode="External" Id="R42a9a4a0073741b4" /><Relationship Type="http://schemas.openxmlformats.org/officeDocument/2006/relationships/hyperlink" Target="https://www.who.int/publications/i/item/9789240068698" TargetMode="External" Id="Rb527dcb55ecf4fe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Theresa Owusu-Ansah (2321836)</dc:creator>
  <keywords/>
  <dc:description/>
  <lastModifiedBy>Theresa Owusu-Ansah (2321836)</lastModifiedBy>
  <revision>2</revision>
  <dcterms:created xsi:type="dcterms:W3CDTF">2026-10-24T19:31:45.8429620Z</dcterms:created>
  <dcterms:modified xsi:type="dcterms:W3CDTF">2026-10-24T19:38:01.0868118Z</dcterms:modified>
</coreProperties>
</file>