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b/>
          <w:bCs/>
        </w:rPr>
        <w:id w:val="-763681776"/>
        <w:docPartObj>
          <w:docPartGallery w:val="Cover Pages"/>
          <w:docPartUnique/>
        </w:docPartObj>
      </w:sdtPr>
      <w:sdtEndPr>
        <w:rPr>
          <w:b w:val="0"/>
          <w:bCs w:val="0"/>
        </w:rPr>
      </w:sdtEndPr>
      <w:sdtContent>
        <w:p w14:paraId="00D418C3" w14:textId="73E3ADF4" w:rsidR="00062134" w:rsidRPr="00062134" w:rsidRDefault="00062134" w:rsidP="00062134">
          <w:pPr>
            <w:jc w:val="center"/>
            <w:rPr>
              <w:b/>
              <w:bCs/>
              <w:sz w:val="28"/>
              <w:szCs w:val="32"/>
            </w:rPr>
          </w:pPr>
          <w:r w:rsidRPr="00062134">
            <w:rPr>
              <w:b/>
              <w:bCs/>
              <w:sz w:val="28"/>
              <w:szCs w:val="32"/>
            </w:rPr>
            <w:t>Module Code:</w:t>
          </w:r>
        </w:p>
        <w:p w14:paraId="211ACE0E" w14:textId="2E1C4598" w:rsidR="00062134" w:rsidRPr="00062134" w:rsidRDefault="00062134" w:rsidP="00062134">
          <w:pPr>
            <w:jc w:val="center"/>
            <w:rPr>
              <w:sz w:val="28"/>
              <w:szCs w:val="32"/>
            </w:rPr>
          </w:pPr>
          <w:r w:rsidRPr="00062134">
            <w:rPr>
              <w:sz w:val="28"/>
              <w:szCs w:val="32"/>
            </w:rPr>
            <w:t>LCBB6022</w:t>
          </w:r>
        </w:p>
        <w:p w14:paraId="4D1E313C" w14:textId="00956ABF" w:rsidR="00062134" w:rsidRPr="00062134" w:rsidRDefault="00062134" w:rsidP="00062134">
          <w:pPr>
            <w:jc w:val="center"/>
            <w:rPr>
              <w:b/>
              <w:bCs/>
              <w:sz w:val="28"/>
              <w:szCs w:val="32"/>
            </w:rPr>
          </w:pPr>
          <w:r w:rsidRPr="00062134">
            <w:rPr>
              <w:b/>
              <w:bCs/>
              <w:sz w:val="28"/>
              <w:szCs w:val="32"/>
            </w:rPr>
            <w:t>Module Title:</w:t>
          </w:r>
        </w:p>
        <w:p w14:paraId="13403302" w14:textId="30E25534" w:rsidR="00062134" w:rsidRPr="00062134" w:rsidRDefault="00062134" w:rsidP="00062134">
          <w:pPr>
            <w:jc w:val="center"/>
            <w:rPr>
              <w:sz w:val="28"/>
              <w:szCs w:val="32"/>
            </w:rPr>
          </w:pPr>
          <w:r w:rsidRPr="00062134">
            <w:rPr>
              <w:sz w:val="28"/>
              <w:szCs w:val="32"/>
            </w:rPr>
            <w:t>Leadership and Management Theory and Practice</w:t>
          </w:r>
        </w:p>
        <w:p w14:paraId="4969BB93" w14:textId="7F2CD3A9" w:rsidR="00062134" w:rsidRPr="00062134" w:rsidRDefault="00062134" w:rsidP="00062134">
          <w:pPr>
            <w:jc w:val="center"/>
            <w:rPr>
              <w:b/>
              <w:bCs/>
              <w:sz w:val="28"/>
              <w:szCs w:val="32"/>
            </w:rPr>
          </w:pPr>
          <w:r w:rsidRPr="00062134">
            <w:rPr>
              <w:b/>
              <w:bCs/>
              <w:sz w:val="28"/>
              <w:szCs w:val="32"/>
            </w:rPr>
            <w:t>Component 2:</w:t>
          </w:r>
        </w:p>
        <w:p w14:paraId="678767D4" w14:textId="1EF573D7" w:rsidR="00062134" w:rsidRPr="00062134" w:rsidRDefault="00062134" w:rsidP="00062134">
          <w:pPr>
            <w:jc w:val="center"/>
            <w:rPr>
              <w:sz w:val="28"/>
              <w:szCs w:val="32"/>
            </w:rPr>
          </w:pPr>
          <w:r w:rsidRPr="00062134">
            <w:rPr>
              <w:sz w:val="28"/>
              <w:szCs w:val="32"/>
            </w:rPr>
            <w:t>Coursework:</w:t>
          </w:r>
          <w:r w:rsidRPr="00062134">
            <w:rPr>
              <w:sz w:val="28"/>
              <w:szCs w:val="32"/>
            </w:rPr>
            <w:t xml:space="preserve"> </w:t>
          </w:r>
          <w:r w:rsidRPr="00062134">
            <w:rPr>
              <w:sz w:val="28"/>
              <w:szCs w:val="32"/>
            </w:rPr>
            <w:t>Essay</w:t>
          </w:r>
        </w:p>
        <w:p w14:paraId="59D667BE" w14:textId="75C0F606" w:rsidR="00062134" w:rsidRPr="00062134" w:rsidRDefault="00062134" w:rsidP="00062134">
          <w:pPr>
            <w:jc w:val="center"/>
            <w:rPr>
              <w:b/>
              <w:bCs/>
              <w:sz w:val="28"/>
              <w:szCs w:val="32"/>
            </w:rPr>
          </w:pPr>
          <w:r w:rsidRPr="00062134">
            <w:rPr>
              <w:b/>
              <w:bCs/>
              <w:sz w:val="28"/>
              <w:szCs w:val="32"/>
            </w:rPr>
            <w:t>Title:</w:t>
          </w:r>
        </w:p>
        <w:p w14:paraId="05F8B5F6" w14:textId="20DD2482" w:rsidR="00062134" w:rsidRPr="00062134" w:rsidRDefault="00062134" w:rsidP="00062134">
          <w:pPr>
            <w:jc w:val="center"/>
            <w:rPr>
              <w:sz w:val="28"/>
              <w:szCs w:val="32"/>
            </w:rPr>
          </w:pPr>
          <w:r w:rsidRPr="00062134">
            <w:rPr>
              <w:sz w:val="28"/>
              <w:szCs w:val="32"/>
            </w:rPr>
            <w:t>The Strategic Imperative of Organisational Control: Evaluating Necessity, Challenges, and Mitigation Strategies in UK Management</w:t>
          </w:r>
        </w:p>
        <w:p w14:paraId="0120DB57" w14:textId="532D0AB8" w:rsidR="00062134" w:rsidRDefault="00062134">
          <w:pPr>
            <w:rPr>
              <w:rFonts w:eastAsiaTheme="majorEastAsia" w:cs="Times New Roman"/>
              <w:b/>
              <w:bCs/>
              <w:color w:val="2F5496" w:themeColor="accent1" w:themeShade="BF"/>
              <w:sz w:val="32"/>
              <w:szCs w:val="44"/>
            </w:rPr>
          </w:pPr>
          <w:r>
            <w:br w:type="page"/>
          </w:r>
        </w:p>
      </w:sdtContent>
    </w:sdt>
    <w:p w14:paraId="7C7D2587" w14:textId="7598C740" w:rsidR="00062134" w:rsidRDefault="00062134" w:rsidP="00062134">
      <w:pPr>
        <w:pStyle w:val="Heading1"/>
      </w:pPr>
      <w:r>
        <w:lastRenderedPageBreak/>
        <w:t>Introduction</w:t>
      </w:r>
    </w:p>
    <w:p w14:paraId="6815A01B" w14:textId="79FDCCC5" w:rsidR="00062134" w:rsidRDefault="00062134" w:rsidP="00062134">
      <w:r>
        <w:t xml:space="preserve">Contemporary business management is a multi-layered, multi-faceted field of study that entails operating in unpredictable, volatile, complex and ambiguous environments. Organisations in the United Kingdom are under an unending pressure of market changes, regulations, and the economy, especially in the post-Brexit era when the global trade relations and domestic market have changed. The examples of large UK grocery stores like Tesco and Sainsbury show that external shocks, including bottlenecks in the supply chain, shortages of drivers, as well as the fluctuation of inflation and evolving customer </w:t>
      </w:r>
      <w:r w:rsidR="00116C6F">
        <w:t>behaviour</w:t>
      </w:r>
      <w:r>
        <w:t xml:space="preserve"> require the administration to always be on its toes and be flexible in its strategy. </w:t>
      </w:r>
      <w:proofErr w:type="gramStart"/>
      <w:r>
        <w:t>In order to</w:t>
      </w:r>
      <w:proofErr w:type="gramEnd"/>
      <w:r>
        <w:t xml:space="preserve"> survive and compete in such environment, businesses depend on the basic management structure that comprises of planning, organising, leading, and controlling. Although planning sets long-term objectives and organising sets up the human and physical resources required, controlling is the key feedback loop ensuring real world implementation is consistent with strategic intent. Even the best corporate strategies can be ruined in the day-to-day running of the company without proper control mechanisms in place since there </w:t>
      </w:r>
      <w:r w:rsidR="00116C6F">
        <w:t>are</w:t>
      </w:r>
      <w:r>
        <w:t xml:space="preserve"> chances of miscommunication, inefficiency or even external shock. The mechanisms of control cannot be considered only as restrictive, punitive, or bureaucratic mechanisms that tend to restrain the freedom of employees. Rather they serve as strategic enablers that safeguards organisational value, institutional accountability and allows continued adaptation across the private, public and non-profit sector in the UK. With a set standard, a review of progress and monitoring of performance </w:t>
      </w:r>
      <w:proofErr w:type="gramStart"/>
      <w:r>
        <w:t>at all times</w:t>
      </w:r>
      <w:proofErr w:type="gramEnd"/>
      <w:r>
        <w:t xml:space="preserve">, the management </w:t>
      </w:r>
      <w:proofErr w:type="gramStart"/>
      <w:r>
        <w:t>is able to</w:t>
      </w:r>
      <w:proofErr w:type="gramEnd"/>
      <w:r>
        <w:t xml:space="preserve"> detect the gaps in operations early and make the necessary corrective measures </w:t>
      </w:r>
      <w:proofErr w:type="gramStart"/>
      <w:r>
        <w:t>in order to</w:t>
      </w:r>
      <w:proofErr w:type="gramEnd"/>
      <w:r>
        <w:t xml:space="preserve"> protect the business.</w:t>
      </w:r>
    </w:p>
    <w:p w14:paraId="20AC1396" w14:textId="77777777" w:rsidR="00062134" w:rsidRDefault="00062134" w:rsidP="00062134"/>
    <w:p w14:paraId="2E7E7582" w14:textId="77777777" w:rsidR="00062134" w:rsidRDefault="00062134">
      <w:pPr>
        <w:rPr>
          <w:rFonts w:eastAsiaTheme="majorEastAsia" w:cs="Times New Roman"/>
          <w:b/>
          <w:bCs/>
          <w:color w:val="2F5496" w:themeColor="accent1" w:themeShade="BF"/>
          <w:sz w:val="32"/>
          <w:szCs w:val="44"/>
        </w:rPr>
      </w:pPr>
      <w:r>
        <w:br w:type="page"/>
      </w:r>
    </w:p>
    <w:p w14:paraId="111379E0" w14:textId="5AE56C74" w:rsidR="00062134" w:rsidRDefault="00062134" w:rsidP="00062134">
      <w:pPr>
        <w:pStyle w:val="Heading1"/>
      </w:pPr>
      <w:r>
        <w:lastRenderedPageBreak/>
        <w:t>Critical Evaluation of Why Controlling is Essential in Organisations of All Types</w:t>
      </w:r>
    </w:p>
    <w:p w14:paraId="43CC3728" w14:textId="2441BF7E" w:rsidR="00062134" w:rsidRDefault="00062134" w:rsidP="00062134">
      <w:r>
        <w:t>Control is a key element of organisational success since it is the direct linkage between the desired strategy and actual performance. When the top officials establish corporate objectives, such plans are just but merely as intentions until their implementation is monitored by the working systems. The absence of strong control systems means that strategic goals are only on paper but not a practical success (Wirtz, 2020). Managers need to be able to measure continuous progress in relation to pre-set goals to be achieved in a systematic manner to ensure that the daily deeds of the employees are in line with the general direction of the company. On top of strategic alignment, controlling has a significant contribution in the optimisation of resources and mitigation of risks. Good control systems enable managers to detect waste, avoid loss of materials, lower financial misstatements, and operational breakdowns, which eventually protects the financial sustainability of the enterprise in the long-term (Scarborough and Cornwall, 2019). These measures are especially important to small businesses and growing companies, where even the slightest financial leakage or uncontrolled expenses may pose a threat to their existence in hard economic times.</w:t>
      </w:r>
      <w:r>
        <w:t xml:space="preserve"> </w:t>
      </w:r>
      <w:r>
        <w:t>The control requirement is universal, irrespective of the type of organi</w:t>
      </w:r>
      <w:r w:rsidR="00C97750">
        <w:t>s</w:t>
      </w:r>
      <w:r>
        <w:t>ation operating either privately, in the public sector or in the third sector. Commercial businesses in the private sector depend on financial and operational controls to ensure their profitability is maximi</w:t>
      </w:r>
      <w:r w:rsidR="00C97750">
        <w:t>s</w:t>
      </w:r>
      <w:r>
        <w:t xml:space="preserve">ed, assure </w:t>
      </w:r>
      <w:r w:rsidR="00116C6F">
        <w:t>high-quality</w:t>
      </w:r>
      <w:r>
        <w:t xml:space="preserve"> standards and provide long term value to their shareholders. Control systems in the public sector play a crucial role in maintaining regulatory compliance, transparency in operations, and adequate value of taxpayer money (Scarborough and Cornwall, 2019). One of the best examples is NHS England, which has stringent clinical and financial control systems and key performance indicators to provide patient care, hospital wait times and resource allocation in the regional NHS Trusts. With small and medium-sized enterprises (SMEs) and charities, tight control systems safeguard limited capital, guard low-density assets, and maintain daily operations with mission-critical targets without waste.</w:t>
      </w:r>
      <w:r>
        <w:t xml:space="preserve"> </w:t>
      </w:r>
      <w:r>
        <w:t>The control role has transformed in modern business with the introduction of data-based decision-making, and the digital environments. The real-time control and sophisticated data analytics of modern control systems are aimed at enabling leaders to maintain a competitive advantage in rapidly changing industries (Pallathadka et al., 2023). As an example, British engineering company Rolls-Royce utili</w:t>
      </w:r>
      <w:r w:rsidR="00C97750">
        <w:t>s</w:t>
      </w:r>
      <w:r>
        <w:t xml:space="preserve">es predictive engine-health monitoring as an operational control process of its civil aerospace business unit. Through live data feeds sent to Rolls-Royce aircraft engines during flight over the world, the company </w:t>
      </w:r>
      <w:proofErr w:type="gramStart"/>
      <w:r>
        <w:lastRenderedPageBreak/>
        <w:t>is able to</w:t>
      </w:r>
      <w:proofErr w:type="gramEnd"/>
      <w:r>
        <w:t xml:space="preserve"> anticipate the maintenance needs and wear of an individual component before a significant mechanical failure ensues. This operational control system enables the company to have high safety standards, prevent costly flight delays and service agreements with international airlines. In every instance, control offers the vital intelligence that enables organisations to remain steady, enduring and in line with their primary purpose.</w:t>
      </w:r>
      <w:r>
        <w:t xml:space="preserve"> </w:t>
      </w:r>
      <w:r>
        <w:t>Moreover, effective control systems also amplify organi</w:t>
      </w:r>
      <w:r w:rsidR="00C97750">
        <w:t>s</w:t>
      </w:r>
      <w:r>
        <w:t>ational learning by creating loops of evaluation of previous performance in a systemati</w:t>
      </w:r>
      <w:r w:rsidR="00C97750">
        <w:t>s</w:t>
      </w:r>
      <w:r>
        <w:t>ed way. The evaluation of differences between anticipated performance and actual performance helps managers critically understand bottlenecks in operations. Such reflective ability enables companies of all industries to keep on improving their internal operations, revising their strategic assumptions and sustaining institutional resilience in the long run.</w:t>
      </w:r>
    </w:p>
    <w:p w14:paraId="0C6CD911" w14:textId="77777777" w:rsidR="00062134" w:rsidRDefault="00062134" w:rsidP="00062134"/>
    <w:p w14:paraId="3B1C1528" w14:textId="5069F82A" w:rsidR="00062134" w:rsidRDefault="00062134" w:rsidP="00062134">
      <w:pPr>
        <w:pStyle w:val="Heading1"/>
      </w:pPr>
      <w:r>
        <w:t>Critical Discussion of Challenges Associated with Controlling</w:t>
      </w:r>
    </w:p>
    <w:p w14:paraId="13B84938" w14:textId="77777777" w:rsidR="00700850" w:rsidRDefault="00062134" w:rsidP="00062134">
      <w:r>
        <w:t>Although it is evident that effective control systems are crucial, managers have serious structural, behavioural, and operational challenges in implementing effective control systems. Employee resistance due to over-controllability is one of the biggest challenges. By implementing too strict monitoring, excessive surveillance, and over-micromanagement, the management undermines trust at work, kills the innovation among employees, and leads to psychological reactance by workers (Western, 2019). Employees are also likely to become mere numbers on a dashboard or observed subjects instead of being trusted professionals, which lowers their engagement, staff turnover, and productivity, in general. Moreover, there is a distinct conflict that can usually arise between leadership styles and control frameworks. Most of the time, managers have difficulty striking the right balance between the transformational approach to leadership, which is inspiring and visionary, and the strict, bureaucratic requirements of the transactional control routines (Lussier and Achua, 2023). Heavy-handed and bureaucratic control systems suffocate the efforts of leaders in creating an open, empowered corporate culture in which employees are free to make reasonable risky decisions.</w:t>
      </w:r>
      <w:r>
        <w:t xml:space="preserve"> </w:t>
      </w:r>
      <w:r>
        <w:t xml:space="preserve">Measurement distortion and dysfunctional employee </w:t>
      </w:r>
      <w:r w:rsidR="00116C6F">
        <w:t>behaviour</w:t>
      </w:r>
      <w:r>
        <w:t xml:space="preserve"> is another serious problem. With performance appraisal based on fixed quantitative measures only, workers tend to concentrate on metrics </w:t>
      </w:r>
      <w:r w:rsidR="00116C6F">
        <w:t>obsession or</w:t>
      </w:r>
      <w:r>
        <w:t xml:space="preserve"> seek to cheat the system to reach paper-based targets (Easterby-Smith et al., 2021). Under such circumstances, employees are all preoccupied with achieving target key performance indicators to either be punished or gain financial gains even </w:t>
      </w:r>
      <w:r>
        <w:lastRenderedPageBreak/>
        <w:t>when they are actively working against broader strategic objectives, long-run organi</w:t>
      </w:r>
      <w:r w:rsidR="00C97750">
        <w:t>s</w:t>
      </w:r>
      <w:r>
        <w:t xml:space="preserve">ational wellbeing or customer satisfaction. </w:t>
      </w:r>
    </w:p>
    <w:p w14:paraId="441F630A" w14:textId="77777777" w:rsidR="00700850" w:rsidRDefault="00700850" w:rsidP="00700850">
      <w:pPr>
        <w:keepNext/>
        <w:jc w:val="center"/>
      </w:pPr>
      <w:r>
        <w:fldChar w:fldCharType="begin"/>
      </w:r>
      <w:r>
        <w:instrText xml:space="preserve"> INCLUDEPICTURE "https://www.salesbook.com/app/uploads/2024/07/28e3e411-f9d6-42b0-bda3-1c5c2718021c.png" \* MERGEFORMATINET </w:instrText>
      </w:r>
      <w:r>
        <w:fldChar w:fldCharType="separate"/>
      </w:r>
      <w:r>
        <w:rPr>
          <w:noProof/>
        </w:rPr>
        <w:drawing>
          <wp:inline distT="0" distB="0" distL="0" distR="0" wp14:anchorId="4B384DF6" wp14:editId="58B9496E">
            <wp:extent cx="5731510" cy="3667760"/>
            <wp:effectExtent l="0" t="0" r="0" b="2540"/>
            <wp:docPr id="2030147872" name="Picture 1" descr="What are KPIs and how should you use them to increase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KPIs and how should you use them to increase s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67760"/>
                    </a:xfrm>
                    <a:prstGeom prst="rect">
                      <a:avLst/>
                    </a:prstGeom>
                    <a:noFill/>
                    <a:ln>
                      <a:noFill/>
                    </a:ln>
                  </pic:spPr>
                </pic:pic>
              </a:graphicData>
            </a:graphic>
          </wp:inline>
        </w:drawing>
      </w:r>
      <w:r>
        <w:fldChar w:fldCharType="end"/>
      </w:r>
    </w:p>
    <w:p w14:paraId="17680CD7" w14:textId="4A8D2118" w:rsidR="00700850" w:rsidRDefault="00700850" w:rsidP="00700850">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rPr>
          <w:lang w:val="en-US"/>
        </w:rPr>
        <w:t>: Key Performance Indicator (Dugan, 2024)</w:t>
      </w:r>
    </w:p>
    <w:p w14:paraId="4557A632" w14:textId="1FDDB4A6" w:rsidR="00062134" w:rsidRDefault="00062134" w:rsidP="00062134">
      <w:r>
        <w:t xml:space="preserve">An infamous case of poor controls in the UK is the Post Office Horizon scandal. In the instance, the combination of authoritarian management control and excessively strict and defective technical accounting controls resulted in extreme institutional failure, since </w:t>
      </w:r>
      <w:r w:rsidR="00116C6F">
        <w:t>sub postmasters</w:t>
      </w:r>
      <w:r>
        <w:t xml:space="preserve"> were falsely accused, convicted, and financially devastated due to deficits caused by software bugs (Dugan, 2024). The leadership team assumed that the system </w:t>
      </w:r>
      <w:r w:rsidR="00116C6F">
        <w:t>would</w:t>
      </w:r>
      <w:r>
        <w:t xml:space="preserve"> give what they want without probing on the realities that lie behind.</w:t>
      </w:r>
      <w:r>
        <w:t xml:space="preserve"> </w:t>
      </w:r>
      <w:r>
        <w:t>Stiffness in dynamic markets poses another control problem. Control systems used in stable and predictable business environments in the past can cause companies to be slow in adapting to fast-paced market changes, leading to an organi</w:t>
      </w:r>
      <w:r w:rsidR="00C97750">
        <w:t>s</w:t>
      </w:r>
      <w:r>
        <w:t>ational inertia and lost business opportunities (Rosenbach et al., 2018). When the control models are devoted to short-term cost-reduction and efficiency indicators, they may hurt the operating capacity in the long run and staff morale. As an example, British Airways has been critici</w:t>
      </w:r>
      <w:r w:rsidR="00C97750">
        <w:t>s</w:t>
      </w:r>
      <w:r>
        <w:t xml:space="preserve">ed over the last few years as cost-cutting efforts led by a team of aggressive cost-cutters clashed with the operational resiliency. Tight financial requirements meant that there was not much leeway when it came to high travel disruptions, resulting in massive IT crashes, staffing, customer satisfaction and image destruction. Such </w:t>
      </w:r>
      <w:r w:rsidR="00116C6F">
        <w:t>real-world</w:t>
      </w:r>
      <w:r>
        <w:t xml:space="preserve"> illustrations </w:t>
      </w:r>
      <w:r>
        <w:lastRenderedPageBreak/>
        <w:t>demonstrate how misconceived controls can be turned against themselves, giving rise to unhealthy organisational cultures, twisted business performance and decreased organisational flexibility.</w:t>
      </w:r>
      <w:r>
        <w:t xml:space="preserve"> </w:t>
      </w:r>
      <w:r>
        <w:t>Also, over-control may lead to extreme goal displacement, in which employees focus more on strict conformity than productive organi</w:t>
      </w:r>
      <w:r w:rsidR="00C97750">
        <w:t>s</w:t>
      </w:r>
      <w:r>
        <w:t xml:space="preserve">ational results. Workers lose their creative initiative to solve problems when administrative rules are seen as the end and not </w:t>
      </w:r>
      <w:proofErr w:type="gramStart"/>
      <w:r>
        <w:t>as a means to</w:t>
      </w:r>
      <w:proofErr w:type="gramEnd"/>
      <w:r>
        <w:t xml:space="preserve"> success. This creates a risk-averse culture in which employees are expected to adhere to the rules and regulations </w:t>
      </w:r>
      <w:proofErr w:type="gramStart"/>
      <w:r>
        <w:t>despite the fact that</w:t>
      </w:r>
      <w:proofErr w:type="gramEnd"/>
      <w:r>
        <w:t xml:space="preserve"> the rules and regulations are known to fail the customer.</w:t>
      </w:r>
    </w:p>
    <w:p w14:paraId="4E8F9645" w14:textId="77777777" w:rsidR="00062134" w:rsidRDefault="00062134" w:rsidP="00062134"/>
    <w:p w14:paraId="7C28C39E" w14:textId="0858777F" w:rsidR="00062134" w:rsidRDefault="00062134" w:rsidP="00062134">
      <w:pPr>
        <w:pStyle w:val="Heading1"/>
      </w:pPr>
      <w:r>
        <w:t>How Managers Can Mitigate These Challenges</w:t>
      </w:r>
    </w:p>
    <w:p w14:paraId="09CB4264" w14:textId="0AD9C2CC" w:rsidR="00062134" w:rsidRDefault="00062134" w:rsidP="00062134">
      <w:r>
        <w:t>The solution to breaking the traps of conventional control systems is a flexible, inclusive and human approach by managers to governance that balances structure with autonomy. One of its primary measures is the transition to the relational and supportive leadership approach that emphasi</w:t>
      </w:r>
      <w:r w:rsidR="00C97750">
        <w:t>s</w:t>
      </w:r>
      <w:r>
        <w:t xml:space="preserve">es open communication, mutual respect, and joint responsibility over punitive surveillance (Northouse, 2020). When managers assume the role of supportive coaches and not hard-nosed inspectors, employees perceive monitoring systems as an aid in personal development and team building and not a critical and punitive mechanism. Moreover, organisations ought to abandon the use of narrow financial measures by embracing the use of balanced control systems and hybrid governance models. Balanced Scorecard and similar frameworks are hybrid systems, integrating quantitative operational and financial indicators with qualitative </w:t>
      </w:r>
      <w:r w:rsidR="00116C6F">
        <w:t>employees’</w:t>
      </w:r>
      <w:r>
        <w:t xml:space="preserve"> welfare, customer satisfaction, internal innovation, and corporate social responsibility (Lilien et al., 2022). This multi-dimensional strategy does not allow managers to make short-term decisions with the focus on short-term cost cuts.</w:t>
      </w:r>
      <w:r>
        <w:t xml:space="preserve"> </w:t>
      </w:r>
      <w:r>
        <w:t xml:space="preserve">Psychological safety in workplace is also important in the implementation of control. By engaging employees in the development of operational standards, benchmarking, and targets, the workers will have a high sense of ownership over their key performance indicators, decreasing opposition and the desire to cheat the system (Dugan, 2024). The John Lewis Partnership offers a good example of this principle in practice within the UK. Democratic forms of governance enable employees to have an active voice in decision-making and to hold management accountable as an employee-owned business where the employees are also partners in the business (Lussier and Achua, 2023). This form of co-ownership eliminates friction between employees and the administration, and it makes staff naturally comply with the business objectives since they are </w:t>
      </w:r>
      <w:r>
        <w:lastRenderedPageBreak/>
        <w:t>direct owners of the company in terms of financial and social performance.</w:t>
      </w:r>
      <w:r>
        <w:t xml:space="preserve"> </w:t>
      </w:r>
      <w:r>
        <w:t>Modern management information systems and artificial intelligence can also help managers to automati</w:t>
      </w:r>
      <w:r w:rsidR="00C97750">
        <w:t>s</w:t>
      </w:r>
      <w:r>
        <w:t>e regular control processes transparently and accurately (Pallathadka et al., 2023). With technology taking over the simple tasks of data gathering, scheduling and routine tracking of the performance, managers will have more time to engage in the developmental leadership tasks, coaching and strategic planning. An operational business case in point is Unilever UK, which employs the flexible governance models and balanced sustainability measures via its strategic framework. Unilever balances the distinct corporate management of worldwide environmental and financial objectives with the local managerial empowerment in which regional groups have the operational liberty to adjust swiftly to local market needs and customer preferences. Through transparent automated monitoring coupled with understanding leadership and authentic employee involvement, managers will be able to establish control environments that lead to high performance and flexibility and trust at the same time.</w:t>
      </w:r>
      <w:r>
        <w:t xml:space="preserve"> </w:t>
      </w:r>
      <w:proofErr w:type="gramStart"/>
      <w:r>
        <w:t>In order to</w:t>
      </w:r>
      <w:proofErr w:type="gramEnd"/>
      <w:r>
        <w:t xml:space="preserve"> make the control more effective, the managers are advised to formulate flexible feed forward control mechanisms in addition to the conventional feedback loops. Feedforward controls are based on real-time analysis of operational indicators to predict disruption prior to its happening. Early detection of possible risks allows the management to make </w:t>
      </w:r>
      <w:r w:rsidR="00116C6F">
        <w:t>pre-emptive</w:t>
      </w:r>
      <w:r>
        <w:t xml:space="preserve"> strategic changes without the need to deal with crisis management and to have a consistent operational flow among teams.</w:t>
      </w:r>
    </w:p>
    <w:p w14:paraId="55BEBE09" w14:textId="77777777" w:rsidR="00062134" w:rsidRDefault="00062134" w:rsidP="00062134"/>
    <w:p w14:paraId="50F9549E" w14:textId="77777777" w:rsidR="00062134" w:rsidRDefault="00062134">
      <w:r>
        <w:br w:type="page"/>
      </w:r>
    </w:p>
    <w:p w14:paraId="70DAA418" w14:textId="0A3C93A8" w:rsidR="00062134" w:rsidRDefault="00062134" w:rsidP="00062134">
      <w:pPr>
        <w:pStyle w:val="Heading1"/>
      </w:pPr>
      <w:r>
        <w:lastRenderedPageBreak/>
        <w:t>Conclusion</w:t>
      </w:r>
    </w:p>
    <w:p w14:paraId="7E55DE0F" w14:textId="509CC23E" w:rsidR="00062134" w:rsidRDefault="00062134" w:rsidP="00062134">
      <w:r>
        <w:t>To sum up, control is an essential managerial role to all public, private, and third-sector organisations in the UK. As demonstrated in this essay, the control mechanisms play the most significant role in linking the strategic planning process with actual performance in the operations, making sure that resources are utili</w:t>
      </w:r>
      <w:r w:rsidR="00C97750">
        <w:t>s</w:t>
      </w:r>
      <w:r>
        <w:t>ed effectively, standards are achieved and risks are well addressed in volatile markets. Organi</w:t>
      </w:r>
      <w:r w:rsidR="00C97750">
        <w:t>s</w:t>
      </w:r>
      <w:r>
        <w:t>ational strategy cannot be a reality, but a mere dream without proper management. The application of control is however fraught with the possible behavioural and operational challenges. When implemented as inflexible, authoritarian surveillance or targeted at unrealistic narrow measures, control systems foster employee resistance, promote the manipulation of metrics, stifle workplace innovation, and generate organi</w:t>
      </w:r>
      <w:r w:rsidR="00C97750">
        <w:t>s</w:t>
      </w:r>
      <w:r>
        <w:t>ational inertia, both of which have proven quite disastrous in the experience of both government bodies in the UK and corporate brands. To avoid these adverse consequences, contemporary managers should be aware of the duality of control and get out of old command-and-control paradigms. Good governance involves a mix of good operational measures with supportive, relational leadership measures. The leadership teams can reduce the risks of over-control and keep the business on track, by providing multi-dimensional evaluation frameworks, cultivating psychological safety, engaging employees in setting the standards, and utili</w:t>
      </w:r>
      <w:r w:rsidR="00C97750">
        <w:t>s</w:t>
      </w:r>
      <w:r>
        <w:t>ing modern technology to collect data in the most transparent manner. Finally, controlling must not be a hindrance to innovation or trust towards employees. Flexible control frameworks when handled wisely offer UK organisations the structure, which they need to operate in a complex business environment and the resiliency required to be successful in the long run.</w:t>
      </w:r>
    </w:p>
    <w:p w14:paraId="70D03767" w14:textId="77777777" w:rsidR="00062134" w:rsidRDefault="00062134">
      <w:r>
        <w:br w:type="page"/>
      </w:r>
    </w:p>
    <w:p w14:paraId="39790ED0" w14:textId="7B3001A7" w:rsidR="00E40FCA" w:rsidRDefault="00062134" w:rsidP="00062134">
      <w:pPr>
        <w:pStyle w:val="Heading1"/>
      </w:pPr>
      <w:r>
        <w:lastRenderedPageBreak/>
        <w:t>References</w:t>
      </w:r>
    </w:p>
    <w:p w14:paraId="42BD058C" w14:textId="77777777" w:rsidR="00062134" w:rsidRDefault="00062134" w:rsidP="00062134">
      <w:pPr>
        <w:pStyle w:val="NormalWeb"/>
        <w:spacing w:line="360" w:lineRule="auto"/>
        <w:jc w:val="both"/>
      </w:pPr>
      <w:r>
        <w:t xml:space="preserve">Benmira, S. and Agboola, M., 2021. Evolution of leadership theory. </w:t>
      </w:r>
      <w:r>
        <w:rPr>
          <w:i/>
          <w:iCs/>
        </w:rPr>
        <w:t>BMJ Leader</w:t>
      </w:r>
      <w:r>
        <w:t>, 5(1), pp.27-30.</w:t>
      </w:r>
    </w:p>
    <w:p w14:paraId="688A9417" w14:textId="77777777" w:rsidR="00062134" w:rsidRDefault="00062134" w:rsidP="00062134">
      <w:pPr>
        <w:pStyle w:val="NormalWeb"/>
        <w:spacing w:line="360" w:lineRule="auto"/>
        <w:jc w:val="both"/>
      </w:pPr>
      <w:r>
        <w:t xml:space="preserve">Blok, V., 2020. What is (business) management? Laying the ground for a philosophy of management. </w:t>
      </w:r>
      <w:r>
        <w:rPr>
          <w:i/>
          <w:iCs/>
        </w:rPr>
        <w:t>Philosophy of Management</w:t>
      </w:r>
      <w:r>
        <w:t>, 19(2), pp.173-189.</w:t>
      </w:r>
    </w:p>
    <w:p w14:paraId="27601418" w14:textId="77777777" w:rsidR="00062134" w:rsidRDefault="00062134" w:rsidP="00062134">
      <w:pPr>
        <w:pStyle w:val="NormalWeb"/>
        <w:spacing w:line="360" w:lineRule="auto"/>
        <w:jc w:val="both"/>
      </w:pPr>
      <w:r>
        <w:t xml:space="preserve">Dugan, J.P., 2024. </w:t>
      </w:r>
      <w:r>
        <w:rPr>
          <w:i/>
          <w:iCs/>
        </w:rPr>
        <w:t>Leadership theory: Cultivating critical perspectives</w:t>
      </w:r>
      <w:r>
        <w:t>. Hoboken: John Wiley &amp; Sons.</w:t>
      </w:r>
    </w:p>
    <w:p w14:paraId="2BEF991D" w14:textId="77777777" w:rsidR="00062134" w:rsidRDefault="00062134" w:rsidP="00062134">
      <w:pPr>
        <w:pStyle w:val="NormalWeb"/>
        <w:spacing w:line="360" w:lineRule="auto"/>
        <w:jc w:val="both"/>
      </w:pPr>
      <w:r>
        <w:t xml:space="preserve">Easterby-Smith, M., Jaspersen, L.J., Thorpe, R. and Valizade, D., 2021. </w:t>
      </w:r>
      <w:r>
        <w:rPr>
          <w:i/>
          <w:iCs/>
        </w:rPr>
        <w:t>Management and business research</w:t>
      </w:r>
      <w:r>
        <w:t>. 7th ed. London: SAGE Publications Ltd.</w:t>
      </w:r>
    </w:p>
    <w:p w14:paraId="21D1B073" w14:textId="77777777" w:rsidR="00062134" w:rsidRDefault="00062134" w:rsidP="00062134">
      <w:pPr>
        <w:pStyle w:val="NormalWeb"/>
        <w:spacing w:line="360" w:lineRule="auto"/>
        <w:jc w:val="both"/>
      </w:pPr>
      <w:r>
        <w:t xml:space="preserve">Lilien, G.L., Petersen, A.J. and Wuyts, S. eds., 2022. </w:t>
      </w:r>
      <w:r>
        <w:rPr>
          <w:i/>
          <w:iCs/>
        </w:rPr>
        <w:t>Handbook of business-to-business marketing</w:t>
      </w:r>
      <w:r>
        <w:t>. Cheltenham: Edward Elgar Publishing.</w:t>
      </w:r>
    </w:p>
    <w:p w14:paraId="046AE720" w14:textId="77777777" w:rsidR="00062134" w:rsidRDefault="00062134" w:rsidP="00062134">
      <w:pPr>
        <w:pStyle w:val="NormalWeb"/>
        <w:spacing w:line="360" w:lineRule="auto"/>
        <w:jc w:val="both"/>
      </w:pPr>
      <w:r>
        <w:t xml:space="preserve">Lussier, R.N. and Achua, C.F., 2023. </w:t>
      </w:r>
      <w:r>
        <w:rPr>
          <w:i/>
          <w:iCs/>
        </w:rPr>
        <w:t>Leadership: Theory, application, and skill development</w:t>
      </w:r>
      <w:r>
        <w:t>. 7th ed. Thousand Oaks: Sage Publications Incorporated.</w:t>
      </w:r>
    </w:p>
    <w:p w14:paraId="143164B5" w14:textId="77777777" w:rsidR="00062134" w:rsidRDefault="00062134" w:rsidP="00062134">
      <w:pPr>
        <w:pStyle w:val="NormalWeb"/>
        <w:spacing w:line="360" w:lineRule="auto"/>
        <w:jc w:val="both"/>
      </w:pPr>
      <w:r>
        <w:t xml:space="preserve">Northouse, P.G., 2020. </w:t>
      </w:r>
      <w:r>
        <w:rPr>
          <w:i/>
          <w:iCs/>
        </w:rPr>
        <w:t>Introduction to leadership: Concepts and practice</w:t>
      </w:r>
      <w:r>
        <w:t>. 5th ed. Thousand Oaks: Sage Publications.</w:t>
      </w:r>
    </w:p>
    <w:p w14:paraId="45F1426E" w14:textId="77777777" w:rsidR="00062134" w:rsidRDefault="00062134" w:rsidP="00062134">
      <w:pPr>
        <w:pStyle w:val="NormalWeb"/>
        <w:spacing w:line="360" w:lineRule="auto"/>
        <w:jc w:val="both"/>
      </w:pPr>
      <w:r>
        <w:t xml:space="preserve">Pallathadka, H., Ramirez-Asis, E.H., Loli-Poma, T.P., Kaliyaperumal, K., Ventayen, R.J.M. and Naved, M., 2023. Applications of artificial intelligence in business management, e-commerce and finance. </w:t>
      </w:r>
      <w:r>
        <w:rPr>
          <w:i/>
          <w:iCs/>
        </w:rPr>
        <w:t>Materials Today: Proceedings</w:t>
      </w:r>
      <w:r>
        <w:t>, 80, pp.2610-2613.</w:t>
      </w:r>
    </w:p>
    <w:p w14:paraId="538E4529" w14:textId="5E007EB4" w:rsidR="00062134" w:rsidRDefault="00062134" w:rsidP="00062134">
      <w:pPr>
        <w:pStyle w:val="NormalWeb"/>
        <w:spacing w:line="360" w:lineRule="auto"/>
        <w:jc w:val="both"/>
      </w:pPr>
      <w:r>
        <w:t xml:space="preserve">Rosenbach, W.E., Taylor, R.L. and Youndt, M.A. eds., 2018. </w:t>
      </w:r>
      <w:r>
        <w:rPr>
          <w:i/>
          <w:iCs/>
        </w:rPr>
        <w:t>Contemporary issues in leadership</w:t>
      </w:r>
      <w:r>
        <w:t>. 7th ed. Routledge.</w:t>
      </w:r>
    </w:p>
    <w:p w14:paraId="14000F83" w14:textId="77777777" w:rsidR="00062134" w:rsidRDefault="00062134" w:rsidP="00062134">
      <w:pPr>
        <w:pStyle w:val="NormalWeb"/>
        <w:spacing w:line="360" w:lineRule="auto"/>
        <w:jc w:val="both"/>
      </w:pPr>
      <w:r>
        <w:t xml:space="preserve">Scarborough, N.M. and Cornwall, J.R., 2019. </w:t>
      </w:r>
      <w:r>
        <w:rPr>
          <w:i/>
          <w:iCs/>
        </w:rPr>
        <w:t>Entrepreneurship and small business management</w:t>
      </w:r>
      <w:r>
        <w:t>. 9th ed. London: Pearson.</w:t>
      </w:r>
    </w:p>
    <w:p w14:paraId="615FD15B" w14:textId="77777777" w:rsidR="00062134" w:rsidRDefault="00062134" w:rsidP="00062134">
      <w:pPr>
        <w:pStyle w:val="NormalWeb"/>
        <w:spacing w:line="360" w:lineRule="auto"/>
        <w:jc w:val="both"/>
      </w:pPr>
      <w:r>
        <w:t xml:space="preserve">Western, S., 2019. </w:t>
      </w:r>
      <w:r>
        <w:rPr>
          <w:i/>
          <w:iCs/>
        </w:rPr>
        <w:t>Leadership: A critical text</w:t>
      </w:r>
      <w:r>
        <w:t>. 3rd ed. London: SAGE Publications Ltd.</w:t>
      </w:r>
    </w:p>
    <w:p w14:paraId="745D2511" w14:textId="5409B5B4" w:rsidR="00062134" w:rsidRDefault="00062134" w:rsidP="00BA7DAE">
      <w:pPr>
        <w:pStyle w:val="NormalWeb"/>
        <w:spacing w:line="360" w:lineRule="auto"/>
        <w:jc w:val="both"/>
      </w:pPr>
      <w:r>
        <w:t xml:space="preserve">Wirtz, B.W., 2020. </w:t>
      </w:r>
      <w:r>
        <w:rPr>
          <w:i/>
          <w:iCs/>
        </w:rPr>
        <w:t>Business model management: Design-process-instruments</w:t>
      </w:r>
      <w:r>
        <w:t>. Cham: Springer Nature.</w:t>
      </w:r>
    </w:p>
    <w:sectPr w:rsidR="00062134" w:rsidSect="00062134">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755166" w14:textId="77777777" w:rsidR="00FE7CA7" w:rsidRDefault="00FE7CA7" w:rsidP="00062134">
      <w:pPr>
        <w:spacing w:after="0" w:line="240" w:lineRule="auto"/>
      </w:pPr>
      <w:r>
        <w:separator/>
      </w:r>
    </w:p>
  </w:endnote>
  <w:endnote w:type="continuationSeparator" w:id="0">
    <w:p w14:paraId="22E45B4C" w14:textId="77777777" w:rsidR="00FE7CA7" w:rsidRDefault="00FE7CA7" w:rsidP="00062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60801048"/>
      <w:docPartObj>
        <w:docPartGallery w:val="Page Numbers (Bottom of Page)"/>
        <w:docPartUnique/>
      </w:docPartObj>
    </w:sdtPr>
    <w:sdtContent>
      <w:p w14:paraId="3862EF42" w14:textId="7549C053" w:rsidR="00062134" w:rsidRDefault="00062134" w:rsidP="00875C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2FAF3F" w14:textId="77777777" w:rsidR="00062134" w:rsidRDefault="00062134" w:rsidP="000621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7825434"/>
      <w:docPartObj>
        <w:docPartGallery w:val="Page Numbers (Bottom of Page)"/>
        <w:docPartUnique/>
      </w:docPartObj>
    </w:sdtPr>
    <w:sdtContent>
      <w:p w14:paraId="710F3FA5" w14:textId="3C741A29" w:rsidR="00062134" w:rsidRDefault="00062134" w:rsidP="00875C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6DDABA9" w14:textId="77777777" w:rsidR="00062134" w:rsidRDefault="00062134" w:rsidP="000621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90D9470" w14:textId="77777777" w:rsidR="00FE7CA7" w:rsidRDefault="00FE7CA7" w:rsidP="00062134">
      <w:pPr>
        <w:spacing w:after="0" w:line="240" w:lineRule="auto"/>
      </w:pPr>
      <w:r>
        <w:separator/>
      </w:r>
    </w:p>
  </w:footnote>
  <w:footnote w:type="continuationSeparator" w:id="0">
    <w:p w14:paraId="38B5DC87" w14:textId="77777777" w:rsidR="00FE7CA7" w:rsidRDefault="00FE7CA7" w:rsidP="00062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52D58FE"/>
    <w:multiLevelType w:val="hybridMultilevel"/>
    <w:tmpl w:val="AE8A8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29934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134"/>
    <w:rsid w:val="00062134"/>
    <w:rsid w:val="00116C6F"/>
    <w:rsid w:val="00442CEE"/>
    <w:rsid w:val="0057372D"/>
    <w:rsid w:val="00584769"/>
    <w:rsid w:val="006427E2"/>
    <w:rsid w:val="0065757D"/>
    <w:rsid w:val="006603EC"/>
    <w:rsid w:val="00700850"/>
    <w:rsid w:val="00712DE1"/>
    <w:rsid w:val="007F62D7"/>
    <w:rsid w:val="00A967C6"/>
    <w:rsid w:val="00AC3381"/>
    <w:rsid w:val="00B10002"/>
    <w:rsid w:val="00BA7DAE"/>
    <w:rsid w:val="00C62A5B"/>
    <w:rsid w:val="00C95470"/>
    <w:rsid w:val="00C97750"/>
    <w:rsid w:val="00E40FCA"/>
    <w:rsid w:val="00FE7CA7"/>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0A5874D9"/>
  <w15:chartTrackingRefBased/>
  <w15:docId w15:val="{87B8D977-5462-5944-A19D-FE1833F4B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Vrinda"/>
        <w:kern w:val="2"/>
        <w:sz w:val="24"/>
        <w:szCs w:val="30"/>
        <w:lang w:val="en-BD"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semiHidden/>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062134"/>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6213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213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213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213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213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213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semiHidden/>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062134"/>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062134"/>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62134"/>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062134"/>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62134"/>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062134"/>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62134"/>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06213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62134"/>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062134"/>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62134"/>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62134"/>
    <w:pPr>
      <w:spacing w:before="160"/>
      <w:jc w:val="center"/>
    </w:pPr>
    <w:rPr>
      <w:i/>
      <w:iCs/>
      <w:color w:val="404040" w:themeColor="text1" w:themeTint="BF"/>
    </w:rPr>
  </w:style>
  <w:style w:type="character" w:customStyle="1" w:styleId="QuoteChar">
    <w:name w:val="Quote Char"/>
    <w:basedOn w:val="DefaultParagraphFont"/>
    <w:link w:val="Quote"/>
    <w:uiPriority w:val="29"/>
    <w:rsid w:val="00062134"/>
    <w:rPr>
      <w:i/>
      <w:iCs/>
      <w:color w:val="404040" w:themeColor="text1" w:themeTint="BF"/>
      <w:lang w:val="en-GB"/>
    </w:rPr>
  </w:style>
  <w:style w:type="paragraph" w:styleId="ListParagraph">
    <w:name w:val="List Paragraph"/>
    <w:basedOn w:val="Normal"/>
    <w:uiPriority w:val="34"/>
    <w:qFormat/>
    <w:rsid w:val="00062134"/>
    <w:pPr>
      <w:ind w:left="720"/>
      <w:contextualSpacing/>
    </w:pPr>
  </w:style>
  <w:style w:type="character" w:styleId="IntenseEmphasis">
    <w:name w:val="Intense Emphasis"/>
    <w:basedOn w:val="DefaultParagraphFont"/>
    <w:uiPriority w:val="21"/>
    <w:qFormat/>
    <w:rsid w:val="00062134"/>
    <w:rPr>
      <w:i/>
      <w:iCs/>
      <w:color w:val="2F5496" w:themeColor="accent1" w:themeShade="BF"/>
    </w:rPr>
  </w:style>
  <w:style w:type="paragraph" w:styleId="IntenseQuote">
    <w:name w:val="Intense Quote"/>
    <w:basedOn w:val="Normal"/>
    <w:next w:val="Normal"/>
    <w:link w:val="IntenseQuoteChar"/>
    <w:uiPriority w:val="30"/>
    <w:qFormat/>
    <w:rsid w:val="000621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2134"/>
    <w:rPr>
      <w:i/>
      <w:iCs/>
      <w:color w:val="2F5496" w:themeColor="accent1" w:themeShade="BF"/>
      <w:lang w:val="en-GB"/>
    </w:rPr>
  </w:style>
  <w:style w:type="character" w:styleId="IntenseReference">
    <w:name w:val="Intense Reference"/>
    <w:basedOn w:val="DefaultParagraphFont"/>
    <w:uiPriority w:val="32"/>
    <w:qFormat/>
    <w:rsid w:val="00062134"/>
    <w:rPr>
      <w:b/>
      <w:bCs/>
      <w:smallCaps/>
      <w:color w:val="2F5496" w:themeColor="accent1" w:themeShade="BF"/>
      <w:spacing w:val="5"/>
    </w:rPr>
  </w:style>
  <w:style w:type="paragraph" w:styleId="NormalWeb">
    <w:name w:val="Normal (Web)"/>
    <w:basedOn w:val="Normal"/>
    <w:uiPriority w:val="99"/>
    <w:unhideWhenUsed/>
    <w:rsid w:val="00062134"/>
    <w:pPr>
      <w:spacing w:before="100" w:beforeAutospacing="1" w:after="100" w:afterAutospacing="1" w:line="240" w:lineRule="auto"/>
      <w:jc w:val="left"/>
    </w:pPr>
    <w:rPr>
      <w:rFonts w:eastAsia="Times New Roman" w:cs="Times New Roman"/>
      <w:kern w:val="0"/>
      <w:szCs w:val="24"/>
      <w:lang w:val="en-BD" w:eastAsia="en-GB"/>
      <w14:ligatures w14:val="none"/>
    </w:rPr>
  </w:style>
  <w:style w:type="paragraph" w:styleId="Footer">
    <w:name w:val="footer"/>
    <w:basedOn w:val="Normal"/>
    <w:link w:val="FooterChar"/>
    <w:uiPriority w:val="99"/>
    <w:unhideWhenUsed/>
    <w:rsid w:val="00062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134"/>
    <w:rPr>
      <w:lang w:val="en-GB"/>
    </w:rPr>
  </w:style>
  <w:style w:type="character" w:styleId="PageNumber">
    <w:name w:val="page number"/>
    <w:basedOn w:val="DefaultParagraphFont"/>
    <w:uiPriority w:val="99"/>
    <w:semiHidden/>
    <w:unhideWhenUsed/>
    <w:rsid w:val="00062134"/>
  </w:style>
  <w:style w:type="paragraph" w:styleId="NoSpacing">
    <w:name w:val="No Spacing"/>
    <w:link w:val="NoSpacingChar"/>
    <w:uiPriority w:val="1"/>
    <w:qFormat/>
    <w:rsid w:val="00062134"/>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062134"/>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700850"/>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2585</Words>
  <Characters>14740</Characters>
  <Application>Microsoft Office Word</Application>
  <DocSecurity>0</DocSecurity>
  <Lines>122</Lines>
  <Paragraphs>34</Paragraphs>
  <ScaleCrop>false</ScaleCrop>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15</cp:revision>
  <dcterms:created xsi:type="dcterms:W3CDTF">2026-08-13T03:39:00Z</dcterms:created>
  <dcterms:modified xsi:type="dcterms:W3CDTF">2026-08-13T03:50:00Z</dcterms:modified>
</cp:coreProperties>
</file>