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482E" w:rsidRPr="00A369B4" w:rsidRDefault="0026482E" w:rsidP="0026482E">
      <w:pPr>
        <w:rPr>
          <w:sz w:val="36"/>
        </w:rPr>
      </w:pPr>
      <w:r w:rsidRPr="00A369B4">
        <w:rPr>
          <w:noProof/>
          <w:sz w:val="36"/>
          <w:szCs w:val="36"/>
          <w:lang w:eastAsia="en-GB"/>
        </w:rPr>
        <w:drawing>
          <wp:anchor distT="0" distB="0" distL="114300" distR="114300" simplePos="0" relativeHeight="251657216" behindDoc="1" locked="0" layoutInCell="1" allowOverlap="1" wp14:anchorId="4487C749" wp14:editId="27F51343">
            <wp:simplePos x="0" y="0"/>
            <wp:positionH relativeFrom="column">
              <wp:posOffset>-388620</wp:posOffset>
            </wp:positionH>
            <wp:positionV relativeFrom="paragraph">
              <wp:posOffset>0</wp:posOffset>
            </wp:positionV>
            <wp:extent cx="3939540" cy="3939540"/>
            <wp:effectExtent l="0" t="0" r="3810" b="3810"/>
            <wp:wrapTight wrapText="bothSides">
              <wp:wrapPolygon edited="0">
                <wp:start x="0" y="0"/>
                <wp:lineTo x="0" y="21516"/>
                <wp:lineTo x="21516" y="21516"/>
                <wp:lineTo x="2151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rog ruler.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39540" cy="3939540"/>
                    </a:xfrm>
                    <a:prstGeom prst="rect">
                      <a:avLst/>
                    </a:prstGeom>
                  </pic:spPr>
                </pic:pic>
              </a:graphicData>
            </a:graphic>
          </wp:anchor>
        </w:drawing>
      </w:r>
      <w:r w:rsidR="00A369B4" w:rsidRPr="00A369B4">
        <w:rPr>
          <w:sz w:val="36"/>
          <w:szCs w:val="36"/>
        </w:rPr>
        <w:t>F</w:t>
      </w:r>
      <w:r w:rsidR="00A369B4" w:rsidRPr="00A369B4">
        <w:rPr>
          <w:sz w:val="36"/>
        </w:rPr>
        <w:t xml:space="preserve">rog Amulet </w:t>
      </w:r>
    </w:p>
    <w:p w:rsidR="00A369B4" w:rsidRDefault="00A369B4" w:rsidP="0026482E">
      <w:pPr>
        <w:pStyle w:val="ListParagraph"/>
        <w:rPr>
          <w:rFonts w:ascii="Adobe Devanagari" w:hAnsi="Adobe Devanagari" w:cs="Adobe Devanagari"/>
          <w:sz w:val="18"/>
          <w:szCs w:val="18"/>
        </w:rPr>
      </w:pPr>
    </w:p>
    <w:p w:rsidR="0026482E" w:rsidRPr="00BE0D24" w:rsidRDefault="0026482E" w:rsidP="0026482E">
      <w:pPr>
        <w:pStyle w:val="ListParagraph"/>
        <w:rPr>
          <w:rFonts w:ascii="Adobe Devanagari" w:hAnsi="Adobe Devanagari" w:cs="Adobe Devanagari"/>
          <w:sz w:val="18"/>
          <w:szCs w:val="18"/>
        </w:rPr>
      </w:pPr>
      <w:proofErr w:type="spellStart"/>
      <w:r w:rsidRPr="00BE0D24">
        <w:rPr>
          <w:rFonts w:ascii="Adobe Devanagari" w:hAnsi="Adobe Devanagari" w:cs="Adobe Devanagari"/>
          <w:sz w:val="18"/>
          <w:szCs w:val="18"/>
        </w:rPr>
        <w:t>Cyfarthfa</w:t>
      </w:r>
      <w:proofErr w:type="spellEnd"/>
      <w:r w:rsidRPr="00BE0D24">
        <w:rPr>
          <w:rFonts w:ascii="Adobe Devanagari" w:hAnsi="Adobe Devanagari" w:cs="Adobe Devanagari"/>
          <w:sz w:val="18"/>
          <w:szCs w:val="18"/>
        </w:rPr>
        <w:t xml:space="preserve"> Castle Museum and Art Gallery, Merthyr Tydfil</w:t>
      </w:r>
    </w:p>
    <w:p w:rsidR="0026482E" w:rsidRPr="00BE0D24" w:rsidRDefault="0026482E" w:rsidP="00BE0D24">
      <w:pPr>
        <w:pStyle w:val="ListParagraph"/>
        <w:rPr>
          <w:rFonts w:ascii="Adobe Devanagari" w:hAnsi="Adobe Devanagari" w:cs="Adobe Devanagari"/>
          <w:sz w:val="18"/>
          <w:szCs w:val="18"/>
        </w:rPr>
      </w:pPr>
      <w:r w:rsidRPr="00BE0D24">
        <w:rPr>
          <w:rFonts w:ascii="Adobe Devanagari" w:hAnsi="Adobe Devanagari" w:cs="Adobe Devanagari"/>
          <w:sz w:val="18"/>
          <w:szCs w:val="18"/>
        </w:rPr>
        <w:t xml:space="preserve">CCM 1725.004 </w:t>
      </w:r>
    </w:p>
    <w:p w:rsidR="0026482E" w:rsidRPr="00BE0D24" w:rsidRDefault="0026482E" w:rsidP="00BE0D24">
      <w:pPr>
        <w:pStyle w:val="ListParagraph"/>
        <w:rPr>
          <w:rFonts w:ascii="Adobe Devanagari" w:hAnsi="Adobe Devanagari" w:cs="Adobe Devanagari"/>
          <w:sz w:val="18"/>
          <w:szCs w:val="18"/>
        </w:rPr>
      </w:pPr>
      <w:r w:rsidRPr="00BE0D24">
        <w:rPr>
          <w:rFonts w:ascii="Adobe Devanagari" w:hAnsi="Adobe Devanagari" w:cs="Adobe Devanagari"/>
          <w:sz w:val="18"/>
          <w:szCs w:val="18"/>
        </w:rPr>
        <w:t xml:space="preserve">Unknown, Egypt </w:t>
      </w:r>
    </w:p>
    <w:p w:rsidR="00A73F0D" w:rsidRDefault="00A73F0D" w:rsidP="00BE0D24">
      <w:pPr>
        <w:pStyle w:val="ListParagraph"/>
        <w:rPr>
          <w:rFonts w:ascii="Adobe Devanagari" w:hAnsi="Adobe Devanagari" w:cs="Adobe Devanagari"/>
          <w:sz w:val="18"/>
          <w:szCs w:val="18"/>
        </w:rPr>
      </w:pPr>
      <w:r>
        <w:rPr>
          <w:rFonts w:ascii="Adobe Devanagari" w:hAnsi="Adobe Devanagari" w:cs="Adobe Devanagari"/>
          <w:sz w:val="18"/>
          <w:szCs w:val="18"/>
        </w:rPr>
        <w:t xml:space="preserve">Estimated New Kingdom </w:t>
      </w:r>
    </w:p>
    <w:p w:rsidR="0026482E" w:rsidRPr="00BE0D24" w:rsidRDefault="0026482E" w:rsidP="00BE0D24">
      <w:pPr>
        <w:pStyle w:val="ListParagraph"/>
        <w:rPr>
          <w:rFonts w:ascii="Adobe Devanagari" w:hAnsi="Adobe Devanagari" w:cs="Adobe Devanagari"/>
          <w:sz w:val="18"/>
          <w:szCs w:val="18"/>
        </w:rPr>
      </w:pPr>
      <w:r w:rsidRPr="00BE0D24">
        <w:rPr>
          <w:rFonts w:ascii="Adobe Devanagari" w:hAnsi="Adobe Devanagari" w:cs="Adobe Devanagari"/>
          <w:sz w:val="18"/>
          <w:szCs w:val="18"/>
        </w:rPr>
        <w:t>Faience</w:t>
      </w:r>
    </w:p>
    <w:p w:rsidR="0026482E" w:rsidRDefault="0026482E" w:rsidP="0026482E">
      <w:r>
        <w:t xml:space="preserve"> </w:t>
      </w:r>
      <w:r w:rsidR="00BE0D24">
        <w:t>This frog amulet is approximately 1.8</w:t>
      </w:r>
      <w:r w:rsidR="006C0C42">
        <w:t xml:space="preserve">cm long, 1.2cm wide and 1.1 cm high. The frog itself is positioned as if it were sat up, with its </w:t>
      </w:r>
      <w:r w:rsidR="00A73F0D">
        <w:t xml:space="preserve">head and </w:t>
      </w:r>
      <w:r w:rsidR="006C0C42">
        <w:t xml:space="preserve">front legs pointing up and its hind legs </w:t>
      </w:r>
      <w:r w:rsidR="00A73F0D">
        <w:t>relaxed alongside the body.</w:t>
      </w:r>
      <w:r w:rsidR="006C5BEB">
        <w:t xml:space="preserve"> </w:t>
      </w:r>
      <w:r w:rsidR="00A73F0D">
        <w:t>It does not appear to be sat on any kind of bass like one would expect from a scaraboid, however</w:t>
      </w:r>
      <w:r w:rsidR="006C5BEB">
        <w:t xml:space="preserve"> it does have a </w:t>
      </w:r>
      <w:r w:rsidR="00A9426E">
        <w:t>circular</w:t>
      </w:r>
      <w:r w:rsidR="006C5BEB">
        <w:t xml:space="preserve"> extension of f</w:t>
      </w:r>
      <w:r w:rsidR="00A9426E">
        <w:t>a</w:t>
      </w:r>
      <w:r w:rsidR="006C5BEB">
        <w:t>ience under its chin and between the two</w:t>
      </w:r>
      <w:r w:rsidR="00A9426E">
        <w:t xml:space="preserve"> </w:t>
      </w:r>
      <w:r w:rsidR="006C5BEB">
        <w:t>front leg</w:t>
      </w:r>
      <w:r w:rsidR="00A9426E">
        <w:t>s with a hole cut into the cent</w:t>
      </w:r>
      <w:r w:rsidR="006C5BEB">
        <w:t>r</w:t>
      </w:r>
      <w:r w:rsidR="00A9426E">
        <w:t>e</w:t>
      </w:r>
      <w:r w:rsidR="006C5BEB">
        <w:t xml:space="preserve"> of it, presumably for the purpose of threading a string through. There is damage around the otherwise quite clean cut hole, possibly from wear and tear but also could just be general damage as this is the weakest part of the amulet.  </w:t>
      </w:r>
      <w:r w:rsidR="00A73F0D">
        <w:t xml:space="preserve">Its body contains vertical stripes from head to rear going all along the body, though the head, neck and legs remain unmarked. </w:t>
      </w:r>
      <w:r w:rsidR="006C0C42">
        <w:t>It is made of faience and as a result is a beautiful shiny turquoise colour, darker in places such as the ridges on its back and where the body parts meet (e.g</w:t>
      </w:r>
      <w:r w:rsidR="005A3843">
        <w:t>.</w:t>
      </w:r>
      <w:r w:rsidR="006C0C42">
        <w:t xml:space="preserve"> in the crease between the eyes and the snout).</w:t>
      </w:r>
    </w:p>
    <w:p w:rsidR="00774860" w:rsidRDefault="005A3843" w:rsidP="0026482E">
      <w:r>
        <w:t xml:space="preserve">Amulets like this could be taken in two different contexts, in life and in death. In life, frog amulets such as these could be worn by pregnant women hoping for the blessings of Heket, </w:t>
      </w:r>
      <w:r w:rsidR="00CC19DB">
        <w:t xml:space="preserve">the frog-headed </w:t>
      </w:r>
      <w:r>
        <w:t xml:space="preserve">goddess of fertility and childbirth. It was thought she could breathe life into not only new-borns, but also the dead too, so this amulet could also be a funerary item. </w:t>
      </w:r>
      <w:r w:rsidR="00D84708">
        <w:rPr>
          <w:rStyle w:val="FootnoteReference"/>
        </w:rPr>
        <w:footnoteReference w:id="1"/>
      </w:r>
      <w:r w:rsidR="00D84708">
        <w:t xml:space="preserve"> Looking simply at the objective it would be easy to say that this was an item worn in life due to the only real damage on it being </w:t>
      </w:r>
      <w:r w:rsidR="00CC19DB">
        <w:t>centred</w:t>
      </w:r>
      <w:r w:rsidR="00D84708">
        <w:t xml:space="preserve"> around the hole in which a thread would enter, therefore we can deduce that it has been worn a lot, possibly rethreaded again and again, passed down between females in a family when they are pregnant? However, </w:t>
      </w:r>
      <w:r w:rsidR="00CC19DB">
        <w:t>the fact that this is made of faience, a material that the Egyptians thought to be associated with rebirth as it is ‘</w:t>
      </w:r>
      <w:r w:rsidR="00CC19DB" w:rsidRPr="00CC19DB">
        <w:t>filled with the undying shimmer of the sun</w:t>
      </w:r>
      <w:r w:rsidR="00CC19DB">
        <w:t xml:space="preserve">’ would be foolish to ignore. </w:t>
      </w:r>
      <w:r w:rsidR="00D35685">
        <w:rPr>
          <w:rStyle w:val="FootnoteReference"/>
        </w:rPr>
        <w:footnoteReference w:id="2"/>
      </w:r>
      <w:r w:rsidR="00CC19DB">
        <w:t>A frog on its own was a symbol of resurrection</w:t>
      </w:r>
      <w:r w:rsidR="00D35685">
        <w:t xml:space="preserve"> and regeneration due to its life cycle which would have been highly visible to the Ancient Egyptians as the Nile provides the perfect breeding ground for them </w:t>
      </w:r>
      <w:r w:rsidR="000C4B9D">
        <w:t xml:space="preserve">during the annual floods. The way an egg changes to a tadpole then a frog is </w:t>
      </w:r>
      <w:r w:rsidR="00774860">
        <w:t>similar</w:t>
      </w:r>
      <w:r w:rsidR="000C4B9D">
        <w:t xml:space="preserve"> to the Ancient Egyptian belief that </w:t>
      </w:r>
      <w:r w:rsidR="00774860">
        <w:t xml:space="preserve">in death they transition into a new, eternal body. </w:t>
      </w:r>
      <w:r w:rsidR="00774860">
        <w:rPr>
          <w:rStyle w:val="FootnoteReference"/>
        </w:rPr>
        <w:footnoteReference w:id="3"/>
      </w:r>
      <w:r w:rsidR="00774860">
        <w:t xml:space="preserve"> Because of this reoccurring motif concerning resurrection, this object has been determined to be funerary.</w:t>
      </w:r>
    </w:p>
    <w:p w:rsidR="00CC19DB" w:rsidRDefault="00774860" w:rsidP="0026482E">
      <w:r>
        <w:lastRenderedPageBreak/>
        <w:t xml:space="preserve"> </w:t>
      </w:r>
    </w:p>
    <w:p w:rsidR="00A9426E" w:rsidRDefault="00465B53" w:rsidP="0026482E">
      <w:r>
        <w:rPr>
          <w:noProof/>
          <w:lang w:eastAsia="en-GB"/>
        </w:rPr>
        <mc:AlternateContent>
          <mc:Choice Requires="wps">
            <w:drawing>
              <wp:anchor distT="0" distB="0" distL="114300" distR="114300" simplePos="0" relativeHeight="251676672" behindDoc="0" locked="0" layoutInCell="1" allowOverlap="1" wp14:anchorId="4696BB6F" wp14:editId="1FA17E33">
                <wp:simplePos x="0" y="0"/>
                <wp:positionH relativeFrom="margin">
                  <wp:posOffset>38100</wp:posOffset>
                </wp:positionH>
                <wp:positionV relativeFrom="paragraph">
                  <wp:posOffset>1723390</wp:posOffset>
                </wp:positionV>
                <wp:extent cx="624840" cy="327660"/>
                <wp:effectExtent l="0" t="0" r="0" b="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 cy="327660"/>
                        </a:xfrm>
                        <a:prstGeom prst="rect">
                          <a:avLst/>
                        </a:prstGeom>
                        <a:noFill/>
                        <a:ln w="9525">
                          <a:noFill/>
                          <a:miter lim="800000"/>
                          <a:headEnd/>
                          <a:tailEnd/>
                        </a:ln>
                      </wps:spPr>
                      <wps:txbx>
                        <w:txbxContent>
                          <w:p w:rsidR="00465B53" w:rsidRPr="00465B53" w:rsidRDefault="00465B53" w:rsidP="00465B53">
                            <w:pPr>
                              <w:rPr>
                                <w:sz w:val="18"/>
                              </w:rPr>
                            </w:pPr>
                            <w:r>
                              <w:rPr>
                                <w:sz w:val="18"/>
                              </w:rPr>
                              <w:t>Figure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96BB6F" id="_x0000_t202" coordsize="21600,21600" o:spt="202" path="m,l,21600r21600,l21600,xe">
                <v:stroke joinstyle="miter"/>
                <v:path gradientshapeok="t" o:connecttype="rect"/>
              </v:shapetype>
              <v:shape id="Text Box 2" o:spid="_x0000_s1026" type="#_x0000_t202" style="position:absolute;margin-left:3pt;margin-top:135.7pt;width:49.2pt;height:25.8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" filled="f" stroked="f">
                <v:textbox>
                  <w:txbxContent>
                    <w:p w:rsidR="00465B53" w:rsidRPr="00465B53" w:rsidRDefault="00465B53" w:rsidP="00465B53">
                      <w:pPr>
                        <w:rPr>
                          <w:sz w:val="18"/>
                        </w:rPr>
                      </w:pPr>
                      <w:r>
                        <w:rPr>
                          <w:sz w:val="18"/>
                        </w:rPr>
                        <w:t>Figure 1</w:t>
                      </w:r>
                    </w:p>
                  </w:txbxContent>
                </v:textbox>
                <w10:wrap anchorx="margin"/>
              </v:shape>
            </w:pict>
          </mc:Fallback>
        </mc:AlternateContent>
      </w:r>
      <w:r w:rsidR="00A9426E">
        <w:t xml:space="preserve">Dating this object is difficult </w:t>
      </w:r>
      <w:r w:rsidR="00373B30">
        <w:t xml:space="preserve">due to the </w:t>
      </w:r>
      <w:r w:rsidR="008B098D">
        <w:t>popularity of frog iconography, with frogs been a popular symbol associated with resurrection from the pre-dynastic period all the way through to Roman times when frogs were used to symbolise Jesus’ resurrection in Christi</w:t>
      </w:r>
      <w:r w:rsidR="00BA0D46">
        <w:t xml:space="preserve">an ideology. </w:t>
      </w:r>
      <w:r w:rsidR="00BA0D46">
        <w:rPr>
          <w:rStyle w:val="FootnoteReference"/>
        </w:rPr>
        <w:footnoteReference w:id="4"/>
      </w:r>
      <w:r w:rsidR="009842F0">
        <w:t xml:space="preserve"> However, due to the fact that the New Kingdom saw an increase in faience production (possibly due to Western Asiatic influence) </w:t>
      </w:r>
      <w:r w:rsidR="002A58EE">
        <w:t xml:space="preserve">and the fact that the positioning of the frog with its head upraised is more common amongst later designs, it is likely that this is when our frog is from. </w:t>
      </w:r>
      <w:r w:rsidR="007127F9">
        <w:rPr>
          <w:rStyle w:val="FootnoteReference"/>
        </w:rPr>
        <w:footnoteReference w:id="5"/>
      </w:r>
      <w:r w:rsidR="005A3843">
        <w:t xml:space="preserve"> </w:t>
      </w:r>
      <w:r w:rsidR="005A3843">
        <w:rPr>
          <w:rStyle w:val="FootnoteReference"/>
        </w:rPr>
        <w:footnoteReference w:id="6"/>
      </w:r>
      <w:r w:rsidR="00774860">
        <w:t xml:space="preserve"> </w:t>
      </w:r>
      <w:r w:rsidR="000655C5">
        <w:t xml:space="preserve"> An example of this can be found in the Metropolitan museum archives (</w:t>
      </w:r>
      <w:r>
        <w:t>Figure 1</w:t>
      </w:r>
      <w:r w:rsidR="000655C5">
        <w:t xml:space="preserve">) in which the frog is a </w:t>
      </w:r>
      <w:r w:rsidR="00C05FF2">
        <w:t>similar</w:t>
      </w:r>
      <w:r w:rsidR="000655C5">
        <w:t xml:space="preserve"> size and shape and made of the same material (faience) yet is not as detailed and doesn’t have an obvious hole to make into jewellery.   </w:t>
      </w:r>
      <w:r w:rsidR="000655C5" w:rsidRPr="000655C5">
        <w:drawing>
          <wp:anchor distT="0" distB="0" distL="114300" distR="114300" simplePos="0" relativeHeight="251658240" behindDoc="1" locked="0" layoutInCell="1" allowOverlap="1">
            <wp:simplePos x="0" y="0"/>
            <wp:positionH relativeFrom="column">
              <wp:posOffset>0</wp:posOffset>
            </wp:positionH>
            <wp:positionV relativeFrom="paragraph">
              <wp:posOffset>1657350</wp:posOffset>
            </wp:positionV>
            <wp:extent cx="3664585" cy="2824480"/>
            <wp:effectExtent l="0" t="0" r="0" b="0"/>
            <wp:wrapTight wrapText="bothSides">
              <wp:wrapPolygon edited="0">
                <wp:start x="0" y="0"/>
                <wp:lineTo x="0" y="21415"/>
                <wp:lineTo x="21447" y="21415"/>
                <wp:lineTo x="21447" y="0"/>
                <wp:lineTo x="0" y="0"/>
              </wp:wrapPolygon>
            </wp:wrapTight>
            <wp:docPr id="3" name="Picture 3" descr="right pro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ight profil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64585" cy="2824480"/>
                    </a:xfrm>
                    <a:prstGeom prst="rect">
                      <a:avLst/>
                    </a:prstGeom>
                    <a:noFill/>
                    <a:ln>
                      <a:noFill/>
                    </a:ln>
                  </pic:spPr>
                </pic:pic>
              </a:graphicData>
            </a:graphic>
          </wp:anchor>
        </w:drawing>
      </w:r>
    </w:p>
    <w:p w:rsidR="007127F9" w:rsidRDefault="00465B53" w:rsidP="00F25212">
      <w:r>
        <w:rPr>
          <w:noProof/>
          <w:lang w:eastAsia="en-GB"/>
        </w:rPr>
        <mc:AlternateContent>
          <mc:Choice Requires="wps">
            <w:drawing>
              <wp:anchor distT="0" distB="0" distL="114300" distR="114300" simplePos="0" relativeHeight="251674624" behindDoc="0" locked="0" layoutInCell="1" allowOverlap="1" wp14:anchorId="5AF1BDE6" wp14:editId="070F02A4">
                <wp:simplePos x="0" y="0"/>
                <wp:positionH relativeFrom="margin">
                  <wp:posOffset>4983480</wp:posOffset>
                </wp:positionH>
                <wp:positionV relativeFrom="paragraph">
                  <wp:posOffset>3405505</wp:posOffset>
                </wp:positionV>
                <wp:extent cx="624840" cy="327660"/>
                <wp:effectExtent l="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 cy="327660"/>
                        </a:xfrm>
                        <a:prstGeom prst="rect">
                          <a:avLst/>
                        </a:prstGeom>
                        <a:noFill/>
                        <a:ln w="9525">
                          <a:noFill/>
                          <a:miter lim="800000"/>
                          <a:headEnd/>
                          <a:tailEnd/>
                        </a:ln>
                      </wps:spPr>
                      <wps:txbx>
                        <w:txbxContent>
                          <w:p w:rsidR="00465B53" w:rsidRPr="00465B53" w:rsidRDefault="00465B53" w:rsidP="00465B53">
                            <w:pPr>
                              <w:rPr>
                                <w:sz w:val="18"/>
                              </w:rPr>
                            </w:pPr>
                            <w:r>
                              <w:rPr>
                                <w:color w:val="FFFFFF" w:themeColor="background1"/>
                                <w:sz w:val="18"/>
                              </w:rPr>
                              <w:t>Figure 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F1BDE6" id="_x0000_s1027" type="#_x0000_t202" style="position:absolute;margin-left:392.4pt;margin-top:268.15pt;width:49.2pt;height:25.8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" filled="f" stroked="f">
                <v:textbox>
                  <w:txbxContent>
                    <w:p w:rsidR="00465B53" w:rsidRPr="00465B53" w:rsidRDefault="00465B53" w:rsidP="00465B53">
                      <w:pPr>
                        <w:rPr>
                          <w:sz w:val="18"/>
                        </w:rPr>
                      </w:pPr>
                      <w:r>
                        <w:rPr>
                          <w:color w:val="FFFFFF" w:themeColor="background1"/>
                          <w:sz w:val="18"/>
                        </w:rPr>
                        <w:t>Figure 2</w:t>
                      </w:r>
                    </w:p>
                  </w:txbxContent>
                </v:textbox>
                <w10:wrap anchorx="margin"/>
              </v:shape>
            </w:pict>
          </mc:Fallback>
        </mc:AlternateContent>
      </w:r>
      <w:r w:rsidR="0094419B">
        <w:rPr>
          <w:noProof/>
          <w:lang w:eastAsia="en-GB"/>
        </w:rPr>
        <mc:AlternateContent>
          <mc:Choice Requires="wpg">
            <w:drawing>
              <wp:anchor distT="0" distB="0" distL="114300" distR="114300" simplePos="0" relativeHeight="251662336" behindDoc="1" locked="0" layoutInCell="1" allowOverlap="1" wp14:anchorId="7E27846D" wp14:editId="4D105809">
                <wp:simplePos x="0" y="0"/>
                <wp:positionH relativeFrom="column">
                  <wp:posOffset>2072640</wp:posOffset>
                </wp:positionH>
                <wp:positionV relativeFrom="paragraph">
                  <wp:posOffset>3191510</wp:posOffset>
                </wp:positionV>
                <wp:extent cx="3657600" cy="2811780"/>
                <wp:effectExtent l="0" t="0" r="0" b="7620"/>
                <wp:wrapTight wrapText="bothSides">
                  <wp:wrapPolygon edited="0">
                    <wp:start x="0" y="0"/>
                    <wp:lineTo x="0" y="21512"/>
                    <wp:lineTo x="21488" y="21512"/>
                    <wp:lineTo x="21488" y="0"/>
                    <wp:lineTo x="0" y="0"/>
                  </wp:wrapPolygon>
                </wp:wrapTight>
                <wp:docPr id="6" name="Group 6"/>
                <wp:cNvGraphicFramePr/>
                <a:graphic xmlns:a="http://schemas.openxmlformats.org/drawingml/2006/main">
                  <a:graphicData uri="http://schemas.microsoft.com/office/word/2010/wordprocessingGroup">
                    <wpg:wgp>
                      <wpg:cNvGrpSpPr/>
                      <wpg:grpSpPr>
                        <a:xfrm>
                          <a:off x="0" y="0"/>
                          <a:ext cx="3657600" cy="2811780"/>
                          <a:chOff x="0" y="0"/>
                          <a:chExt cx="3657600" cy="2811780"/>
                        </a:xfrm>
                      </wpg:grpSpPr>
                      <pic:pic xmlns:pic="http://schemas.openxmlformats.org/drawingml/2006/picture">
                        <pic:nvPicPr>
                          <pic:cNvPr id="4" name="Picture 4" descr="&#10;                   Figure of a Frog, ca. 3000-2675 B.C.E. Faience, 1 7/8 in. (4.8 cm). Anonymous loan, L58.2.2. Creative Commons-BY (Photo: Brooklyn Museum, L58.2.2_transp5524.jpg)                "/>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57600" cy="2811780"/>
                          </a:xfrm>
                          <a:prstGeom prst="rect">
                            <a:avLst/>
                          </a:prstGeom>
                          <a:noFill/>
                          <a:ln>
                            <a:noFill/>
                          </a:ln>
                        </pic:spPr>
                      </pic:pic>
                      <wps:wsp>
                        <wps:cNvPr id="217" name="Text Box 2"/>
                        <wps:cNvSpPr txBox="1">
                          <a:spLocks noChangeArrowheads="1"/>
                        </wps:cNvSpPr>
                        <wps:spPr bwMode="auto">
                          <a:xfrm>
                            <a:off x="15240" y="2186940"/>
                            <a:ext cx="3634740" cy="594360"/>
                          </a:xfrm>
                          <a:prstGeom prst="rect">
                            <a:avLst/>
                          </a:prstGeom>
                          <a:noFill/>
                          <a:ln w="9525">
                            <a:noFill/>
                            <a:miter lim="800000"/>
                            <a:headEnd/>
                            <a:tailEnd/>
                          </a:ln>
                        </wps:spPr>
                        <wps:txbx>
                          <w:txbxContent>
                            <w:p w:rsidR="0042472A" w:rsidRPr="0042472A" w:rsidRDefault="0042472A">
                              <w:pPr>
                                <w:rPr>
                                  <w:color w:val="FFFFFF" w:themeColor="background1"/>
                                  <w:sz w:val="18"/>
                                </w:rPr>
                              </w:pPr>
                              <w:r w:rsidRPr="0042472A">
                                <w:rPr>
                                  <w:color w:val="FFFFFF" w:themeColor="background1"/>
                                  <w:sz w:val="18"/>
                                </w:rPr>
                                <w:t>Figure of a Frog, ca. 3000-2675 B.C.E. Faience, 1 7/8 in. (4.8 cm). Anonymous loan, L58.2.2. Creative Commons-BY (Photo: Brooklyn Museum, L58.2.2_transp5524.jpg)</w:t>
                              </w:r>
                            </w:p>
                          </w:txbxContent>
                        </wps:txbx>
                        <wps:bodyPr rot="0" vert="horz" wrap="square" lIns="91440" tIns="45720" rIns="91440" bIns="45720" anchor="t" anchorCtr="0">
                          <a:noAutofit/>
                        </wps:bodyPr>
                      </wps:wsp>
                    </wpg:wgp>
                  </a:graphicData>
                </a:graphic>
              </wp:anchor>
            </w:drawing>
          </mc:Choice>
          <mc:Fallback>
            <w:pict>
              <v:group w14:anchorId="7E27846D" id="Group 6" o:spid="_x0000_s1028" style="position:absolute;margin-left:163.2pt;margin-top:251.3pt;width:4in;height:221.4pt;z-index:-251654144" coordsize="36576,2811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9" type="#_x0000_t75" alt="&#10;                   Figure of a Frog, ca. 3000-2675 B.C.E. Faience, 1 7/8 in. (4.8 cm). Anonymous loan, L58.2.2. Creative Commons-BY (Photo: Brooklyn Museum, L58.2.2_transp5524.jpg)                " style="position:absolute;width:36576;height:281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">
                  <v:imagedata r:id="rId11" o:title=" Brooklyn Museum, L58.2.2_transp5524"/>
                  <v:path arrowok="t"/>
                </v:shape>
                <v:shape id="_x0000_s1030" type="#_x0000_t202" style="position:absolute;left:152;top:21869;width:36347;height:59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rsidR="0042472A" w:rsidRPr="0042472A" w:rsidRDefault="0042472A">
                        <w:pPr>
                          <w:rPr>
                            <w:color w:val="FFFFFF" w:themeColor="background1"/>
                            <w:sz w:val="18"/>
                          </w:rPr>
                        </w:pPr>
                        <w:r w:rsidRPr="0042472A">
                          <w:rPr>
                            <w:color w:val="FFFFFF" w:themeColor="background1"/>
                            <w:sz w:val="18"/>
                          </w:rPr>
                          <w:t>Figure of a Frog, ca. 3000-2675 B.C.E. Faience, 1 7/8 in. (4.8 cm). Anonymous loan, L58.2.2. Creative Commons-BY (Photo: Brooklyn Museum, L58.2.2_transp5524.jpg)</w:t>
                        </w:r>
                      </w:p>
                    </w:txbxContent>
                  </v:textbox>
                </v:shape>
                <w10:wrap type="tight"/>
              </v:group>
            </w:pict>
          </mc:Fallback>
        </mc:AlternateContent>
      </w:r>
      <w:r w:rsidR="0042472A">
        <w:rPr>
          <w:noProof/>
          <w:lang w:eastAsia="en-GB"/>
        </w:rPr>
        <mc:AlternateContent>
          <mc:Choice Requires="wps">
            <w:drawing>
              <wp:anchor distT="45720" distB="45720" distL="114300" distR="114300" simplePos="0" relativeHeight="251664384" behindDoc="0" locked="0" layoutInCell="1" allowOverlap="1" wp14:anchorId="070E36A7" wp14:editId="47534EED">
                <wp:simplePos x="0" y="0"/>
                <wp:positionH relativeFrom="margin">
                  <wp:align>left</wp:align>
                </wp:positionH>
                <wp:positionV relativeFrom="paragraph">
                  <wp:posOffset>2277110</wp:posOffset>
                </wp:positionV>
                <wp:extent cx="3634740" cy="411480"/>
                <wp:effectExtent l="0" t="0" r="0" b="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4740" cy="411480"/>
                        </a:xfrm>
                        <a:prstGeom prst="rect">
                          <a:avLst/>
                        </a:prstGeom>
                        <a:noFill/>
                        <a:ln w="9525">
                          <a:noFill/>
                          <a:miter lim="800000"/>
                          <a:headEnd/>
                          <a:tailEnd/>
                        </a:ln>
                      </wps:spPr>
                      <wps:txbx>
                        <w:txbxContent>
                          <w:p w:rsidR="0042472A" w:rsidRPr="0042472A" w:rsidRDefault="0042472A" w:rsidP="0042472A">
                            <w:pPr>
                              <w:rPr>
                                <w:sz w:val="18"/>
                              </w:rPr>
                            </w:pPr>
                            <w:r>
                              <w:rPr>
                                <w:sz w:val="18"/>
                              </w:rPr>
                              <w:t>F</w:t>
                            </w:r>
                            <w:r w:rsidR="0094419B">
                              <w:rPr>
                                <w:sz w:val="18"/>
                              </w:rPr>
                              <w:t>rog Amulet, ca. 1550-1070 B.C.E. Metropolitan Museum of Art, 1</w:t>
                            </w:r>
                            <w:r w:rsidR="0094419B" w:rsidRPr="0094419B">
                              <w:rPr>
                                <w:sz w:val="18"/>
                              </w:rPr>
                              <w:t>0.130.1918</w:t>
                            </w:r>
                            <w:r w:rsidR="0094419B">
                              <w:rPr>
                                <w:sz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0E36A7" id="_x0000_s1031" type="#_x0000_t202" style="position:absolute;margin-left:0;margin-top:179.3pt;width:286.2pt;height:32.4pt;z-index:25166438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" filled="f" stroked="f">
                <v:textbox>
                  <w:txbxContent>
                    <w:p w:rsidR="0042472A" w:rsidRPr="0042472A" w:rsidRDefault="0042472A" w:rsidP="0042472A">
                      <w:pPr>
                        <w:rPr>
                          <w:sz w:val="18"/>
                        </w:rPr>
                      </w:pPr>
                      <w:r>
                        <w:rPr>
                          <w:sz w:val="18"/>
                        </w:rPr>
                        <w:t>F</w:t>
                      </w:r>
                      <w:r w:rsidR="0094419B">
                        <w:rPr>
                          <w:sz w:val="18"/>
                        </w:rPr>
                        <w:t>rog Amulet, ca. 1550-1070 B.C.E. Metropolitan Museum of Art, 1</w:t>
                      </w:r>
                      <w:r w:rsidR="0094419B" w:rsidRPr="0094419B">
                        <w:rPr>
                          <w:sz w:val="18"/>
                        </w:rPr>
                        <w:t>0.130.1918</w:t>
                      </w:r>
                      <w:r w:rsidR="0094419B">
                        <w:rPr>
                          <w:sz w:val="18"/>
                        </w:rPr>
                        <w:t xml:space="preserve"> </w:t>
                      </w:r>
                    </w:p>
                  </w:txbxContent>
                </v:textbox>
                <w10:wrap type="square" anchorx="margin"/>
              </v:shape>
            </w:pict>
          </mc:Fallback>
        </mc:AlternateContent>
      </w:r>
      <w:r w:rsidR="000655C5">
        <w:t>In contrast, a frog figure from the early dynastic period is on display in the Brooklyn mus</w:t>
      </w:r>
      <w:r w:rsidR="00F60FE1">
        <w:t>eum and it shows a clearl</w:t>
      </w:r>
      <w:r w:rsidR="00F25212">
        <w:t xml:space="preserve">y different style. </w:t>
      </w:r>
      <w:r w:rsidR="0042472A">
        <w:t xml:space="preserve">(Figure 2) </w:t>
      </w:r>
      <w:r w:rsidR="00F25212">
        <w:t xml:space="preserve">This frog is almost four times the size of CCM 1725.004 and </w:t>
      </w:r>
      <w:r w:rsidR="00F60FE1">
        <w:t xml:space="preserve">the design of the frog is so drastically different, that </w:t>
      </w:r>
      <w:r w:rsidR="00F25212">
        <w:t xml:space="preserve">dating our frog to New Kingdom Egypt seems a lot more plausible. The early Dynastic frog is a more triangular shape, with clear emphasis being put on the face as it has very clear big eyes and mouth, although interestingly it is still looking up. Could this be important? Is the frog looking up into sky a sign of hopefulness rather than looking down in misery? Or maybe it is looking forward into the future? Pointedly not looking at the mummy it’s been buried with. </w:t>
      </w:r>
      <w:r w:rsidR="003A5484">
        <w:t xml:space="preserve">Though, </w:t>
      </w:r>
      <w:r w:rsidR="007B4977">
        <w:t xml:space="preserve">with our frog, </w:t>
      </w:r>
      <w:r w:rsidR="003A5484">
        <w:t>the placement of the holes indicate that the frog will be lo</w:t>
      </w:r>
      <w:r w:rsidR="00C7528B">
        <w:t xml:space="preserve">oking </w:t>
      </w:r>
      <w:r w:rsidR="0042472A">
        <w:t>at the face of the wearer- perhaps</w:t>
      </w:r>
      <w:r w:rsidR="00C7528B">
        <w:t xml:space="preserve"> to establish a more intimate connection with Heket</w:t>
      </w:r>
      <w:r w:rsidR="0094419B">
        <w:t xml:space="preserve"> whether in life or death</w:t>
      </w:r>
      <w:r w:rsidR="00C7528B">
        <w:t xml:space="preserve">? </w:t>
      </w:r>
    </w:p>
    <w:p w:rsidR="0042472A" w:rsidRDefault="0042472A" w:rsidP="00F25212">
      <w:r>
        <w:t xml:space="preserve">Another interesting feature about </w:t>
      </w:r>
      <w:r w:rsidR="0054006B">
        <w:t xml:space="preserve">CCM 1725.004 </w:t>
      </w:r>
      <w:r>
        <w:t xml:space="preserve">is the lack of </w:t>
      </w:r>
      <w:r w:rsidR="0094419B">
        <w:t>hieroglyphic text</w:t>
      </w:r>
      <w:r w:rsidR="0054006B">
        <w:t xml:space="preserve"> on the base</w:t>
      </w:r>
      <w:r w:rsidR="0094419B">
        <w:t>.</w:t>
      </w:r>
      <w:r w:rsidR="0054006B">
        <w:t xml:space="preserve"> At first glance, this amulet seems to be in a scaraboid type fashion, however, it is missing a key element of this, </w:t>
      </w:r>
      <w:proofErr w:type="gramStart"/>
      <w:r w:rsidR="0054006B">
        <w:t>It</w:t>
      </w:r>
      <w:proofErr w:type="gramEnd"/>
      <w:r w:rsidR="0054006B">
        <w:t xml:space="preserve"> does not appear to be sitting on anything </w:t>
      </w:r>
      <w:r w:rsidR="0054006B">
        <w:lastRenderedPageBreak/>
        <w:t xml:space="preserve">and has no text on the base like you would expect to see from a scaraboid. This difference is clearly seen by looking at item 20.1.32 from the </w:t>
      </w:r>
      <w:r w:rsidR="00565843">
        <w:t>Metropolitan</w:t>
      </w:r>
      <w:r w:rsidR="0054006B">
        <w:t xml:space="preserve"> Museum of Art (figures 3 and 4)</w:t>
      </w:r>
      <w:r w:rsidR="0094419B">
        <w:t xml:space="preserve"> </w:t>
      </w:r>
      <w:r w:rsidR="0054006B">
        <w:t xml:space="preserve">Which is a </w:t>
      </w:r>
      <w:r w:rsidR="00465B53">
        <w:rPr>
          <w:noProof/>
          <w:lang w:eastAsia="en-GB"/>
        </w:rPr>
        <mc:AlternateContent>
          <mc:Choice Requires="wps">
            <w:drawing>
              <wp:anchor distT="0" distB="0" distL="114300" distR="114300" simplePos="0" relativeHeight="251670528" behindDoc="0" locked="0" layoutInCell="1" allowOverlap="1" wp14:anchorId="50654807" wp14:editId="588910B4">
                <wp:simplePos x="0" y="0"/>
                <wp:positionH relativeFrom="margin">
                  <wp:posOffset>2476500</wp:posOffset>
                </wp:positionH>
                <wp:positionV relativeFrom="paragraph">
                  <wp:posOffset>3329940</wp:posOffset>
                </wp:positionV>
                <wp:extent cx="624840" cy="327660"/>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 cy="327660"/>
                        </a:xfrm>
                        <a:prstGeom prst="rect">
                          <a:avLst/>
                        </a:prstGeom>
                        <a:noFill/>
                        <a:ln w="9525">
                          <a:noFill/>
                          <a:miter lim="800000"/>
                          <a:headEnd/>
                          <a:tailEnd/>
                        </a:ln>
                      </wps:spPr>
                      <wps:txbx>
                        <w:txbxContent>
                          <w:p w:rsidR="00465B53" w:rsidRPr="00465B53" w:rsidRDefault="00465B53" w:rsidP="00465B53">
                            <w:pPr>
                              <w:rPr>
                                <w:sz w:val="18"/>
                              </w:rPr>
                            </w:pPr>
                            <w:r>
                              <w:rPr>
                                <w:sz w:val="18"/>
                              </w:rPr>
                              <w:t>Figure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654807" id="_x0000_s1032" type="#_x0000_t202" style="position:absolute;margin-left:195pt;margin-top:262.2pt;width:49.2pt;height:25.8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" filled="f" stroked="f">
                <v:textbox>
                  <w:txbxContent>
                    <w:p w:rsidR="00465B53" w:rsidRPr="00465B53" w:rsidRDefault="00465B53" w:rsidP="00465B53">
                      <w:pPr>
                        <w:rPr>
                          <w:sz w:val="18"/>
                        </w:rPr>
                      </w:pPr>
                      <w:r>
                        <w:rPr>
                          <w:sz w:val="18"/>
                        </w:rPr>
                        <w:t>Figure 3</w:t>
                      </w:r>
                    </w:p>
                  </w:txbxContent>
                </v:textbox>
                <w10:wrap anchorx="margin"/>
              </v:shape>
            </w:pict>
          </mc:Fallback>
        </mc:AlternateContent>
      </w:r>
      <w:r w:rsidR="00465B53">
        <w:rPr>
          <w:noProof/>
          <w:lang w:eastAsia="en-GB"/>
        </w:rPr>
        <mc:AlternateContent>
          <mc:Choice Requires="wps">
            <w:drawing>
              <wp:anchor distT="0" distB="0" distL="114300" distR="114300" simplePos="0" relativeHeight="251668480" behindDoc="0" locked="0" layoutInCell="1" allowOverlap="1" wp14:anchorId="1D52B344" wp14:editId="08B4046F">
                <wp:simplePos x="0" y="0"/>
                <wp:positionH relativeFrom="margin">
                  <wp:posOffset>1669415</wp:posOffset>
                </wp:positionH>
                <wp:positionV relativeFrom="paragraph">
                  <wp:posOffset>700405</wp:posOffset>
                </wp:positionV>
                <wp:extent cx="3634740" cy="327660"/>
                <wp:effectExtent l="0" t="0" r="0" b="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4740" cy="327660"/>
                        </a:xfrm>
                        <a:prstGeom prst="rect">
                          <a:avLst/>
                        </a:prstGeom>
                        <a:noFill/>
                        <a:ln w="9525">
                          <a:noFill/>
                          <a:miter lim="800000"/>
                          <a:headEnd/>
                          <a:tailEnd/>
                        </a:ln>
                      </wps:spPr>
                      <wps:txbx>
                        <w:txbxContent>
                          <w:p w:rsidR="00465B53" w:rsidRPr="00465B53" w:rsidRDefault="00465B53" w:rsidP="00465B53">
                            <w:pPr>
                              <w:rPr>
                                <w:sz w:val="18"/>
                              </w:rPr>
                            </w:pPr>
                            <w:r w:rsidRPr="00465B53">
                              <w:rPr>
                                <w:sz w:val="18"/>
                              </w:rPr>
                              <w:t xml:space="preserve">Scaraboid, ca. 1981-1295 </w:t>
                            </w:r>
                            <w:proofErr w:type="gramStart"/>
                            <w:r w:rsidRPr="00465B53">
                              <w:rPr>
                                <w:sz w:val="18"/>
                              </w:rPr>
                              <w:t>B.C.E  Metropolitan</w:t>
                            </w:r>
                            <w:proofErr w:type="gramEnd"/>
                            <w:r w:rsidRPr="00465B53">
                              <w:rPr>
                                <w:sz w:val="18"/>
                              </w:rPr>
                              <w:t xml:space="preserve"> Museum of Art, 20.1.32</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1D52B344" id="_x0000_s1033" type="#_x0000_t202" style="position:absolute;margin-left:131.45pt;margin-top:55.15pt;width:286.2pt;height:25.8pt;z-index:25166848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" filled="f" stroked="f">
                <v:textbox>
                  <w:txbxContent>
                    <w:p w:rsidR="00465B53" w:rsidRPr="00465B53" w:rsidRDefault="00465B53" w:rsidP="00465B53">
                      <w:pPr>
                        <w:rPr>
                          <w:sz w:val="18"/>
                        </w:rPr>
                      </w:pPr>
                      <w:r w:rsidRPr="00465B53">
                        <w:rPr>
                          <w:sz w:val="18"/>
                        </w:rPr>
                        <w:t xml:space="preserve">Scaraboid, ca. 1981-1295 </w:t>
                      </w:r>
                      <w:proofErr w:type="gramStart"/>
                      <w:r w:rsidRPr="00465B53">
                        <w:rPr>
                          <w:sz w:val="18"/>
                        </w:rPr>
                        <w:t>B.C.E  Metropolitan</w:t>
                      </w:r>
                      <w:proofErr w:type="gramEnd"/>
                      <w:r w:rsidRPr="00465B53">
                        <w:rPr>
                          <w:sz w:val="18"/>
                        </w:rPr>
                        <w:t xml:space="preserve"> Museum of Art, 20.1.32</w:t>
                      </w:r>
                    </w:p>
                  </w:txbxContent>
                </v:textbox>
                <w10:wrap anchorx="margin"/>
              </v:shape>
            </w:pict>
          </mc:Fallback>
        </mc:AlternateContent>
      </w:r>
      <w:r w:rsidR="00465B53">
        <w:rPr>
          <w:noProof/>
          <w:lang w:eastAsia="en-GB"/>
        </w:rPr>
        <w:drawing>
          <wp:anchor distT="0" distB="0" distL="114300" distR="114300" simplePos="0" relativeHeight="251665408" behindDoc="1" locked="0" layoutInCell="1" allowOverlap="1" wp14:anchorId="7D1AC9CC" wp14:editId="07BC8F26">
            <wp:simplePos x="0" y="0"/>
            <wp:positionH relativeFrom="column">
              <wp:posOffset>3672840</wp:posOffset>
            </wp:positionH>
            <wp:positionV relativeFrom="paragraph">
              <wp:posOffset>678180</wp:posOffset>
            </wp:positionV>
            <wp:extent cx="2651760" cy="3970020"/>
            <wp:effectExtent l="0" t="0" r="0" b="0"/>
            <wp:wrapTight wrapText="bothSides">
              <wp:wrapPolygon edited="0">
                <wp:start x="0" y="0"/>
                <wp:lineTo x="0" y="21455"/>
                <wp:lineTo x="21414" y="21455"/>
                <wp:lineTo x="21414" y="0"/>
                <wp:lineTo x="0" y="0"/>
              </wp:wrapPolygon>
            </wp:wrapTight>
            <wp:docPr id="8" name="Picture 8" descr="https://collectionapi.metmuseum.org/api/collection/v1/iiif/545710/1477653/main-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collectionapi.metmuseum.org/api/collection/v1/iiif/545710/1477653/main-image"/>
                    <pic:cNvPicPr>
                      <a:picLocks noChangeAspect="1" noChangeArrowheads="1"/>
                    </pic:cNvPicPr>
                  </pic:nvPicPr>
                  <pic:blipFill rotWithShape="1">
                    <a:blip r:embed="rId12">
                      <a:extLst>
                        <a:ext uri="{28A0092B-C50C-407E-A947-70E740481C1C}">
                          <a14:useLocalDpi xmlns:a14="http://schemas.microsoft.com/office/drawing/2010/main" val="0"/>
                        </a:ext>
                      </a:extLst>
                    </a:blip>
                    <a:srcRect l="25127" t="9573" r="28606" b="21161"/>
                    <a:stretch/>
                  </pic:blipFill>
                  <pic:spPr bwMode="auto">
                    <a:xfrm>
                      <a:off x="0" y="0"/>
                      <a:ext cx="2651760" cy="3970020"/>
                    </a:xfrm>
                    <a:prstGeom prst="rect">
                      <a:avLst/>
                    </a:prstGeom>
                    <a:noFill/>
                    <a:ln>
                      <a:noFill/>
                    </a:ln>
                    <a:extLst>
                      <a:ext uri="{53640926-AAD7-44D8-BBD7-CCE9431645EC}">
                        <a14:shadowObscured xmlns:a14="http://schemas.microsoft.com/office/drawing/2010/main"/>
                      </a:ext>
                    </a:extLst>
                  </pic:spPr>
                </pic:pic>
              </a:graphicData>
            </a:graphic>
          </wp:anchor>
        </w:drawing>
      </w:r>
      <w:r w:rsidR="00465B53" w:rsidRPr="0054006B">
        <w:drawing>
          <wp:anchor distT="0" distB="0" distL="114300" distR="114300" simplePos="0" relativeHeight="251666432" behindDoc="1" locked="0" layoutInCell="1" allowOverlap="1" wp14:anchorId="67CC57FB" wp14:editId="25581459">
            <wp:simplePos x="0" y="0"/>
            <wp:positionH relativeFrom="margin">
              <wp:align>left</wp:align>
            </wp:positionH>
            <wp:positionV relativeFrom="paragraph">
              <wp:posOffset>701040</wp:posOffset>
            </wp:positionV>
            <wp:extent cx="3147695" cy="3082925"/>
            <wp:effectExtent l="0" t="0" r="0" b="3175"/>
            <wp:wrapTight wrapText="bothSides">
              <wp:wrapPolygon edited="0">
                <wp:start x="0" y="0"/>
                <wp:lineTo x="0" y="21489"/>
                <wp:lineTo x="21439" y="21489"/>
                <wp:lineTo x="21439" y="0"/>
                <wp:lineTo x="0" y="0"/>
              </wp:wrapPolygon>
            </wp:wrapTight>
            <wp:docPr id="7" name="Picture 7" descr="https://collectionapi.metmuseum.org/api/collection/v1/iiif/545710/1477650/main-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collectionapi.metmuseum.org/api/collection/v1/iiif/545710/1477650/main-image"/>
                    <pic:cNvPicPr>
                      <a:picLocks noChangeAspect="1" noChangeArrowheads="1"/>
                    </pic:cNvPicPr>
                  </pic:nvPicPr>
                  <pic:blipFill rotWithShape="1">
                    <a:blip r:embed="rId13">
                      <a:extLst>
                        <a:ext uri="{28A0092B-C50C-407E-A947-70E740481C1C}">
                          <a14:useLocalDpi xmlns:a14="http://schemas.microsoft.com/office/drawing/2010/main" val="0"/>
                        </a:ext>
                      </a:extLst>
                    </a:blip>
                    <a:srcRect l="22717" t="19672" r="20141" b="24356"/>
                    <a:stretch/>
                  </pic:blipFill>
                  <pic:spPr bwMode="auto">
                    <a:xfrm>
                      <a:off x="0" y="0"/>
                      <a:ext cx="3147695" cy="3082925"/>
                    </a:xfrm>
                    <a:prstGeom prst="rect">
                      <a:avLst/>
                    </a:prstGeom>
                    <a:noFill/>
                    <a:ln>
                      <a:noFill/>
                    </a:ln>
                    <a:extLst>
                      <a:ext uri="{53640926-AAD7-44D8-BBD7-CCE9431645EC}">
                        <a14:shadowObscured xmlns:a14="http://schemas.microsoft.com/office/drawing/2010/main"/>
                      </a:ext>
                    </a:extLst>
                  </pic:spPr>
                </pic:pic>
              </a:graphicData>
            </a:graphic>
          </wp:anchor>
        </w:drawing>
      </w:r>
      <w:r w:rsidR="0054006B">
        <w:t xml:space="preserve">frog scaraboid, also made of Faience, also a </w:t>
      </w:r>
      <w:r w:rsidR="00565843">
        <w:t>similar</w:t>
      </w:r>
      <w:r w:rsidR="0054006B">
        <w:t xml:space="preserve"> size and design, only the position of the holes makes the frog face a different way to our frog. Also it has clear hieroglyphs on the base. Why leave this feature out? </w:t>
      </w:r>
      <w:r w:rsidR="00465B53">
        <w:rPr>
          <w:noProof/>
          <w:lang w:eastAsia="en-GB"/>
        </w:rPr>
        <mc:AlternateContent>
          <mc:Choice Requires="wps">
            <w:drawing>
              <wp:anchor distT="0" distB="0" distL="114300" distR="114300" simplePos="0" relativeHeight="251672576" behindDoc="0" locked="0" layoutInCell="1" allowOverlap="1" wp14:anchorId="2D355437" wp14:editId="71EC9260">
                <wp:simplePos x="0" y="0"/>
                <wp:positionH relativeFrom="margin">
                  <wp:posOffset>5654040</wp:posOffset>
                </wp:positionH>
                <wp:positionV relativeFrom="paragraph">
                  <wp:posOffset>4267200</wp:posOffset>
                </wp:positionV>
                <wp:extent cx="624840" cy="327660"/>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 cy="327660"/>
                        </a:xfrm>
                        <a:prstGeom prst="rect">
                          <a:avLst/>
                        </a:prstGeom>
                        <a:noFill/>
                        <a:ln w="9525">
                          <a:noFill/>
                          <a:miter lim="800000"/>
                          <a:headEnd/>
                          <a:tailEnd/>
                        </a:ln>
                      </wps:spPr>
                      <wps:txbx>
                        <w:txbxContent>
                          <w:p w:rsidR="00465B53" w:rsidRPr="00465B53" w:rsidRDefault="00465B53" w:rsidP="00465B53">
                            <w:pPr>
                              <w:rPr>
                                <w:sz w:val="18"/>
                              </w:rPr>
                            </w:pPr>
                            <w:r>
                              <w:rPr>
                                <w:sz w:val="18"/>
                              </w:rPr>
                              <w:t>Figure 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355437" id="_x0000_s1034" type="#_x0000_t202" style="position:absolute;margin-left:445.2pt;margin-top:336pt;width:49.2pt;height:25.8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" filled="f" stroked="f">
                <v:textbox>
                  <w:txbxContent>
                    <w:p w:rsidR="00465B53" w:rsidRPr="00465B53" w:rsidRDefault="00465B53" w:rsidP="00465B53">
                      <w:pPr>
                        <w:rPr>
                          <w:sz w:val="18"/>
                        </w:rPr>
                      </w:pPr>
                      <w:r>
                        <w:rPr>
                          <w:sz w:val="18"/>
                        </w:rPr>
                        <w:t>Figure 4</w:t>
                      </w:r>
                    </w:p>
                  </w:txbxContent>
                </v:textbox>
                <w10:wrap anchorx="margin"/>
              </v:shape>
            </w:pict>
          </mc:Fallback>
        </mc:AlternateContent>
      </w:r>
      <w:r w:rsidR="0054006B">
        <w:t>Maybe the iconography of the frog is so well understood by the New Kingdom that this is rendered pointless? Or perhaps the placement and direction of the frog told a tale that has since been lost to us?</w:t>
      </w:r>
    </w:p>
    <w:p w:rsidR="00203C1B" w:rsidRDefault="0054006B" w:rsidP="00465B53">
      <w:r>
        <w:t xml:space="preserve">In Conclusion, </w:t>
      </w:r>
      <w:r w:rsidR="008E0B73">
        <w:t>Item CCM 1725.004 is most likely a funerary amulet from the New Kingdom purchased so that the deceased can have the intercession of Heket, the frog headed goddess who’s breath brings eternal life.</w:t>
      </w:r>
      <w:r w:rsidR="00465B53">
        <w:rPr>
          <w:rStyle w:val="FootnoteReference"/>
        </w:rPr>
        <w:footnoteReference w:id="7"/>
      </w:r>
      <w:r w:rsidR="008E0B73">
        <w:t xml:space="preserve"> Though it is possible that this was used in life as well as shown by the wear around the hole in which a string would have been threaded.  </w:t>
      </w:r>
    </w:p>
    <w:p w:rsidR="00565843" w:rsidRDefault="00565843" w:rsidP="00465B53"/>
    <w:p w:rsidR="00565843" w:rsidRDefault="00565843">
      <w:r>
        <w:br w:type="page"/>
      </w:r>
    </w:p>
    <w:p w:rsidR="00465B53" w:rsidRDefault="00565843" w:rsidP="00465B53">
      <w:r>
        <w:lastRenderedPageBreak/>
        <w:t xml:space="preserve">Bibliography </w:t>
      </w:r>
    </w:p>
    <w:p w:rsidR="008B7624" w:rsidRDefault="008B7624" w:rsidP="008B7624">
      <w:pPr>
        <w:pStyle w:val="ListParagraph"/>
        <w:numPr>
          <w:ilvl w:val="0"/>
          <w:numId w:val="2"/>
        </w:numPr>
      </w:pPr>
      <w:r>
        <w:t xml:space="preserve">[Author Unknown] (2002) </w:t>
      </w:r>
      <w:r w:rsidRPr="00565843">
        <w:rPr>
          <w:i/>
        </w:rPr>
        <w:t>Faience in the New Kingdom (about 1550-1069 BC)</w:t>
      </w:r>
      <w:r>
        <w:rPr>
          <w:i/>
        </w:rPr>
        <w:t xml:space="preserve"> </w:t>
      </w:r>
      <w:r>
        <w:t xml:space="preserve">University College London [retrieved at </w:t>
      </w:r>
      <w:hyperlink r:id="rId14" w:history="1">
        <w:r>
          <w:rPr>
            <w:rStyle w:val="Hyperlink"/>
          </w:rPr>
          <w:t>https://www.ucl.ac.uk/museums-static/digitalegypt/faience/nk.html</w:t>
        </w:r>
      </w:hyperlink>
      <w:r>
        <w:t xml:space="preserve">] </w:t>
      </w:r>
    </w:p>
    <w:p w:rsidR="008B7624" w:rsidRDefault="008B7624" w:rsidP="008B7624">
      <w:pPr>
        <w:pStyle w:val="ListParagraph"/>
        <w:numPr>
          <w:ilvl w:val="0"/>
          <w:numId w:val="2"/>
        </w:numPr>
      </w:pPr>
      <w:r w:rsidRPr="008B7624">
        <w:t>Andrews, C (1994) Amulets of Ancient Egypt. British Museum Press, London</w:t>
      </w:r>
    </w:p>
    <w:p w:rsidR="00565843" w:rsidRDefault="00565843" w:rsidP="00565843">
      <w:pPr>
        <w:pStyle w:val="ListParagraph"/>
        <w:numPr>
          <w:ilvl w:val="0"/>
          <w:numId w:val="2"/>
        </w:numPr>
      </w:pPr>
      <w:r w:rsidRPr="00565843">
        <w:t xml:space="preserve">Arnold, D (1995) An Egyptian Bestiary. The Metropolitan Museum of Art Bulletin [retrieved from </w:t>
      </w:r>
      <w:hyperlink r:id="rId15" w:history="1">
        <w:r w:rsidRPr="00F73931">
          <w:rPr>
            <w:rStyle w:val="Hyperlink"/>
          </w:rPr>
          <w:t>https://www.jstor.org/stable/3269051</w:t>
        </w:r>
      </w:hyperlink>
      <w:r w:rsidRPr="00565843">
        <w:t>]</w:t>
      </w:r>
      <w:r>
        <w:t xml:space="preserve"> </w:t>
      </w:r>
    </w:p>
    <w:p w:rsidR="00565843" w:rsidRDefault="00565843" w:rsidP="00565843">
      <w:pPr>
        <w:pStyle w:val="ListParagraph"/>
        <w:numPr>
          <w:ilvl w:val="0"/>
          <w:numId w:val="2"/>
        </w:numPr>
      </w:pPr>
      <w:proofErr w:type="spellStart"/>
      <w:r w:rsidRPr="00565843">
        <w:t>Assmann</w:t>
      </w:r>
      <w:proofErr w:type="spellEnd"/>
      <w:r w:rsidRPr="00565843">
        <w:t>, J (2001) Death and Salvation in Ancient Egypt. Cornell University Press, New York</w:t>
      </w:r>
    </w:p>
    <w:p w:rsidR="008B7624" w:rsidRDefault="00565843" w:rsidP="008B7624">
      <w:pPr>
        <w:pStyle w:val="ListParagraph"/>
        <w:numPr>
          <w:ilvl w:val="0"/>
          <w:numId w:val="2"/>
        </w:numPr>
      </w:pPr>
      <w:r w:rsidRPr="00565843">
        <w:t xml:space="preserve">Hill, J (2010) </w:t>
      </w:r>
      <w:proofErr w:type="spellStart"/>
      <w:r w:rsidRPr="00565843">
        <w:t>Heqet</w:t>
      </w:r>
      <w:proofErr w:type="spellEnd"/>
      <w:r w:rsidRPr="00565843">
        <w:t xml:space="preserve"> [retrieved from </w:t>
      </w:r>
      <w:hyperlink r:id="rId16" w:history="1">
        <w:r w:rsidRPr="00F73931">
          <w:rPr>
            <w:rStyle w:val="Hyperlink"/>
          </w:rPr>
          <w:t>https://ancientegyptonline.co.uk/heqet/</w:t>
        </w:r>
      </w:hyperlink>
      <w:r w:rsidRPr="00565843">
        <w:t>]</w:t>
      </w:r>
      <w:r>
        <w:t xml:space="preserve"> </w:t>
      </w:r>
    </w:p>
    <w:p w:rsidR="008B7624" w:rsidRDefault="008B7624" w:rsidP="008B7624">
      <w:r>
        <w:t xml:space="preserve">Images </w:t>
      </w:r>
    </w:p>
    <w:p w:rsidR="008B7624" w:rsidRDefault="009C2004" w:rsidP="008B7624">
      <w:pPr>
        <w:pStyle w:val="ListParagraph"/>
        <w:numPr>
          <w:ilvl w:val="0"/>
          <w:numId w:val="3"/>
        </w:numPr>
      </w:pPr>
      <w:r>
        <w:t xml:space="preserve">Figure 1: </w:t>
      </w:r>
      <w:hyperlink r:id="rId17" w:history="1">
        <w:r>
          <w:rPr>
            <w:rStyle w:val="Hyperlink"/>
          </w:rPr>
          <w:t>https://www.metmuseum.org/art/collection/search/544109?&amp;searchField=All&amp;sortBy=Relevance&amp;ft=frog+amulet&amp;offset=0&amp;rpp=20&amp;amp;pos=4</w:t>
        </w:r>
      </w:hyperlink>
      <w:r>
        <w:t xml:space="preserve"> </w:t>
      </w:r>
    </w:p>
    <w:p w:rsidR="009C2004" w:rsidRDefault="009C2004" w:rsidP="009C2004">
      <w:pPr>
        <w:pStyle w:val="ListParagraph"/>
        <w:numPr>
          <w:ilvl w:val="0"/>
          <w:numId w:val="3"/>
        </w:numPr>
      </w:pPr>
      <w:r>
        <w:t xml:space="preserve">Figure 2: </w:t>
      </w:r>
      <w:hyperlink r:id="rId18" w:history="1">
        <w:r w:rsidRPr="00F73931">
          <w:rPr>
            <w:rStyle w:val="Hyperlink"/>
          </w:rPr>
          <w:t>https://www.brooklynmuseum.org/opencollection/objects/126589</w:t>
        </w:r>
      </w:hyperlink>
      <w:r>
        <w:t xml:space="preserve"> </w:t>
      </w:r>
    </w:p>
    <w:p w:rsidR="009C2004" w:rsidRDefault="009C2004" w:rsidP="009C2004">
      <w:pPr>
        <w:pStyle w:val="ListParagraph"/>
        <w:numPr>
          <w:ilvl w:val="0"/>
          <w:numId w:val="3"/>
        </w:numPr>
      </w:pPr>
      <w:r>
        <w:t xml:space="preserve">Figures 3&amp;4: </w:t>
      </w:r>
      <w:hyperlink r:id="rId19" w:history="1">
        <w:r w:rsidRPr="00F73931">
          <w:rPr>
            <w:rStyle w:val="Hyperlink"/>
          </w:rPr>
          <w:t>https://www.metmuseum.org/art/collection/search/545710</w:t>
        </w:r>
      </w:hyperlink>
      <w:r>
        <w:t xml:space="preserve"> </w:t>
      </w:r>
      <w:bookmarkStart w:id="0" w:name="_GoBack"/>
      <w:bookmarkEnd w:id="0"/>
    </w:p>
    <w:sectPr w:rsidR="009C2004">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3121" w:rsidRDefault="002C3121" w:rsidP="0026482E">
      <w:pPr>
        <w:spacing w:after="0" w:line="240" w:lineRule="auto"/>
      </w:pPr>
      <w:r>
        <w:separator/>
      </w:r>
    </w:p>
  </w:endnote>
  <w:endnote w:type="continuationSeparator" w:id="0">
    <w:p w:rsidR="002C3121" w:rsidRDefault="002C3121" w:rsidP="002648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dobe Devanagari">
    <w:panose1 w:val="02040503050201020203"/>
    <w:charset w:val="00"/>
    <w:family w:val="roman"/>
    <w:notTrueType/>
    <w:pitch w:val="variable"/>
    <w:sig w:usb0="00008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3121" w:rsidRDefault="002C3121" w:rsidP="0026482E">
      <w:pPr>
        <w:spacing w:after="0" w:line="240" w:lineRule="auto"/>
      </w:pPr>
      <w:r>
        <w:separator/>
      </w:r>
    </w:p>
  </w:footnote>
  <w:footnote w:type="continuationSeparator" w:id="0">
    <w:p w:rsidR="002C3121" w:rsidRDefault="002C3121" w:rsidP="0026482E">
      <w:pPr>
        <w:spacing w:after="0" w:line="240" w:lineRule="auto"/>
      </w:pPr>
      <w:r>
        <w:continuationSeparator/>
      </w:r>
    </w:p>
  </w:footnote>
  <w:footnote w:id="1">
    <w:p w:rsidR="00D84708" w:rsidRDefault="00D84708">
      <w:pPr>
        <w:pStyle w:val="FootnoteText"/>
      </w:pPr>
      <w:r>
        <w:rPr>
          <w:rStyle w:val="FootnoteReference"/>
        </w:rPr>
        <w:footnoteRef/>
      </w:r>
      <w:r>
        <w:t xml:space="preserve"> </w:t>
      </w:r>
      <w:hyperlink r:id="rId1" w:history="1">
        <w:r w:rsidRPr="00F73931">
          <w:rPr>
            <w:rStyle w:val="Hyperlink"/>
          </w:rPr>
          <w:t>https://ancientegyptonline.co.uk/heqet</w:t>
        </w:r>
      </w:hyperlink>
      <w:r>
        <w:t xml:space="preserve"> </w:t>
      </w:r>
    </w:p>
  </w:footnote>
  <w:footnote w:id="2">
    <w:p w:rsidR="00D35685" w:rsidRDefault="00D35685">
      <w:pPr>
        <w:pStyle w:val="FootnoteText"/>
      </w:pPr>
      <w:r>
        <w:rPr>
          <w:rStyle w:val="FootnoteReference"/>
        </w:rPr>
        <w:footnoteRef/>
      </w:r>
      <w:r>
        <w:t xml:space="preserve"> </w:t>
      </w:r>
      <w:hyperlink r:id="rId2" w:history="1">
        <w:r w:rsidRPr="00F73931">
          <w:rPr>
            <w:rStyle w:val="Hyperlink"/>
          </w:rPr>
          <w:t>https://www.metmuseum.org/toah/hd/egfc/hd_egfc.htm</w:t>
        </w:r>
      </w:hyperlink>
      <w:r>
        <w:t xml:space="preserve"> </w:t>
      </w:r>
    </w:p>
  </w:footnote>
  <w:footnote w:id="3">
    <w:p w:rsidR="00774860" w:rsidRDefault="00774860">
      <w:pPr>
        <w:pStyle w:val="FootnoteText"/>
      </w:pPr>
      <w:r>
        <w:rPr>
          <w:rStyle w:val="FootnoteReference"/>
        </w:rPr>
        <w:footnoteRef/>
      </w:r>
      <w:r>
        <w:t xml:space="preserve"> </w:t>
      </w:r>
      <w:proofErr w:type="spellStart"/>
      <w:r>
        <w:t>Assmann</w:t>
      </w:r>
      <w:proofErr w:type="spellEnd"/>
      <w:r>
        <w:t xml:space="preserve"> (2005) p142</w:t>
      </w:r>
    </w:p>
  </w:footnote>
  <w:footnote w:id="4">
    <w:p w:rsidR="00BA0D46" w:rsidRDefault="00BA0D46">
      <w:pPr>
        <w:pStyle w:val="FootnoteText"/>
      </w:pPr>
      <w:r>
        <w:rPr>
          <w:rStyle w:val="FootnoteReference"/>
        </w:rPr>
        <w:footnoteRef/>
      </w:r>
      <w:r>
        <w:t xml:space="preserve"> </w:t>
      </w:r>
      <w:r w:rsidR="005A3843" w:rsidRPr="005A3843">
        <w:t>Arnold, D (1995</w:t>
      </w:r>
      <w:r w:rsidR="005A3843">
        <w:t>) p34</w:t>
      </w:r>
    </w:p>
  </w:footnote>
  <w:footnote w:id="5">
    <w:p w:rsidR="007127F9" w:rsidRDefault="007127F9">
      <w:pPr>
        <w:pStyle w:val="FootnoteText"/>
      </w:pPr>
      <w:r>
        <w:rPr>
          <w:rStyle w:val="FootnoteReference"/>
        </w:rPr>
        <w:footnoteRef/>
      </w:r>
      <w:r>
        <w:t xml:space="preserve"> </w:t>
      </w:r>
      <w:hyperlink r:id="rId3" w:history="1">
        <w:r w:rsidR="005A3843" w:rsidRPr="00F73931">
          <w:rPr>
            <w:rStyle w:val="Hyperlink"/>
          </w:rPr>
          <w:t>https://www.ucl.ac.uk/museums-static/digitalegypt/faience/nk.html</w:t>
        </w:r>
      </w:hyperlink>
      <w:r w:rsidR="005A3843">
        <w:t xml:space="preserve"> </w:t>
      </w:r>
    </w:p>
  </w:footnote>
  <w:footnote w:id="6">
    <w:p w:rsidR="005A3843" w:rsidRDefault="005A3843">
      <w:pPr>
        <w:pStyle w:val="FootnoteText"/>
      </w:pPr>
      <w:r>
        <w:rPr>
          <w:rStyle w:val="FootnoteReference"/>
        </w:rPr>
        <w:footnoteRef/>
      </w:r>
      <w:r>
        <w:t xml:space="preserve"> </w:t>
      </w:r>
      <w:r>
        <w:t>Andrews (1994) p63</w:t>
      </w:r>
    </w:p>
  </w:footnote>
  <w:footnote w:id="7">
    <w:p w:rsidR="00465B53" w:rsidRDefault="00465B53">
      <w:pPr>
        <w:pStyle w:val="FootnoteText"/>
      </w:pPr>
      <w:r>
        <w:rPr>
          <w:rStyle w:val="FootnoteReference"/>
        </w:rPr>
        <w:footnoteRef/>
      </w:r>
      <w:r>
        <w:t xml:space="preserve"> </w:t>
      </w:r>
      <w:hyperlink r:id="rId4" w:history="1">
        <w:r w:rsidRPr="00F73931">
          <w:rPr>
            <w:rStyle w:val="Hyperlink"/>
          </w:rPr>
          <w:t>https://ancientegyptonline.co.uk/heqet</w:t>
        </w:r>
      </w:hyperlink>
      <w: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482E" w:rsidRDefault="0026482E" w:rsidP="0026482E">
    <w:pPr>
      <w:pStyle w:val="Header"/>
      <w:jc w:val="right"/>
    </w:pPr>
    <w:r>
      <w:t>Catalogue Entry- Jess Plunkett 1700273</w:t>
    </w:r>
  </w:p>
  <w:p w:rsidR="0026482E" w:rsidRDefault="0026482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E564DF"/>
    <w:multiLevelType w:val="hybridMultilevel"/>
    <w:tmpl w:val="00369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405F17"/>
    <w:multiLevelType w:val="hybridMultilevel"/>
    <w:tmpl w:val="5F2EF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3B5200"/>
    <w:multiLevelType w:val="hybridMultilevel"/>
    <w:tmpl w:val="23061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82E"/>
    <w:rsid w:val="000655C5"/>
    <w:rsid w:val="000C4B9D"/>
    <w:rsid w:val="0026482E"/>
    <w:rsid w:val="002A58EE"/>
    <w:rsid w:val="002C3121"/>
    <w:rsid w:val="00373B30"/>
    <w:rsid w:val="003A5484"/>
    <w:rsid w:val="0042472A"/>
    <w:rsid w:val="00465B53"/>
    <w:rsid w:val="0054006B"/>
    <w:rsid w:val="00551D85"/>
    <w:rsid w:val="00565843"/>
    <w:rsid w:val="005A3843"/>
    <w:rsid w:val="006C0C42"/>
    <w:rsid w:val="006C5BEB"/>
    <w:rsid w:val="00706821"/>
    <w:rsid w:val="007127F9"/>
    <w:rsid w:val="00774860"/>
    <w:rsid w:val="007B4977"/>
    <w:rsid w:val="008B098D"/>
    <w:rsid w:val="008B7624"/>
    <w:rsid w:val="008E0B73"/>
    <w:rsid w:val="0094419B"/>
    <w:rsid w:val="009842F0"/>
    <w:rsid w:val="009C2004"/>
    <w:rsid w:val="00A05524"/>
    <w:rsid w:val="00A369B4"/>
    <w:rsid w:val="00A73F0D"/>
    <w:rsid w:val="00A9426E"/>
    <w:rsid w:val="00B51EB2"/>
    <w:rsid w:val="00BA0D46"/>
    <w:rsid w:val="00BE0D24"/>
    <w:rsid w:val="00C05FF2"/>
    <w:rsid w:val="00C7528B"/>
    <w:rsid w:val="00CC19DB"/>
    <w:rsid w:val="00D35685"/>
    <w:rsid w:val="00D84708"/>
    <w:rsid w:val="00F25212"/>
    <w:rsid w:val="00F60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7C21C"/>
  <w15:chartTrackingRefBased/>
  <w15:docId w15:val="{2975D567-9B4C-4209-AB4C-3030726C5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48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482E"/>
  </w:style>
  <w:style w:type="paragraph" w:styleId="Footer">
    <w:name w:val="footer"/>
    <w:basedOn w:val="Normal"/>
    <w:link w:val="FooterChar"/>
    <w:uiPriority w:val="99"/>
    <w:unhideWhenUsed/>
    <w:rsid w:val="002648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482E"/>
  </w:style>
  <w:style w:type="paragraph" w:styleId="ListParagraph">
    <w:name w:val="List Paragraph"/>
    <w:basedOn w:val="Normal"/>
    <w:uiPriority w:val="34"/>
    <w:qFormat/>
    <w:rsid w:val="0026482E"/>
    <w:pPr>
      <w:ind w:left="720"/>
      <w:contextualSpacing/>
    </w:pPr>
  </w:style>
  <w:style w:type="paragraph" w:styleId="FootnoteText">
    <w:name w:val="footnote text"/>
    <w:basedOn w:val="Normal"/>
    <w:link w:val="FootnoteTextChar"/>
    <w:uiPriority w:val="99"/>
    <w:semiHidden/>
    <w:unhideWhenUsed/>
    <w:rsid w:val="00BA0D4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A0D46"/>
    <w:rPr>
      <w:sz w:val="20"/>
      <w:szCs w:val="20"/>
    </w:rPr>
  </w:style>
  <w:style w:type="character" w:styleId="FootnoteReference">
    <w:name w:val="footnote reference"/>
    <w:basedOn w:val="DefaultParagraphFont"/>
    <w:uiPriority w:val="99"/>
    <w:semiHidden/>
    <w:unhideWhenUsed/>
    <w:rsid w:val="00BA0D46"/>
    <w:rPr>
      <w:vertAlign w:val="superscript"/>
    </w:rPr>
  </w:style>
  <w:style w:type="character" w:styleId="Hyperlink">
    <w:name w:val="Hyperlink"/>
    <w:basedOn w:val="DefaultParagraphFont"/>
    <w:uiPriority w:val="99"/>
    <w:unhideWhenUsed/>
    <w:rsid w:val="005A384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https://www.brooklynmuseum.org/opencollection/objects/126589"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metmuseum.org/art/collection/search/544109?&amp;searchField=All&amp;sortBy=Relevance&amp;ft=frog+amulet&amp;offset=0&amp;rpp=20&amp;amp;pos=4" TargetMode="External"/><Relationship Id="rId2" Type="http://schemas.openxmlformats.org/officeDocument/2006/relationships/numbering" Target="numbering.xml"/><Relationship Id="rId16" Type="http://schemas.openxmlformats.org/officeDocument/2006/relationships/hyperlink" Target="https://ancientegyptonline.co.uk/heqet/"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jstor.org/stable/3269051" TargetMode="External"/><Relationship Id="rId10" Type="http://schemas.openxmlformats.org/officeDocument/2006/relationships/image" Target="media/image3.jpeg"/><Relationship Id="rId19" Type="http://schemas.openxmlformats.org/officeDocument/2006/relationships/hyperlink" Target="https://www.metmuseum.org/art/collection/search/545710"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ucl.ac.uk/museums-static/digitalegypt/faience/nk.html"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ucl.ac.uk/museums-static/digitalegypt/faience/nk.html" TargetMode="External"/><Relationship Id="rId2" Type="http://schemas.openxmlformats.org/officeDocument/2006/relationships/hyperlink" Target="https://www.metmuseum.org/toah/hd/egfc/hd_egfc.htm" TargetMode="External"/><Relationship Id="rId1" Type="http://schemas.openxmlformats.org/officeDocument/2006/relationships/hyperlink" Target="https://ancientegyptonline.co.uk/heqet" TargetMode="External"/><Relationship Id="rId4" Type="http://schemas.openxmlformats.org/officeDocument/2006/relationships/hyperlink" Target="https://ancientegyptonline.co.uk/heq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5B285E-65F2-437B-8806-5FF73BFC26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TotalTime>
  <Pages>4</Pages>
  <Words>1025</Words>
  <Characters>5849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21</cp:revision>
  <dcterms:created xsi:type="dcterms:W3CDTF">2019-04-09T16:04:00Z</dcterms:created>
  <dcterms:modified xsi:type="dcterms:W3CDTF">2019-04-09T21:52:00Z</dcterms:modified>
</cp:coreProperties>
</file>