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93690" w14:textId="77777777" w:rsidR="00304340" w:rsidRPr="00737061" w:rsidRDefault="00304340" w:rsidP="00304340">
      <w:pPr>
        <w:spacing w:line="276" w:lineRule="auto"/>
        <w:jc w:val="center"/>
        <w:rPr>
          <w:rFonts w:ascii="Arial" w:hAnsi="Arial" w:cs="Arial"/>
        </w:rPr>
      </w:pPr>
      <w:r w:rsidRPr="00737061">
        <w:rPr>
          <w:rFonts w:ascii="Arial" w:hAnsi="Arial" w:cs="Arial"/>
          <w:noProof/>
        </w:rPr>
        <w:drawing>
          <wp:inline distT="0" distB="0" distL="0" distR="0" wp14:anchorId="54363F0F" wp14:editId="401E0B59">
            <wp:extent cx="279082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90825" cy="1104900"/>
                    </a:xfrm>
                    <a:prstGeom prst="rect">
                      <a:avLst/>
                    </a:prstGeom>
                  </pic:spPr>
                </pic:pic>
              </a:graphicData>
            </a:graphic>
          </wp:inline>
        </w:drawing>
      </w:r>
    </w:p>
    <w:p w14:paraId="459F01A9" w14:textId="77777777" w:rsidR="00304340" w:rsidRPr="00737061" w:rsidRDefault="00304340" w:rsidP="00304340">
      <w:pPr>
        <w:spacing w:line="276" w:lineRule="auto"/>
        <w:jc w:val="center"/>
        <w:rPr>
          <w:rFonts w:ascii="Arial" w:hAnsi="Arial" w:cs="Arial"/>
        </w:rPr>
      </w:pPr>
    </w:p>
    <w:p w14:paraId="000F97F3" w14:textId="77777777" w:rsidR="00304340" w:rsidRPr="00737061" w:rsidRDefault="00304340" w:rsidP="00304340">
      <w:pPr>
        <w:spacing w:line="276" w:lineRule="auto"/>
        <w:jc w:val="center"/>
        <w:rPr>
          <w:rFonts w:ascii="Arial" w:hAnsi="Arial" w:cs="Arial"/>
          <w:b/>
        </w:rPr>
      </w:pPr>
      <w:r w:rsidRPr="00737061">
        <w:rPr>
          <w:rFonts w:ascii="Arial" w:hAnsi="Arial" w:cs="Arial"/>
          <w:b/>
        </w:rPr>
        <w:t>MANAGING GUEST EXPERIENCE DURING HOTEL REFURBISHMENT: STRATEGIES TO MINIMISE SERVICE DISRUPTION AT BEST WESTERN ABBOTS BARTON HOTEL, CANTERBURY</w:t>
      </w:r>
    </w:p>
    <w:p w14:paraId="7144F9CD" w14:textId="77777777" w:rsidR="00304340" w:rsidRPr="00737061" w:rsidRDefault="00304340" w:rsidP="00304340">
      <w:pPr>
        <w:spacing w:line="276" w:lineRule="auto"/>
        <w:rPr>
          <w:rFonts w:ascii="Arial" w:hAnsi="Arial" w:cs="Arial"/>
        </w:rPr>
      </w:pPr>
    </w:p>
    <w:p w14:paraId="7E3013F9" w14:textId="77777777" w:rsidR="00304340" w:rsidRPr="00737061" w:rsidRDefault="00304340" w:rsidP="00304340">
      <w:pPr>
        <w:spacing w:line="276" w:lineRule="auto"/>
        <w:rPr>
          <w:rFonts w:ascii="Arial" w:hAnsi="Arial" w:cs="Arial"/>
        </w:rPr>
      </w:pPr>
    </w:p>
    <w:p w14:paraId="157B31AB" w14:textId="77777777" w:rsidR="00304340" w:rsidRPr="00737061" w:rsidRDefault="00304340" w:rsidP="00304340">
      <w:pPr>
        <w:spacing w:line="276" w:lineRule="auto"/>
        <w:jc w:val="center"/>
        <w:rPr>
          <w:rFonts w:ascii="Arial" w:hAnsi="Arial" w:cs="Arial"/>
          <w:b/>
        </w:rPr>
      </w:pPr>
      <w:r w:rsidRPr="00737061">
        <w:rPr>
          <w:rFonts w:ascii="Arial" w:hAnsi="Arial" w:cs="Arial"/>
          <w:b/>
        </w:rPr>
        <w:t>Module Title: Hotel Placement Research Project</w:t>
      </w:r>
    </w:p>
    <w:p w14:paraId="322D2A7D" w14:textId="77777777" w:rsidR="00304340" w:rsidRPr="00737061" w:rsidRDefault="00304340" w:rsidP="00304340">
      <w:pPr>
        <w:spacing w:line="276" w:lineRule="auto"/>
        <w:jc w:val="center"/>
        <w:rPr>
          <w:rFonts w:ascii="Arial" w:hAnsi="Arial" w:cs="Arial"/>
          <w:b/>
        </w:rPr>
      </w:pPr>
      <w:r w:rsidRPr="00737061">
        <w:rPr>
          <w:rFonts w:ascii="Arial" w:hAnsi="Arial" w:cs="Arial"/>
          <w:b/>
        </w:rPr>
        <w:t>Module code: BMIH6008</w:t>
      </w:r>
    </w:p>
    <w:p w14:paraId="09C3CE30" w14:textId="77777777" w:rsidR="00304340" w:rsidRPr="00737061" w:rsidRDefault="00304340" w:rsidP="00304340">
      <w:pPr>
        <w:spacing w:line="276" w:lineRule="auto"/>
        <w:jc w:val="center"/>
        <w:rPr>
          <w:rFonts w:ascii="Arial" w:hAnsi="Arial" w:cs="Arial"/>
          <w:b/>
        </w:rPr>
      </w:pPr>
    </w:p>
    <w:p w14:paraId="37C9B392" w14:textId="77777777" w:rsidR="00304340" w:rsidRPr="00737061" w:rsidRDefault="00304340" w:rsidP="00304340">
      <w:pPr>
        <w:spacing w:line="276" w:lineRule="auto"/>
        <w:jc w:val="center"/>
        <w:rPr>
          <w:rFonts w:ascii="Arial" w:hAnsi="Arial" w:cs="Arial"/>
          <w:b/>
        </w:rPr>
      </w:pPr>
      <w:r w:rsidRPr="00737061">
        <w:rPr>
          <w:rFonts w:ascii="Arial" w:hAnsi="Arial" w:cs="Arial"/>
          <w:b/>
        </w:rPr>
        <w:t>Full Name: Marin Marius Enache</w:t>
      </w:r>
    </w:p>
    <w:p w14:paraId="4FFAC15A" w14:textId="77777777" w:rsidR="00304340" w:rsidRPr="00737061" w:rsidRDefault="00304340" w:rsidP="00304340">
      <w:pPr>
        <w:spacing w:line="276" w:lineRule="auto"/>
        <w:jc w:val="center"/>
        <w:rPr>
          <w:rFonts w:ascii="Arial" w:hAnsi="Arial" w:cs="Arial"/>
          <w:b/>
        </w:rPr>
      </w:pPr>
      <w:r w:rsidRPr="00737061">
        <w:rPr>
          <w:rFonts w:ascii="Arial" w:hAnsi="Arial" w:cs="Arial"/>
          <w:b/>
        </w:rPr>
        <w:t>Student Number: 2241513</w:t>
      </w:r>
    </w:p>
    <w:p w14:paraId="61D88750" w14:textId="77777777" w:rsidR="00304340" w:rsidRPr="00737061" w:rsidRDefault="00304340" w:rsidP="00304340">
      <w:pPr>
        <w:spacing w:line="276" w:lineRule="auto"/>
        <w:jc w:val="center"/>
        <w:rPr>
          <w:rFonts w:ascii="Arial" w:hAnsi="Arial" w:cs="Arial"/>
          <w:b/>
        </w:rPr>
      </w:pPr>
    </w:p>
    <w:p w14:paraId="4ACBFE4D" w14:textId="77777777" w:rsidR="00304340" w:rsidRPr="00737061" w:rsidRDefault="00304340" w:rsidP="00304340">
      <w:pPr>
        <w:spacing w:line="276" w:lineRule="auto"/>
        <w:jc w:val="center"/>
        <w:rPr>
          <w:rFonts w:ascii="Arial" w:hAnsi="Arial" w:cs="Arial"/>
          <w:b/>
          <w:sz w:val="22"/>
        </w:rPr>
      </w:pPr>
      <w:r w:rsidRPr="00737061">
        <w:rPr>
          <w:rFonts w:ascii="Arial" w:hAnsi="Arial" w:cs="Arial"/>
          <w:b/>
        </w:rPr>
        <w:t>Institute of Management and Health</w:t>
      </w:r>
    </w:p>
    <w:p w14:paraId="0EE79B94" w14:textId="77777777" w:rsidR="00304340" w:rsidRPr="00737061" w:rsidRDefault="00304340" w:rsidP="00304340">
      <w:pPr>
        <w:spacing w:line="276" w:lineRule="auto"/>
        <w:jc w:val="center"/>
        <w:rPr>
          <w:rFonts w:ascii="Arial" w:hAnsi="Arial" w:cs="Arial"/>
          <w:b/>
        </w:rPr>
      </w:pPr>
      <w:r w:rsidRPr="00737061">
        <w:rPr>
          <w:rFonts w:ascii="Arial" w:hAnsi="Arial" w:cs="Arial"/>
          <w:b/>
        </w:rPr>
        <w:t>Programme of Study: BA International Hotel Management</w:t>
      </w:r>
    </w:p>
    <w:p w14:paraId="66483ACE" w14:textId="77777777" w:rsidR="00304340" w:rsidRPr="00737061" w:rsidRDefault="00304340" w:rsidP="00304340">
      <w:pPr>
        <w:spacing w:line="276" w:lineRule="auto"/>
        <w:jc w:val="center"/>
        <w:rPr>
          <w:rFonts w:ascii="Arial" w:hAnsi="Arial" w:cs="Arial"/>
          <w:b/>
        </w:rPr>
      </w:pPr>
      <w:r w:rsidRPr="00737061">
        <w:rPr>
          <w:rFonts w:ascii="Arial" w:hAnsi="Arial" w:cs="Arial"/>
          <w:b/>
        </w:rPr>
        <w:t>Director of Studies/Supervisor: Kathryn Flynn</w:t>
      </w:r>
    </w:p>
    <w:p w14:paraId="7C04D9F5" w14:textId="77777777" w:rsidR="00304340" w:rsidRPr="00737061" w:rsidRDefault="00304340" w:rsidP="00304340">
      <w:pPr>
        <w:spacing w:line="276" w:lineRule="auto"/>
        <w:jc w:val="center"/>
        <w:rPr>
          <w:rFonts w:ascii="Arial" w:hAnsi="Arial" w:cs="Arial"/>
          <w:b/>
        </w:rPr>
      </w:pPr>
    </w:p>
    <w:p w14:paraId="612A8623" w14:textId="77777777" w:rsidR="00304340" w:rsidRPr="00737061" w:rsidRDefault="00304340" w:rsidP="00304340">
      <w:pPr>
        <w:spacing w:line="276" w:lineRule="auto"/>
        <w:jc w:val="center"/>
        <w:rPr>
          <w:rFonts w:ascii="Arial" w:hAnsi="Arial" w:cs="Arial"/>
          <w:b/>
        </w:rPr>
      </w:pPr>
    </w:p>
    <w:p w14:paraId="3768C98D" w14:textId="77777777" w:rsidR="00304340" w:rsidRPr="00737061" w:rsidRDefault="00304340" w:rsidP="00304340">
      <w:pPr>
        <w:spacing w:line="276" w:lineRule="auto"/>
        <w:jc w:val="center"/>
        <w:rPr>
          <w:rFonts w:ascii="Arial" w:hAnsi="Arial" w:cs="Arial"/>
          <w:b/>
        </w:rPr>
      </w:pPr>
      <w:r w:rsidRPr="00737061">
        <w:rPr>
          <w:rFonts w:ascii="Arial" w:hAnsi="Arial" w:cs="Arial"/>
          <w:b/>
        </w:rPr>
        <w:t xml:space="preserve">Date: </w:t>
      </w:r>
    </w:p>
    <w:p w14:paraId="4A090216" w14:textId="77777777" w:rsidR="00304340" w:rsidRPr="00737061" w:rsidRDefault="00304340" w:rsidP="00304340">
      <w:pPr>
        <w:spacing w:line="480" w:lineRule="auto"/>
        <w:jc w:val="center"/>
        <w:rPr>
          <w:rFonts w:ascii="Arial" w:hAnsi="Arial" w:cs="Arial"/>
          <w:b/>
        </w:rPr>
      </w:pPr>
    </w:p>
    <w:p w14:paraId="56A1D3FE" w14:textId="77777777" w:rsidR="00304340" w:rsidRPr="00737061" w:rsidRDefault="00304340" w:rsidP="00304340">
      <w:pPr>
        <w:spacing w:line="480" w:lineRule="auto"/>
        <w:jc w:val="center"/>
        <w:rPr>
          <w:rFonts w:ascii="Arial" w:hAnsi="Arial" w:cs="Arial"/>
          <w:b/>
        </w:rPr>
      </w:pPr>
    </w:p>
    <w:p w14:paraId="194E947D" w14:textId="77777777" w:rsidR="00304340" w:rsidRPr="00737061" w:rsidRDefault="00304340" w:rsidP="00304340">
      <w:pPr>
        <w:spacing w:line="480" w:lineRule="auto"/>
        <w:rPr>
          <w:rFonts w:ascii="Arial" w:hAnsi="Arial" w:cs="Arial"/>
        </w:rPr>
      </w:pPr>
    </w:p>
    <w:p w14:paraId="76A33162" w14:textId="77777777" w:rsidR="00304340" w:rsidRPr="00737061" w:rsidRDefault="00304340" w:rsidP="00304340">
      <w:pPr>
        <w:spacing w:before="0" w:after="160" w:line="480" w:lineRule="auto"/>
        <w:jc w:val="left"/>
        <w:rPr>
          <w:rFonts w:ascii="Arial" w:hAnsi="Arial" w:cs="Arial"/>
        </w:rPr>
      </w:pPr>
      <w:r w:rsidRPr="00737061">
        <w:rPr>
          <w:rFonts w:ascii="Arial" w:hAnsi="Arial" w:cs="Arial"/>
        </w:rPr>
        <w:br w:type="page"/>
      </w:r>
    </w:p>
    <w:p w14:paraId="6DAA82B9" w14:textId="77777777" w:rsidR="00304340" w:rsidRPr="00737061" w:rsidRDefault="00304340" w:rsidP="00304340">
      <w:pPr>
        <w:pStyle w:val="Heading1"/>
        <w:spacing w:line="480" w:lineRule="auto"/>
        <w:rPr>
          <w:rFonts w:ascii="Arial" w:hAnsi="Arial" w:cs="Arial"/>
        </w:rPr>
      </w:pPr>
      <w:bookmarkStart w:id="0" w:name="_Toc222769741"/>
      <w:r w:rsidRPr="00737061">
        <w:rPr>
          <w:rFonts w:ascii="Arial" w:hAnsi="Arial" w:cs="Arial"/>
        </w:rPr>
        <w:lastRenderedPageBreak/>
        <w:t>Declaration</w:t>
      </w:r>
      <w:bookmarkEnd w:id="0"/>
    </w:p>
    <w:p w14:paraId="4165D271" w14:textId="77777777" w:rsidR="00304340" w:rsidRPr="00737061" w:rsidRDefault="00304340" w:rsidP="00304340">
      <w:pPr>
        <w:spacing w:line="480" w:lineRule="auto"/>
        <w:rPr>
          <w:rFonts w:ascii="Arial" w:hAnsi="Arial" w:cs="Arial"/>
        </w:rPr>
      </w:pPr>
      <w:r w:rsidRPr="00B97AC1">
        <w:rPr>
          <w:rFonts w:ascii="Arial" w:hAnsi="Arial" w:cs="Arial"/>
        </w:rPr>
        <w:t xml:space="preserve">I can testify that this research work is my personal one and was not placed before in any other academic award. The information that has been used in this research has been credited and cite the sources of information properly in line with the academic norms. I attest to the fact that this </w:t>
      </w:r>
      <w:r>
        <w:rPr>
          <w:rFonts w:ascii="Arial" w:hAnsi="Arial" w:cs="Arial"/>
        </w:rPr>
        <w:t>research</w:t>
      </w:r>
      <w:r w:rsidRPr="00B97AC1">
        <w:rPr>
          <w:rFonts w:ascii="Arial" w:hAnsi="Arial" w:cs="Arial"/>
        </w:rPr>
        <w:t xml:space="preserve"> has been written in accordance with the university academic integrity provisions and that any kind of assistance has been appropriately acknowledged.</w:t>
      </w:r>
    </w:p>
    <w:p w14:paraId="7A470DCB" w14:textId="77777777" w:rsidR="00304340" w:rsidRPr="00737061" w:rsidRDefault="00304340" w:rsidP="00304340">
      <w:pPr>
        <w:spacing w:before="0" w:after="160" w:line="480" w:lineRule="auto"/>
        <w:jc w:val="left"/>
        <w:rPr>
          <w:rFonts w:ascii="Arial" w:hAnsi="Arial" w:cs="Arial"/>
        </w:rPr>
      </w:pPr>
      <w:r w:rsidRPr="00737061">
        <w:rPr>
          <w:rFonts w:ascii="Arial" w:hAnsi="Arial" w:cs="Arial"/>
        </w:rPr>
        <w:br w:type="page"/>
      </w:r>
    </w:p>
    <w:p w14:paraId="12E90F4C" w14:textId="77777777" w:rsidR="00304340" w:rsidRPr="00737061" w:rsidRDefault="00304340" w:rsidP="00304340">
      <w:pPr>
        <w:pStyle w:val="Heading1"/>
        <w:spacing w:line="480" w:lineRule="auto"/>
        <w:rPr>
          <w:rFonts w:ascii="Arial" w:hAnsi="Arial" w:cs="Arial"/>
        </w:rPr>
      </w:pPr>
      <w:bookmarkStart w:id="1" w:name="_Toc222769742"/>
      <w:r w:rsidRPr="00737061">
        <w:rPr>
          <w:rFonts w:ascii="Arial" w:hAnsi="Arial" w:cs="Arial"/>
        </w:rPr>
        <w:lastRenderedPageBreak/>
        <w:t>Acknowledgements</w:t>
      </w:r>
      <w:bookmarkEnd w:id="1"/>
    </w:p>
    <w:p w14:paraId="11FC957A" w14:textId="77777777" w:rsidR="00304340" w:rsidRPr="00737061" w:rsidRDefault="00304340" w:rsidP="00304340">
      <w:pPr>
        <w:spacing w:line="480" w:lineRule="auto"/>
        <w:rPr>
          <w:rFonts w:ascii="Arial" w:hAnsi="Arial" w:cs="Arial"/>
        </w:rPr>
      </w:pPr>
    </w:p>
    <w:p w14:paraId="21FF2C02" w14:textId="77777777" w:rsidR="00304340" w:rsidRPr="00737061" w:rsidRDefault="00304340" w:rsidP="00304340">
      <w:pPr>
        <w:spacing w:before="0" w:after="160" w:line="480" w:lineRule="auto"/>
        <w:rPr>
          <w:rFonts w:ascii="Arial" w:hAnsi="Arial" w:cs="Arial"/>
        </w:rPr>
      </w:pPr>
      <w:r w:rsidRPr="00B97AC1">
        <w:rPr>
          <w:rFonts w:ascii="Arial" w:hAnsi="Arial" w:cs="Arial"/>
        </w:rPr>
        <w:t xml:space="preserve">I am very thankful to my supervisor that </w:t>
      </w:r>
      <w:r>
        <w:rPr>
          <w:rFonts w:ascii="Arial" w:hAnsi="Arial" w:cs="Arial"/>
        </w:rPr>
        <w:t>he</w:t>
      </w:r>
      <w:r w:rsidRPr="00B97AC1">
        <w:rPr>
          <w:rFonts w:ascii="Arial" w:hAnsi="Arial" w:cs="Arial"/>
        </w:rPr>
        <w:t xml:space="preserve"> guided me, supported, and provided me with valuable feedback during the process of completing this research project. Their opinions and support have played a significant role in defining the direction and the quality of this research. I also would like to thank the management and the employees of Best Western Abbots Barton Hotel to have given me a chance of conducting my placement and this offered me practical information that guided this research. They helped me a lot in understanding the operations of a hotel and how to manage the experience of guests because they cooperated and provided professional help. Lastly, I will want to recognize my family and friends who provided me with constant encouragement and support in the research process. Their drive and knowledge have assisted me to stay focused and committed towards the completion of this project.</w:t>
      </w:r>
      <w:r w:rsidRPr="00737061">
        <w:rPr>
          <w:rFonts w:ascii="Arial" w:hAnsi="Arial" w:cs="Arial"/>
        </w:rPr>
        <w:br w:type="page"/>
      </w:r>
    </w:p>
    <w:p w14:paraId="55481587" w14:textId="77777777" w:rsidR="00304340" w:rsidRPr="00737061" w:rsidRDefault="00304340" w:rsidP="00304340">
      <w:pPr>
        <w:pStyle w:val="Heading1"/>
        <w:spacing w:line="480" w:lineRule="auto"/>
        <w:rPr>
          <w:rFonts w:ascii="Arial" w:hAnsi="Arial" w:cs="Arial"/>
        </w:rPr>
      </w:pPr>
      <w:bookmarkStart w:id="2" w:name="_Toc222769743"/>
      <w:r w:rsidRPr="00737061">
        <w:rPr>
          <w:rFonts w:ascii="Arial" w:hAnsi="Arial" w:cs="Arial"/>
        </w:rPr>
        <w:lastRenderedPageBreak/>
        <w:t>Abstract</w:t>
      </w:r>
      <w:bookmarkEnd w:id="2"/>
      <w:r w:rsidRPr="00737061">
        <w:rPr>
          <w:rFonts w:ascii="Arial" w:hAnsi="Arial" w:cs="Arial"/>
        </w:rPr>
        <w:t xml:space="preserve"> </w:t>
      </w:r>
    </w:p>
    <w:p w14:paraId="496EBCDA" w14:textId="77777777" w:rsidR="00304340" w:rsidRPr="00B97AC1" w:rsidRDefault="00304340" w:rsidP="00304340">
      <w:pPr>
        <w:spacing w:line="480" w:lineRule="auto"/>
        <w:rPr>
          <w:rFonts w:ascii="Arial" w:hAnsi="Arial" w:cs="Arial"/>
        </w:rPr>
      </w:pPr>
      <w:r w:rsidRPr="00B97AC1">
        <w:rPr>
          <w:rFonts w:ascii="Arial" w:hAnsi="Arial" w:cs="Arial"/>
        </w:rPr>
        <w:t xml:space="preserve">This </w:t>
      </w:r>
      <w:r>
        <w:rPr>
          <w:rFonts w:ascii="Arial" w:hAnsi="Arial" w:cs="Arial"/>
        </w:rPr>
        <w:t>research</w:t>
      </w:r>
      <w:r w:rsidRPr="00B97AC1">
        <w:rPr>
          <w:rFonts w:ascii="Arial" w:hAnsi="Arial" w:cs="Arial"/>
        </w:rPr>
        <w:t xml:space="preserve"> explores the impact of refurbishment activities on guest experience and operation practice in a hospitality setting using Best Western Abbots Barton Hotel as a case study. With the current competitive environment in the hospitality industry, the challenge of ensuring high standard of service quality and making physical improvements is a major managerial problem. Refurbishments are necessary to modernise facilities, ensure that the brand standards are met, and enhance the long-term competitiveness but may interfere with the service delivery and influence the perception of the guests when not managed efficiently. This study will focus on how refurbishment affects guest experience and the strategies that can be used to ensure the minimal disruption on the quality of services.</w:t>
      </w:r>
    </w:p>
    <w:p w14:paraId="384FC4BF" w14:textId="77777777" w:rsidR="00304340" w:rsidRPr="00B97AC1" w:rsidRDefault="00304340" w:rsidP="00304340">
      <w:pPr>
        <w:spacing w:line="480" w:lineRule="auto"/>
        <w:rPr>
          <w:rFonts w:ascii="Arial" w:hAnsi="Arial" w:cs="Arial"/>
        </w:rPr>
      </w:pPr>
      <w:r w:rsidRPr="00B97AC1">
        <w:rPr>
          <w:rFonts w:ascii="Arial" w:hAnsi="Arial" w:cs="Arial"/>
        </w:rPr>
        <w:t>The research is a qualitative secondary study in an interpretivist research philosophy to explore an operational reality and service challenges in refurbishment. The analysis of the Best Western Abbots Barton Hotel is performed using a case study approach with references to academic literature, industry reports, and the placement observations that will offer a deep insight into the topic. They are applied in analytical frameworks which comprise thematic analysis, SWOT analysis, and PESTEL analysis in an effort to assess internal operating factors as well as external environmental factors which influence refurbishment management.</w:t>
      </w:r>
    </w:p>
    <w:p w14:paraId="673BAD26" w14:textId="77777777" w:rsidR="00304340" w:rsidRPr="00737061" w:rsidRDefault="00304340" w:rsidP="00304340">
      <w:pPr>
        <w:spacing w:line="480" w:lineRule="auto"/>
        <w:rPr>
          <w:rFonts w:ascii="Arial" w:hAnsi="Arial" w:cs="Arial"/>
        </w:rPr>
      </w:pPr>
      <w:r w:rsidRPr="00B97AC1">
        <w:rPr>
          <w:rFonts w:ascii="Arial" w:hAnsi="Arial" w:cs="Arial"/>
        </w:rPr>
        <w:t xml:space="preserve">The results reveal that refurbishment has a big influence on the perceptions of the guests especially in the areas of noise disturbances, lack of access to facilities, and temporary accommodation of the services. The amount of work performed by the staff, complexity </w:t>
      </w:r>
      <w:r w:rsidRPr="00B97AC1">
        <w:rPr>
          <w:rFonts w:ascii="Arial" w:hAnsi="Arial" w:cs="Arial"/>
        </w:rPr>
        <w:lastRenderedPageBreak/>
        <w:t>in coordinating and communication gaps were also found to be major issues that influenced service delivery. Other threats to the satisfaction of the guests and brand reputation that are also noted in the research include the possibility of negative reviews and low loyalty in case disruptions are not adequately handled. The study however concludes that these risks can be alleviated through proactive communication, responsive service and effective recovery strategies that would facilitate positive guest experience when renovating the place.</w:t>
      </w:r>
    </w:p>
    <w:p w14:paraId="776E7BDE" w14:textId="77777777" w:rsidR="00304340" w:rsidRPr="00B97AC1" w:rsidRDefault="00304340" w:rsidP="00304340">
      <w:pPr>
        <w:spacing w:line="480" w:lineRule="auto"/>
        <w:rPr>
          <w:rFonts w:ascii="Arial" w:hAnsi="Arial" w:cs="Arial"/>
        </w:rPr>
      </w:pPr>
      <w:r w:rsidRPr="00B97AC1">
        <w:rPr>
          <w:rFonts w:ascii="Arial" w:hAnsi="Arial" w:cs="Arial"/>
        </w:rPr>
        <w:t>The discussion has revealed that service quality models like SERVQUAL come in handy in the explanation of how disruptions influence the perceived reliability and tangibles besides the service recovery theory that highlights the need to attend to the concerns of the guests in a timely manner. The change management theory also emphasizes the necessity of systematic planning, involvement of stakeholders and dynamic leadership in case of refurbishment. These theoretical lenses will be helpful in understanding how to cope with operational transition in a live service setting.</w:t>
      </w:r>
    </w:p>
    <w:p w14:paraId="6492F785" w14:textId="77777777" w:rsidR="00304340" w:rsidRPr="00737061" w:rsidRDefault="00304340" w:rsidP="00304340">
      <w:pPr>
        <w:spacing w:line="480" w:lineRule="auto"/>
        <w:rPr>
          <w:rFonts w:ascii="Arial" w:hAnsi="Arial" w:cs="Arial"/>
        </w:rPr>
      </w:pPr>
      <w:r w:rsidRPr="00B97AC1">
        <w:rPr>
          <w:rFonts w:ascii="Arial" w:hAnsi="Arial" w:cs="Arial"/>
        </w:rPr>
        <w:t>According to the conclusion, a number of suggestions are put forward to facilitate efficient refurbishment management. These are working out clear communication strategies, ensuring that the concept of guest experience is taken into consideration when planning projects, appointing a refurbishment coordinator, improving the training of the staff, proactive messaging, and regular monitoring of the guest responses. In general, the research determines that the most effective way to conduct refurbishment is a balanced strategy in which both efficiency and high emphasis on the experience of the guests are considered without disrupting the long-term gains with the short-term inconveniences.</w:t>
      </w:r>
    </w:p>
    <w:p w14:paraId="752E9D87" w14:textId="77777777" w:rsidR="00304340" w:rsidRPr="00737061" w:rsidRDefault="00304340" w:rsidP="00304340">
      <w:pPr>
        <w:spacing w:line="480" w:lineRule="auto"/>
        <w:rPr>
          <w:rFonts w:ascii="Arial" w:hAnsi="Arial" w:cs="Arial"/>
        </w:rPr>
      </w:pPr>
      <w:r w:rsidRPr="00737061">
        <w:rPr>
          <w:rFonts w:ascii="Arial" w:hAnsi="Arial" w:cs="Arial"/>
        </w:rPr>
        <w:tab/>
      </w:r>
    </w:p>
    <w:p w14:paraId="185E39AF" w14:textId="77777777" w:rsidR="00304340" w:rsidRPr="00737061" w:rsidRDefault="00304340" w:rsidP="00304340">
      <w:pPr>
        <w:spacing w:line="480" w:lineRule="auto"/>
        <w:rPr>
          <w:rFonts w:ascii="Arial" w:hAnsi="Arial" w:cs="Arial"/>
        </w:rPr>
      </w:pPr>
      <w:r w:rsidRPr="00737061">
        <w:rPr>
          <w:rFonts w:ascii="Arial" w:hAnsi="Arial" w:cs="Arial"/>
        </w:rPr>
        <w:lastRenderedPageBreak/>
        <w:br w:type="page"/>
      </w:r>
    </w:p>
    <w:sdt>
      <w:sdtPr>
        <w:rPr>
          <w:rFonts w:ascii="Arial" w:eastAsiaTheme="minorHAnsi" w:hAnsi="Arial" w:cs="Arial"/>
          <w:color w:val="auto"/>
          <w:sz w:val="24"/>
          <w:szCs w:val="22"/>
        </w:rPr>
        <w:id w:val="-618447963"/>
        <w:docPartObj>
          <w:docPartGallery w:val="Table of Contents"/>
          <w:docPartUnique/>
        </w:docPartObj>
      </w:sdtPr>
      <w:sdtEndPr>
        <w:rPr>
          <w:b/>
          <w:bCs/>
          <w:noProof/>
        </w:rPr>
      </w:sdtEndPr>
      <w:sdtContent>
        <w:p w14:paraId="71D7A8F1" w14:textId="77777777" w:rsidR="00304340" w:rsidRPr="00737061" w:rsidRDefault="00304340" w:rsidP="00304340">
          <w:pPr>
            <w:pStyle w:val="TOCHeading"/>
            <w:rPr>
              <w:rFonts w:ascii="Arial" w:hAnsi="Arial" w:cs="Arial"/>
            </w:rPr>
          </w:pPr>
          <w:r w:rsidRPr="00737061">
            <w:rPr>
              <w:rFonts w:ascii="Arial" w:hAnsi="Arial" w:cs="Arial"/>
            </w:rPr>
            <w:t>Table of Contents</w:t>
          </w:r>
        </w:p>
        <w:p w14:paraId="7979127E" w14:textId="77777777" w:rsidR="00304340" w:rsidRPr="00737061" w:rsidRDefault="00304340" w:rsidP="00304340">
          <w:pPr>
            <w:pStyle w:val="TOC1"/>
            <w:tabs>
              <w:tab w:val="right" w:leader="dot" w:pos="9350"/>
            </w:tabs>
            <w:rPr>
              <w:rFonts w:ascii="Arial" w:eastAsiaTheme="minorEastAsia" w:hAnsi="Arial" w:cs="Arial"/>
              <w:noProof/>
              <w:sz w:val="22"/>
            </w:rPr>
          </w:pPr>
          <w:r w:rsidRPr="00737061">
            <w:rPr>
              <w:rFonts w:ascii="Arial" w:hAnsi="Arial" w:cs="Arial"/>
              <w:b/>
              <w:bCs/>
              <w:noProof/>
            </w:rPr>
            <w:fldChar w:fldCharType="begin"/>
          </w:r>
          <w:r w:rsidRPr="00737061">
            <w:rPr>
              <w:rFonts w:ascii="Arial" w:hAnsi="Arial" w:cs="Arial"/>
              <w:b/>
              <w:bCs/>
              <w:noProof/>
            </w:rPr>
            <w:instrText xml:space="preserve"> TOC \o "1-3" \h \z \u </w:instrText>
          </w:r>
          <w:r w:rsidRPr="00737061">
            <w:rPr>
              <w:rFonts w:ascii="Arial" w:hAnsi="Arial" w:cs="Arial"/>
              <w:b/>
              <w:bCs/>
              <w:noProof/>
            </w:rPr>
            <w:fldChar w:fldCharType="separate"/>
          </w:r>
          <w:hyperlink w:anchor="_Toc222769741" w:history="1">
            <w:r w:rsidRPr="00737061">
              <w:rPr>
                <w:rStyle w:val="Hyperlink"/>
                <w:rFonts w:ascii="Arial" w:hAnsi="Arial" w:cs="Arial"/>
                <w:noProof/>
              </w:rPr>
              <w:t>Declaration</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_Toc222769741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w:t>
            </w:r>
            <w:r w:rsidRPr="00737061">
              <w:rPr>
                <w:rFonts w:ascii="Arial" w:hAnsi="Arial" w:cs="Arial"/>
                <w:noProof/>
                <w:webHidden/>
              </w:rPr>
              <w:fldChar w:fldCharType="end"/>
            </w:r>
          </w:hyperlink>
        </w:p>
        <w:p w14:paraId="34C7702C" w14:textId="77777777" w:rsidR="00304340" w:rsidRPr="00737061" w:rsidRDefault="00304340" w:rsidP="00304340">
          <w:pPr>
            <w:pStyle w:val="TOC1"/>
            <w:tabs>
              <w:tab w:val="right" w:leader="dot" w:pos="9350"/>
            </w:tabs>
            <w:rPr>
              <w:rFonts w:ascii="Arial" w:eastAsiaTheme="minorEastAsia" w:hAnsi="Arial" w:cs="Arial"/>
              <w:noProof/>
              <w:sz w:val="22"/>
            </w:rPr>
          </w:pPr>
          <w:hyperlink w:anchor="_Toc222769742" w:history="1">
            <w:r w:rsidRPr="00737061">
              <w:rPr>
                <w:rStyle w:val="Hyperlink"/>
                <w:rFonts w:ascii="Arial" w:hAnsi="Arial" w:cs="Arial"/>
                <w:noProof/>
              </w:rPr>
              <w:t>Acknowledgements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_Toc222769742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w:t>
            </w:r>
            <w:r w:rsidRPr="00737061">
              <w:rPr>
                <w:rFonts w:ascii="Arial" w:hAnsi="Arial" w:cs="Arial"/>
                <w:noProof/>
                <w:webHidden/>
              </w:rPr>
              <w:fldChar w:fldCharType="end"/>
            </w:r>
          </w:hyperlink>
        </w:p>
        <w:p w14:paraId="62272053" w14:textId="77777777" w:rsidR="00304340" w:rsidRPr="00737061" w:rsidRDefault="00304340" w:rsidP="00304340">
          <w:pPr>
            <w:pStyle w:val="TOC1"/>
            <w:tabs>
              <w:tab w:val="right" w:leader="dot" w:pos="9350"/>
            </w:tabs>
            <w:rPr>
              <w:rFonts w:ascii="Arial" w:eastAsiaTheme="minorEastAsia" w:hAnsi="Arial" w:cs="Arial"/>
              <w:noProof/>
              <w:sz w:val="22"/>
            </w:rPr>
          </w:pPr>
          <w:hyperlink w:anchor="_Toc222769743" w:history="1">
            <w:r w:rsidRPr="00737061">
              <w:rPr>
                <w:rStyle w:val="Hyperlink"/>
                <w:rFonts w:ascii="Arial" w:hAnsi="Arial" w:cs="Arial"/>
                <w:noProof/>
              </w:rPr>
              <w:t>Abstract</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_Toc222769743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4</w:t>
            </w:r>
            <w:r w:rsidRPr="00737061">
              <w:rPr>
                <w:rFonts w:ascii="Arial" w:hAnsi="Arial" w:cs="Arial"/>
                <w:noProof/>
                <w:webHidden/>
              </w:rPr>
              <w:fldChar w:fldCharType="end"/>
            </w:r>
          </w:hyperlink>
        </w:p>
        <w:p w14:paraId="120FEFEA" w14:textId="77777777" w:rsidR="00304340" w:rsidRPr="00737061" w:rsidRDefault="00304340" w:rsidP="00304340">
          <w:pPr>
            <w:pStyle w:val="TOC1"/>
            <w:tabs>
              <w:tab w:val="right" w:leader="dot" w:pos="9350"/>
            </w:tabs>
            <w:rPr>
              <w:rFonts w:ascii="Arial" w:eastAsiaTheme="minorEastAsia" w:hAnsi="Arial" w:cs="Arial"/>
              <w:noProof/>
              <w:sz w:val="22"/>
            </w:rPr>
          </w:pPr>
          <w:hyperlink w:anchor="_Toc222769744" w:history="1">
            <w:r w:rsidRPr="00737061">
              <w:rPr>
                <w:rStyle w:val="Hyperlink"/>
                <w:rFonts w:ascii="Arial" w:hAnsi="Arial" w:cs="Arial"/>
                <w:noProof/>
              </w:rPr>
              <w:t>Chapter 1: Introduction</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_Toc222769744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8</w:t>
            </w:r>
            <w:r w:rsidRPr="00737061">
              <w:rPr>
                <w:rFonts w:ascii="Arial" w:hAnsi="Arial" w:cs="Arial"/>
                <w:noProof/>
                <w:webHidden/>
              </w:rPr>
              <w:fldChar w:fldCharType="end"/>
            </w:r>
          </w:hyperlink>
        </w:p>
        <w:p w14:paraId="08739CBB"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45" w:history="1">
            <w:r w:rsidRPr="00737061">
              <w:rPr>
                <w:rStyle w:val="Hyperlink"/>
                <w:rFonts w:ascii="Arial" w:hAnsi="Arial" w:cs="Arial"/>
                <w:noProof/>
              </w:rPr>
              <w:t>1.1 Background to the Study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_Toc222769745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8</w:t>
            </w:r>
            <w:r w:rsidRPr="00737061">
              <w:rPr>
                <w:rFonts w:ascii="Arial" w:hAnsi="Arial" w:cs="Arial"/>
                <w:noProof/>
                <w:webHidden/>
              </w:rPr>
              <w:fldChar w:fldCharType="end"/>
            </w:r>
          </w:hyperlink>
        </w:p>
        <w:p w14:paraId="565078AA"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46" w:history="1">
            <w:r w:rsidRPr="00737061">
              <w:rPr>
                <w:rStyle w:val="Hyperlink"/>
                <w:rFonts w:ascii="Arial" w:hAnsi="Arial" w:cs="Arial"/>
                <w:noProof/>
              </w:rPr>
              <w:t>1.2 Case Study Context: Best Western Abbots Barton Hotel</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_Toc222769746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9</w:t>
            </w:r>
            <w:r w:rsidRPr="00737061">
              <w:rPr>
                <w:rFonts w:ascii="Arial" w:hAnsi="Arial" w:cs="Arial"/>
                <w:noProof/>
                <w:webHidden/>
              </w:rPr>
              <w:fldChar w:fldCharType="end"/>
            </w:r>
          </w:hyperlink>
        </w:p>
        <w:p w14:paraId="6831FD94"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47" w:history="1">
            <w:r w:rsidRPr="00737061">
              <w:rPr>
                <w:rStyle w:val="Hyperlink"/>
                <w:rFonts w:ascii="Arial" w:hAnsi="Arial" w:cs="Arial"/>
                <w:noProof/>
              </w:rPr>
              <w:t>1.3 Problem Statement</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_Toc222769747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9</w:t>
            </w:r>
            <w:r w:rsidRPr="00737061">
              <w:rPr>
                <w:rFonts w:ascii="Arial" w:hAnsi="Arial" w:cs="Arial"/>
                <w:noProof/>
                <w:webHidden/>
              </w:rPr>
              <w:fldChar w:fldCharType="end"/>
            </w:r>
          </w:hyperlink>
        </w:p>
        <w:p w14:paraId="60D9FF37"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48" w:history="1">
            <w:r w:rsidRPr="00737061">
              <w:rPr>
                <w:rStyle w:val="Hyperlink"/>
                <w:rFonts w:ascii="Arial" w:hAnsi="Arial" w:cs="Arial"/>
                <w:noProof/>
              </w:rPr>
              <w:t>1.4 Research Aim and Objectives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_Toc222769748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10</w:t>
            </w:r>
            <w:r w:rsidRPr="00737061">
              <w:rPr>
                <w:rFonts w:ascii="Arial" w:hAnsi="Arial" w:cs="Arial"/>
                <w:noProof/>
                <w:webHidden/>
              </w:rPr>
              <w:fldChar w:fldCharType="end"/>
            </w:r>
          </w:hyperlink>
        </w:p>
        <w:p w14:paraId="2620C2C4"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49" w:history="1">
            <w:r w:rsidRPr="00737061">
              <w:rPr>
                <w:rStyle w:val="Hyperlink"/>
                <w:rFonts w:ascii="Arial" w:hAnsi="Arial" w:cs="Arial"/>
                <w:noProof/>
              </w:rPr>
              <w:t>1.5 Research Questions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_Toc222769749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10</w:t>
            </w:r>
            <w:r w:rsidRPr="00737061">
              <w:rPr>
                <w:rFonts w:ascii="Arial" w:hAnsi="Arial" w:cs="Arial"/>
                <w:noProof/>
                <w:webHidden/>
              </w:rPr>
              <w:fldChar w:fldCharType="end"/>
            </w:r>
          </w:hyperlink>
        </w:p>
        <w:p w14:paraId="51DC8E40"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50" w:history="1">
            <w:r w:rsidRPr="00737061">
              <w:rPr>
                <w:rStyle w:val="Hyperlink"/>
                <w:rFonts w:ascii="Arial" w:hAnsi="Arial" w:cs="Arial"/>
                <w:noProof/>
              </w:rPr>
              <w:t>1.6 Structure of the Report</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_Toc222769750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10</w:t>
            </w:r>
            <w:r w:rsidRPr="00737061">
              <w:rPr>
                <w:rFonts w:ascii="Arial" w:hAnsi="Arial" w:cs="Arial"/>
                <w:noProof/>
                <w:webHidden/>
              </w:rPr>
              <w:fldChar w:fldCharType="end"/>
            </w:r>
          </w:hyperlink>
        </w:p>
        <w:p w14:paraId="154A1E2B" w14:textId="77777777" w:rsidR="00304340" w:rsidRPr="00737061" w:rsidRDefault="00304340" w:rsidP="00304340">
          <w:pPr>
            <w:pStyle w:val="TOC1"/>
            <w:tabs>
              <w:tab w:val="right" w:leader="dot" w:pos="9350"/>
            </w:tabs>
            <w:rPr>
              <w:rFonts w:ascii="Arial" w:eastAsiaTheme="minorEastAsia" w:hAnsi="Arial" w:cs="Arial"/>
              <w:noProof/>
              <w:sz w:val="22"/>
            </w:rPr>
          </w:pPr>
          <w:hyperlink w:anchor="_Toc222769751" w:history="1">
            <w:r w:rsidRPr="00737061">
              <w:rPr>
                <w:rStyle w:val="Hyperlink"/>
                <w:rFonts w:ascii="Arial" w:hAnsi="Arial" w:cs="Arial"/>
                <w:noProof/>
              </w:rPr>
              <w:t>Chapter 2: Literature Review</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_Toc222769751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11</w:t>
            </w:r>
            <w:r w:rsidRPr="00737061">
              <w:rPr>
                <w:rFonts w:ascii="Arial" w:hAnsi="Arial" w:cs="Arial"/>
                <w:noProof/>
                <w:webHidden/>
              </w:rPr>
              <w:fldChar w:fldCharType="end"/>
            </w:r>
          </w:hyperlink>
        </w:p>
        <w:p w14:paraId="57742732"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52" w:history="1">
            <w:r w:rsidRPr="00737061">
              <w:rPr>
                <w:rStyle w:val="Hyperlink"/>
                <w:rFonts w:ascii="Arial" w:hAnsi="Arial" w:cs="Arial"/>
                <w:noProof/>
              </w:rPr>
              <w:t>2.1 Guest Experience Theory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_Toc222769752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11</w:t>
            </w:r>
            <w:r w:rsidRPr="00737061">
              <w:rPr>
                <w:rFonts w:ascii="Arial" w:hAnsi="Arial" w:cs="Arial"/>
                <w:noProof/>
                <w:webHidden/>
              </w:rPr>
              <w:fldChar w:fldCharType="end"/>
            </w:r>
          </w:hyperlink>
        </w:p>
        <w:p w14:paraId="1E107F42"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53" w:history="1">
            <w:r w:rsidRPr="00737061">
              <w:rPr>
                <w:rStyle w:val="Hyperlink"/>
                <w:rFonts w:ascii="Arial" w:hAnsi="Arial" w:cs="Arial"/>
                <w:noProof/>
              </w:rPr>
              <w:t>2.2 SERVQUAL Model</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_Toc222769753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11</w:t>
            </w:r>
            <w:r w:rsidRPr="00737061">
              <w:rPr>
                <w:rFonts w:ascii="Arial" w:hAnsi="Arial" w:cs="Arial"/>
                <w:noProof/>
                <w:webHidden/>
              </w:rPr>
              <w:fldChar w:fldCharType="end"/>
            </w:r>
          </w:hyperlink>
        </w:p>
        <w:p w14:paraId="79EED580"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54" w:history="1">
            <w:r w:rsidRPr="00737061">
              <w:rPr>
                <w:rStyle w:val="Hyperlink"/>
                <w:rFonts w:ascii="Arial" w:hAnsi="Arial" w:cs="Arial"/>
                <w:noProof/>
              </w:rPr>
              <w:t>2.3 Service Recovery Theory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_Toc222769754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12</w:t>
            </w:r>
            <w:r w:rsidRPr="00737061">
              <w:rPr>
                <w:rFonts w:ascii="Arial" w:hAnsi="Arial" w:cs="Arial"/>
                <w:noProof/>
                <w:webHidden/>
              </w:rPr>
              <w:fldChar w:fldCharType="end"/>
            </w:r>
          </w:hyperlink>
        </w:p>
        <w:p w14:paraId="5A817720"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55" w:history="1">
            <w:r w:rsidRPr="00737061">
              <w:rPr>
                <w:rStyle w:val="Hyperlink"/>
                <w:rFonts w:ascii="Arial" w:hAnsi="Arial" w:cs="Arial"/>
                <w:noProof/>
              </w:rPr>
              <w:t>2.4 Change Management in Hospitality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_Toc222769755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13</w:t>
            </w:r>
            <w:r w:rsidRPr="00737061">
              <w:rPr>
                <w:rFonts w:ascii="Arial" w:hAnsi="Arial" w:cs="Arial"/>
                <w:noProof/>
                <w:webHidden/>
              </w:rPr>
              <w:fldChar w:fldCharType="end"/>
            </w:r>
          </w:hyperlink>
        </w:p>
        <w:p w14:paraId="33C3E88F"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56" w:history="1">
            <w:r w:rsidRPr="00737061">
              <w:rPr>
                <w:rStyle w:val="Hyperlink"/>
                <w:rFonts w:ascii="Arial" w:hAnsi="Arial" w:cs="Arial"/>
                <w:noProof/>
              </w:rPr>
              <w:t>2.5 Hotel Refurbishment Impacts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_Toc222769756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13</w:t>
            </w:r>
            <w:r w:rsidRPr="00737061">
              <w:rPr>
                <w:rFonts w:ascii="Arial" w:hAnsi="Arial" w:cs="Arial"/>
                <w:noProof/>
                <w:webHidden/>
              </w:rPr>
              <w:fldChar w:fldCharType="end"/>
            </w:r>
          </w:hyperlink>
        </w:p>
        <w:p w14:paraId="7DBD78EF"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57" w:history="1">
            <w:r w:rsidRPr="00737061">
              <w:rPr>
                <w:rStyle w:val="Hyperlink"/>
                <w:rFonts w:ascii="Arial" w:hAnsi="Arial" w:cs="Arial"/>
                <w:noProof/>
              </w:rPr>
              <w:t>2.6 Operational Resilience and Service Continuity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_Toc222769757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14</w:t>
            </w:r>
            <w:r w:rsidRPr="00737061">
              <w:rPr>
                <w:rFonts w:ascii="Arial" w:hAnsi="Arial" w:cs="Arial"/>
                <w:noProof/>
                <w:webHidden/>
              </w:rPr>
              <w:fldChar w:fldCharType="end"/>
            </w:r>
          </w:hyperlink>
        </w:p>
        <w:p w14:paraId="68D5517F"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58" w:history="1">
            <w:r w:rsidRPr="00737061">
              <w:rPr>
                <w:rStyle w:val="Hyperlink"/>
                <w:rFonts w:ascii="Arial" w:hAnsi="Arial" w:cs="Arial"/>
                <w:noProof/>
              </w:rPr>
              <w:t>2.7 Research Gap</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_Toc222769758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14</w:t>
            </w:r>
            <w:r w:rsidRPr="00737061">
              <w:rPr>
                <w:rFonts w:ascii="Arial" w:hAnsi="Arial" w:cs="Arial"/>
                <w:noProof/>
                <w:webHidden/>
              </w:rPr>
              <w:fldChar w:fldCharType="end"/>
            </w:r>
          </w:hyperlink>
        </w:p>
        <w:p w14:paraId="5AA46BE6" w14:textId="77777777" w:rsidR="00304340" w:rsidRPr="00737061" w:rsidRDefault="00304340" w:rsidP="00304340">
          <w:pPr>
            <w:pStyle w:val="TOC1"/>
            <w:tabs>
              <w:tab w:val="right" w:leader="dot" w:pos="9350"/>
            </w:tabs>
            <w:rPr>
              <w:rFonts w:ascii="Arial" w:eastAsiaTheme="minorEastAsia" w:hAnsi="Arial" w:cs="Arial"/>
              <w:noProof/>
              <w:sz w:val="22"/>
            </w:rPr>
          </w:pPr>
          <w:hyperlink w:anchor="_Toc222769759" w:history="1">
            <w:r w:rsidRPr="00737061">
              <w:rPr>
                <w:rStyle w:val="Hyperlink"/>
                <w:rFonts w:ascii="Arial" w:hAnsi="Arial" w:cs="Arial"/>
                <w:noProof/>
              </w:rPr>
              <w:t>Chapter 3: Methodology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_Toc222769759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16</w:t>
            </w:r>
            <w:r w:rsidRPr="00737061">
              <w:rPr>
                <w:rFonts w:ascii="Arial" w:hAnsi="Arial" w:cs="Arial"/>
                <w:noProof/>
                <w:webHidden/>
              </w:rPr>
              <w:fldChar w:fldCharType="end"/>
            </w:r>
          </w:hyperlink>
        </w:p>
        <w:p w14:paraId="70CC2C92"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60" w:history="1">
            <w:r w:rsidRPr="00737061">
              <w:rPr>
                <w:rStyle w:val="Hyperlink"/>
                <w:rFonts w:ascii="Arial" w:hAnsi="Arial" w:cs="Arial"/>
                <w:noProof/>
              </w:rPr>
              <w:t>3.1 Research Philosophy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_Toc222769760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16</w:t>
            </w:r>
            <w:r w:rsidRPr="00737061">
              <w:rPr>
                <w:rFonts w:ascii="Arial" w:hAnsi="Arial" w:cs="Arial"/>
                <w:noProof/>
                <w:webHidden/>
              </w:rPr>
              <w:fldChar w:fldCharType="end"/>
            </w:r>
          </w:hyperlink>
        </w:p>
        <w:p w14:paraId="63D6CAF5"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61" w:history="1">
            <w:r w:rsidRPr="00737061">
              <w:rPr>
                <w:rStyle w:val="Hyperlink"/>
                <w:rFonts w:ascii="Arial" w:hAnsi="Arial" w:cs="Arial"/>
                <w:noProof/>
              </w:rPr>
              <w:t>3.2 Research Approach</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_Toc222769761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16</w:t>
            </w:r>
            <w:r w:rsidRPr="00737061">
              <w:rPr>
                <w:rFonts w:ascii="Arial" w:hAnsi="Arial" w:cs="Arial"/>
                <w:noProof/>
                <w:webHidden/>
              </w:rPr>
              <w:fldChar w:fldCharType="end"/>
            </w:r>
          </w:hyperlink>
        </w:p>
        <w:p w14:paraId="423504D3"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62" w:history="1">
            <w:r w:rsidRPr="00737061">
              <w:rPr>
                <w:rStyle w:val="Hyperlink"/>
                <w:rFonts w:ascii="Arial" w:hAnsi="Arial" w:cs="Arial"/>
                <w:noProof/>
              </w:rPr>
              <w:t>3.3 Data Sources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_Toc222769762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17</w:t>
            </w:r>
            <w:r w:rsidRPr="00737061">
              <w:rPr>
                <w:rFonts w:ascii="Arial" w:hAnsi="Arial" w:cs="Arial"/>
                <w:noProof/>
                <w:webHidden/>
              </w:rPr>
              <w:fldChar w:fldCharType="end"/>
            </w:r>
          </w:hyperlink>
        </w:p>
        <w:p w14:paraId="0706FB1B"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63" w:history="1">
            <w:r w:rsidRPr="00737061">
              <w:rPr>
                <w:rStyle w:val="Hyperlink"/>
                <w:rFonts w:ascii="Arial" w:hAnsi="Arial" w:cs="Arial"/>
                <w:noProof/>
              </w:rPr>
              <w:t>3.4 Analytical Tools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_Toc222769763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17</w:t>
            </w:r>
            <w:r w:rsidRPr="00737061">
              <w:rPr>
                <w:rFonts w:ascii="Arial" w:hAnsi="Arial" w:cs="Arial"/>
                <w:noProof/>
                <w:webHidden/>
              </w:rPr>
              <w:fldChar w:fldCharType="end"/>
            </w:r>
          </w:hyperlink>
        </w:p>
        <w:p w14:paraId="31DBF63A"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64" w:history="1">
            <w:r w:rsidRPr="00737061">
              <w:rPr>
                <w:rStyle w:val="Hyperlink"/>
                <w:rFonts w:ascii="Arial" w:hAnsi="Arial" w:cs="Arial"/>
                <w:noProof/>
              </w:rPr>
              <w:t>3.5 Ethical Considerations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_Toc222769764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18</w:t>
            </w:r>
            <w:r w:rsidRPr="00737061">
              <w:rPr>
                <w:rFonts w:ascii="Arial" w:hAnsi="Arial" w:cs="Arial"/>
                <w:noProof/>
                <w:webHidden/>
              </w:rPr>
              <w:fldChar w:fldCharType="end"/>
            </w:r>
          </w:hyperlink>
        </w:p>
        <w:p w14:paraId="5E81EA7B"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65" w:history="1">
            <w:r w:rsidRPr="00737061">
              <w:rPr>
                <w:rStyle w:val="Hyperlink"/>
                <w:rFonts w:ascii="Arial" w:hAnsi="Arial" w:cs="Arial"/>
                <w:noProof/>
              </w:rPr>
              <w:t>3.6 Limitations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_Toc222769765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18</w:t>
            </w:r>
            <w:r w:rsidRPr="00737061">
              <w:rPr>
                <w:rFonts w:ascii="Arial" w:hAnsi="Arial" w:cs="Arial"/>
                <w:noProof/>
                <w:webHidden/>
              </w:rPr>
              <w:fldChar w:fldCharType="end"/>
            </w:r>
          </w:hyperlink>
        </w:p>
        <w:p w14:paraId="390D619A" w14:textId="77777777" w:rsidR="00304340" w:rsidRPr="00737061" w:rsidRDefault="00304340" w:rsidP="00304340">
          <w:pPr>
            <w:pStyle w:val="TOC1"/>
            <w:tabs>
              <w:tab w:val="right" w:leader="dot" w:pos="9350"/>
            </w:tabs>
            <w:rPr>
              <w:rFonts w:ascii="Arial" w:eastAsiaTheme="minorEastAsia" w:hAnsi="Arial" w:cs="Arial"/>
              <w:noProof/>
              <w:sz w:val="22"/>
            </w:rPr>
          </w:pPr>
          <w:hyperlink w:anchor="_Toc222769766" w:history="1">
            <w:r w:rsidRPr="00737061">
              <w:rPr>
                <w:rStyle w:val="Hyperlink"/>
                <w:rFonts w:ascii="Arial" w:hAnsi="Arial" w:cs="Arial"/>
                <w:noProof/>
              </w:rPr>
              <w:t>Chapter 4: Findings and Discussion</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_Toc222769766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19</w:t>
            </w:r>
            <w:r w:rsidRPr="00737061">
              <w:rPr>
                <w:rFonts w:ascii="Arial" w:hAnsi="Arial" w:cs="Arial"/>
                <w:noProof/>
                <w:webHidden/>
              </w:rPr>
              <w:fldChar w:fldCharType="end"/>
            </w:r>
          </w:hyperlink>
        </w:p>
        <w:p w14:paraId="51662085"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67" w:history="1">
            <w:r w:rsidRPr="00737061">
              <w:rPr>
                <w:rStyle w:val="Hyperlink"/>
                <w:rFonts w:ascii="Arial" w:hAnsi="Arial" w:cs="Arial"/>
                <w:noProof/>
              </w:rPr>
              <w:t>4.1 Overview of Placement Hotel</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_Toc222769767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19</w:t>
            </w:r>
            <w:r w:rsidRPr="00737061">
              <w:rPr>
                <w:rFonts w:ascii="Arial" w:hAnsi="Arial" w:cs="Arial"/>
                <w:noProof/>
                <w:webHidden/>
              </w:rPr>
              <w:fldChar w:fldCharType="end"/>
            </w:r>
          </w:hyperlink>
        </w:p>
        <w:p w14:paraId="55FA6468"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68" w:history="1">
            <w:r w:rsidRPr="00737061">
              <w:rPr>
                <w:rStyle w:val="Hyperlink"/>
                <w:rFonts w:ascii="Arial" w:hAnsi="Arial" w:cs="Arial"/>
                <w:noProof/>
              </w:rPr>
              <w:t>4.2 Findings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_Toc222769768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20</w:t>
            </w:r>
            <w:r w:rsidRPr="00737061">
              <w:rPr>
                <w:rFonts w:ascii="Arial" w:hAnsi="Arial" w:cs="Arial"/>
                <w:noProof/>
                <w:webHidden/>
              </w:rPr>
              <w:fldChar w:fldCharType="end"/>
            </w:r>
          </w:hyperlink>
        </w:p>
        <w:p w14:paraId="01EADEAC"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69" w:history="1">
            <w:r w:rsidRPr="00737061">
              <w:rPr>
                <w:rStyle w:val="Hyperlink"/>
                <w:rFonts w:ascii="Arial" w:hAnsi="Arial" w:cs="Arial"/>
                <w:noProof/>
              </w:rPr>
              <w:t>4.2.1 Impact of Refurbishment on Guest Experience</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_Toc222769769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20</w:t>
            </w:r>
            <w:r w:rsidRPr="00737061">
              <w:rPr>
                <w:rFonts w:ascii="Arial" w:hAnsi="Arial" w:cs="Arial"/>
                <w:noProof/>
                <w:webHidden/>
              </w:rPr>
              <w:fldChar w:fldCharType="end"/>
            </w:r>
          </w:hyperlink>
        </w:p>
        <w:p w14:paraId="2A6D2DC0"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70" w:history="1">
            <w:r w:rsidRPr="00737061">
              <w:rPr>
                <w:rStyle w:val="Hyperlink"/>
                <w:rFonts w:ascii="Arial" w:hAnsi="Arial" w:cs="Arial"/>
                <w:noProof/>
              </w:rPr>
              <w:t>4.2.2 Operational Challenges During Refurbishment</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_Toc222769770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21</w:t>
            </w:r>
            <w:r w:rsidRPr="00737061">
              <w:rPr>
                <w:rFonts w:ascii="Arial" w:hAnsi="Arial" w:cs="Arial"/>
                <w:noProof/>
                <w:webHidden/>
              </w:rPr>
              <w:fldChar w:fldCharType="end"/>
            </w:r>
          </w:hyperlink>
        </w:p>
        <w:p w14:paraId="3980DA3F"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71" w:history="1">
            <w:r w:rsidRPr="00737061">
              <w:rPr>
                <w:rStyle w:val="Hyperlink"/>
                <w:rFonts w:ascii="Arial" w:hAnsi="Arial" w:cs="Arial"/>
                <w:noProof/>
              </w:rPr>
              <w:t>4.2.3 Risks to Guest Satisfaction and Brand Reputation</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_Toc222769771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22</w:t>
            </w:r>
            <w:r w:rsidRPr="00737061">
              <w:rPr>
                <w:rFonts w:ascii="Arial" w:hAnsi="Arial" w:cs="Arial"/>
                <w:noProof/>
                <w:webHidden/>
              </w:rPr>
              <w:fldChar w:fldCharType="end"/>
            </w:r>
          </w:hyperlink>
        </w:p>
        <w:p w14:paraId="1F4175E9"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72" w:history="1">
            <w:r w:rsidRPr="00737061">
              <w:rPr>
                <w:rStyle w:val="Hyperlink"/>
                <w:rFonts w:ascii="Arial" w:hAnsi="Arial" w:cs="Arial"/>
                <w:noProof/>
              </w:rPr>
              <w:t>4.2.4 Existing Strategies Used by Hotels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_Toc222769772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23</w:t>
            </w:r>
            <w:r w:rsidRPr="00737061">
              <w:rPr>
                <w:rFonts w:ascii="Arial" w:hAnsi="Arial" w:cs="Arial"/>
                <w:noProof/>
                <w:webHidden/>
              </w:rPr>
              <w:fldChar w:fldCharType="end"/>
            </w:r>
          </w:hyperlink>
        </w:p>
        <w:p w14:paraId="2D552903"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73" w:history="1">
            <w:r w:rsidRPr="00737061">
              <w:rPr>
                <w:rStyle w:val="Hyperlink"/>
                <w:rFonts w:ascii="Arial" w:hAnsi="Arial" w:cs="Arial"/>
                <w:noProof/>
              </w:rPr>
              <w:t>4.3 Discussion</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_Toc222769773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24</w:t>
            </w:r>
            <w:r w:rsidRPr="00737061">
              <w:rPr>
                <w:rFonts w:ascii="Arial" w:hAnsi="Arial" w:cs="Arial"/>
                <w:noProof/>
                <w:webHidden/>
              </w:rPr>
              <w:fldChar w:fldCharType="end"/>
            </w:r>
          </w:hyperlink>
        </w:p>
        <w:p w14:paraId="371328DD"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74" w:history="1">
            <w:r w:rsidRPr="00737061">
              <w:rPr>
                <w:rStyle w:val="Hyperlink"/>
                <w:rFonts w:ascii="Arial" w:hAnsi="Arial" w:cs="Arial"/>
                <w:noProof/>
              </w:rPr>
              <w:t>4.3.1 Critical Evaluation Using Theory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_Toc222769774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24</w:t>
            </w:r>
            <w:r w:rsidRPr="00737061">
              <w:rPr>
                <w:rFonts w:ascii="Arial" w:hAnsi="Arial" w:cs="Arial"/>
                <w:noProof/>
                <w:webHidden/>
              </w:rPr>
              <w:fldChar w:fldCharType="end"/>
            </w:r>
          </w:hyperlink>
        </w:p>
        <w:p w14:paraId="751378C7"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75" w:history="1">
            <w:r w:rsidRPr="00737061">
              <w:rPr>
                <w:rStyle w:val="Hyperlink"/>
                <w:rFonts w:ascii="Arial" w:hAnsi="Arial" w:cs="Arial"/>
                <w:noProof/>
              </w:rPr>
              <w:t>4.3.2 SWOT Analysis of Best Western During Refurbishment</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_Toc222769775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26</w:t>
            </w:r>
            <w:r w:rsidRPr="00737061">
              <w:rPr>
                <w:rFonts w:ascii="Arial" w:hAnsi="Arial" w:cs="Arial"/>
                <w:noProof/>
                <w:webHidden/>
              </w:rPr>
              <w:fldChar w:fldCharType="end"/>
            </w:r>
          </w:hyperlink>
        </w:p>
        <w:p w14:paraId="070D69F9"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76" w:history="1">
            <w:r w:rsidRPr="00737061">
              <w:rPr>
                <w:rStyle w:val="Hyperlink"/>
                <w:rFonts w:ascii="Arial" w:hAnsi="Arial" w:cs="Arial"/>
                <w:noProof/>
              </w:rPr>
              <w:t>4.3.3 PESTEL Analysis: External Environment</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_Toc222769776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27</w:t>
            </w:r>
            <w:r w:rsidRPr="00737061">
              <w:rPr>
                <w:rFonts w:ascii="Arial" w:hAnsi="Arial" w:cs="Arial"/>
                <w:noProof/>
                <w:webHidden/>
              </w:rPr>
              <w:fldChar w:fldCharType="end"/>
            </w:r>
          </w:hyperlink>
        </w:p>
        <w:p w14:paraId="28A73CB7"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77" w:history="1">
            <w:r w:rsidRPr="00737061">
              <w:rPr>
                <w:rStyle w:val="Hyperlink"/>
                <w:rFonts w:ascii="Arial" w:hAnsi="Arial" w:cs="Arial"/>
                <w:noProof/>
              </w:rPr>
              <w:t>4.3.4 Critical Reflection on Placement Experience</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_Toc222769777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28</w:t>
            </w:r>
            <w:r w:rsidRPr="00737061">
              <w:rPr>
                <w:rFonts w:ascii="Arial" w:hAnsi="Arial" w:cs="Arial"/>
                <w:noProof/>
                <w:webHidden/>
              </w:rPr>
              <w:fldChar w:fldCharType="end"/>
            </w:r>
          </w:hyperlink>
        </w:p>
        <w:p w14:paraId="32D1085B" w14:textId="77777777" w:rsidR="00304340" w:rsidRPr="00737061" w:rsidRDefault="00304340" w:rsidP="00304340">
          <w:pPr>
            <w:pStyle w:val="TOC1"/>
            <w:tabs>
              <w:tab w:val="right" w:leader="dot" w:pos="9350"/>
            </w:tabs>
            <w:rPr>
              <w:rFonts w:ascii="Arial" w:eastAsiaTheme="minorEastAsia" w:hAnsi="Arial" w:cs="Arial"/>
              <w:noProof/>
              <w:sz w:val="22"/>
            </w:rPr>
          </w:pPr>
          <w:hyperlink w:anchor="_Toc222769778" w:history="1">
            <w:r w:rsidRPr="00737061">
              <w:rPr>
                <w:rStyle w:val="Hyperlink"/>
                <w:rFonts w:ascii="Arial" w:hAnsi="Arial" w:cs="Arial"/>
                <w:noProof/>
              </w:rPr>
              <w:t>Chapter 5: Conclusion and Recommendations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_Toc222769778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30</w:t>
            </w:r>
            <w:r w:rsidRPr="00737061">
              <w:rPr>
                <w:rFonts w:ascii="Arial" w:hAnsi="Arial" w:cs="Arial"/>
                <w:noProof/>
                <w:webHidden/>
              </w:rPr>
              <w:fldChar w:fldCharType="end"/>
            </w:r>
          </w:hyperlink>
        </w:p>
        <w:p w14:paraId="183A56AA"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79" w:history="1">
            <w:r w:rsidRPr="00737061">
              <w:rPr>
                <w:rStyle w:val="Hyperlink"/>
                <w:rFonts w:ascii="Arial" w:hAnsi="Arial" w:cs="Arial"/>
                <w:noProof/>
              </w:rPr>
              <w:t>5.1 Conclusion</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_Toc222769779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30</w:t>
            </w:r>
            <w:r w:rsidRPr="00737061">
              <w:rPr>
                <w:rFonts w:ascii="Arial" w:hAnsi="Arial" w:cs="Arial"/>
                <w:noProof/>
                <w:webHidden/>
              </w:rPr>
              <w:fldChar w:fldCharType="end"/>
            </w:r>
          </w:hyperlink>
        </w:p>
        <w:p w14:paraId="111B75CD"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80" w:history="1">
            <w:r w:rsidRPr="00737061">
              <w:rPr>
                <w:rStyle w:val="Hyperlink"/>
                <w:rFonts w:ascii="Arial" w:hAnsi="Arial" w:cs="Arial"/>
                <w:noProof/>
              </w:rPr>
              <w:t>5.1.1 Summary of Key Findings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_Toc222769780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30</w:t>
            </w:r>
            <w:r w:rsidRPr="00737061">
              <w:rPr>
                <w:rFonts w:ascii="Arial" w:hAnsi="Arial" w:cs="Arial"/>
                <w:noProof/>
                <w:webHidden/>
              </w:rPr>
              <w:fldChar w:fldCharType="end"/>
            </w:r>
          </w:hyperlink>
        </w:p>
        <w:p w14:paraId="6582FC3B"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81" w:history="1">
            <w:r w:rsidRPr="00737061">
              <w:rPr>
                <w:rStyle w:val="Hyperlink"/>
                <w:rFonts w:ascii="Arial" w:hAnsi="Arial" w:cs="Arial"/>
                <w:noProof/>
              </w:rPr>
              <w:t>5.1.2 Theoretical Contributions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_Toc222769781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31</w:t>
            </w:r>
            <w:r w:rsidRPr="00737061">
              <w:rPr>
                <w:rFonts w:ascii="Arial" w:hAnsi="Arial" w:cs="Arial"/>
                <w:noProof/>
                <w:webHidden/>
              </w:rPr>
              <w:fldChar w:fldCharType="end"/>
            </w:r>
          </w:hyperlink>
        </w:p>
        <w:p w14:paraId="6D135D90"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82" w:history="1">
            <w:r w:rsidRPr="00737061">
              <w:rPr>
                <w:rStyle w:val="Hyperlink"/>
                <w:rFonts w:ascii="Arial" w:hAnsi="Arial" w:cs="Arial"/>
                <w:noProof/>
              </w:rPr>
              <w:t>5.1.3 Limitations of Study</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_Toc222769782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32</w:t>
            </w:r>
            <w:r w:rsidRPr="00737061">
              <w:rPr>
                <w:rFonts w:ascii="Arial" w:hAnsi="Arial" w:cs="Arial"/>
                <w:noProof/>
                <w:webHidden/>
              </w:rPr>
              <w:fldChar w:fldCharType="end"/>
            </w:r>
          </w:hyperlink>
        </w:p>
        <w:p w14:paraId="1AF9605D" w14:textId="77777777" w:rsidR="00304340" w:rsidRPr="00737061" w:rsidRDefault="00304340" w:rsidP="00304340">
          <w:pPr>
            <w:pStyle w:val="TOC2"/>
            <w:tabs>
              <w:tab w:val="right" w:leader="dot" w:pos="9350"/>
            </w:tabs>
            <w:rPr>
              <w:rFonts w:ascii="Arial" w:eastAsiaTheme="minorEastAsia" w:hAnsi="Arial" w:cs="Arial"/>
              <w:noProof/>
              <w:sz w:val="22"/>
            </w:rPr>
          </w:pPr>
          <w:hyperlink w:anchor="_Toc222769783" w:history="1">
            <w:r w:rsidRPr="00737061">
              <w:rPr>
                <w:rStyle w:val="Hyperlink"/>
                <w:rFonts w:ascii="Arial" w:hAnsi="Arial" w:cs="Arial"/>
                <w:noProof/>
              </w:rPr>
              <w:t>5.2 Recommendations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_Toc222769783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33</w:t>
            </w:r>
            <w:r w:rsidRPr="00737061">
              <w:rPr>
                <w:rFonts w:ascii="Arial" w:hAnsi="Arial" w:cs="Arial"/>
                <w:noProof/>
                <w:webHidden/>
              </w:rPr>
              <w:fldChar w:fldCharType="end"/>
            </w:r>
          </w:hyperlink>
        </w:p>
        <w:p w14:paraId="6BF29DC8"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84" w:history="1">
            <w:r w:rsidRPr="00737061">
              <w:rPr>
                <w:rStyle w:val="Hyperlink"/>
                <w:rFonts w:ascii="Arial" w:hAnsi="Arial" w:cs="Arial"/>
                <w:noProof/>
              </w:rPr>
              <w:t>5.2.1 Strategic Recommendations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_Toc222769784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33</w:t>
            </w:r>
            <w:r w:rsidRPr="00737061">
              <w:rPr>
                <w:rFonts w:ascii="Arial" w:hAnsi="Arial" w:cs="Arial"/>
                <w:noProof/>
                <w:webHidden/>
              </w:rPr>
              <w:fldChar w:fldCharType="end"/>
            </w:r>
          </w:hyperlink>
        </w:p>
        <w:p w14:paraId="559C053B"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85" w:history="1">
            <w:r w:rsidRPr="00737061">
              <w:rPr>
                <w:rStyle w:val="Hyperlink"/>
                <w:rFonts w:ascii="Arial" w:hAnsi="Arial" w:cs="Arial"/>
                <w:noProof/>
              </w:rPr>
              <w:t>5.2.2 Operational Recommendations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_Toc222769785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34</w:t>
            </w:r>
            <w:r w:rsidRPr="00737061">
              <w:rPr>
                <w:rFonts w:ascii="Arial" w:hAnsi="Arial" w:cs="Arial"/>
                <w:noProof/>
                <w:webHidden/>
              </w:rPr>
              <w:fldChar w:fldCharType="end"/>
            </w:r>
          </w:hyperlink>
        </w:p>
        <w:p w14:paraId="5D8180C6"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86" w:history="1">
            <w:r w:rsidRPr="00737061">
              <w:rPr>
                <w:rStyle w:val="Hyperlink"/>
                <w:rFonts w:ascii="Arial" w:hAnsi="Arial" w:cs="Arial"/>
                <w:noProof/>
              </w:rPr>
              <w:t>5.2.3 Guest Experience Recommendations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_Toc222769786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35</w:t>
            </w:r>
            <w:r w:rsidRPr="00737061">
              <w:rPr>
                <w:rFonts w:ascii="Arial" w:hAnsi="Arial" w:cs="Arial"/>
                <w:noProof/>
                <w:webHidden/>
              </w:rPr>
              <w:fldChar w:fldCharType="end"/>
            </w:r>
          </w:hyperlink>
        </w:p>
        <w:p w14:paraId="4C360BB0" w14:textId="77777777" w:rsidR="00304340" w:rsidRPr="00737061" w:rsidRDefault="00304340" w:rsidP="00304340">
          <w:pPr>
            <w:pStyle w:val="TOC3"/>
            <w:tabs>
              <w:tab w:val="right" w:leader="dot" w:pos="9350"/>
            </w:tabs>
            <w:rPr>
              <w:rFonts w:ascii="Arial" w:eastAsiaTheme="minorEastAsia" w:hAnsi="Arial" w:cs="Arial"/>
              <w:noProof/>
              <w:sz w:val="22"/>
            </w:rPr>
          </w:pPr>
          <w:hyperlink w:anchor="_Toc222769787" w:history="1">
            <w:r w:rsidRPr="00737061">
              <w:rPr>
                <w:rStyle w:val="Hyperlink"/>
                <w:rFonts w:ascii="Arial" w:hAnsi="Arial" w:cs="Arial"/>
                <w:noProof/>
              </w:rPr>
              <w:t>5.2.4 Monitoring Recommendations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_Toc222769787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35</w:t>
            </w:r>
            <w:r w:rsidRPr="00737061">
              <w:rPr>
                <w:rFonts w:ascii="Arial" w:hAnsi="Arial" w:cs="Arial"/>
                <w:noProof/>
                <w:webHidden/>
              </w:rPr>
              <w:fldChar w:fldCharType="end"/>
            </w:r>
          </w:hyperlink>
        </w:p>
        <w:p w14:paraId="506B3E05" w14:textId="77777777" w:rsidR="00304340" w:rsidRPr="00737061" w:rsidRDefault="00304340" w:rsidP="00304340">
          <w:pPr>
            <w:pStyle w:val="TOC1"/>
            <w:tabs>
              <w:tab w:val="right" w:leader="dot" w:pos="9350"/>
            </w:tabs>
            <w:rPr>
              <w:rFonts w:ascii="Arial" w:eastAsiaTheme="minorEastAsia" w:hAnsi="Arial" w:cs="Arial"/>
              <w:noProof/>
              <w:sz w:val="22"/>
            </w:rPr>
          </w:pPr>
          <w:hyperlink w:anchor="_Toc222769788" w:history="1">
            <w:r w:rsidRPr="00737061">
              <w:rPr>
                <w:rStyle w:val="Hyperlink"/>
                <w:rFonts w:ascii="Arial" w:hAnsi="Arial" w:cs="Arial"/>
                <w:noProof/>
              </w:rPr>
              <w:t>References</w:t>
            </w:r>
            <w:r w:rsidRPr="00737061">
              <w:rPr>
                <w:rFonts w:ascii="Arial" w:hAnsi="Arial" w:cs="Arial"/>
                <w:noProof/>
                <w:webHidden/>
              </w:rPr>
              <w:tab/>
            </w:r>
            <w:r w:rsidRPr="00737061">
              <w:rPr>
                <w:rFonts w:ascii="Arial" w:hAnsi="Arial" w:cs="Arial"/>
                <w:noProof/>
                <w:webHidden/>
              </w:rPr>
              <w:fldChar w:fldCharType="begin"/>
            </w:r>
            <w:r w:rsidRPr="00737061">
              <w:rPr>
                <w:rFonts w:ascii="Arial" w:hAnsi="Arial" w:cs="Arial"/>
                <w:noProof/>
                <w:webHidden/>
              </w:rPr>
              <w:instrText xml:space="preserve"> PAGEREF _Toc222769788 \h </w:instrText>
            </w:r>
            <w:r w:rsidRPr="00737061">
              <w:rPr>
                <w:rFonts w:ascii="Arial" w:hAnsi="Arial" w:cs="Arial"/>
                <w:noProof/>
                <w:webHidden/>
              </w:rPr>
            </w:r>
            <w:r w:rsidRPr="00737061">
              <w:rPr>
                <w:rFonts w:ascii="Arial" w:hAnsi="Arial" w:cs="Arial"/>
                <w:noProof/>
                <w:webHidden/>
              </w:rPr>
              <w:fldChar w:fldCharType="separate"/>
            </w:r>
            <w:r w:rsidRPr="00737061">
              <w:rPr>
                <w:rFonts w:ascii="Arial" w:hAnsi="Arial" w:cs="Arial"/>
                <w:noProof/>
                <w:webHidden/>
              </w:rPr>
              <w:t>37</w:t>
            </w:r>
            <w:r w:rsidRPr="00737061">
              <w:rPr>
                <w:rFonts w:ascii="Arial" w:hAnsi="Arial" w:cs="Arial"/>
                <w:noProof/>
                <w:webHidden/>
              </w:rPr>
              <w:fldChar w:fldCharType="end"/>
            </w:r>
          </w:hyperlink>
        </w:p>
        <w:p w14:paraId="3D3732EA" w14:textId="77777777" w:rsidR="00304340" w:rsidRPr="00737061" w:rsidRDefault="00304340" w:rsidP="00304340">
          <w:pPr>
            <w:rPr>
              <w:rFonts w:ascii="Arial" w:hAnsi="Arial" w:cs="Arial"/>
            </w:rPr>
          </w:pPr>
          <w:r w:rsidRPr="00737061">
            <w:rPr>
              <w:rFonts w:ascii="Arial" w:hAnsi="Arial" w:cs="Arial"/>
              <w:b/>
              <w:bCs/>
              <w:noProof/>
            </w:rPr>
            <w:fldChar w:fldCharType="end"/>
          </w:r>
        </w:p>
      </w:sdtContent>
    </w:sdt>
    <w:p w14:paraId="09A90078" w14:textId="77777777" w:rsidR="00304340" w:rsidRPr="00737061" w:rsidRDefault="00304340" w:rsidP="00304340">
      <w:pPr>
        <w:spacing w:before="0" w:after="160" w:line="259" w:lineRule="auto"/>
        <w:jc w:val="left"/>
        <w:rPr>
          <w:rFonts w:ascii="Arial" w:hAnsi="Arial" w:cs="Arial"/>
        </w:rPr>
      </w:pPr>
      <w:r w:rsidRPr="00737061">
        <w:rPr>
          <w:rFonts w:ascii="Arial" w:hAnsi="Arial" w:cs="Arial"/>
        </w:rPr>
        <w:br w:type="page"/>
      </w:r>
    </w:p>
    <w:p w14:paraId="3383BDAE" w14:textId="77777777" w:rsidR="00304340" w:rsidRPr="00737061" w:rsidRDefault="00304340" w:rsidP="00304340">
      <w:pPr>
        <w:spacing w:line="480" w:lineRule="auto"/>
        <w:rPr>
          <w:rFonts w:ascii="Arial" w:hAnsi="Arial" w:cs="Arial"/>
        </w:rPr>
      </w:pPr>
    </w:p>
    <w:p w14:paraId="60109DFE" w14:textId="77777777" w:rsidR="00304340" w:rsidRPr="00737061" w:rsidRDefault="00304340" w:rsidP="00304340">
      <w:pPr>
        <w:pStyle w:val="Heading1"/>
        <w:spacing w:line="480" w:lineRule="auto"/>
        <w:rPr>
          <w:rFonts w:ascii="Arial" w:hAnsi="Arial" w:cs="Arial"/>
        </w:rPr>
      </w:pPr>
      <w:bookmarkStart w:id="3" w:name="_Toc222769744"/>
      <w:r w:rsidRPr="00737061">
        <w:rPr>
          <w:rFonts w:ascii="Arial" w:hAnsi="Arial" w:cs="Arial"/>
        </w:rPr>
        <w:t>Chapter 1: Introduction</w:t>
      </w:r>
      <w:bookmarkEnd w:id="3"/>
    </w:p>
    <w:p w14:paraId="7889F4AF" w14:textId="77777777" w:rsidR="00304340" w:rsidRPr="00737061" w:rsidRDefault="00304340" w:rsidP="00304340">
      <w:pPr>
        <w:pStyle w:val="Heading2"/>
        <w:spacing w:line="480" w:lineRule="auto"/>
        <w:rPr>
          <w:rFonts w:ascii="Arial" w:hAnsi="Arial" w:cs="Arial"/>
        </w:rPr>
      </w:pPr>
      <w:bookmarkStart w:id="4" w:name="_Toc222769745"/>
      <w:r w:rsidRPr="00737061">
        <w:rPr>
          <w:rFonts w:ascii="Arial" w:hAnsi="Arial" w:cs="Arial"/>
        </w:rPr>
        <w:t>1.1 Background to the Study</w:t>
      </w:r>
      <w:bookmarkEnd w:id="4"/>
    </w:p>
    <w:p w14:paraId="5F7CCE7D" w14:textId="77777777" w:rsidR="00304340" w:rsidRPr="00B97AC1" w:rsidRDefault="00304340" w:rsidP="00304340">
      <w:pPr>
        <w:spacing w:line="480" w:lineRule="auto"/>
        <w:rPr>
          <w:rFonts w:ascii="Arial" w:hAnsi="Arial" w:cs="Arial"/>
        </w:rPr>
      </w:pPr>
      <w:r w:rsidRPr="00B97AC1">
        <w:rPr>
          <w:rFonts w:ascii="Arial" w:hAnsi="Arial" w:cs="Arial"/>
        </w:rPr>
        <w:t>The experience of the guest has become a core competitiveness factor in the hospitality sector where customer satisfaction, loyalty, the image of the brand is determined by the quality of services, comfort, and personalised interactions. Hotels are increasingly becoming competitive as online reviews and customer expectations keep changing and organisations must always ensure that the level of service delivery remains highly competitive. Periodic refurbishment is one of the most important tactics employed by hotels to be competitive since the properties can modernise their facilities, adjust them to the brand expectations, and adapt to evolving market trends (Bertolazzi and F Micocci, 2023).</w:t>
      </w:r>
    </w:p>
    <w:p w14:paraId="520A876C" w14:textId="77777777" w:rsidR="00304340" w:rsidRPr="00737061" w:rsidRDefault="00304340" w:rsidP="00304340">
      <w:pPr>
        <w:spacing w:line="480" w:lineRule="auto"/>
        <w:rPr>
          <w:rFonts w:ascii="Arial" w:hAnsi="Arial" w:cs="Arial"/>
        </w:rPr>
      </w:pPr>
      <w:r w:rsidRPr="00B97AC1">
        <w:rPr>
          <w:rFonts w:ascii="Arial" w:hAnsi="Arial" w:cs="Arial"/>
        </w:rPr>
        <w:t xml:space="preserve">Refurbishment projects however, are normally associated with operational challenges which may interfere with the normal service delivery. The noise during construction, limited accessibility of facilities, and temporary alterations in service processes may have negative impacts on the perceptions of the guests unless it is done in a proper manner. Although refurbishment is an attempt to increase long-term value, the short-term effects on the experience of the guests may be extremely risky, especially in case of inadequate communication and service recovery interventions (CP Au-Yong, 2025). Thus, it is important to study the impact that refurbishment has on the level of guest satisfaction and </w:t>
      </w:r>
      <w:r w:rsidRPr="00B97AC1">
        <w:rPr>
          <w:rFonts w:ascii="Arial" w:hAnsi="Arial" w:cs="Arial"/>
        </w:rPr>
        <w:lastRenderedPageBreak/>
        <w:t>ways of reducing inconvenience, which will help to ensure the sustainability of service quality and competitive edge.</w:t>
      </w:r>
    </w:p>
    <w:p w14:paraId="78FA174B" w14:textId="77777777" w:rsidR="00304340" w:rsidRPr="00737061" w:rsidRDefault="00304340" w:rsidP="00304340">
      <w:pPr>
        <w:pStyle w:val="Heading2"/>
        <w:spacing w:line="480" w:lineRule="auto"/>
        <w:rPr>
          <w:rFonts w:ascii="Arial" w:hAnsi="Arial" w:cs="Arial"/>
        </w:rPr>
      </w:pPr>
      <w:bookmarkStart w:id="5" w:name="_Toc222769746"/>
      <w:r w:rsidRPr="00737061">
        <w:rPr>
          <w:rFonts w:ascii="Arial" w:hAnsi="Arial" w:cs="Arial"/>
        </w:rPr>
        <w:t>1.2 Case Study Context: Best Western Abbots Barton Hotel</w:t>
      </w:r>
      <w:bookmarkEnd w:id="5"/>
    </w:p>
    <w:p w14:paraId="2D5C8904" w14:textId="77777777" w:rsidR="00304340" w:rsidRPr="00737061" w:rsidRDefault="00304340" w:rsidP="00304340">
      <w:pPr>
        <w:spacing w:line="480" w:lineRule="auto"/>
        <w:rPr>
          <w:rFonts w:ascii="Arial" w:hAnsi="Arial" w:cs="Arial"/>
        </w:rPr>
      </w:pPr>
      <w:r w:rsidRPr="00B97AC1">
        <w:rPr>
          <w:rFonts w:ascii="Arial" w:hAnsi="Arial" w:cs="Arial"/>
        </w:rPr>
        <w:t xml:space="preserve">The research </w:t>
      </w:r>
      <w:r>
        <w:rPr>
          <w:rFonts w:ascii="Arial" w:hAnsi="Arial" w:cs="Arial"/>
        </w:rPr>
        <w:t>research</w:t>
      </w:r>
      <w:r w:rsidRPr="00B97AC1">
        <w:rPr>
          <w:rFonts w:ascii="Arial" w:hAnsi="Arial" w:cs="Arial"/>
        </w:rPr>
        <w:t xml:space="preserve"> is dedicated to the example of Best Western Abbots Barton Hotel, which is a midscale heritage hotel situated in Canterbury, the city with high level of tourism demand caused by cultural attractions and inflow of visitors. The hotel is a part of Best Western brand which places stress on the uniformity of the service and comfort of the guests and still has the local flavor (M Prabu, 2022). Since the property is heritage, it is vital that the physical environment is not compromised in order to sustain the expectations of the guests concerning ambience and quality. Refurbishment has a significant role to play in the process of making the hotel appealing to both leisure and business travellers and meeting brand requirements and changing industry standards. Meanwhile, the process of renovation may also present operational strains, so it is worth studying how the experience of the guests may be handled in the time of physical transformation (Macek and Stanislav Vitásek, 2024).</w:t>
      </w:r>
    </w:p>
    <w:p w14:paraId="5201202A" w14:textId="77777777" w:rsidR="00304340" w:rsidRPr="00737061" w:rsidRDefault="00304340" w:rsidP="00304340">
      <w:pPr>
        <w:pStyle w:val="Heading2"/>
        <w:spacing w:line="480" w:lineRule="auto"/>
        <w:rPr>
          <w:rFonts w:ascii="Arial" w:hAnsi="Arial" w:cs="Arial"/>
        </w:rPr>
      </w:pPr>
      <w:bookmarkStart w:id="6" w:name="_Toc222769747"/>
      <w:r w:rsidRPr="00737061">
        <w:rPr>
          <w:rFonts w:ascii="Arial" w:hAnsi="Arial" w:cs="Arial"/>
        </w:rPr>
        <w:t>1.3 Problem Statement</w:t>
      </w:r>
      <w:bookmarkEnd w:id="6"/>
    </w:p>
    <w:p w14:paraId="103BD090" w14:textId="77777777" w:rsidR="00304340" w:rsidRPr="00737061" w:rsidRDefault="00304340" w:rsidP="00304340">
      <w:pPr>
        <w:spacing w:line="480" w:lineRule="auto"/>
        <w:rPr>
          <w:rFonts w:ascii="Arial" w:hAnsi="Arial" w:cs="Arial"/>
        </w:rPr>
      </w:pPr>
      <w:r w:rsidRPr="00B97AC1">
        <w:rPr>
          <w:rFonts w:ascii="Arial" w:hAnsi="Arial" w:cs="Arial"/>
        </w:rPr>
        <w:t xml:space="preserve">Despite the need to renovate the property to keep it in good condition, it will provoke multiple operational issues, such as disturbances, delays in services, and temporary restrictions in the facilities (Chen et al., 2021). It can cause the dissatisfaction of the guests, negative reviews, and the additional burden on the workers, which can impact the reputation of the hotel and its general performance. In the absence of proper planning </w:t>
      </w:r>
      <w:r w:rsidRPr="00B97AC1">
        <w:rPr>
          <w:rFonts w:ascii="Arial" w:hAnsi="Arial" w:cs="Arial"/>
        </w:rPr>
        <w:lastRenderedPageBreak/>
        <w:t>and communication, the refurbishment desired benefits can be spoiled by the temporary service failures (Jönsson, 2022).</w:t>
      </w:r>
    </w:p>
    <w:p w14:paraId="61BCEDF7" w14:textId="77777777" w:rsidR="00304340" w:rsidRPr="00737061" w:rsidRDefault="00304340" w:rsidP="00304340">
      <w:pPr>
        <w:pStyle w:val="Heading2"/>
        <w:tabs>
          <w:tab w:val="left" w:pos="6856"/>
        </w:tabs>
        <w:spacing w:line="480" w:lineRule="auto"/>
        <w:rPr>
          <w:rFonts w:ascii="Arial" w:hAnsi="Arial" w:cs="Arial"/>
        </w:rPr>
      </w:pPr>
      <w:bookmarkStart w:id="7" w:name="_Toc222769748"/>
      <w:r w:rsidRPr="00737061">
        <w:rPr>
          <w:rFonts w:ascii="Arial" w:hAnsi="Arial" w:cs="Arial"/>
        </w:rPr>
        <w:t>1.4 Research Aim and Objectives</w:t>
      </w:r>
      <w:bookmarkEnd w:id="7"/>
      <w:r w:rsidRPr="00737061">
        <w:rPr>
          <w:rFonts w:ascii="Arial" w:hAnsi="Arial" w:cs="Arial"/>
        </w:rPr>
        <w:t xml:space="preserve"> </w:t>
      </w:r>
      <w:r w:rsidRPr="00737061">
        <w:rPr>
          <w:rFonts w:ascii="Arial" w:hAnsi="Arial" w:cs="Arial"/>
        </w:rPr>
        <w:tab/>
      </w:r>
    </w:p>
    <w:p w14:paraId="28020BC7" w14:textId="77777777" w:rsidR="00304340" w:rsidRPr="00737061" w:rsidRDefault="00304340" w:rsidP="00304340">
      <w:pPr>
        <w:spacing w:line="480" w:lineRule="auto"/>
        <w:rPr>
          <w:rFonts w:ascii="Arial" w:hAnsi="Arial" w:cs="Arial"/>
        </w:rPr>
      </w:pPr>
      <w:r w:rsidRPr="00737061">
        <w:rPr>
          <w:rFonts w:ascii="Arial" w:hAnsi="Arial" w:cs="Arial"/>
        </w:rPr>
        <w:t>The aim of this study is to explore how refurbishment activities impact guest experience at Best Western Abbots Barton Hotel and to identify practical strategies that can minimise service disruption while maintaining service quality. The objectives of research are;</w:t>
      </w:r>
    </w:p>
    <w:p w14:paraId="718A8C1C" w14:textId="77777777" w:rsidR="00304340" w:rsidRPr="00B97AC1" w:rsidRDefault="00304340" w:rsidP="00304340">
      <w:pPr>
        <w:pStyle w:val="ListParagraph"/>
        <w:numPr>
          <w:ilvl w:val="0"/>
          <w:numId w:val="32"/>
        </w:numPr>
        <w:spacing w:before="0" w:after="0" w:line="480" w:lineRule="auto"/>
        <w:jc w:val="left"/>
        <w:rPr>
          <w:rFonts w:ascii="Arial" w:hAnsi="Arial" w:cs="Arial"/>
          <w:szCs w:val="24"/>
        </w:rPr>
      </w:pPr>
      <w:r w:rsidRPr="00B97AC1">
        <w:rPr>
          <w:rFonts w:ascii="Arial" w:hAnsi="Arial" w:cs="Arial"/>
          <w:szCs w:val="24"/>
        </w:rPr>
        <w:t>To analyse how refurbishment activities influence guest experience and perceived service quality.</w:t>
      </w:r>
    </w:p>
    <w:p w14:paraId="6B2DFE90" w14:textId="77777777" w:rsidR="00304340" w:rsidRPr="00B97AC1" w:rsidRDefault="00304340" w:rsidP="00304340">
      <w:pPr>
        <w:pStyle w:val="ListParagraph"/>
        <w:numPr>
          <w:ilvl w:val="0"/>
          <w:numId w:val="32"/>
        </w:numPr>
        <w:spacing w:before="0" w:after="0" w:line="480" w:lineRule="auto"/>
        <w:jc w:val="left"/>
        <w:rPr>
          <w:rFonts w:ascii="Arial" w:hAnsi="Arial" w:cs="Arial"/>
          <w:szCs w:val="24"/>
        </w:rPr>
      </w:pPr>
      <w:r w:rsidRPr="00B97AC1">
        <w:rPr>
          <w:rFonts w:ascii="Arial" w:hAnsi="Arial" w:cs="Arial"/>
          <w:szCs w:val="24"/>
        </w:rPr>
        <w:t>To examine operational challenges that arise during refurbishment projects.</w:t>
      </w:r>
    </w:p>
    <w:p w14:paraId="5E8BC5D5" w14:textId="77777777" w:rsidR="00304340" w:rsidRPr="00B97AC1" w:rsidRDefault="00304340" w:rsidP="00304340">
      <w:pPr>
        <w:pStyle w:val="ListParagraph"/>
        <w:numPr>
          <w:ilvl w:val="0"/>
          <w:numId w:val="32"/>
        </w:numPr>
        <w:spacing w:before="0" w:after="0" w:line="480" w:lineRule="auto"/>
        <w:jc w:val="left"/>
        <w:rPr>
          <w:rFonts w:ascii="Arial" w:hAnsi="Arial" w:cs="Arial"/>
          <w:szCs w:val="24"/>
        </w:rPr>
      </w:pPr>
      <w:r w:rsidRPr="00B97AC1">
        <w:rPr>
          <w:rFonts w:ascii="Arial" w:hAnsi="Arial" w:cs="Arial"/>
          <w:szCs w:val="24"/>
        </w:rPr>
        <w:t>To evaluate risks to guest satisfaction and brand reputation during renovation periods.</w:t>
      </w:r>
    </w:p>
    <w:p w14:paraId="33316F65" w14:textId="77777777" w:rsidR="00304340" w:rsidRPr="00B97AC1" w:rsidRDefault="00304340" w:rsidP="00304340">
      <w:pPr>
        <w:pStyle w:val="ListParagraph"/>
        <w:numPr>
          <w:ilvl w:val="0"/>
          <w:numId w:val="32"/>
        </w:numPr>
        <w:spacing w:before="0" w:after="0" w:line="480" w:lineRule="auto"/>
        <w:jc w:val="left"/>
        <w:rPr>
          <w:rFonts w:ascii="Arial" w:hAnsi="Arial" w:cs="Arial"/>
          <w:szCs w:val="24"/>
        </w:rPr>
      </w:pPr>
      <w:r w:rsidRPr="00B97AC1">
        <w:rPr>
          <w:rFonts w:ascii="Arial" w:hAnsi="Arial" w:cs="Arial"/>
          <w:szCs w:val="24"/>
        </w:rPr>
        <w:t>To assess strategies that can minimise disruption and support service continuity.</w:t>
      </w:r>
    </w:p>
    <w:p w14:paraId="0A8B4891" w14:textId="77777777" w:rsidR="00304340" w:rsidRPr="00737061" w:rsidRDefault="00304340" w:rsidP="00304340">
      <w:pPr>
        <w:pStyle w:val="Heading2"/>
        <w:spacing w:line="480" w:lineRule="auto"/>
        <w:rPr>
          <w:rFonts w:ascii="Arial" w:hAnsi="Arial" w:cs="Arial"/>
        </w:rPr>
      </w:pPr>
      <w:bookmarkStart w:id="8" w:name="_Toc222769749"/>
      <w:r w:rsidRPr="00737061">
        <w:rPr>
          <w:rFonts w:ascii="Arial" w:hAnsi="Arial" w:cs="Arial"/>
        </w:rPr>
        <w:t>1.5 Research Questions</w:t>
      </w:r>
      <w:bookmarkEnd w:id="8"/>
      <w:r w:rsidRPr="00737061">
        <w:rPr>
          <w:rFonts w:ascii="Arial" w:hAnsi="Arial" w:cs="Arial"/>
        </w:rPr>
        <w:t xml:space="preserve"> </w:t>
      </w:r>
    </w:p>
    <w:p w14:paraId="1C6B921C" w14:textId="77777777" w:rsidR="00304340" w:rsidRPr="00B97AC1" w:rsidRDefault="00304340" w:rsidP="00304340">
      <w:pPr>
        <w:pStyle w:val="ListParagraph"/>
        <w:numPr>
          <w:ilvl w:val="0"/>
          <w:numId w:val="33"/>
        </w:numPr>
        <w:spacing w:before="0" w:after="0" w:line="480" w:lineRule="auto"/>
        <w:jc w:val="left"/>
        <w:rPr>
          <w:rFonts w:ascii="Arial" w:hAnsi="Arial" w:cs="Arial"/>
          <w:szCs w:val="24"/>
        </w:rPr>
      </w:pPr>
      <w:r w:rsidRPr="00B97AC1">
        <w:rPr>
          <w:rFonts w:ascii="Arial" w:hAnsi="Arial" w:cs="Arial"/>
          <w:szCs w:val="24"/>
        </w:rPr>
        <w:t>RQ1: How do refurbishment activities affect guest experience and perceived service quality at Best Western Abbots Barton Hotel?</w:t>
      </w:r>
    </w:p>
    <w:p w14:paraId="65D0EED2" w14:textId="77777777" w:rsidR="00304340" w:rsidRPr="00B97AC1" w:rsidRDefault="00304340" w:rsidP="00304340">
      <w:pPr>
        <w:pStyle w:val="ListParagraph"/>
        <w:numPr>
          <w:ilvl w:val="0"/>
          <w:numId w:val="33"/>
        </w:numPr>
        <w:spacing w:before="0" w:after="0" w:line="480" w:lineRule="auto"/>
        <w:jc w:val="left"/>
        <w:rPr>
          <w:rFonts w:ascii="Arial" w:hAnsi="Arial" w:cs="Arial"/>
          <w:szCs w:val="24"/>
        </w:rPr>
      </w:pPr>
      <w:r w:rsidRPr="00B97AC1">
        <w:rPr>
          <w:rFonts w:ascii="Arial" w:hAnsi="Arial" w:cs="Arial"/>
          <w:szCs w:val="24"/>
        </w:rPr>
        <w:t>RQ2: What operational challenges arise during hotel refurbishment, and how do they influence service delivery?</w:t>
      </w:r>
    </w:p>
    <w:p w14:paraId="1B66E667" w14:textId="77777777" w:rsidR="00304340" w:rsidRPr="00B97AC1" w:rsidRDefault="00304340" w:rsidP="00304340">
      <w:pPr>
        <w:pStyle w:val="ListParagraph"/>
        <w:numPr>
          <w:ilvl w:val="0"/>
          <w:numId w:val="33"/>
        </w:numPr>
        <w:spacing w:before="0" w:after="0" w:line="480" w:lineRule="auto"/>
        <w:jc w:val="left"/>
        <w:rPr>
          <w:rFonts w:ascii="Arial" w:hAnsi="Arial" w:cs="Arial"/>
          <w:szCs w:val="24"/>
        </w:rPr>
      </w:pPr>
      <w:r w:rsidRPr="00B97AC1">
        <w:rPr>
          <w:rFonts w:ascii="Arial" w:hAnsi="Arial" w:cs="Arial"/>
          <w:szCs w:val="24"/>
        </w:rPr>
        <w:t>RQ3: What risks do refurbishment projects pose to guest satisfaction, online reputation, and brand image?</w:t>
      </w:r>
    </w:p>
    <w:p w14:paraId="55A1B769" w14:textId="77777777" w:rsidR="00304340" w:rsidRPr="00B97AC1" w:rsidRDefault="00304340" w:rsidP="00304340">
      <w:pPr>
        <w:pStyle w:val="ListParagraph"/>
        <w:numPr>
          <w:ilvl w:val="0"/>
          <w:numId w:val="33"/>
        </w:numPr>
        <w:spacing w:before="0" w:after="0" w:line="480" w:lineRule="auto"/>
        <w:jc w:val="left"/>
        <w:rPr>
          <w:rFonts w:ascii="Arial" w:hAnsi="Arial" w:cs="Arial"/>
          <w:szCs w:val="24"/>
        </w:rPr>
      </w:pPr>
      <w:r w:rsidRPr="00B97AC1">
        <w:rPr>
          <w:rFonts w:ascii="Arial" w:hAnsi="Arial" w:cs="Arial"/>
          <w:szCs w:val="24"/>
        </w:rPr>
        <w:t>RQ4: What strategies can hotels implement to minimise service disruption and maintain positive guest experiences during renovation periods?</w:t>
      </w:r>
    </w:p>
    <w:p w14:paraId="3806279D" w14:textId="77777777" w:rsidR="00304340" w:rsidRPr="00737061" w:rsidRDefault="00304340" w:rsidP="00304340">
      <w:pPr>
        <w:pStyle w:val="Heading2"/>
        <w:spacing w:line="480" w:lineRule="auto"/>
        <w:rPr>
          <w:rFonts w:ascii="Arial" w:hAnsi="Arial" w:cs="Arial"/>
        </w:rPr>
      </w:pPr>
      <w:bookmarkStart w:id="9" w:name="_Toc222769750"/>
      <w:r w:rsidRPr="00737061">
        <w:rPr>
          <w:rFonts w:ascii="Arial" w:hAnsi="Arial" w:cs="Arial"/>
        </w:rPr>
        <w:lastRenderedPageBreak/>
        <w:t>1.6 Structure of the Report</w:t>
      </w:r>
      <w:bookmarkEnd w:id="9"/>
    </w:p>
    <w:p w14:paraId="5F2A7E29" w14:textId="77777777" w:rsidR="00304340" w:rsidRPr="00737061" w:rsidRDefault="00304340" w:rsidP="00304340">
      <w:pPr>
        <w:spacing w:line="480" w:lineRule="auto"/>
        <w:rPr>
          <w:rFonts w:ascii="Arial" w:hAnsi="Arial" w:cs="Arial"/>
        </w:rPr>
      </w:pPr>
      <w:r w:rsidRPr="00B97AC1">
        <w:rPr>
          <w:rFonts w:ascii="Arial" w:hAnsi="Arial" w:cs="Arial"/>
        </w:rPr>
        <w:t>This report is divided into five chapters. Chapter One presents the context, aims and objectives of the research. In Chapter Two, the author will review the literature on the topic of guest experience, service quality and change management in the hospitality industry. Chapter Three presents the methodology of the research. The fourth chapter is a discussion, findings of the analysis of the case study. Lastly, Chapter Five presents the conclusion and suggestions on how to enhance the experience of guests in the refurbishment.</w:t>
      </w:r>
      <w:r w:rsidRPr="00737061">
        <w:rPr>
          <w:rFonts w:ascii="Arial" w:hAnsi="Arial" w:cs="Arial"/>
        </w:rPr>
        <w:br w:type="page"/>
      </w:r>
    </w:p>
    <w:p w14:paraId="7C36D9B6" w14:textId="77777777" w:rsidR="00304340" w:rsidRPr="00737061" w:rsidRDefault="00304340" w:rsidP="00304340">
      <w:pPr>
        <w:pStyle w:val="Heading1"/>
        <w:spacing w:line="480" w:lineRule="auto"/>
        <w:rPr>
          <w:rFonts w:ascii="Arial" w:hAnsi="Arial" w:cs="Arial"/>
          <w:sz w:val="48"/>
        </w:rPr>
      </w:pPr>
      <w:bookmarkStart w:id="10" w:name="_Toc222769751"/>
      <w:r w:rsidRPr="00737061">
        <w:rPr>
          <w:rFonts w:ascii="Arial" w:hAnsi="Arial" w:cs="Arial"/>
        </w:rPr>
        <w:lastRenderedPageBreak/>
        <w:t>Chapter 2: Literature Review</w:t>
      </w:r>
      <w:bookmarkEnd w:id="10"/>
      <w:r w:rsidRPr="00737061">
        <w:rPr>
          <w:rFonts w:ascii="Arial" w:hAnsi="Arial" w:cs="Arial"/>
        </w:rPr>
        <w:t xml:space="preserve"> </w:t>
      </w:r>
    </w:p>
    <w:p w14:paraId="5F4B0DC2" w14:textId="77777777" w:rsidR="00304340" w:rsidRPr="00737061" w:rsidRDefault="00304340" w:rsidP="00304340">
      <w:pPr>
        <w:pStyle w:val="Heading2"/>
        <w:spacing w:line="480" w:lineRule="auto"/>
        <w:rPr>
          <w:rFonts w:ascii="Arial" w:hAnsi="Arial" w:cs="Arial"/>
        </w:rPr>
      </w:pPr>
      <w:bookmarkStart w:id="11" w:name="_Toc222769752"/>
      <w:r w:rsidRPr="00737061">
        <w:rPr>
          <w:rFonts w:ascii="Arial" w:hAnsi="Arial" w:cs="Arial"/>
        </w:rPr>
        <w:t>2.1 Guest Experience Theory</w:t>
      </w:r>
      <w:bookmarkEnd w:id="11"/>
    </w:p>
    <w:p w14:paraId="5D5BA204" w14:textId="77777777" w:rsidR="00304340" w:rsidRPr="00B97AC1" w:rsidRDefault="00304340" w:rsidP="00304340">
      <w:pPr>
        <w:spacing w:line="480" w:lineRule="auto"/>
        <w:rPr>
          <w:rFonts w:ascii="Arial" w:hAnsi="Arial" w:cs="Arial"/>
        </w:rPr>
      </w:pPr>
      <w:r w:rsidRPr="00B97AC1">
        <w:rPr>
          <w:rFonts w:ascii="Arial" w:hAnsi="Arial" w:cs="Arial"/>
        </w:rPr>
        <w:t xml:space="preserve">It is well known that guest experience is a major source of competitive advantage in the hospitality sector where service experiences influence customer perceptions, satisfaction, and loyalty (Arapou and Kapiki, 2023). The theory of Experience Economy by Pine and Gilmore reiterates that organisations should cease to be involved in merely providing services but in the creation of memorable experiences that customers can experience on the emotional level. The view of the hotel is that in the hotel environment, the role of atmosphere, service interactions, and overall comfort in creating a sense of value is paramount. The hotels do not merely serve the purpose of accommodation providers but encounter facilitators, in which the customer rates both the real factors like room quality and the hypothetical ones like the behaviour of the staff (K Kirillova, 2025). </w:t>
      </w:r>
    </w:p>
    <w:p w14:paraId="1F636BCA" w14:textId="77777777" w:rsidR="00304340" w:rsidRPr="00737061" w:rsidRDefault="00304340" w:rsidP="00304340">
      <w:pPr>
        <w:spacing w:line="480" w:lineRule="auto"/>
        <w:rPr>
          <w:rFonts w:ascii="Arial" w:hAnsi="Arial" w:cs="Arial"/>
        </w:rPr>
      </w:pPr>
      <w:r w:rsidRPr="00B97AC1">
        <w:rPr>
          <w:rFonts w:ascii="Arial" w:hAnsi="Arial" w:cs="Arial"/>
        </w:rPr>
        <w:t>Within the refurbishment context, the proactive maintenance of a positive guest experience is complicated in terms of the interference of construction noise, poor access to facilities, and changes in operations. Researchers claim that visitors become more accepting of inconvenience when hotels are open and communicate and manage expectations. Nonetheless, there are other researches that even minor failures in service provision can greatly contribute to online reviews, implying that guest experience in refurbishment must be well controlled. This theoretical approach emphasizes the necessity to strike the balance between the physical gains and the emotional satisfaction.</w:t>
      </w:r>
    </w:p>
    <w:p w14:paraId="442AF348" w14:textId="77777777" w:rsidR="00304340" w:rsidRPr="00737061" w:rsidRDefault="00304340" w:rsidP="00304340">
      <w:pPr>
        <w:pStyle w:val="Heading2"/>
        <w:spacing w:line="480" w:lineRule="auto"/>
        <w:rPr>
          <w:rFonts w:ascii="Arial" w:hAnsi="Arial" w:cs="Arial"/>
        </w:rPr>
      </w:pPr>
      <w:bookmarkStart w:id="12" w:name="_Toc222769753"/>
      <w:r w:rsidRPr="00737061">
        <w:rPr>
          <w:rFonts w:ascii="Arial" w:hAnsi="Arial" w:cs="Arial"/>
        </w:rPr>
        <w:lastRenderedPageBreak/>
        <w:t>2.2 SERVQUAL Model</w:t>
      </w:r>
      <w:bookmarkEnd w:id="12"/>
    </w:p>
    <w:p w14:paraId="3EC3F543" w14:textId="77777777" w:rsidR="00304340" w:rsidRPr="00737061" w:rsidRDefault="00304340" w:rsidP="00304340">
      <w:pPr>
        <w:spacing w:line="480" w:lineRule="auto"/>
        <w:rPr>
          <w:rFonts w:ascii="Arial" w:hAnsi="Arial" w:cs="Arial"/>
        </w:rPr>
      </w:pPr>
      <w:r w:rsidRPr="00B97AC1">
        <w:rPr>
          <w:rFonts w:ascii="Arial" w:hAnsi="Arial" w:cs="Arial"/>
        </w:rPr>
        <w:t>The SERVQUAL model is still one of the most popular models used to examine service quality and that concentrates on such dimensions as reliability, responsiveness, assurance, empathy, and tangibles (M Abdulrab, 2025). It has been found that these dimensions tend to be weak especially in cases of operational disturbances like renovation. In delay of services or unavailability of facilities reliability might be compromised whereas responsiveness and empathy will be essential when dealing with the concerns of the guests. Research has shown that frontline employees are important in influencing the perceptions of the guests during refurbishment, reassuring and offering timely services. Negative experiences can be compensated with empathy, especially in such a way that the guests feel the importance of the inconvenience. However, other scholars criticize SERVQUAL because it is more oriented towards customer perceptions and lacks an analysis of the realities in an organisation and thus ought to be supplemented with an organisational analysis (Crossman, 2024). Using SERVQUAL to refurbishment situations evokes the importance of physical conditions, as well as careful communication and employee interaction that is related to ensuring quality in terms of services.</w:t>
      </w:r>
    </w:p>
    <w:p w14:paraId="7EA4D896" w14:textId="77777777" w:rsidR="00304340" w:rsidRPr="00737061" w:rsidRDefault="00304340" w:rsidP="00304340">
      <w:pPr>
        <w:pStyle w:val="Heading2"/>
        <w:spacing w:line="480" w:lineRule="auto"/>
        <w:rPr>
          <w:rFonts w:ascii="Arial" w:hAnsi="Arial" w:cs="Arial"/>
        </w:rPr>
      </w:pPr>
      <w:bookmarkStart w:id="13" w:name="_Toc222769754"/>
      <w:r w:rsidRPr="00737061">
        <w:rPr>
          <w:rFonts w:ascii="Arial" w:hAnsi="Arial" w:cs="Arial"/>
        </w:rPr>
        <w:t>2.3 Service Recovery Theory</w:t>
      </w:r>
      <w:bookmarkEnd w:id="13"/>
    </w:p>
    <w:p w14:paraId="1515FD1D" w14:textId="77777777" w:rsidR="00304340" w:rsidRPr="00737061" w:rsidRDefault="00304340" w:rsidP="00304340">
      <w:pPr>
        <w:spacing w:line="480" w:lineRule="auto"/>
        <w:rPr>
          <w:rFonts w:ascii="Arial" w:hAnsi="Arial" w:cs="Arial"/>
        </w:rPr>
      </w:pPr>
      <w:r w:rsidRPr="00B97AC1">
        <w:rPr>
          <w:rFonts w:ascii="Arial" w:hAnsi="Arial" w:cs="Arial"/>
        </w:rPr>
        <w:t xml:space="preserve">Service Recovery Theory highlights the relevance of managing the service failures in an immediate, efficient manner to regain customer satisfaction and confidence. Refurbishment in hotel settings can easily result in noise, delay, or limited facilities complaints (Dawson et al., 2023). Studies show that properly developed recovery </w:t>
      </w:r>
      <w:r w:rsidRPr="00B97AC1">
        <w:rPr>
          <w:rFonts w:ascii="Arial" w:hAnsi="Arial" w:cs="Arial"/>
        </w:rPr>
        <w:lastRenderedPageBreak/>
        <w:t>management measures, such as apologies, compensation, and customised responses, can help to alleviate bad experiences and even increase customer loyalty. About that, however, fairness in compensation is not enough as there might still be certain problems to eliminate and it is worth noting that the perceived fairness and authenticity is crucial in recovery processes. Staff emotional reactions, including displaying empathy and providing solutions are usually more powerful than financial offers. When renovating a room, dissatisfaction can be minimized by preempting guests and providing alternative means of recovery (G Hamadziripi , 2023). According to this literature, recovery is not an action, it is part of operation planning.</w:t>
      </w:r>
    </w:p>
    <w:p w14:paraId="079BF683" w14:textId="77777777" w:rsidR="00304340" w:rsidRPr="00737061" w:rsidRDefault="00304340" w:rsidP="00304340">
      <w:pPr>
        <w:pStyle w:val="Heading2"/>
        <w:spacing w:line="480" w:lineRule="auto"/>
        <w:rPr>
          <w:rFonts w:ascii="Arial" w:hAnsi="Arial" w:cs="Arial"/>
        </w:rPr>
      </w:pPr>
      <w:bookmarkStart w:id="14" w:name="_Toc222769755"/>
      <w:r w:rsidRPr="00737061">
        <w:rPr>
          <w:rFonts w:ascii="Arial" w:hAnsi="Arial" w:cs="Arial"/>
        </w:rPr>
        <w:t>2.4 Change Management in Hospitality</w:t>
      </w:r>
      <w:bookmarkEnd w:id="14"/>
    </w:p>
    <w:p w14:paraId="054CC32E" w14:textId="77777777" w:rsidR="00304340" w:rsidRPr="00737061" w:rsidRDefault="00304340" w:rsidP="00304340">
      <w:pPr>
        <w:spacing w:line="480" w:lineRule="auto"/>
        <w:rPr>
          <w:rFonts w:ascii="Arial" w:hAnsi="Arial" w:cs="Arial"/>
        </w:rPr>
      </w:pPr>
      <w:r w:rsidRPr="00B97AC1">
        <w:rPr>
          <w:rFonts w:ascii="Arial" w:hAnsi="Arial" w:cs="Arial"/>
        </w:rPr>
        <w:t xml:space="preserve">Refurbishment is a type of organisational change, which involves the management, employees, and outside contractors (Kerrigan, 2021). The Change Model by Kotter is a systematic implementation of change management process based on six steps of urgency creation, vision communication, employee empowerment and solidification of gains. In the hospitality industry, a good change management is needed to maintain the continuity of services and participation of employees in the transition process. Studies indicate that lack of effective communication in change initiatives may cause confusion, demoralization, and inconsistent services delivery (Atiku, Kurana and Ganiyu, 2023). On the contrary, those hotels where employees are consulted on planning and their direction is clear, better sustain the level of services. Other researchers have attacked linear change models as simplifying complex organisational realities because they believe that hospitality environments need to be approached flexibly and adaptively. The use of </w:t>
      </w:r>
      <w:r w:rsidRPr="00B97AC1">
        <w:rPr>
          <w:rFonts w:ascii="Arial" w:hAnsi="Arial" w:cs="Arial"/>
        </w:rPr>
        <w:lastRenderedPageBreak/>
        <w:t>change management theory in refurbishment encourages the significance of leadership, communication, and staff assistance in handling operational changes.</w:t>
      </w:r>
    </w:p>
    <w:p w14:paraId="6CE8690A" w14:textId="77777777" w:rsidR="00304340" w:rsidRPr="00737061" w:rsidRDefault="00304340" w:rsidP="00304340">
      <w:pPr>
        <w:pStyle w:val="Heading2"/>
        <w:spacing w:line="480" w:lineRule="auto"/>
        <w:rPr>
          <w:rFonts w:ascii="Arial" w:hAnsi="Arial" w:cs="Arial"/>
        </w:rPr>
      </w:pPr>
      <w:bookmarkStart w:id="15" w:name="_Toc222769756"/>
      <w:r w:rsidRPr="00737061">
        <w:rPr>
          <w:rFonts w:ascii="Arial" w:hAnsi="Arial" w:cs="Arial"/>
        </w:rPr>
        <w:t>2.5 Hotel Refurbishment Impacts</w:t>
      </w:r>
      <w:bookmarkEnd w:id="15"/>
    </w:p>
    <w:p w14:paraId="2B12A0B7" w14:textId="77777777" w:rsidR="00304340" w:rsidRPr="00737061" w:rsidRDefault="00304340" w:rsidP="00304340">
      <w:pPr>
        <w:spacing w:line="480" w:lineRule="auto"/>
        <w:rPr>
          <w:rFonts w:ascii="Arial" w:hAnsi="Arial" w:cs="Arial"/>
        </w:rPr>
      </w:pPr>
      <w:r w:rsidRPr="00B97AC1">
        <w:rPr>
          <w:rFonts w:ascii="Arial" w:hAnsi="Arial" w:cs="Arial"/>
        </w:rPr>
        <w:t>The literature has found that there are a number of operational and experience-based effects of hotel refurbishment (Veloso and Gomez-Suarez, 2023). The level of noise, visual distraction, and restricted access to facilities are some of the factors usually mentioned to have an influence on satisfaction of the guests. It has also been found that the physically unfinished environments and the temporary modifications of services can lead to a decrease of service quality in the eyes of the guests. Such perceptions may cause bad reviews and decreased repeat visitation (Jaradat and Henderson, 2023). Meanwhile, renovation provides a chance to increase brand image through refining facilities and meeting the changing customer demands. Other studies highlight that when guests have a clear picture of the improvements and it can be perceived to be beneficial, they are likely to tolerate the inconvenience. It is difficult to strike the balance between the short-term interference and long-term results, especially when it comes to heritage hotels where the preservation of the ambience is one of the primary concerns of a guest.</w:t>
      </w:r>
    </w:p>
    <w:p w14:paraId="04AC5E88" w14:textId="77777777" w:rsidR="00304340" w:rsidRPr="00737061" w:rsidRDefault="00304340" w:rsidP="00304340">
      <w:pPr>
        <w:pStyle w:val="Heading2"/>
        <w:spacing w:line="480" w:lineRule="auto"/>
        <w:rPr>
          <w:rFonts w:ascii="Arial" w:hAnsi="Arial" w:cs="Arial"/>
        </w:rPr>
      </w:pPr>
      <w:bookmarkStart w:id="16" w:name="_Toc222769757"/>
      <w:r w:rsidRPr="00737061">
        <w:rPr>
          <w:rFonts w:ascii="Arial" w:hAnsi="Arial" w:cs="Arial"/>
        </w:rPr>
        <w:t>2.6 Operational Resilience and Service Continuity</w:t>
      </w:r>
      <w:bookmarkEnd w:id="16"/>
    </w:p>
    <w:p w14:paraId="63B336E9" w14:textId="77777777" w:rsidR="00304340" w:rsidRPr="00737061" w:rsidRDefault="00304340" w:rsidP="00304340">
      <w:pPr>
        <w:spacing w:line="480" w:lineRule="auto"/>
        <w:rPr>
          <w:rFonts w:ascii="Arial" w:hAnsi="Arial" w:cs="Arial"/>
        </w:rPr>
      </w:pPr>
      <w:r w:rsidRPr="00AC3CE8">
        <w:rPr>
          <w:rFonts w:ascii="Arial" w:hAnsi="Arial" w:cs="Arial"/>
        </w:rPr>
        <w:t xml:space="preserve">Operational resilience is the capacity of an organisation to change and continue offering services when it is disrupted (T Colberg, 2022). Resilience in the hospitality industry is the flexibility in staffing, emergency plans, and departmental coordination. Resilient hotels have been found to have measures in place like gradual renovation, effective lines of communication and constant review of customer-feedback in an effort to reduce the </w:t>
      </w:r>
      <w:r w:rsidRPr="00AC3CE8">
        <w:rPr>
          <w:rFonts w:ascii="Arial" w:hAnsi="Arial" w:cs="Arial"/>
        </w:rPr>
        <w:lastRenderedPageBreak/>
        <w:t>effects that are negative. Researchers claim that resilience is not just a reactionary process but it involves future planning and organisational learning. Those hotels where the culture of adaptability is fostered are more likely to maintain the quality of services through refurbishment (Meng et al., 2025). Nevertheless, other studies mention that smaller or resource-limited hotels might not be able to apply resiliency strategies effectively, which is why it is crucial to have strategic planning.</w:t>
      </w:r>
    </w:p>
    <w:p w14:paraId="6D4E68A0" w14:textId="77777777" w:rsidR="00304340" w:rsidRPr="00737061" w:rsidRDefault="00304340" w:rsidP="00304340">
      <w:pPr>
        <w:pStyle w:val="Heading2"/>
        <w:tabs>
          <w:tab w:val="left" w:pos="3869"/>
        </w:tabs>
        <w:spacing w:line="480" w:lineRule="auto"/>
        <w:rPr>
          <w:rFonts w:ascii="Arial" w:hAnsi="Arial" w:cs="Arial"/>
        </w:rPr>
      </w:pPr>
      <w:bookmarkStart w:id="17" w:name="_Toc222769758"/>
      <w:r w:rsidRPr="00737061">
        <w:rPr>
          <w:rFonts w:ascii="Arial" w:hAnsi="Arial" w:cs="Arial"/>
        </w:rPr>
        <w:t>2.7 Research Gap</w:t>
      </w:r>
      <w:bookmarkEnd w:id="17"/>
      <w:r w:rsidRPr="00737061">
        <w:rPr>
          <w:rFonts w:ascii="Arial" w:hAnsi="Arial" w:cs="Arial"/>
        </w:rPr>
        <w:tab/>
      </w:r>
    </w:p>
    <w:p w14:paraId="7410B61C" w14:textId="77777777" w:rsidR="00304340" w:rsidRPr="00737061" w:rsidRDefault="00304340" w:rsidP="00304340">
      <w:pPr>
        <w:spacing w:line="480" w:lineRule="auto"/>
        <w:rPr>
          <w:rFonts w:ascii="Arial" w:hAnsi="Arial" w:cs="Arial"/>
        </w:rPr>
      </w:pPr>
      <w:r w:rsidRPr="00AC3CE8">
        <w:rPr>
          <w:rFonts w:ascii="Arial" w:hAnsi="Arial" w:cs="Arial"/>
        </w:rPr>
        <w:t>Although the literature in the field offers valuable information on the quality of service, experience of guests and the management of the process of change, the research on refurbishment as a specific operational disruption in the hotel environment is limited (Wilson, 2025). The present scholarly literature pays much attention to overall service failures or organisational change as opposed to the peculiarities of building-related activities. Moreover, not many studies address the issue of how heritage or midscale hotels cope with the guest expectations in their renovation cycles. This gap demonstrates the necessity of the research that combines the service quality theory and the operations reality to comprehend how hotels can keep the guests positive experiences and transform their physical appearance at the same time. This research could provide more insight into the strategies that could be used to maintain service continuity and save the brand reputation at the time when change is inevitable by addressing the refurbishment as a contextual challenge.</w:t>
      </w:r>
    </w:p>
    <w:p w14:paraId="40275745" w14:textId="77777777" w:rsidR="00304340" w:rsidRPr="00737061" w:rsidRDefault="00304340" w:rsidP="00304340">
      <w:pPr>
        <w:spacing w:line="480" w:lineRule="auto"/>
        <w:rPr>
          <w:rFonts w:ascii="Arial" w:hAnsi="Arial" w:cs="Arial"/>
        </w:rPr>
      </w:pPr>
      <w:r w:rsidRPr="00737061">
        <w:rPr>
          <w:rFonts w:ascii="Arial" w:hAnsi="Arial" w:cs="Arial"/>
        </w:rPr>
        <w:tab/>
      </w:r>
    </w:p>
    <w:p w14:paraId="404BB8B9" w14:textId="77777777" w:rsidR="00304340" w:rsidRPr="00737061" w:rsidRDefault="00304340" w:rsidP="00304340">
      <w:pPr>
        <w:spacing w:before="0" w:after="160" w:line="480" w:lineRule="auto"/>
        <w:jc w:val="left"/>
        <w:rPr>
          <w:rFonts w:ascii="Arial" w:eastAsiaTheme="majorEastAsia" w:hAnsi="Arial" w:cs="Arial"/>
          <w:b/>
          <w:sz w:val="28"/>
          <w:szCs w:val="32"/>
        </w:rPr>
      </w:pPr>
      <w:r w:rsidRPr="00737061">
        <w:rPr>
          <w:rFonts w:ascii="Arial" w:hAnsi="Arial" w:cs="Arial"/>
        </w:rPr>
        <w:br w:type="page"/>
      </w:r>
    </w:p>
    <w:p w14:paraId="33FA7610" w14:textId="77777777" w:rsidR="00304340" w:rsidRPr="00737061" w:rsidRDefault="00304340" w:rsidP="00304340">
      <w:pPr>
        <w:pStyle w:val="Heading1"/>
        <w:spacing w:line="480" w:lineRule="auto"/>
        <w:rPr>
          <w:rFonts w:ascii="Arial" w:hAnsi="Arial" w:cs="Arial"/>
          <w:sz w:val="48"/>
        </w:rPr>
      </w:pPr>
      <w:bookmarkStart w:id="18" w:name="_Toc222769759"/>
      <w:r w:rsidRPr="00737061">
        <w:rPr>
          <w:rFonts w:ascii="Arial" w:hAnsi="Arial" w:cs="Arial"/>
        </w:rPr>
        <w:lastRenderedPageBreak/>
        <w:t>Chapter 3: Methodology</w:t>
      </w:r>
      <w:bookmarkEnd w:id="18"/>
      <w:r w:rsidRPr="00737061">
        <w:rPr>
          <w:rFonts w:ascii="Arial" w:hAnsi="Arial" w:cs="Arial"/>
        </w:rPr>
        <w:t xml:space="preserve"> </w:t>
      </w:r>
    </w:p>
    <w:p w14:paraId="2A900A06" w14:textId="77777777" w:rsidR="00304340" w:rsidRPr="00737061" w:rsidRDefault="00304340" w:rsidP="00304340">
      <w:pPr>
        <w:pStyle w:val="Heading2"/>
        <w:spacing w:line="480" w:lineRule="auto"/>
        <w:rPr>
          <w:rFonts w:ascii="Arial" w:hAnsi="Arial" w:cs="Arial"/>
        </w:rPr>
      </w:pPr>
      <w:bookmarkStart w:id="19" w:name="_Toc222769760"/>
      <w:r w:rsidRPr="00737061">
        <w:rPr>
          <w:rFonts w:ascii="Arial" w:hAnsi="Arial" w:cs="Arial"/>
        </w:rPr>
        <w:t>3.1 Research Philosophy</w:t>
      </w:r>
      <w:bookmarkEnd w:id="19"/>
      <w:r w:rsidRPr="00737061">
        <w:rPr>
          <w:rFonts w:ascii="Arial" w:hAnsi="Arial" w:cs="Arial"/>
        </w:rPr>
        <w:t xml:space="preserve"> </w:t>
      </w:r>
    </w:p>
    <w:p w14:paraId="72DD4338" w14:textId="77777777" w:rsidR="00304340" w:rsidRPr="00737061" w:rsidRDefault="00304340" w:rsidP="00304340">
      <w:pPr>
        <w:spacing w:line="480" w:lineRule="auto"/>
        <w:rPr>
          <w:rFonts w:ascii="Arial" w:hAnsi="Arial" w:cs="Arial"/>
        </w:rPr>
      </w:pPr>
      <w:r w:rsidRPr="00AC3CE8">
        <w:rPr>
          <w:rFonts w:ascii="Arial" w:hAnsi="Arial" w:cs="Arial"/>
        </w:rPr>
        <w:t>The interpretation of the research philosophy followed in the given study is an interpretivist research philosophy that is suited to delve into the impact of refurbishment activities, on guest experience, and operation within a hotel setting (Fonseca and Dias, 2025). Interpretivism is used in the understanding of social phenomenon using subjective meaning, experience and context instead of using quantitative measurements. Human interaction, perceptions and organisational culture determine the level of guest satisfaction and service delivery in the hotel industry hence the use of interpretivist approach to study the complexities that arise with service disruption in the process of refurbishment. The study will seek to produce a greater amount of information concerning challenges and strategies associated with managing guest experience by concentrating on the contexts of operational realities as perceived and interpreted in the case scenario of the Best Western Abbots Barton Hotel.</w:t>
      </w:r>
    </w:p>
    <w:p w14:paraId="2D68C0A5" w14:textId="77777777" w:rsidR="00304340" w:rsidRPr="00737061" w:rsidRDefault="00304340" w:rsidP="00304340">
      <w:pPr>
        <w:pStyle w:val="Heading2"/>
        <w:spacing w:line="480" w:lineRule="auto"/>
        <w:rPr>
          <w:rFonts w:ascii="Arial" w:hAnsi="Arial" w:cs="Arial"/>
        </w:rPr>
      </w:pPr>
      <w:bookmarkStart w:id="20" w:name="_Toc222769761"/>
      <w:r w:rsidRPr="00737061">
        <w:rPr>
          <w:rFonts w:ascii="Arial" w:hAnsi="Arial" w:cs="Arial"/>
        </w:rPr>
        <w:t>3.2 Research Approach</w:t>
      </w:r>
      <w:bookmarkEnd w:id="20"/>
      <w:r w:rsidRPr="00737061">
        <w:rPr>
          <w:rFonts w:ascii="Arial" w:hAnsi="Arial" w:cs="Arial"/>
        </w:rPr>
        <w:t xml:space="preserve"> </w:t>
      </w:r>
    </w:p>
    <w:p w14:paraId="26B332D0" w14:textId="77777777" w:rsidR="00304340" w:rsidRPr="00737061" w:rsidRDefault="00304340" w:rsidP="00304340">
      <w:pPr>
        <w:spacing w:line="480" w:lineRule="auto"/>
        <w:rPr>
          <w:rFonts w:ascii="Arial" w:hAnsi="Arial" w:cs="Arial"/>
        </w:rPr>
      </w:pPr>
      <w:r w:rsidRPr="00AC3CE8">
        <w:rPr>
          <w:rFonts w:ascii="Arial" w:hAnsi="Arial" w:cs="Arial"/>
        </w:rPr>
        <w:t xml:space="preserve">The study follows a qualitative research method using secondary case studies by taking Best Western Abbots Barton Hotel as the main setting (Aarabe et al., 2025). The use of a case study has been suitable due to its in-depth ability to explore a particular organisational environment to enable the researcher to study operational processes, service issues and management practices in a detailed manner. The secondary research is justified because the study will be based on available scholarly literature, industry </w:t>
      </w:r>
      <w:r w:rsidRPr="00AC3CE8">
        <w:rPr>
          <w:rFonts w:ascii="Arial" w:hAnsi="Arial" w:cs="Arial"/>
        </w:rPr>
        <w:lastRenderedPageBreak/>
        <w:t>reports, and documented practices in the hospitality industry to examine the effects of refurbishment. Also, the information obtained in the hotel placement offers the contextual knowledge that facilitates interpretation of the results without the need to engage in the data collection process (Liu and Demosthenes, 2022). This will enable the study to critically assess the real world practices whilst ensuring that the methodological viability is within the project timeframe.</w:t>
      </w:r>
    </w:p>
    <w:p w14:paraId="43B12A3B" w14:textId="77777777" w:rsidR="00304340" w:rsidRPr="00737061" w:rsidRDefault="00304340" w:rsidP="00304340">
      <w:pPr>
        <w:pStyle w:val="Heading2"/>
        <w:spacing w:line="480" w:lineRule="auto"/>
        <w:rPr>
          <w:rFonts w:ascii="Arial" w:hAnsi="Arial" w:cs="Arial"/>
        </w:rPr>
      </w:pPr>
      <w:bookmarkStart w:id="21" w:name="_Toc222769762"/>
      <w:r w:rsidRPr="00737061">
        <w:rPr>
          <w:rFonts w:ascii="Arial" w:hAnsi="Arial" w:cs="Arial"/>
        </w:rPr>
        <w:t>3.3 Data Sources</w:t>
      </w:r>
      <w:bookmarkEnd w:id="21"/>
    </w:p>
    <w:p w14:paraId="7EADFD03" w14:textId="77777777" w:rsidR="00304340" w:rsidRPr="00737061" w:rsidRDefault="00304340" w:rsidP="00304340">
      <w:pPr>
        <w:spacing w:line="480" w:lineRule="auto"/>
        <w:rPr>
          <w:rFonts w:ascii="Arial" w:hAnsi="Arial" w:cs="Arial"/>
        </w:rPr>
      </w:pPr>
      <w:r w:rsidRPr="00C86B63">
        <w:rPr>
          <w:rFonts w:ascii="Arial" w:hAnsi="Arial" w:cs="Arial"/>
        </w:rPr>
        <w:t>To address the specified problem, data related to this study is based on a variety of secondary sources to provide a complete and well-balanced picture (Costa, 2024). Another source of access to theoretical backgrounds concerning the concept of guest experience, the quality of services, and change management in hospitality is the academic journals. Hotel refurbishment is a topic of industry reports, professional publications, which will provide information in terms of prevailing trends, operational issues and best practices. Additionally, the rules and case studies in hospitality management provide viable insights on how the standards of service can be ensured in the case of disruption of operations. The appropriateness of various sources increases the validity of the study and aids the triangulation of results (S Donkoh, 2025).</w:t>
      </w:r>
    </w:p>
    <w:p w14:paraId="73D04549" w14:textId="77777777" w:rsidR="00304340" w:rsidRPr="00737061" w:rsidRDefault="00304340" w:rsidP="00304340">
      <w:pPr>
        <w:pStyle w:val="Heading2"/>
        <w:spacing w:line="480" w:lineRule="auto"/>
        <w:rPr>
          <w:rFonts w:ascii="Arial" w:hAnsi="Arial" w:cs="Arial"/>
        </w:rPr>
      </w:pPr>
      <w:bookmarkStart w:id="22" w:name="_Toc222769763"/>
      <w:r w:rsidRPr="00737061">
        <w:rPr>
          <w:rFonts w:ascii="Arial" w:hAnsi="Arial" w:cs="Arial"/>
        </w:rPr>
        <w:t>3.4 Analytical Tools</w:t>
      </w:r>
      <w:bookmarkEnd w:id="22"/>
    </w:p>
    <w:p w14:paraId="17FF02A0" w14:textId="77777777" w:rsidR="00304340" w:rsidRPr="00737061" w:rsidRDefault="00304340" w:rsidP="00304340">
      <w:pPr>
        <w:spacing w:line="480" w:lineRule="auto"/>
        <w:rPr>
          <w:rFonts w:ascii="Arial" w:hAnsi="Arial" w:cs="Arial"/>
        </w:rPr>
      </w:pPr>
      <w:r w:rsidRPr="00C86B63">
        <w:rPr>
          <w:rFonts w:ascii="Arial" w:hAnsi="Arial" w:cs="Arial"/>
        </w:rPr>
        <w:t xml:space="preserve">A number of analytical tools are used in order to analyze the information collected in a systematic manner. The literature is analyzed through thematic analysis to derive recurring themes connected to the experiences of guests, operational difficulties, and ways to mitigate them (Christou, 2022). The approach would allow the researcher to </w:t>
      </w:r>
      <w:r w:rsidRPr="00C86B63">
        <w:rPr>
          <w:rFonts w:ascii="Arial" w:hAnsi="Arial" w:cs="Arial"/>
        </w:rPr>
        <w:lastRenderedPageBreak/>
        <w:t>combine the knowledge gained on various sources and make significant conclusions. Besides this, SWOT analysis is also used to assess internal strengths and weaknesses and external opportunities and threats that are related to the management of refurbishment in the hotel setting (Hatoum et al., 2023). PESTEL analysis is considered to evaluate the wider environmental aspects, such as regulatory, economic and social forces that can be involved in refurbishment projects. All these tools help provide a systematic and critical analysis of the internal processes and the external situation.</w:t>
      </w:r>
    </w:p>
    <w:p w14:paraId="2D146667" w14:textId="77777777" w:rsidR="00304340" w:rsidRPr="00737061" w:rsidRDefault="00304340" w:rsidP="00304340">
      <w:pPr>
        <w:pStyle w:val="Heading2"/>
        <w:spacing w:line="480" w:lineRule="auto"/>
        <w:rPr>
          <w:rFonts w:ascii="Arial" w:hAnsi="Arial" w:cs="Arial"/>
        </w:rPr>
      </w:pPr>
      <w:bookmarkStart w:id="23" w:name="_Toc222769764"/>
      <w:r w:rsidRPr="00737061">
        <w:rPr>
          <w:rFonts w:ascii="Arial" w:hAnsi="Arial" w:cs="Arial"/>
        </w:rPr>
        <w:t>3.5 Ethical Considerations</w:t>
      </w:r>
      <w:bookmarkEnd w:id="23"/>
    </w:p>
    <w:p w14:paraId="02A952B1" w14:textId="77777777" w:rsidR="00304340" w:rsidRPr="00737061" w:rsidRDefault="00304340" w:rsidP="00304340">
      <w:pPr>
        <w:spacing w:line="480" w:lineRule="auto"/>
        <w:rPr>
          <w:rFonts w:ascii="Arial" w:hAnsi="Arial" w:cs="Arial"/>
        </w:rPr>
      </w:pPr>
      <w:r w:rsidRPr="00C86B63">
        <w:rPr>
          <w:rFonts w:ascii="Arial" w:hAnsi="Arial" w:cs="Arial"/>
        </w:rPr>
        <w:t>Since the research uses only secondary data, there are low chances of ethical risks. There will be no direct contact with the participants, and no personal or confidential information will be obtained (Laryeafio and Ogbewe, 2023). However, the study complies with academic honesty since all the references are cited and used in a responsible way. Objectivity is also applied in the information analysis of the study to prevent any bias and mis-representation. Transparency and intellectual property are the means of maintaining ethical research practice (Sarai, Jeet and Marg, 2022).</w:t>
      </w:r>
    </w:p>
    <w:p w14:paraId="34D5F88A" w14:textId="77777777" w:rsidR="00304340" w:rsidRPr="00737061" w:rsidRDefault="00304340" w:rsidP="00304340">
      <w:pPr>
        <w:pStyle w:val="Heading2"/>
        <w:spacing w:line="480" w:lineRule="auto"/>
        <w:rPr>
          <w:rFonts w:ascii="Arial" w:hAnsi="Arial" w:cs="Arial"/>
        </w:rPr>
      </w:pPr>
      <w:bookmarkStart w:id="24" w:name="_Toc222769765"/>
      <w:r w:rsidRPr="00737061">
        <w:rPr>
          <w:rFonts w:ascii="Arial" w:hAnsi="Arial" w:cs="Arial"/>
        </w:rPr>
        <w:t>3.6 Limitations</w:t>
      </w:r>
      <w:bookmarkEnd w:id="24"/>
    </w:p>
    <w:p w14:paraId="0FAC8E5F" w14:textId="77777777" w:rsidR="00304340" w:rsidRPr="00737061" w:rsidRDefault="00304340" w:rsidP="00304340">
      <w:pPr>
        <w:spacing w:line="480" w:lineRule="auto"/>
        <w:rPr>
          <w:rFonts w:ascii="Arial" w:hAnsi="Arial" w:cs="Arial"/>
        </w:rPr>
      </w:pPr>
      <w:r w:rsidRPr="00C86B63">
        <w:rPr>
          <w:rFonts w:ascii="Arial" w:hAnsi="Arial" w:cs="Arial"/>
        </w:rPr>
        <w:t xml:space="preserve">Irrespective of the strengths, the study has a number of limitations. The use of secondary data will imply that the results would be contingent on previous studies and might not generalize the exact events happening in the hotel at the time (Norzalita Abd Aziz et al., 2024). Also, the case study is based on one property, which can reduce the externalisation of the conclusions to other hotel settings. Contextual factors may also affect interpretation of the findings because of the circumstances in the placement </w:t>
      </w:r>
      <w:r w:rsidRPr="00C86B63">
        <w:rPr>
          <w:rFonts w:ascii="Arial" w:hAnsi="Arial" w:cs="Arial"/>
        </w:rPr>
        <w:lastRenderedPageBreak/>
        <w:t>environment. The recognition of these limitations helps to make the research transparent and show the way forward in the future (Hirt et al., 2022).</w:t>
      </w:r>
    </w:p>
    <w:p w14:paraId="69DE7A85" w14:textId="77777777" w:rsidR="00304340" w:rsidRPr="00737061" w:rsidRDefault="00304340" w:rsidP="00304340">
      <w:pPr>
        <w:spacing w:line="480" w:lineRule="auto"/>
        <w:rPr>
          <w:rFonts w:ascii="Arial" w:hAnsi="Arial" w:cs="Arial"/>
        </w:rPr>
      </w:pPr>
    </w:p>
    <w:p w14:paraId="170F405F" w14:textId="77777777" w:rsidR="00304340" w:rsidRPr="00737061" w:rsidRDefault="00304340" w:rsidP="00304340">
      <w:pPr>
        <w:spacing w:before="0" w:after="160" w:line="480" w:lineRule="auto"/>
        <w:jc w:val="left"/>
        <w:rPr>
          <w:rFonts w:ascii="Arial" w:hAnsi="Arial" w:cs="Arial"/>
        </w:rPr>
      </w:pPr>
      <w:r w:rsidRPr="00737061">
        <w:rPr>
          <w:rFonts w:ascii="Arial" w:hAnsi="Arial" w:cs="Arial"/>
        </w:rPr>
        <w:br w:type="page"/>
      </w:r>
    </w:p>
    <w:p w14:paraId="3F25403F" w14:textId="77777777" w:rsidR="00304340" w:rsidRPr="00737061" w:rsidRDefault="00304340" w:rsidP="00304340">
      <w:pPr>
        <w:pStyle w:val="Heading1"/>
        <w:spacing w:line="480" w:lineRule="auto"/>
        <w:rPr>
          <w:rFonts w:ascii="Arial" w:hAnsi="Arial" w:cs="Arial"/>
        </w:rPr>
      </w:pPr>
      <w:bookmarkStart w:id="25" w:name="_Toc222769766"/>
      <w:r w:rsidRPr="00737061">
        <w:rPr>
          <w:rFonts w:ascii="Arial" w:hAnsi="Arial" w:cs="Arial"/>
        </w:rPr>
        <w:lastRenderedPageBreak/>
        <w:t>Chapter 4: Findings and Discussion</w:t>
      </w:r>
      <w:bookmarkEnd w:id="25"/>
      <w:r w:rsidRPr="00737061">
        <w:rPr>
          <w:rFonts w:ascii="Arial" w:hAnsi="Arial" w:cs="Arial"/>
        </w:rPr>
        <w:tab/>
      </w:r>
    </w:p>
    <w:p w14:paraId="131E9285" w14:textId="77777777" w:rsidR="00304340" w:rsidRPr="00737061" w:rsidRDefault="00304340" w:rsidP="00304340">
      <w:pPr>
        <w:pStyle w:val="Heading2"/>
        <w:spacing w:line="480" w:lineRule="auto"/>
        <w:rPr>
          <w:rFonts w:ascii="Arial" w:hAnsi="Arial" w:cs="Arial"/>
        </w:rPr>
      </w:pPr>
      <w:bookmarkStart w:id="26" w:name="_Toc222769767"/>
      <w:r w:rsidRPr="00737061">
        <w:rPr>
          <w:rFonts w:ascii="Arial" w:hAnsi="Arial" w:cs="Arial"/>
        </w:rPr>
        <w:t>4.1 Overview of Placement Hotel</w:t>
      </w:r>
      <w:bookmarkEnd w:id="26"/>
    </w:p>
    <w:p w14:paraId="16E7C5CC" w14:textId="77777777" w:rsidR="00304340" w:rsidRPr="007C67C3" w:rsidRDefault="00304340" w:rsidP="00304340">
      <w:pPr>
        <w:spacing w:line="480" w:lineRule="auto"/>
        <w:rPr>
          <w:rFonts w:ascii="Arial" w:hAnsi="Arial" w:cs="Arial"/>
        </w:rPr>
      </w:pPr>
      <w:r w:rsidRPr="007C67C3">
        <w:rPr>
          <w:rFonts w:ascii="Arial" w:hAnsi="Arial" w:cs="Arial"/>
        </w:rPr>
        <w:t>Abbots Barton Hotel is a middle-priced heritage venue located in Canterbury that is run in a competitive tourism market with highly active demand among leisure travellers and business tourists (Beketov, 2022a) . This hotel has been known to have traditional architectural design and historical environment that is supplemented by modern hospitality services that are oriented towards modern guest expectations. Being the franchise of Best Western, the hotel strives to provide the standard of service and retain the distinctive flavor of the hotel, and thus, the importance of the preservation of the physical facilities and the standards of services provided, in particular, cannot be underestimated.</w:t>
      </w:r>
    </w:p>
    <w:p w14:paraId="549BCF8A" w14:textId="77777777" w:rsidR="00304340" w:rsidRPr="00737061" w:rsidRDefault="00304340" w:rsidP="00304340">
      <w:pPr>
        <w:spacing w:line="480" w:lineRule="auto"/>
        <w:rPr>
          <w:rFonts w:ascii="Arial" w:hAnsi="Arial" w:cs="Arial"/>
        </w:rPr>
      </w:pPr>
      <w:r w:rsidRPr="007C67C3">
        <w:rPr>
          <w:rFonts w:ascii="Arial" w:hAnsi="Arial" w:cs="Arial"/>
        </w:rPr>
        <w:t xml:space="preserve">The refurbishment process also involved running the hotel business as usual and renovating it, which was a dynamic and challenging experience in which customer satisfaction necessitated a close balance to coordinate (Chen, 2022). The renovation mainly aimed at renovating the guest rooms and other major facilities to meet the brand needs and to make the guest experience better in the long-term. Nevertheless, the presence of construction work and day-to-day operations also came with short time pressures such as dealing with the expectations of guests, coordinating the communication between the departments and the contractors, and making sure that the service delivery was uninterrupted despite the inconveniences. Such circumstances furnished important information on how the practice of change in operations evolves (Baldi et al., 2024). The results below are based on the observations of placements and </w:t>
      </w:r>
      <w:r w:rsidRPr="007C67C3">
        <w:rPr>
          <w:rFonts w:ascii="Arial" w:hAnsi="Arial" w:cs="Arial"/>
        </w:rPr>
        <w:lastRenderedPageBreak/>
        <w:t>the corresponding literature to identify the major problems and management responses related to refurbishment.</w:t>
      </w:r>
    </w:p>
    <w:p w14:paraId="7875D651" w14:textId="77777777" w:rsidR="00304340" w:rsidRPr="00737061" w:rsidRDefault="00304340" w:rsidP="00304340">
      <w:pPr>
        <w:pStyle w:val="Heading2"/>
        <w:spacing w:line="480" w:lineRule="auto"/>
        <w:rPr>
          <w:rFonts w:ascii="Arial" w:hAnsi="Arial" w:cs="Arial"/>
        </w:rPr>
      </w:pPr>
      <w:bookmarkStart w:id="27" w:name="_Toc222769768"/>
      <w:r w:rsidRPr="00737061">
        <w:rPr>
          <w:rFonts w:ascii="Arial" w:hAnsi="Arial" w:cs="Arial"/>
        </w:rPr>
        <w:t>4.2 Findings</w:t>
      </w:r>
      <w:bookmarkEnd w:id="27"/>
      <w:r w:rsidRPr="00737061">
        <w:rPr>
          <w:rFonts w:ascii="Arial" w:hAnsi="Arial" w:cs="Arial"/>
        </w:rPr>
        <w:tab/>
      </w:r>
      <w:r w:rsidRPr="00737061">
        <w:rPr>
          <w:rFonts w:ascii="Arial" w:hAnsi="Arial" w:cs="Arial"/>
        </w:rPr>
        <w:tab/>
      </w:r>
    </w:p>
    <w:p w14:paraId="5BABE4EC" w14:textId="77777777" w:rsidR="00304340" w:rsidRPr="00737061" w:rsidRDefault="00304340" w:rsidP="00304340">
      <w:pPr>
        <w:pStyle w:val="Heading3"/>
        <w:spacing w:line="480" w:lineRule="auto"/>
        <w:rPr>
          <w:rFonts w:ascii="Arial" w:hAnsi="Arial" w:cs="Arial"/>
        </w:rPr>
      </w:pPr>
      <w:bookmarkStart w:id="28" w:name="_Toc222769769"/>
      <w:r w:rsidRPr="00737061">
        <w:rPr>
          <w:rFonts w:ascii="Arial" w:hAnsi="Arial" w:cs="Arial"/>
        </w:rPr>
        <w:t>4.2.1 Impact of Refurbishment on Guest Experience</w:t>
      </w:r>
      <w:bookmarkEnd w:id="28"/>
      <w:r w:rsidRPr="00737061">
        <w:rPr>
          <w:rFonts w:ascii="Arial" w:hAnsi="Arial" w:cs="Arial"/>
        </w:rPr>
        <w:t xml:space="preserve"> </w:t>
      </w:r>
    </w:p>
    <w:p w14:paraId="6C7A298B" w14:textId="77777777" w:rsidR="00304340" w:rsidRPr="007C67C3" w:rsidRDefault="00304340" w:rsidP="00304340">
      <w:pPr>
        <w:spacing w:line="480" w:lineRule="auto"/>
        <w:rPr>
          <w:rFonts w:ascii="Arial" w:hAnsi="Arial" w:cs="Arial"/>
        </w:rPr>
      </w:pPr>
      <w:r w:rsidRPr="007C67C3">
        <w:rPr>
          <w:rFonts w:ascii="Arial" w:hAnsi="Arial" w:cs="Arial"/>
        </w:rPr>
        <w:t>The results show that renovation processes may significantly affect the experience of guests, especially by causing environmental and service-related inconveniences. The problem of noise disruption became one of the central ones, since construction work may disrupt the possibility of guests to relax and have a nice time in a hotel, where silence is the key factor of the whole experience (Gao and Jiang, 2025). Less availability of facilities such as closures of some areas or a shift of service points caused inconvenience and sometimes frustration to guests who anticipate continuous service provision. Moreover, there was also inconsistency in the service, which was occasionally manifested through delays, changes in routine, or even lack of some services, which may adversely impact the perceived quality of service.</w:t>
      </w:r>
    </w:p>
    <w:p w14:paraId="2598A459" w14:textId="77777777" w:rsidR="00304340" w:rsidRPr="00737061" w:rsidRDefault="00304340" w:rsidP="00304340">
      <w:pPr>
        <w:spacing w:line="480" w:lineRule="auto"/>
        <w:rPr>
          <w:rFonts w:ascii="Arial" w:hAnsi="Arial" w:cs="Arial"/>
        </w:rPr>
      </w:pPr>
      <w:r w:rsidRPr="007C67C3">
        <w:rPr>
          <w:rFonts w:ascii="Arial" w:hAnsi="Arial" w:cs="Arial"/>
        </w:rPr>
        <w:t xml:space="preserve">Another important outcome of unmanaged expectations was also pointed out due to negative online reviews in the refurbishment (Liu et al., 2025). As the power of digital platforms increases, more guests will be willing to broadcast their experience into the world, which translates to the fact that even the slightest inconveniences may affect the perception of potential customers about the hotel. It has been found that in cases where guests are warned beforehand and where staff members are understanding and receptive, the guests are more willing to accept inconvenience. In the setting of Best Western Abbots Barton Hotel, observation of placement showed that the response of </w:t>
      </w:r>
      <w:r w:rsidRPr="007C67C3">
        <w:rPr>
          <w:rFonts w:ascii="Arial" w:hAnsi="Arial" w:cs="Arial"/>
        </w:rPr>
        <w:lastRenderedPageBreak/>
        <w:t>guests differed with the effectiveness of communication management. Visitors that were informed about the refurbishment works clearly also seemed less dissatisfied, although it sometimes caused the absence of satisfaction (Mansour Ghazi, 2022). This brings out the significance of active communication, regularity of service provision and personnel behaviour in ensuring guests continue enjoying a good experience even in times of change of operations.</w:t>
      </w:r>
    </w:p>
    <w:p w14:paraId="6BE59EB4" w14:textId="77777777" w:rsidR="00304340" w:rsidRPr="00737061" w:rsidRDefault="00304340" w:rsidP="00304340">
      <w:pPr>
        <w:pStyle w:val="Heading3"/>
        <w:spacing w:line="480" w:lineRule="auto"/>
        <w:rPr>
          <w:rFonts w:ascii="Arial" w:hAnsi="Arial" w:cs="Arial"/>
        </w:rPr>
      </w:pPr>
      <w:bookmarkStart w:id="29" w:name="_Toc222769770"/>
      <w:r w:rsidRPr="00737061">
        <w:rPr>
          <w:rFonts w:ascii="Arial" w:hAnsi="Arial" w:cs="Arial"/>
        </w:rPr>
        <w:t>4.2.2 Operational Challenges During Refurbishment</w:t>
      </w:r>
      <w:bookmarkEnd w:id="29"/>
      <w:r w:rsidRPr="00737061">
        <w:rPr>
          <w:rFonts w:ascii="Arial" w:hAnsi="Arial" w:cs="Arial"/>
        </w:rPr>
        <w:t xml:space="preserve"> </w:t>
      </w:r>
    </w:p>
    <w:p w14:paraId="63065E51" w14:textId="77777777" w:rsidR="00304340" w:rsidRPr="007C67C3" w:rsidRDefault="00304340" w:rsidP="00304340">
      <w:pPr>
        <w:spacing w:line="480" w:lineRule="auto"/>
        <w:rPr>
          <w:rFonts w:ascii="Arial" w:hAnsi="Arial" w:cs="Arial"/>
        </w:rPr>
      </w:pPr>
      <w:r w:rsidRPr="007C67C3">
        <w:rPr>
          <w:rFonts w:ascii="Arial" w:hAnsi="Arial" w:cs="Arial"/>
        </w:rPr>
        <w:t>Refurbishment projects also involve a variety of operational issues that have the potential of impacting on the efficiency of the service and on the staff performance. Among the main results, one can note the growing staff workload as workers will have to provide the regular guest services and, at the same time, address the problems that may appear during the construction work (AM El-Sherbeeny, 2024). Such extra pressure may lead to inconsistency in services, especially when the peak hours are reached and the operational needs are high. The problem of communication discrepancies between the departments of the hotel and the outsourced contractors was also shown as one of the possible challenges as sometimes misunderstandings related to working schedules, room availability, or guest arrangements.</w:t>
      </w:r>
    </w:p>
    <w:p w14:paraId="065D3E3E" w14:textId="77777777" w:rsidR="00304340" w:rsidRPr="00737061" w:rsidRDefault="00304340" w:rsidP="00304340">
      <w:pPr>
        <w:spacing w:line="480" w:lineRule="auto"/>
        <w:rPr>
          <w:rFonts w:ascii="Arial" w:hAnsi="Arial" w:cs="Arial"/>
        </w:rPr>
      </w:pPr>
      <w:r w:rsidRPr="007C67C3">
        <w:rPr>
          <w:rFonts w:ascii="Arial" w:hAnsi="Arial" w:cs="Arial"/>
        </w:rPr>
        <w:t xml:space="preserve">The other major operational problem is the scheduling conflicts that may occur particularly when it comes to balancing between the renovation schedules and the occupancy rates (Muskan Sharma Kuinkel et al., 2024). There is need to have a close planning of housekeeping, maintenance, and front office, in order to reduce disruption. More so, safety levels should be upheld when performing refurbishment since the construction zones should be well separated to avoid the fire affecting both visitors and workers. This </w:t>
      </w:r>
      <w:r w:rsidRPr="007C67C3">
        <w:rPr>
          <w:rFonts w:ascii="Arial" w:hAnsi="Arial" w:cs="Arial"/>
        </w:rPr>
        <w:lastRenderedPageBreak/>
        <w:t>may necessitate more surveillance and proper signs, which makes operations more complicated. The placement experience in Best Western Abbots Barton Hotel indicated the significance of good coordination between the management and operations personnel. Flexibility and collaboration of the staff were instrumental in ensuring that the services continued despite the constant upheaval. Employees often made workflows flexible and communicated intensively to overcome difficulties, which is an example of how the flexibility of the organisation can help to maintain stability in the work process during the refurbishment (Steen, Haug and Patriarca, 2023). These observations underscore the significance of good leadership, effective communication and active planning in order to deal with the pressure of operations.</w:t>
      </w:r>
    </w:p>
    <w:p w14:paraId="42298AD1" w14:textId="77777777" w:rsidR="00304340" w:rsidRPr="00737061" w:rsidRDefault="00304340" w:rsidP="00304340">
      <w:pPr>
        <w:pStyle w:val="Heading3"/>
        <w:spacing w:line="480" w:lineRule="auto"/>
        <w:rPr>
          <w:rFonts w:ascii="Arial" w:hAnsi="Arial" w:cs="Arial"/>
        </w:rPr>
      </w:pPr>
      <w:bookmarkStart w:id="30" w:name="_Toc222769771"/>
      <w:r w:rsidRPr="00737061">
        <w:rPr>
          <w:rFonts w:ascii="Arial" w:hAnsi="Arial" w:cs="Arial"/>
        </w:rPr>
        <w:t>4.2.3 Risks to Guest Satisfaction and Brand Reputation</w:t>
      </w:r>
      <w:bookmarkEnd w:id="30"/>
      <w:r w:rsidRPr="00737061">
        <w:rPr>
          <w:rFonts w:ascii="Arial" w:hAnsi="Arial" w:cs="Arial"/>
        </w:rPr>
        <w:t xml:space="preserve"> </w:t>
      </w:r>
    </w:p>
    <w:p w14:paraId="4EBF59E7" w14:textId="77777777" w:rsidR="00304340" w:rsidRPr="007C67C3" w:rsidRDefault="00304340" w:rsidP="00304340">
      <w:pPr>
        <w:spacing w:line="480" w:lineRule="auto"/>
        <w:rPr>
          <w:rFonts w:ascii="Arial" w:hAnsi="Arial" w:cs="Arial"/>
        </w:rPr>
      </w:pPr>
      <w:r w:rsidRPr="007C67C3">
        <w:rPr>
          <w:rFonts w:ascii="Arial" w:hAnsi="Arial" w:cs="Arial"/>
        </w:rPr>
        <w:t>The results indicate that renovation may pose a huge threat to the guest satisfaction in case disturbances are not well handled (Heinonen and Kiviranta, 2025). The comfort, consistency, and reliability are the factors that guests tend to identify with their stay at a hotel and thus, any perceived reduction of these factors during renovation could create dissatisfaction. Reduced scores in the reviews are a major weakness especially at a time when online platforms have a great impact on consumer decision-making. The negativity of the feedback associated with noise, inconvenience, or decreased service level may influence the perception of the population and, possibly, affect future bookings. This danger is particularly applicable to the case of competitive markets where guests can easily substitute and have many other options.</w:t>
      </w:r>
    </w:p>
    <w:p w14:paraId="1DE8D4ED" w14:textId="77777777" w:rsidR="00304340" w:rsidRPr="00737061" w:rsidRDefault="00304340" w:rsidP="00304340">
      <w:pPr>
        <w:spacing w:line="480" w:lineRule="auto"/>
        <w:rPr>
          <w:rFonts w:ascii="Arial" w:hAnsi="Arial" w:cs="Arial"/>
        </w:rPr>
      </w:pPr>
      <w:r w:rsidRPr="007C67C3">
        <w:rPr>
          <w:rFonts w:ascii="Arial" w:hAnsi="Arial" w:cs="Arial"/>
        </w:rPr>
        <w:t xml:space="preserve">The perception of the brand can also be susceptible to the process of refurbishment since the guest can view inconveniences not as a process of improving the service standards </w:t>
      </w:r>
      <w:r w:rsidRPr="007C67C3">
        <w:rPr>
          <w:rFonts w:ascii="Arial" w:hAnsi="Arial" w:cs="Arial"/>
        </w:rPr>
        <w:lastRenderedPageBreak/>
        <w:t>but as a failure as a company to do it (Ganshagai Batmunkh, 2025). Failure to handle expectations can cause short-term inconvenience to override long-term gains of upgraded facilities. Furthermore, the loss of loyalty among the guests can also become evident when the people who frequently visit the place feel that their experience has been affected negatively, so it is important to consider keeping the trust during the renovation process. In the framework of Best Western Abbots Barton Hotel, the placement observations have shown that the reputation of the hotel was a priority in the context of the refurbishment. Nimble efforts by the management to ensure that complaints were addressed immediately and that they reassured the guest seemed to reduce the negative perception (Sudiarta and Santra, 2025). Customers to whom the explanation and support was given in time were more satisfied to stay inconvenienced. These insights indicate that vigilance, active interaction, and responsiveness are essential in protecting customer satisfaction and maintaining brand image in times of change of operation.</w:t>
      </w:r>
    </w:p>
    <w:p w14:paraId="083D520E" w14:textId="77777777" w:rsidR="00304340" w:rsidRPr="00737061" w:rsidRDefault="00304340" w:rsidP="00304340">
      <w:pPr>
        <w:pStyle w:val="Heading3"/>
        <w:spacing w:line="480" w:lineRule="auto"/>
        <w:rPr>
          <w:rFonts w:ascii="Arial" w:hAnsi="Arial" w:cs="Arial"/>
        </w:rPr>
      </w:pPr>
      <w:bookmarkStart w:id="31" w:name="_Toc222769772"/>
      <w:r w:rsidRPr="00737061">
        <w:rPr>
          <w:rFonts w:ascii="Arial" w:hAnsi="Arial" w:cs="Arial"/>
        </w:rPr>
        <w:t>4.2.4 Existing Strategies Used by Hotels</w:t>
      </w:r>
      <w:bookmarkEnd w:id="31"/>
      <w:r w:rsidRPr="00737061">
        <w:rPr>
          <w:rFonts w:ascii="Arial" w:hAnsi="Arial" w:cs="Arial"/>
        </w:rPr>
        <w:t xml:space="preserve"> </w:t>
      </w:r>
    </w:p>
    <w:p w14:paraId="3381A147" w14:textId="77777777" w:rsidR="00304340" w:rsidRPr="007C67C3" w:rsidRDefault="00304340" w:rsidP="00304340">
      <w:pPr>
        <w:spacing w:line="480" w:lineRule="auto"/>
        <w:rPr>
          <w:rFonts w:ascii="Arial" w:hAnsi="Arial" w:cs="Arial"/>
        </w:rPr>
      </w:pPr>
      <w:r w:rsidRPr="007C67C3">
        <w:rPr>
          <w:rFonts w:ascii="Arial" w:hAnsi="Arial" w:cs="Arial"/>
        </w:rPr>
        <w:t>The results point to a variety of approaches the hotels tend to use to reduce inconvenience and ensure the guest satisfaction rates during the renovation (Truong, 2024). Advance communication is seen as one of the most effective methods because by notifying the guests about the works to be done in advance, the realistic expectations are set and the tendency to be disappointed is minimized. Open communication is done via booking confirmations, updates on the websites and briefing at the front desk to create awareness among the guests about what to expect in the event of inconvenience and accountability among the organisational frontline (Timalsina, 2025).</w:t>
      </w:r>
    </w:p>
    <w:p w14:paraId="0F14F17E" w14:textId="77777777" w:rsidR="00304340" w:rsidRPr="007C67C3" w:rsidRDefault="00304340" w:rsidP="00304340">
      <w:pPr>
        <w:spacing w:line="480" w:lineRule="auto"/>
        <w:rPr>
          <w:rFonts w:ascii="Arial" w:hAnsi="Arial" w:cs="Arial"/>
        </w:rPr>
      </w:pPr>
      <w:r w:rsidRPr="007C67C3">
        <w:rPr>
          <w:rFonts w:ascii="Arial" w:hAnsi="Arial" w:cs="Arial"/>
        </w:rPr>
        <w:lastRenderedPageBreak/>
        <w:t>Service recovery interventions also have a significant role in controlling the perception of the guest. Provision of room upgrade, free services or personalised apologies may serve as a way of neutralizing negative experiences and reinforcing the perception of care and responsiveness. Another efficient solution that helps in continuity of service is operational zoning whereby renovation tasks are well isolated and isolated to the guest areas to reduce exposure to noise and disruption. Moreover, employee training helps to make employees knowledgeable enough to handle complaints in a professional manner, deliver right information, and keep relations with the guests positive (Xiang, Zhang and Qiao, 2022).</w:t>
      </w:r>
    </w:p>
    <w:p w14:paraId="31813A4D" w14:textId="77777777" w:rsidR="00304340" w:rsidRPr="00737061" w:rsidRDefault="00304340" w:rsidP="00304340">
      <w:pPr>
        <w:spacing w:line="480" w:lineRule="auto"/>
        <w:rPr>
          <w:rFonts w:ascii="Arial" w:hAnsi="Arial" w:cs="Arial"/>
        </w:rPr>
      </w:pPr>
      <w:r w:rsidRPr="007C67C3">
        <w:rPr>
          <w:rFonts w:ascii="Arial" w:hAnsi="Arial" w:cs="Arial"/>
        </w:rPr>
        <w:t>These strategies were clearly reflected at the Best Western Abbots Barton Hotel, especially within the context of how they were keen on communication and responsiveness during the period of placement (Isabelle, 2025). Employees were also quick to give feedback to the customers and to be adaptable on issues raised, and this was also helping in the overall service level. It was observed that the guests became more tolerant of renovation operations when they were informed and supported. This supports the value of proactive planning and effective service management in mitigating negative effects and improving guest experience in the process of renovation (Park et al., 2019).</w:t>
      </w:r>
    </w:p>
    <w:p w14:paraId="45A67969" w14:textId="77777777" w:rsidR="00304340" w:rsidRPr="00737061" w:rsidRDefault="00304340" w:rsidP="00304340">
      <w:pPr>
        <w:pStyle w:val="Heading2"/>
        <w:spacing w:line="480" w:lineRule="auto"/>
        <w:rPr>
          <w:rFonts w:ascii="Arial" w:hAnsi="Arial" w:cs="Arial"/>
        </w:rPr>
      </w:pPr>
      <w:bookmarkStart w:id="32" w:name="_Toc222769773"/>
      <w:r w:rsidRPr="00737061">
        <w:rPr>
          <w:rFonts w:ascii="Arial" w:hAnsi="Arial" w:cs="Arial"/>
        </w:rPr>
        <w:t>4.3 Discussion</w:t>
      </w:r>
      <w:bookmarkEnd w:id="32"/>
      <w:r w:rsidRPr="00737061">
        <w:rPr>
          <w:rFonts w:ascii="Arial" w:hAnsi="Arial" w:cs="Arial"/>
        </w:rPr>
        <w:t xml:space="preserve"> </w:t>
      </w:r>
    </w:p>
    <w:p w14:paraId="1E8C7807" w14:textId="77777777" w:rsidR="00304340" w:rsidRPr="00737061" w:rsidRDefault="00304340" w:rsidP="00304340">
      <w:pPr>
        <w:pStyle w:val="Heading3"/>
        <w:spacing w:line="480" w:lineRule="auto"/>
        <w:rPr>
          <w:rFonts w:ascii="Arial" w:hAnsi="Arial" w:cs="Arial"/>
        </w:rPr>
      </w:pPr>
      <w:bookmarkStart w:id="33" w:name="_Toc222769774"/>
      <w:r w:rsidRPr="00737061">
        <w:rPr>
          <w:rFonts w:ascii="Arial" w:hAnsi="Arial" w:cs="Arial"/>
        </w:rPr>
        <w:t>4.3.1 Critical Evaluation Using Theory</w:t>
      </w:r>
      <w:bookmarkEnd w:id="33"/>
    </w:p>
    <w:p w14:paraId="0DE577F1" w14:textId="77777777" w:rsidR="00304340" w:rsidRPr="007C67C3" w:rsidRDefault="00304340" w:rsidP="00304340">
      <w:pPr>
        <w:spacing w:line="480" w:lineRule="auto"/>
        <w:rPr>
          <w:rFonts w:ascii="Arial" w:hAnsi="Arial" w:cs="Arial"/>
        </w:rPr>
      </w:pPr>
      <w:r w:rsidRPr="007C67C3">
        <w:rPr>
          <w:rFonts w:ascii="Arial" w:hAnsi="Arial" w:cs="Arial"/>
        </w:rPr>
        <w:t xml:space="preserve">The results can be critically viewed in the light of the SERVQUAL model that focuses on the impact of such dimensions as reliability, responsiveness, assurance, empathy, and </w:t>
      </w:r>
      <w:r w:rsidRPr="007C67C3">
        <w:rPr>
          <w:rFonts w:ascii="Arial" w:hAnsi="Arial" w:cs="Arial"/>
        </w:rPr>
        <w:lastRenderedPageBreak/>
        <w:t>tangibles on the perception of the quality of service by the guests (Setiono and Hidayat, 2022). In refurbishment, interruptions such as building noise, temporary altersation in facilities and mechanical realignment can undermine the reliability dimension since the guests might feel that there is a discrepancy between the anticipated and actual service delivery. Physical surroundings are also directly influenced, which may change the overall perception of the guests on the hotel environment. The aspect of timely communication and responsive staff interaction seemed to alleviate the negative perception, at least a bit, at the hotel where I was placed and it showed that good interpersonal service partially overcame the physical inconvenience (Anderson, 2025). Nonetheless, this also points to the shortcoming of being dependent on the responsiveness of the staff as frequent disruptions will ultimately lead to smaller guest tolerance and adversely influence the perceived quality of service regardless of how hard the staff tries.</w:t>
      </w:r>
    </w:p>
    <w:p w14:paraId="37371265" w14:textId="77777777" w:rsidR="00304340" w:rsidRPr="00737061" w:rsidRDefault="00304340" w:rsidP="00304340">
      <w:pPr>
        <w:spacing w:line="480" w:lineRule="auto"/>
        <w:rPr>
          <w:rFonts w:ascii="Arial" w:hAnsi="Arial" w:cs="Arial"/>
        </w:rPr>
      </w:pPr>
      <w:r w:rsidRPr="007C67C3">
        <w:rPr>
          <w:rFonts w:ascii="Arial" w:hAnsi="Arial" w:cs="Arial"/>
        </w:rPr>
        <w:t>In service recovery terms the most common strategies as recognised in dealing with service failures are that of apology, upgrade or compensation. According to the observations, the recovery steps taken at the Best Western Abbots Barton Hotel were not unsuccessful, overall, in addressing the short-term issues and keeping a positive environment (Barimov, 2025). However, service recovery theory also indicates that the efficiency of such strategies is extremely dependent on the perceptions of fairness and authenticity by the guests. When recovery is seen as usual or not enough, then recovery might not fully restore satisfaction. Also, payment does not remove the root cause of the inconvenience, which supports the idea again that recovery operations ought to be integrated into a larger service management approach instead of acting as a unique reaction to complaints.</w:t>
      </w:r>
    </w:p>
    <w:p w14:paraId="56C98F39" w14:textId="77777777" w:rsidR="00304340" w:rsidRPr="007C67C3" w:rsidRDefault="00304340" w:rsidP="00304340">
      <w:pPr>
        <w:spacing w:line="480" w:lineRule="auto"/>
        <w:rPr>
          <w:rFonts w:ascii="Arial" w:hAnsi="Arial" w:cs="Arial"/>
        </w:rPr>
      </w:pPr>
      <w:r w:rsidRPr="007C67C3">
        <w:rPr>
          <w:rFonts w:ascii="Arial" w:hAnsi="Arial" w:cs="Arial"/>
        </w:rPr>
        <w:lastRenderedPageBreak/>
        <w:t>The implementation of the change management theory, especially, the concepts related to a well-organized planning approach, effective communication, and the involvement of stakeholders, will bring additional understanding of how refurbishment can be effectively handled (Edward, 2022). Refurbishment is a substantial organisational transformation which involves the coordination of the work of numerous units and synchronisation of operational priorities and timeline of the projects. The placement experience made it clear that the planning processes were present, however, some challenges were observed, which were based on reactive adaptations to the unexpected problems that may arise, such as time schedule conflicts or failures in communication. It implies that change management in a working hotel setting is always complicated and involves flexibility and formal planning (Equenot, 2024).</w:t>
      </w:r>
    </w:p>
    <w:p w14:paraId="0D885214" w14:textId="77777777" w:rsidR="00304340" w:rsidRPr="00737061" w:rsidRDefault="00304340" w:rsidP="00304340">
      <w:pPr>
        <w:spacing w:line="480" w:lineRule="auto"/>
        <w:rPr>
          <w:rFonts w:ascii="Arial" w:hAnsi="Arial" w:cs="Arial"/>
        </w:rPr>
      </w:pPr>
      <w:r w:rsidRPr="007C67C3">
        <w:rPr>
          <w:rFonts w:ascii="Arial" w:hAnsi="Arial" w:cs="Arial"/>
        </w:rPr>
        <w:t>In general, the theoretical analysis shows that management of refurbishment is successful in case it incorporates service quality management, proactive recovery strategies, and adaptive change leadership. The practice at Best Western Abbots Barton Hotel shows that, despite the fact that effective communication and employee involvement may minimise the negative effects, the consistent quality of the services cannot be guaranteed unless the organisation coordination, constant monitoring, and strategic planning to ensure the balance between the organisational need and the expectations of the guests in cases of organisational change (Chen and Ling, 2025).</w:t>
      </w:r>
    </w:p>
    <w:p w14:paraId="41C190F9" w14:textId="77777777" w:rsidR="00304340" w:rsidRPr="00737061" w:rsidRDefault="00304340" w:rsidP="00304340">
      <w:pPr>
        <w:pStyle w:val="Heading3"/>
        <w:spacing w:line="480" w:lineRule="auto"/>
        <w:rPr>
          <w:rFonts w:ascii="Arial" w:hAnsi="Arial" w:cs="Arial"/>
        </w:rPr>
      </w:pPr>
      <w:bookmarkStart w:id="34" w:name="_Toc222769775"/>
      <w:r w:rsidRPr="00737061">
        <w:rPr>
          <w:rFonts w:ascii="Arial" w:hAnsi="Arial" w:cs="Arial"/>
        </w:rPr>
        <w:t>4.3.2 SWOT Analysis of Best Western During Refurbishment</w:t>
      </w:r>
      <w:bookmarkEnd w:id="34"/>
    </w:p>
    <w:p w14:paraId="39E373C7" w14:textId="77777777" w:rsidR="00304340" w:rsidRPr="007C67C3" w:rsidRDefault="00304340" w:rsidP="00304340">
      <w:pPr>
        <w:spacing w:line="480" w:lineRule="auto"/>
        <w:rPr>
          <w:rFonts w:ascii="Arial" w:hAnsi="Arial" w:cs="Arial"/>
        </w:rPr>
      </w:pPr>
      <w:r w:rsidRPr="007C67C3">
        <w:rPr>
          <w:rFonts w:ascii="Arial" w:hAnsi="Arial" w:cs="Arial"/>
        </w:rPr>
        <w:t xml:space="preserve">The critical analysis of the internal and external environment of the hotel shows that its existing brand reputation and clientele base was an enormous source of strength during the refurbishment process (Vardakastani et al., 2025). The hotel is a part of a well-known </w:t>
      </w:r>
      <w:r w:rsidRPr="007C67C3">
        <w:rPr>
          <w:rFonts w:ascii="Arial" w:hAnsi="Arial" w:cs="Arial"/>
        </w:rPr>
        <w:lastRenderedPageBreak/>
        <w:t>brand, and people trust it and have steady expectations of the services, which seemed to encourage people to be tolerant of temporary inconveniences. This is an indication of the robustness of brand equity in cushioning in their operation despite temporary difficulties. Nonetheless, the renovation also pointed at the in-house flaws, especially the strain on the working resources. The employees had to juggle between the normal service tasks and other new tasks caused by the renovating process which led to increased workload, and delays of the service in some cases. The low flexibility of change in staffing and space restrictions only proved how the capacity of operations can affect the consistency of service during the change periods (Yuan, 2025).</w:t>
      </w:r>
    </w:p>
    <w:p w14:paraId="65DD7288" w14:textId="77777777" w:rsidR="00304340" w:rsidRPr="007C67C3" w:rsidRDefault="00304340" w:rsidP="00304340">
      <w:pPr>
        <w:spacing w:line="480" w:lineRule="auto"/>
        <w:rPr>
          <w:rFonts w:ascii="Arial" w:hAnsi="Arial" w:cs="Arial"/>
        </w:rPr>
      </w:pPr>
      <w:r w:rsidRPr="007C67C3">
        <w:rPr>
          <w:rFonts w:ascii="Arial" w:hAnsi="Arial" w:cs="Arial"/>
        </w:rPr>
        <w:t>The re-furbishment also introduced opportunities in modernisation as well as repositioning in the competitive Canterbury market. New facilities and better guest conditions can promote the value offering of the hotel and may attract new categories of customers and reinforce the position in the market (Bardukova, 2023). Moreover, effective renovation can be used to promote the brand in the long term through ensuring the property matches with the fluctuating desires of the guests, as well as the standards in the industry.</w:t>
      </w:r>
    </w:p>
    <w:p w14:paraId="7B7FB20E" w14:textId="77777777" w:rsidR="00304340" w:rsidRPr="00737061" w:rsidRDefault="00304340" w:rsidP="00304340">
      <w:pPr>
        <w:spacing w:line="480" w:lineRule="auto"/>
        <w:rPr>
          <w:rFonts w:ascii="Arial" w:hAnsi="Arial" w:cs="Arial"/>
        </w:rPr>
      </w:pPr>
      <w:r w:rsidRPr="007C67C3">
        <w:rPr>
          <w:rFonts w:ascii="Arial" w:hAnsi="Arial" w:cs="Arial"/>
        </w:rPr>
        <w:t xml:space="preserve">All these opportunities notwithstanding, there were a number of external threats. The competitors who are not undergoing renovation can have a provisional advantage since they will be able to provide uninterrupted services which are likely to affect the selection of the guests. Moreover, the threat of dissatisfaction among the guests always exists in case the disruptions are seen as poorly handled or not properly communicated (Lagiewski and Perotti, 2023). On the whole, this discussion indicates that refurbishment can be effective, but its success will be determined by the capacity of the hotel to maximize the </w:t>
      </w:r>
      <w:r w:rsidRPr="007C67C3">
        <w:rPr>
          <w:rFonts w:ascii="Arial" w:hAnsi="Arial" w:cs="Arial"/>
        </w:rPr>
        <w:lastRenderedPageBreak/>
        <w:t>strengths, minimize the weaknesses in its operations, and manage the external risks cautiously to ensure that the service quality and customer trust do not decline.</w:t>
      </w:r>
    </w:p>
    <w:p w14:paraId="6CDEBD71" w14:textId="77777777" w:rsidR="00304340" w:rsidRPr="00737061" w:rsidRDefault="00304340" w:rsidP="00304340">
      <w:pPr>
        <w:pStyle w:val="Heading3"/>
        <w:spacing w:line="480" w:lineRule="auto"/>
        <w:rPr>
          <w:rFonts w:ascii="Arial" w:hAnsi="Arial" w:cs="Arial"/>
        </w:rPr>
      </w:pPr>
      <w:bookmarkStart w:id="35" w:name="_Toc222769776"/>
      <w:r w:rsidRPr="00737061">
        <w:rPr>
          <w:rFonts w:ascii="Arial" w:hAnsi="Arial" w:cs="Arial"/>
        </w:rPr>
        <w:t>4.3.3 PESTEL Analysis: External Environment</w:t>
      </w:r>
      <w:bookmarkEnd w:id="35"/>
    </w:p>
    <w:p w14:paraId="381689B8" w14:textId="77777777" w:rsidR="00304340" w:rsidRPr="007C67C3" w:rsidRDefault="00304340" w:rsidP="00304340">
      <w:pPr>
        <w:spacing w:line="480" w:lineRule="auto"/>
        <w:rPr>
          <w:rFonts w:ascii="Arial" w:hAnsi="Arial" w:cs="Arial"/>
        </w:rPr>
      </w:pPr>
      <w:r w:rsidRPr="007C67C3">
        <w:rPr>
          <w:rFonts w:ascii="Arial" w:hAnsi="Arial" w:cs="Arial"/>
        </w:rPr>
        <w:t>The external environment plays an important role in the planning, implementation, and management of refurbishment projects in the hospitality industry (Khatter, 2023). Regulatory requirements and safety guidelines provided by the local authorities are also political factors that influence the operational framework on which the renovation activities will be conducted. The adherence to the safety standards, building regulations and licensing presuppositions is critical to make sure that the refurbishment will not affect the wellbeing of guests and staff. The regulations would have had to be adhered to in the case of Best Western Abbots Barton Hotel to uphold the continuity of operations as well as make sure that the construction activities were undertaken in a responsible manner (Zhou et al., 2024).</w:t>
      </w:r>
    </w:p>
    <w:p w14:paraId="53AE2073" w14:textId="77777777" w:rsidR="00304340" w:rsidRPr="007C67C3" w:rsidRDefault="00304340" w:rsidP="00304340">
      <w:pPr>
        <w:spacing w:line="480" w:lineRule="auto"/>
        <w:rPr>
          <w:rFonts w:ascii="Arial" w:hAnsi="Arial" w:cs="Arial"/>
        </w:rPr>
      </w:pPr>
      <w:r w:rsidRPr="007C67C3">
        <w:rPr>
          <w:rFonts w:ascii="Arial" w:hAnsi="Arial" w:cs="Arial"/>
        </w:rPr>
        <w:t>The economic conditions also are important in the decision-making process of refurbishment. The escalating prices of construction materials, labour supply, and inflationary pressures may add to the financial burden of the hotel operators and may have an impact on the scope and duration of renovation projects. Simultaneously, the changes in tourism demand and occupancy rates can affect the revenue during the refurbishment projects, and it is necessary to consider the financial planning to maintain the stability of operations and invest in the enhancement of the property at the same time (DRRS KODURU, 2026).</w:t>
      </w:r>
    </w:p>
    <w:p w14:paraId="5A1FB5FD" w14:textId="77777777" w:rsidR="00304340" w:rsidRPr="007C67C3" w:rsidRDefault="00304340" w:rsidP="00304340">
      <w:pPr>
        <w:spacing w:line="480" w:lineRule="auto"/>
        <w:rPr>
          <w:rFonts w:ascii="Arial" w:hAnsi="Arial" w:cs="Arial"/>
        </w:rPr>
      </w:pPr>
      <w:r w:rsidRPr="007C67C3">
        <w:rPr>
          <w:rFonts w:ascii="Arial" w:hAnsi="Arial" w:cs="Arial"/>
        </w:rPr>
        <w:lastRenderedPageBreak/>
        <w:t>The social factors have a strong influence as well, since the modern guests are highly demanding when it comes to comfort, transparency, and quality of services. Guests are also demanding that they be informed about possible disturbances even in the process of renovating and are reassured that they will still have an experience to enjoy (Fowler, Zinn and Musgrave, 2024). The placement observations indicated that the level of satisfaction among the guests was directly associated with the satisfaction with the management of the expectations, thus the significance of grasping the changes in preferences among the customers.</w:t>
      </w:r>
    </w:p>
    <w:p w14:paraId="0D959F6D" w14:textId="77777777" w:rsidR="00304340" w:rsidRPr="007C67C3" w:rsidRDefault="00304340" w:rsidP="00304340">
      <w:pPr>
        <w:spacing w:line="480" w:lineRule="auto"/>
        <w:rPr>
          <w:rFonts w:ascii="Arial" w:hAnsi="Arial" w:cs="Arial"/>
        </w:rPr>
      </w:pPr>
      <w:r w:rsidRPr="007C67C3">
        <w:rPr>
          <w:rFonts w:ascii="Arial" w:hAnsi="Arial" w:cs="Arial"/>
        </w:rPr>
        <w:t>The advancement of technologies creates the opportunities to enhance the coordination and communication in the context of refurbishment (Shahi and Parashar, 2026). Products like property management (PMS) and digital scheduling systems allow the more effective cooperation between departments and contractors and mitigate the threat of operational incongruity. Environmental aspects are also becoming more relevant since sustainable renovation, such as energy efficient renovations and waste minimization, can be used to boost brand recognition as well as to meet greater objectives of sustainability.</w:t>
      </w:r>
    </w:p>
    <w:p w14:paraId="4011DD62" w14:textId="77777777" w:rsidR="00304340" w:rsidRPr="00737061" w:rsidRDefault="00304340" w:rsidP="00304340">
      <w:pPr>
        <w:spacing w:line="480" w:lineRule="auto"/>
        <w:rPr>
          <w:rFonts w:ascii="Arial" w:hAnsi="Arial" w:cs="Arial"/>
        </w:rPr>
      </w:pPr>
      <w:r w:rsidRPr="007C67C3">
        <w:rPr>
          <w:rFonts w:ascii="Arial" w:hAnsi="Arial" w:cs="Arial"/>
        </w:rPr>
        <w:t>Legal aspects, especially health and safety laws, demand that hotels have effective risk management strategies when undertaking renovation exercises (Nugraha et al., 2024). Lack of compliance may lead to attitude and operational disruption, as well as a tainted image. Altogether, the PESTEL analysis shows that refurbishment is a complex of external forces, and the strategic awareness and active management are needed to achieve successful results in a competitive hospitality environment.</w:t>
      </w:r>
    </w:p>
    <w:p w14:paraId="0866C8B4" w14:textId="77777777" w:rsidR="00304340" w:rsidRPr="00737061" w:rsidRDefault="00304340" w:rsidP="00304340">
      <w:pPr>
        <w:pStyle w:val="Heading3"/>
        <w:spacing w:line="480" w:lineRule="auto"/>
        <w:rPr>
          <w:rFonts w:ascii="Arial" w:hAnsi="Arial" w:cs="Arial"/>
        </w:rPr>
      </w:pPr>
      <w:bookmarkStart w:id="36" w:name="_Toc222769777"/>
      <w:r w:rsidRPr="00737061">
        <w:rPr>
          <w:rFonts w:ascii="Arial" w:hAnsi="Arial" w:cs="Arial"/>
        </w:rPr>
        <w:lastRenderedPageBreak/>
        <w:t>4.3.4 Critical Reflection on Placement Experience</w:t>
      </w:r>
      <w:bookmarkEnd w:id="36"/>
    </w:p>
    <w:p w14:paraId="6A2E5B88" w14:textId="77777777" w:rsidR="00304340" w:rsidRPr="007C67C3" w:rsidRDefault="00304340" w:rsidP="00304340">
      <w:pPr>
        <w:spacing w:line="480" w:lineRule="auto"/>
        <w:rPr>
          <w:rFonts w:ascii="Arial" w:hAnsi="Arial" w:cs="Arial"/>
        </w:rPr>
      </w:pPr>
      <w:r w:rsidRPr="007C67C3">
        <w:rPr>
          <w:rFonts w:ascii="Arial" w:hAnsi="Arial" w:cs="Arial"/>
        </w:rPr>
        <w:t>The reflection on the experience during the placement offers useful information on the transfer of the theoretical concepts into the practice (Kirtchuk and Markless, 2023). The focus on communication was one of the elements that seemed to be effective as employees tried to ensure that guests are aware of what happened and heed their feedback on the matter. This helped in ensuring that there was generally a good mood even as there were continuous disruptive activities. Teamwork was also important as it was shown by the capacity of staff to adapt and cooperate in order to maintain the quality of services at difficult times.</w:t>
      </w:r>
    </w:p>
    <w:p w14:paraId="0F7A6ED0" w14:textId="77777777" w:rsidR="00304340" w:rsidRPr="00737061" w:rsidRDefault="00304340" w:rsidP="00304340">
      <w:pPr>
        <w:spacing w:line="480" w:lineRule="auto"/>
        <w:rPr>
          <w:rFonts w:ascii="Arial" w:hAnsi="Arial" w:cs="Arial"/>
        </w:rPr>
      </w:pPr>
      <w:r w:rsidRPr="007C67C3">
        <w:rPr>
          <w:rFonts w:ascii="Arial" w:hAnsi="Arial" w:cs="Arial"/>
        </w:rPr>
        <w:t>Nevertheless, there were other spheres, in which improvements could be taken into account. In some cases, the communication between the operational teams and the contractors did not seem to be fully coordinated but reactive, which resulted in some cases of uncertainty about the schedules or service modifications. This emphasizes that it is essential to plan in a structured way and keep eyes on the project during refurbishment projects (Waqar et al., 2023). The experience highlighted that guest experience management in the context of the change in operations needs more than just operational efficiency but good leadership and effective communication strategies. In general, the position supported the realization that refurbishment is not the process of physical improvement only but a complicated service management issue (Boateng et al., 2025). The lessons learnt emphasize the importance of planning ahead, involvement of the staff, and guest-centred approach to make sure that the short-term disruption will not compromise the long-term gains.</w:t>
      </w:r>
    </w:p>
    <w:p w14:paraId="66F9E572" w14:textId="77777777" w:rsidR="00304340" w:rsidRPr="00737061" w:rsidRDefault="00304340" w:rsidP="00304340">
      <w:pPr>
        <w:spacing w:before="0" w:after="160" w:line="480" w:lineRule="auto"/>
        <w:jc w:val="left"/>
        <w:rPr>
          <w:rFonts w:ascii="Arial" w:hAnsi="Arial" w:cs="Arial"/>
        </w:rPr>
      </w:pPr>
      <w:r w:rsidRPr="00737061">
        <w:rPr>
          <w:rFonts w:ascii="Arial" w:hAnsi="Arial" w:cs="Arial"/>
        </w:rPr>
        <w:br w:type="page"/>
      </w:r>
    </w:p>
    <w:p w14:paraId="1BE435FC" w14:textId="77777777" w:rsidR="00304340" w:rsidRPr="00737061" w:rsidRDefault="00304340" w:rsidP="00304340">
      <w:pPr>
        <w:pStyle w:val="Heading1"/>
        <w:spacing w:line="480" w:lineRule="auto"/>
        <w:rPr>
          <w:rFonts w:ascii="Arial" w:hAnsi="Arial" w:cs="Arial"/>
        </w:rPr>
      </w:pPr>
      <w:bookmarkStart w:id="37" w:name="_Toc222769778"/>
      <w:r w:rsidRPr="00737061">
        <w:rPr>
          <w:rFonts w:ascii="Arial" w:hAnsi="Arial" w:cs="Arial"/>
        </w:rPr>
        <w:lastRenderedPageBreak/>
        <w:t>Chapter 5: Conclusion and Recommendations</w:t>
      </w:r>
      <w:bookmarkEnd w:id="37"/>
    </w:p>
    <w:p w14:paraId="1CF7C9C8" w14:textId="77777777" w:rsidR="00304340" w:rsidRPr="00737061" w:rsidRDefault="00304340" w:rsidP="00304340">
      <w:pPr>
        <w:pStyle w:val="Heading2"/>
        <w:spacing w:line="480" w:lineRule="auto"/>
        <w:rPr>
          <w:rFonts w:ascii="Arial" w:hAnsi="Arial" w:cs="Arial"/>
        </w:rPr>
      </w:pPr>
      <w:bookmarkStart w:id="38" w:name="_Toc222769779"/>
      <w:r w:rsidRPr="00737061">
        <w:rPr>
          <w:rFonts w:ascii="Arial" w:hAnsi="Arial" w:cs="Arial"/>
        </w:rPr>
        <w:t>5.1 Conclusion</w:t>
      </w:r>
      <w:bookmarkEnd w:id="38"/>
      <w:r w:rsidRPr="00737061">
        <w:rPr>
          <w:rFonts w:ascii="Arial" w:hAnsi="Arial" w:cs="Arial"/>
        </w:rPr>
        <w:t xml:space="preserve"> </w:t>
      </w:r>
    </w:p>
    <w:p w14:paraId="6904D133" w14:textId="77777777" w:rsidR="00304340" w:rsidRPr="00737061" w:rsidRDefault="00304340" w:rsidP="00304340">
      <w:pPr>
        <w:pStyle w:val="Heading3"/>
        <w:spacing w:line="480" w:lineRule="auto"/>
        <w:rPr>
          <w:rFonts w:ascii="Arial" w:hAnsi="Arial" w:cs="Arial"/>
        </w:rPr>
      </w:pPr>
      <w:bookmarkStart w:id="39" w:name="_Toc222769780"/>
      <w:r w:rsidRPr="00737061">
        <w:rPr>
          <w:rFonts w:ascii="Arial" w:hAnsi="Arial" w:cs="Arial"/>
        </w:rPr>
        <w:t>5.1.1 Summary of Key Findings</w:t>
      </w:r>
      <w:bookmarkEnd w:id="39"/>
    </w:p>
    <w:p w14:paraId="78DA7FAB" w14:textId="77777777" w:rsidR="00304340" w:rsidRPr="007C67C3" w:rsidRDefault="00304340" w:rsidP="00304340">
      <w:pPr>
        <w:spacing w:line="480" w:lineRule="auto"/>
        <w:rPr>
          <w:rFonts w:ascii="Arial" w:hAnsi="Arial" w:cs="Arial"/>
        </w:rPr>
      </w:pPr>
      <w:r w:rsidRPr="007C67C3">
        <w:rPr>
          <w:rFonts w:ascii="Arial" w:hAnsi="Arial" w:cs="Arial"/>
        </w:rPr>
        <w:t xml:space="preserve">The </w:t>
      </w:r>
      <w:r>
        <w:rPr>
          <w:rFonts w:ascii="Arial" w:hAnsi="Arial" w:cs="Arial"/>
        </w:rPr>
        <w:t>research</w:t>
      </w:r>
      <w:r w:rsidRPr="007C67C3">
        <w:rPr>
          <w:rFonts w:ascii="Arial" w:hAnsi="Arial" w:cs="Arial"/>
        </w:rPr>
        <w:t xml:space="preserve"> aimed to examine the role that refurbishment activities play in the guest experience and operations at Best Western Abbots Barton Hotel and with the intention of determining how such activities can be undertaken to ensure that there are minimal service disruptions as well as service quality is not affected (El-Sayed, Abdelkawi and Abed, 2023). The results indicate that refurbishment influences the perceptions of guests greatly especially in cases where environmental disturbances like noise, limited accessibility to amenities, and modifications of routine services have an effect on comfort and expectations. Though renovation is the only way to keep the property up to date and competitive in the long-term future, it also has short-in-term problems that should be addressed with care to prevent the guests from having negative experiences (Fischer, 2025).</w:t>
      </w:r>
    </w:p>
    <w:p w14:paraId="7160C3C5" w14:textId="77777777" w:rsidR="00304340" w:rsidRPr="007C67C3" w:rsidRDefault="00304340" w:rsidP="00304340">
      <w:pPr>
        <w:spacing w:line="480" w:lineRule="auto"/>
        <w:rPr>
          <w:rFonts w:ascii="Arial" w:hAnsi="Arial" w:cs="Arial"/>
        </w:rPr>
      </w:pPr>
      <w:r w:rsidRPr="007C67C3">
        <w:rPr>
          <w:rFonts w:ascii="Arial" w:hAnsi="Arial" w:cs="Arial"/>
        </w:rPr>
        <w:t xml:space="preserve">Among the key findings is that operational planning becomes an important issue in ensuring continuity in service delivery throughout the renovation. The analysis revealed that renovations put more pressure on employees and operating systems, and the coordination of the departments and contractors should be efficient (Sahraeian, 2024). The complexities in scheduling, work load, and the necessity to provide safety all lead to the operational strain, which points to the need to plan structures and have a clear communication channel. In areas where there was good coordination, the impact of </w:t>
      </w:r>
      <w:r w:rsidRPr="007C67C3">
        <w:rPr>
          <w:rFonts w:ascii="Arial" w:hAnsi="Arial" w:cs="Arial"/>
        </w:rPr>
        <w:lastRenderedPageBreak/>
        <w:t>service disruption was reduced, and it is possible to infer that active management could be effective in reducing adverse effects significantly.</w:t>
      </w:r>
    </w:p>
    <w:p w14:paraId="28435820" w14:textId="77777777" w:rsidR="00304340" w:rsidRPr="007C67C3" w:rsidRDefault="00304340" w:rsidP="00304340">
      <w:pPr>
        <w:spacing w:line="480" w:lineRule="auto"/>
        <w:rPr>
          <w:rFonts w:ascii="Arial" w:hAnsi="Arial" w:cs="Arial"/>
        </w:rPr>
      </w:pPr>
      <w:r w:rsidRPr="007C67C3">
        <w:rPr>
          <w:rFonts w:ascii="Arial" w:hAnsi="Arial" w:cs="Arial"/>
        </w:rPr>
        <w:t>It turned out that communication became one of the key aspects of forming the perception of the guests (Acampora et al., 2022). The bigger the guests were prepared to take the temporary inconvenience the more they were likely to accept it when in advance provided that staff showed responsiveness and understanding. The open lines of communication were used to control expectations and minimize chances of dissatisfaction, and timely addressing concerns helped to bolster positive experiences even as the process of disruption continued. The results also reveal that service recovery tools like providing support or comfort also played a role in ensuring that the guests were satisfied, although seldom used on their own and rather when coupled with proactive planning.</w:t>
      </w:r>
    </w:p>
    <w:p w14:paraId="3A988B55" w14:textId="77777777" w:rsidR="00304340" w:rsidRPr="00737061" w:rsidRDefault="00304340" w:rsidP="00304340">
      <w:pPr>
        <w:spacing w:line="480" w:lineRule="auto"/>
        <w:rPr>
          <w:rFonts w:ascii="Arial" w:hAnsi="Arial" w:cs="Arial"/>
        </w:rPr>
      </w:pPr>
      <w:r w:rsidRPr="007C67C3">
        <w:rPr>
          <w:rFonts w:ascii="Arial" w:hAnsi="Arial" w:cs="Arial"/>
        </w:rPr>
        <w:t>The research also found out that refurbishment has its dangers and opportunities. Although it has some chances of negative reviews, decreased loyalty, and the possibility of reputational damage in case the disruptions are not properly addressed, refurbishment can also provide an opportunity to modernise facilities, increase brand image, and increase long-term competitiveness (Louisot, 2024). The experience in the placement hotel demonstrates that ensuring the quality of service in the course of refurbishment involves balancing short-term operational issues with the long-term goals.</w:t>
      </w:r>
    </w:p>
    <w:p w14:paraId="09260F34" w14:textId="77777777" w:rsidR="00304340" w:rsidRPr="00737061" w:rsidRDefault="00304340" w:rsidP="00304340">
      <w:pPr>
        <w:pStyle w:val="Heading3"/>
        <w:spacing w:line="480" w:lineRule="auto"/>
        <w:rPr>
          <w:rFonts w:ascii="Arial" w:hAnsi="Arial" w:cs="Arial"/>
        </w:rPr>
      </w:pPr>
      <w:bookmarkStart w:id="40" w:name="_Toc222769781"/>
      <w:r w:rsidRPr="00737061">
        <w:rPr>
          <w:rFonts w:ascii="Arial" w:hAnsi="Arial" w:cs="Arial"/>
        </w:rPr>
        <w:t>5.1.2 Theoretical Contributions</w:t>
      </w:r>
      <w:bookmarkEnd w:id="40"/>
    </w:p>
    <w:p w14:paraId="1421F0C5" w14:textId="77777777" w:rsidR="00304340" w:rsidRPr="007C67C3" w:rsidRDefault="00304340" w:rsidP="00304340">
      <w:pPr>
        <w:spacing w:line="480" w:lineRule="auto"/>
        <w:rPr>
          <w:rFonts w:ascii="Arial" w:hAnsi="Arial" w:cs="Arial"/>
        </w:rPr>
      </w:pPr>
      <w:r w:rsidRPr="007C67C3">
        <w:rPr>
          <w:rFonts w:ascii="Arial" w:hAnsi="Arial" w:cs="Arial"/>
        </w:rPr>
        <w:t xml:space="preserve">The study is relevant to the existing literature as it contributes to the topicality of the service quality and change management theories in the perception of the challenges of refurbishment in the context of hospitality (Saad, Elgazzar and Mlaker Kac, 2022). The </w:t>
      </w:r>
      <w:r w:rsidRPr="007C67C3">
        <w:rPr>
          <w:rFonts w:ascii="Arial" w:hAnsi="Arial" w:cs="Arial"/>
        </w:rPr>
        <w:lastRenderedPageBreak/>
        <w:t>results are empirical validation of SERVQUAL framework as they demonstrate how operational failures may directly impact major dimensions of service quality, especially reliability and tangibles since the guests are subjected to temporary modification of facilities and service processes. Simultaneously, the research emphasizes the importance of responsiveness and empathy in reducing the negative perceptions and thus, interpersonal service aspects may serve as a buffer against physical inconvenience. This adds to current debates and shows that service quality management is still central even in times when there is disruption in its operation.</w:t>
      </w:r>
    </w:p>
    <w:p w14:paraId="751E75DA" w14:textId="77777777" w:rsidR="00304340" w:rsidRPr="007C67C3" w:rsidRDefault="00304340" w:rsidP="00304340">
      <w:pPr>
        <w:spacing w:line="480" w:lineRule="auto"/>
        <w:rPr>
          <w:rFonts w:ascii="Arial" w:hAnsi="Arial" w:cs="Arial"/>
        </w:rPr>
      </w:pPr>
      <w:r w:rsidRPr="007C67C3">
        <w:rPr>
          <w:rFonts w:ascii="Arial" w:hAnsi="Arial" w:cs="Arial"/>
        </w:rPr>
        <w:t>Another contribution to the service recovery literature is the study demonstrating that the timely communication, apologizing, and compensatory measures can alleviate dissatisfaction and contribute to maintaining the positive guest perceptions (Anwar and Ozuem, 2022). Nevertheless, the results highlight that the success of these measures is determined by how perceived sincerity and consistency they have, which confirms theoretical arguments that recovery must be considered as an active service design factor and not as a purely reactive process.</w:t>
      </w:r>
    </w:p>
    <w:p w14:paraId="2C9C268E" w14:textId="77777777" w:rsidR="00304340" w:rsidRPr="00737061" w:rsidRDefault="00304340" w:rsidP="00304340">
      <w:pPr>
        <w:spacing w:line="480" w:lineRule="auto"/>
        <w:rPr>
          <w:rFonts w:ascii="Arial" w:hAnsi="Arial" w:cs="Arial"/>
        </w:rPr>
      </w:pPr>
      <w:r w:rsidRPr="007C67C3">
        <w:rPr>
          <w:rFonts w:ascii="Arial" w:hAnsi="Arial" w:cs="Arial"/>
        </w:rPr>
        <w:t xml:space="preserve">Moreover, the study builds the knowledge regarding the organisational change in the live service setting by the conceptualisation of refurbishment as operational shift with the need to coordinate, adapt, and maintain communication (Nair, Manohar and Mittal, 2024). The results endorse change management theory by indicating that a systematic planning, involvement of stakeholders, and leadership are critical in carrying organizations through the times of change. The proposed research fills a research gap in hospitality studies and offers a more detailed insight into how a hotel can ensure service quality and customer </w:t>
      </w:r>
      <w:r w:rsidRPr="007C67C3">
        <w:rPr>
          <w:rFonts w:ascii="Arial" w:hAnsi="Arial" w:cs="Arial"/>
        </w:rPr>
        <w:lastRenderedPageBreak/>
        <w:t>satisfaction throughout physical renovation by specifically examining the concept of refurbishment as a service disruption.</w:t>
      </w:r>
    </w:p>
    <w:p w14:paraId="7D7FE0E3" w14:textId="77777777" w:rsidR="00304340" w:rsidRPr="00737061" w:rsidRDefault="00304340" w:rsidP="00304340">
      <w:pPr>
        <w:pStyle w:val="Heading3"/>
        <w:spacing w:line="480" w:lineRule="auto"/>
        <w:rPr>
          <w:rFonts w:ascii="Arial" w:hAnsi="Arial" w:cs="Arial"/>
        </w:rPr>
      </w:pPr>
      <w:bookmarkStart w:id="41" w:name="_Toc222769782"/>
      <w:r w:rsidRPr="00737061">
        <w:rPr>
          <w:rFonts w:ascii="Arial" w:hAnsi="Arial" w:cs="Arial"/>
        </w:rPr>
        <w:t>5.1.3 Limitations of Study</w:t>
      </w:r>
      <w:bookmarkEnd w:id="41"/>
    </w:p>
    <w:p w14:paraId="2DE3535C" w14:textId="77777777" w:rsidR="00304340" w:rsidRPr="00737061" w:rsidRDefault="00304340" w:rsidP="00304340">
      <w:pPr>
        <w:spacing w:line="480" w:lineRule="auto"/>
        <w:rPr>
          <w:rFonts w:ascii="Arial" w:hAnsi="Arial" w:cs="Arial"/>
        </w:rPr>
      </w:pPr>
      <w:r w:rsidRPr="007C67C3">
        <w:rPr>
          <w:rFonts w:ascii="Arial" w:hAnsi="Arial" w:cs="Arial"/>
        </w:rPr>
        <w:t>This study has a number of limitations that must be mentioned despite offering some very useful insights (Annamalah, 2024). The study is grounded on one case study, which can restrict the transferability of the results to the other hotel settings with different working structures or market circumstances. This purpose in the analysis of such data is dependent on the existing information and not all the dynamics of operations in reality may be identified in real time by means of secondary data and placement observation. Moreover, the given study is concentrated on a certain refurbishment situation, and the results can be different, depending on the level and character of renovation projects. The use of primary data sources, including interviews with employees or guest surveys, can be included in the future research as the more in-depth insight into the perceptions and experiences is offered. It may also be beneficial to expand the study to various hotels or comparative analysis to gain more knowledge about best practices in different contexts of hospitality (Papallou, Katafygiotou and Dimopoulos, 2024). On the whole, these limitations must be kept in mind when interpreting the findings, still, the research makes significant contribution to the knowledge of managing the guest experience during the refurbishment process, and the management of the quality of services and communication, in the way of preserving the favourable results.</w:t>
      </w:r>
    </w:p>
    <w:p w14:paraId="0501C3AC" w14:textId="77777777" w:rsidR="00304340" w:rsidRPr="00737061" w:rsidRDefault="00304340" w:rsidP="00304340">
      <w:pPr>
        <w:pStyle w:val="Heading2"/>
        <w:spacing w:line="480" w:lineRule="auto"/>
        <w:rPr>
          <w:rFonts w:ascii="Arial" w:hAnsi="Arial" w:cs="Arial"/>
        </w:rPr>
      </w:pPr>
      <w:bookmarkStart w:id="42" w:name="_Toc222769783"/>
      <w:r w:rsidRPr="00737061">
        <w:rPr>
          <w:rFonts w:ascii="Arial" w:hAnsi="Arial" w:cs="Arial"/>
        </w:rPr>
        <w:lastRenderedPageBreak/>
        <w:t>5.2 Recommendations</w:t>
      </w:r>
      <w:bookmarkEnd w:id="42"/>
      <w:r w:rsidRPr="00737061">
        <w:rPr>
          <w:rFonts w:ascii="Arial" w:hAnsi="Arial" w:cs="Arial"/>
        </w:rPr>
        <w:t xml:space="preserve"> </w:t>
      </w:r>
    </w:p>
    <w:p w14:paraId="2FBC4965" w14:textId="77777777" w:rsidR="00304340" w:rsidRPr="00737061" w:rsidRDefault="00304340" w:rsidP="00304340">
      <w:pPr>
        <w:spacing w:line="480" w:lineRule="auto"/>
        <w:rPr>
          <w:rFonts w:ascii="Arial" w:hAnsi="Arial" w:cs="Arial"/>
        </w:rPr>
      </w:pPr>
      <w:r w:rsidRPr="007C67C3">
        <w:rPr>
          <w:rFonts w:ascii="Arial" w:hAnsi="Arial" w:cs="Arial"/>
        </w:rPr>
        <w:t>Depending on the findings and discussion, some practical suggestions are offered that can help Best Western Abbots Barton Hotel to manage effectively guest experience during refurbishment without compromising the quality of service and damaging the brand image (Han, Bi and Yao, 2024). These guidelines are aimed at strategic planning, performance enhancement, management of guest experiences, and constant monitoring considering the fact that refurbishment process is both physical and service-related phenomenon that should be coordinated.</w:t>
      </w:r>
    </w:p>
    <w:p w14:paraId="65586C19" w14:textId="77777777" w:rsidR="00304340" w:rsidRPr="00737061" w:rsidRDefault="00304340" w:rsidP="00304340">
      <w:pPr>
        <w:pStyle w:val="Heading3"/>
        <w:spacing w:line="480" w:lineRule="auto"/>
        <w:rPr>
          <w:rFonts w:ascii="Arial" w:hAnsi="Arial" w:cs="Arial"/>
        </w:rPr>
      </w:pPr>
      <w:bookmarkStart w:id="43" w:name="_Toc222769784"/>
      <w:r w:rsidRPr="00737061">
        <w:rPr>
          <w:rFonts w:ascii="Arial" w:hAnsi="Arial" w:cs="Arial"/>
        </w:rPr>
        <w:t>5.2.1 Strategic Recommendations</w:t>
      </w:r>
      <w:bookmarkEnd w:id="43"/>
    </w:p>
    <w:p w14:paraId="0C37F512" w14:textId="77777777" w:rsidR="00304340" w:rsidRDefault="00304340" w:rsidP="00304340">
      <w:pPr>
        <w:spacing w:line="480" w:lineRule="auto"/>
        <w:rPr>
          <w:rFonts w:ascii="Arial" w:hAnsi="Arial" w:cs="Arial"/>
        </w:rPr>
      </w:pPr>
      <w:r w:rsidRPr="007C67C3">
        <w:rPr>
          <w:rFonts w:ascii="Arial" w:hAnsi="Arial" w:cs="Arial"/>
        </w:rPr>
        <w:t xml:space="preserve">One of the recommendations is to come up with an organized refurbishment communication plan that promotes openness with guests prior, at the time, and after renovation works. Proper communication must identify scope of work, when work is likely to be hampered in order to allow guests to make the appropriate decisions. This strategy is consistent with the results that the expectations are to be controlled proactively, and there will be fewer risks of dissatisfaction and negative reviews. The communication approaches might involve the updates on the hotel webpage, confirmation messages, and on-site displays to strengthen transparency (Bovsh et al., 2024). The other strategic focus is the incorporation of guest experience consideration in the processes of project management. </w:t>
      </w:r>
    </w:p>
    <w:p w14:paraId="59C15BED" w14:textId="77777777" w:rsidR="00304340" w:rsidRPr="00737061" w:rsidRDefault="00304340" w:rsidP="00304340">
      <w:pPr>
        <w:spacing w:line="480" w:lineRule="auto"/>
        <w:rPr>
          <w:rFonts w:ascii="Arial" w:hAnsi="Arial" w:cs="Arial"/>
        </w:rPr>
      </w:pPr>
      <w:r w:rsidRPr="007C67C3">
        <w:rPr>
          <w:rFonts w:ascii="Arial" w:hAnsi="Arial" w:cs="Arial"/>
        </w:rPr>
        <w:t xml:space="preserve">The planning of a refurbishment should not be only based on the physical improvements but service continuity plans should also be adopted, such that the operational improvements should be linked with the guest comfort. Incorporating the guest </w:t>
      </w:r>
      <w:r w:rsidRPr="007C67C3">
        <w:rPr>
          <w:rFonts w:ascii="Arial" w:hAnsi="Arial" w:cs="Arial"/>
        </w:rPr>
        <w:lastRenderedPageBreak/>
        <w:t>experience goals in the refurbishment planning, the management is able to implement a balance between operational efficiency and customer satisfaction, which is indicative of service quality management and change leadership.</w:t>
      </w:r>
    </w:p>
    <w:p w14:paraId="69F06943" w14:textId="77777777" w:rsidR="00304340" w:rsidRPr="00737061" w:rsidRDefault="00304340" w:rsidP="00304340">
      <w:pPr>
        <w:pStyle w:val="Heading3"/>
        <w:spacing w:line="480" w:lineRule="auto"/>
        <w:rPr>
          <w:rFonts w:ascii="Arial" w:hAnsi="Arial" w:cs="Arial"/>
        </w:rPr>
      </w:pPr>
      <w:bookmarkStart w:id="44" w:name="_Toc222769785"/>
      <w:r w:rsidRPr="00737061">
        <w:rPr>
          <w:rFonts w:ascii="Arial" w:hAnsi="Arial" w:cs="Arial"/>
        </w:rPr>
        <w:t>5.2.2 Operational Recommendations</w:t>
      </w:r>
      <w:bookmarkEnd w:id="44"/>
    </w:p>
    <w:p w14:paraId="47032B32" w14:textId="77777777" w:rsidR="00304340" w:rsidRPr="002328BC" w:rsidRDefault="00304340" w:rsidP="00304340">
      <w:pPr>
        <w:spacing w:line="480" w:lineRule="auto"/>
        <w:rPr>
          <w:rFonts w:ascii="Arial" w:hAnsi="Arial" w:cs="Arial"/>
        </w:rPr>
      </w:pPr>
      <w:r w:rsidRPr="002328BC">
        <w:rPr>
          <w:rFonts w:ascii="Arial" w:hAnsi="Arial" w:cs="Arial"/>
        </w:rPr>
        <w:t>Regarding operations, it is advisable to appoint a refurbishment coordinator to oversee the operation of the renovation and keep the operational priorities in line with the construction timelines (Xiang, Zhang and Qiao, 2022). This position would serve as a focal point of communication among the hotel departments, contractors, and senior management and minimize the risk of communication breakdowns and make sure that any possible disruption is foreseen and addressed in advance. The coordinator will be able to reduce service delays, ensure safety levels, and facilitate a smoother workflow by refurbishing by keeping track of the progress and synchronising daily operations.</w:t>
      </w:r>
    </w:p>
    <w:p w14:paraId="5F9D00AB" w14:textId="77777777" w:rsidR="00304340" w:rsidRPr="00737061" w:rsidRDefault="00304340" w:rsidP="00304340">
      <w:pPr>
        <w:spacing w:line="480" w:lineRule="auto"/>
        <w:rPr>
          <w:rFonts w:ascii="Arial" w:hAnsi="Arial" w:cs="Arial"/>
        </w:rPr>
      </w:pPr>
      <w:r w:rsidRPr="002328BC">
        <w:rPr>
          <w:rFonts w:ascii="Arial" w:hAnsi="Arial" w:cs="Arial"/>
        </w:rPr>
        <w:t>Moreover, training of the staff on disruption management is necessary to reinforce service delivery in the change in operations. The training programmes must aim at improving the communication skills, providing the employees with skills on how they can handle the expectations of the guests and strengthening service recovery. Employees could develop problem-solving skills, which would help them to react to complaints and adjust to the varying situations in operations. Placement observations demonstrated that staff flexibility was a major contribution to service continuity, which implies that formal training would add additional consistency and professionalism. These operational solutions can make the organisations more resilient, minimize service delays, and make the guest experience a priority during the refurbishment process (Nair, Manohar and Mittal, 2024).</w:t>
      </w:r>
    </w:p>
    <w:p w14:paraId="252F825B" w14:textId="77777777" w:rsidR="00304340" w:rsidRPr="00737061" w:rsidRDefault="00304340" w:rsidP="00304340">
      <w:pPr>
        <w:pStyle w:val="Heading3"/>
        <w:spacing w:line="480" w:lineRule="auto"/>
        <w:rPr>
          <w:rFonts w:ascii="Arial" w:hAnsi="Arial" w:cs="Arial"/>
        </w:rPr>
      </w:pPr>
      <w:bookmarkStart w:id="45" w:name="_Toc222769786"/>
      <w:r w:rsidRPr="00737061">
        <w:rPr>
          <w:rFonts w:ascii="Arial" w:hAnsi="Arial" w:cs="Arial"/>
        </w:rPr>
        <w:lastRenderedPageBreak/>
        <w:t>5.2.3 Guest Experience Recommendations</w:t>
      </w:r>
      <w:bookmarkEnd w:id="45"/>
    </w:p>
    <w:p w14:paraId="2AA8958E" w14:textId="77777777" w:rsidR="00304340" w:rsidRPr="00737061" w:rsidRDefault="00304340" w:rsidP="00304340">
      <w:pPr>
        <w:spacing w:line="480" w:lineRule="auto"/>
        <w:rPr>
          <w:rFonts w:ascii="Arial" w:hAnsi="Arial" w:cs="Arial"/>
        </w:rPr>
      </w:pPr>
      <w:r w:rsidRPr="002328BC">
        <w:rPr>
          <w:rFonts w:ascii="Arial" w:hAnsi="Arial" w:cs="Arial"/>
        </w:rPr>
        <w:t>Another valuable suggestion is the improvement of proactive messaging that will allow keeping the guests updated on the refurbishment activities during the stay. Briefing at the front desk on a regular basis, providing information in the rooms or communicating using digital means can help to reassure the guests and decrease insecurities. Anticipatory communication reflects openness and is used to control expectations, which favorable perceptions in the case of disruptions. It is also advisable to have transparent compensation policies to deal with failures in service delivery and in a just manner (Iyengar, 2025). Gestures (room upgrades, free services, or personalised apology) can be used to strengthen a feeling of concern and aid in avoiding guest dissatisfaction. Nevertheless, the compensation must be made on a regular and with a participatory communication to make sure that the recovery actions are seen as humane and not as a process (Dawson et al., 2023).</w:t>
      </w:r>
    </w:p>
    <w:p w14:paraId="207E40C7" w14:textId="77777777" w:rsidR="00304340" w:rsidRPr="00737061" w:rsidRDefault="00304340" w:rsidP="00304340">
      <w:pPr>
        <w:pStyle w:val="Heading3"/>
        <w:spacing w:line="480" w:lineRule="auto"/>
        <w:rPr>
          <w:rFonts w:ascii="Arial" w:hAnsi="Arial" w:cs="Arial"/>
        </w:rPr>
      </w:pPr>
      <w:bookmarkStart w:id="46" w:name="_Toc222769787"/>
      <w:r w:rsidRPr="00737061">
        <w:rPr>
          <w:rFonts w:ascii="Arial" w:hAnsi="Arial" w:cs="Arial"/>
        </w:rPr>
        <w:t>5.2.4 Monitoring Recommendations</w:t>
      </w:r>
      <w:bookmarkEnd w:id="46"/>
    </w:p>
    <w:p w14:paraId="2687E41E" w14:textId="77777777" w:rsidR="00304340" w:rsidRPr="002328BC" w:rsidRDefault="00304340" w:rsidP="00304340">
      <w:pPr>
        <w:spacing w:line="480" w:lineRule="auto"/>
        <w:rPr>
          <w:rFonts w:ascii="Arial" w:hAnsi="Arial" w:cs="Arial"/>
        </w:rPr>
      </w:pPr>
      <w:r w:rsidRPr="002328BC">
        <w:rPr>
          <w:rFonts w:ascii="Arial" w:hAnsi="Arial" w:cs="Arial"/>
        </w:rPr>
        <w:t xml:space="preserve">A flow of checking the responses left by the guests should be present so that the efficiency of refurbishment management strategies is checked. Measuring such key performance indicators as the level of guest satisfaction, the number of complaints, and the results of service recovery can be very helpful to understand what should be improved (Anderson, 2025). Online review and social media feedbacks should also be reviewed on a regular basis to enable the management to identify the emerging issues and address them proactively in order to save the hotel image. Continuous improvement can also be enhanced by setting up feedback systems that prompt the guests to give their comments </w:t>
      </w:r>
      <w:r w:rsidRPr="002328BC">
        <w:rPr>
          <w:rFonts w:ascii="Arial" w:hAnsi="Arial" w:cs="Arial"/>
        </w:rPr>
        <w:lastRenderedPageBreak/>
        <w:t>directly to the management. Through feedback analysis trends, the hotel will be able to revise the operational practices and perfect the communication approaches, without forgetting that guest experience is to be maintained as a priority during the refurbishing process.</w:t>
      </w:r>
    </w:p>
    <w:p w14:paraId="464713DC" w14:textId="77777777" w:rsidR="00304340" w:rsidRPr="00737061" w:rsidRDefault="00304340" w:rsidP="00304340">
      <w:pPr>
        <w:spacing w:line="480" w:lineRule="auto"/>
        <w:rPr>
          <w:rFonts w:ascii="Arial" w:hAnsi="Arial" w:cs="Arial"/>
        </w:rPr>
      </w:pPr>
      <w:r w:rsidRPr="002328BC">
        <w:rPr>
          <w:rFonts w:ascii="Arial" w:hAnsi="Arial" w:cs="Arial"/>
        </w:rPr>
        <w:t>Any combination of these recommendations strengthens the need to implement a holistic approach to refurbishment, involving the strategic planning, operational coordination, and guest-centred service management (Ganshagai Batmunkh, 2025). The placement experience with Best Western Abbots Barton Hotel shows that renovation is a process which introduces certain challenges, which cannot be avoided, however, proactive planning, effective communication, and responsive service can considerably minimize these negative effects. These recommendations would not only assist in the effortless running of operations during the renovation process but also contribute to increased competitiveness in the long run by increasing the trust and satisfaction of the guests.</w:t>
      </w:r>
    </w:p>
    <w:p w14:paraId="2FD1CB45" w14:textId="77777777" w:rsidR="00304340" w:rsidRPr="00737061" w:rsidRDefault="00304340" w:rsidP="00304340">
      <w:pPr>
        <w:spacing w:before="0" w:after="160" w:line="259" w:lineRule="auto"/>
        <w:jc w:val="left"/>
        <w:rPr>
          <w:rFonts w:ascii="Arial" w:hAnsi="Arial" w:cs="Arial"/>
        </w:rPr>
      </w:pPr>
      <w:r w:rsidRPr="00737061">
        <w:rPr>
          <w:rFonts w:ascii="Arial" w:hAnsi="Arial" w:cs="Arial"/>
        </w:rPr>
        <w:br w:type="page"/>
      </w:r>
    </w:p>
    <w:p w14:paraId="1E6FE292" w14:textId="77777777" w:rsidR="00304340" w:rsidRDefault="00304340" w:rsidP="00304340">
      <w:pPr>
        <w:pStyle w:val="Heading1"/>
        <w:rPr>
          <w:rFonts w:ascii="Arial" w:hAnsi="Arial" w:cs="Arial"/>
        </w:rPr>
      </w:pPr>
      <w:bookmarkStart w:id="47" w:name="_Toc222769788"/>
      <w:r w:rsidRPr="00737061">
        <w:rPr>
          <w:rFonts w:ascii="Arial" w:hAnsi="Arial" w:cs="Arial"/>
        </w:rPr>
        <w:lastRenderedPageBreak/>
        <w:t>References</w:t>
      </w:r>
      <w:bookmarkEnd w:id="47"/>
    </w:p>
    <w:p w14:paraId="4553BFF9" w14:textId="77777777" w:rsidR="00304340" w:rsidRDefault="00304340" w:rsidP="00304340">
      <w:pPr>
        <w:pStyle w:val="NormalWeb"/>
        <w:spacing w:line="480" w:lineRule="auto"/>
      </w:pPr>
      <w:r>
        <w:t xml:space="preserve">Aarabe, M., Ben Khizzou, N., Alla, L. and Benjelloun, A. (2025) ‘Customer Experience Management in the Tourism Sector: Insights from a Bibliometric and Thematic Analysis’, </w:t>
      </w:r>
      <w:r>
        <w:rPr>
          <w:rStyle w:val="Emphasis"/>
          <w:rFonts w:eastAsiaTheme="majorEastAsia"/>
        </w:rPr>
        <w:t>Tourism and Hospitality</w:t>
      </w:r>
      <w:r>
        <w:t xml:space="preserve">, 6(2), p. 103. Available at: </w:t>
      </w:r>
      <w:hyperlink r:id="rId6" w:tgtFrame="_new" w:history="1">
        <w:r>
          <w:rPr>
            <w:rStyle w:val="Hyperlink"/>
            <w:rFonts w:eastAsiaTheme="majorEastAsia"/>
          </w:rPr>
          <w:t>https://doi.org/10.3390/tourhosp6020103</w:t>
        </w:r>
      </w:hyperlink>
    </w:p>
    <w:p w14:paraId="38F8917E" w14:textId="77777777" w:rsidR="00304340" w:rsidRDefault="00304340" w:rsidP="00304340">
      <w:pPr>
        <w:pStyle w:val="NormalWeb"/>
        <w:spacing w:line="480" w:lineRule="auto"/>
      </w:pPr>
      <w:r>
        <w:t xml:space="preserve">Acampora, A., Preziosi, M., Lucchetti, M.C. and Merli, R. (2022) ‘The Role of Hotel Environmental Communication and Guests’ Environmental Concern in Determining Guests’ Behavioral Intentions’, </w:t>
      </w:r>
      <w:r>
        <w:rPr>
          <w:rStyle w:val="Emphasis"/>
          <w:rFonts w:eastAsiaTheme="majorEastAsia"/>
        </w:rPr>
        <w:t>Sustainability</w:t>
      </w:r>
      <w:r>
        <w:t xml:space="preserve">, 14(18), p. 11638. Available at: </w:t>
      </w:r>
      <w:hyperlink r:id="rId7" w:tgtFrame="_new" w:history="1">
        <w:r>
          <w:rPr>
            <w:rStyle w:val="Hyperlink"/>
            <w:rFonts w:eastAsiaTheme="majorEastAsia"/>
          </w:rPr>
          <w:t>https://doi.org/10.3390/su141811638</w:t>
        </w:r>
      </w:hyperlink>
    </w:p>
    <w:p w14:paraId="32F2670A" w14:textId="77777777" w:rsidR="00304340" w:rsidRDefault="00304340" w:rsidP="00304340">
      <w:pPr>
        <w:pStyle w:val="NormalWeb"/>
        <w:spacing w:line="480" w:lineRule="auto"/>
      </w:pPr>
      <w:r>
        <w:t xml:space="preserve">El-Sherbeeny, A.M. (2024) ‘Enhancing hotel employees’ well-being and safe behaviors: The influences of physical workload, mental workload, and psychological resilience’, </w:t>
      </w:r>
      <w:r>
        <w:rPr>
          <w:rStyle w:val="Emphasis"/>
          <w:rFonts w:eastAsiaTheme="majorEastAsia"/>
        </w:rPr>
        <w:t>Oeconomia Copernicana</w:t>
      </w:r>
      <w:r>
        <w:t xml:space="preserve">, 15(2), pp. 765–807. Available at: </w:t>
      </w:r>
      <w:hyperlink r:id="rId8" w:tgtFrame="_new" w:history="1">
        <w:r>
          <w:rPr>
            <w:rStyle w:val="Hyperlink"/>
            <w:rFonts w:eastAsiaTheme="majorEastAsia"/>
          </w:rPr>
          <w:t>https://www.ceeol.com/search/article-detail?id=1265180</w:t>
        </w:r>
      </w:hyperlink>
    </w:p>
    <w:p w14:paraId="1867C36D" w14:textId="77777777" w:rsidR="00304340" w:rsidRDefault="00304340" w:rsidP="00304340">
      <w:pPr>
        <w:pStyle w:val="NormalWeb"/>
        <w:spacing w:line="480" w:lineRule="auto"/>
      </w:pPr>
      <w:r>
        <w:t xml:space="preserve">Anderson, M. (2025) ‘Understanding the Impact of Service Quality on Customer Loyalty in the Hospitality Industry’, </w:t>
      </w:r>
      <w:r>
        <w:rPr>
          <w:rStyle w:val="Emphasis"/>
          <w:rFonts w:eastAsiaTheme="majorEastAsia"/>
        </w:rPr>
        <w:t>Preprints</w:t>
      </w:r>
      <w:r>
        <w:t xml:space="preserve">, Available at: </w:t>
      </w:r>
      <w:hyperlink r:id="rId9" w:tgtFrame="_new" w:history="1">
        <w:r>
          <w:rPr>
            <w:rStyle w:val="Hyperlink"/>
            <w:rFonts w:eastAsiaTheme="majorEastAsia"/>
          </w:rPr>
          <w:t>https://doi.org/10.20944/preprints202501.0082.v1</w:t>
        </w:r>
      </w:hyperlink>
    </w:p>
    <w:p w14:paraId="5FC0E970" w14:textId="77777777" w:rsidR="00304340" w:rsidRDefault="00304340" w:rsidP="00304340">
      <w:pPr>
        <w:pStyle w:val="NormalWeb"/>
        <w:spacing w:line="480" w:lineRule="auto"/>
      </w:pPr>
      <w:r>
        <w:t xml:space="preserve">Annamalah, S. (2024) ‘The Value of Case Study Research in Practice: A Methodological Review with Practical Insights from Organisational Studies’, </w:t>
      </w:r>
      <w:r>
        <w:rPr>
          <w:rStyle w:val="Emphasis"/>
          <w:rFonts w:eastAsiaTheme="majorEastAsia"/>
        </w:rPr>
        <w:t>Journal of Applied Economic Sciences</w:t>
      </w:r>
      <w:r>
        <w:t xml:space="preserve">, XIX(4(86)), pp. 485–498. Available at: </w:t>
      </w:r>
      <w:hyperlink r:id="rId10" w:tgtFrame="_new" w:history="1">
        <w:r>
          <w:rPr>
            <w:rStyle w:val="Hyperlink"/>
            <w:rFonts w:eastAsiaTheme="majorEastAsia"/>
          </w:rPr>
          <w:t>https://www.ceeol.com/search/article-detail?id=1295895</w:t>
        </w:r>
      </w:hyperlink>
    </w:p>
    <w:p w14:paraId="06C85A6A" w14:textId="77777777" w:rsidR="00304340" w:rsidRDefault="00304340" w:rsidP="00304340">
      <w:pPr>
        <w:pStyle w:val="NormalWeb"/>
        <w:spacing w:line="480" w:lineRule="auto"/>
      </w:pPr>
      <w:r>
        <w:t xml:space="preserve">Anwar, S. and Ozuem, W. (2022) ‘An integrated service recovery process for service failures: Insights from systematic review’, </w:t>
      </w:r>
      <w:r>
        <w:rPr>
          <w:rStyle w:val="Emphasis"/>
          <w:rFonts w:eastAsiaTheme="majorEastAsia"/>
        </w:rPr>
        <w:t>Qualitative Market Research: An International Journal</w:t>
      </w:r>
      <w:r>
        <w:t xml:space="preserve">, 25(4). Available at: </w:t>
      </w:r>
      <w:hyperlink r:id="rId11" w:tgtFrame="_new" w:history="1">
        <w:r>
          <w:rPr>
            <w:rStyle w:val="Hyperlink"/>
            <w:rFonts w:eastAsiaTheme="majorEastAsia"/>
          </w:rPr>
          <w:t>https://doi.org/10.1108/QMR-12-2021-0147</w:t>
        </w:r>
      </w:hyperlink>
    </w:p>
    <w:p w14:paraId="4F413720" w14:textId="77777777" w:rsidR="00304340" w:rsidRDefault="00304340" w:rsidP="00304340">
      <w:pPr>
        <w:pStyle w:val="NormalWeb"/>
        <w:spacing w:line="480" w:lineRule="auto"/>
      </w:pPr>
      <w:r>
        <w:lastRenderedPageBreak/>
        <w:t xml:space="preserve">Arapou, D. and Kapiki, S. (2023) ‘Enhancing the Guest Experience in Hospitality Through Technology: An Outlook of the Future’, </w:t>
      </w:r>
      <w:r>
        <w:rPr>
          <w:rStyle w:val="Emphasis"/>
          <w:rFonts w:eastAsiaTheme="majorEastAsia"/>
        </w:rPr>
        <w:t>SSRN</w:t>
      </w:r>
      <w:r>
        <w:t xml:space="preserve">. Available at: </w:t>
      </w:r>
      <w:hyperlink r:id="rId12" w:tgtFrame="_new" w:history="1">
        <w:r>
          <w:rPr>
            <w:rStyle w:val="Hyperlink"/>
            <w:rFonts w:eastAsiaTheme="majorEastAsia"/>
          </w:rPr>
          <w:t>https://researchs.ssrn.com/sol3/researchs.cfm?abstract_id=4660192</w:t>
        </w:r>
      </w:hyperlink>
    </w:p>
    <w:p w14:paraId="13EC9D52" w14:textId="77777777" w:rsidR="00304340" w:rsidRDefault="00304340" w:rsidP="00304340">
      <w:pPr>
        <w:pStyle w:val="NormalWeb"/>
        <w:spacing w:line="480" w:lineRule="auto"/>
      </w:pPr>
      <w:r>
        <w:t xml:space="preserve">Atiku, S.O., Kurana, C.M. and Ganiyu, I.O. (2023) ‘Leadership and Service Delivery in Times of Change’, </w:t>
      </w:r>
      <w:r>
        <w:rPr>
          <w:rStyle w:val="Emphasis"/>
          <w:rFonts w:eastAsiaTheme="majorEastAsia"/>
        </w:rPr>
        <w:t>Administrative Sciences</w:t>
      </w:r>
      <w:r>
        <w:t xml:space="preserve">, 13(5), p. 125. Available at: </w:t>
      </w:r>
      <w:hyperlink r:id="rId13" w:tgtFrame="_new" w:history="1">
        <w:r>
          <w:rPr>
            <w:rStyle w:val="Hyperlink"/>
            <w:rFonts w:eastAsiaTheme="majorEastAsia"/>
          </w:rPr>
          <w:t>https://doi.org/10.3390/admsci13050125</w:t>
        </w:r>
      </w:hyperlink>
    </w:p>
    <w:p w14:paraId="775C0C55" w14:textId="77777777" w:rsidR="00304340" w:rsidRDefault="00304340" w:rsidP="00304340">
      <w:pPr>
        <w:pStyle w:val="NormalWeb"/>
        <w:spacing w:line="480" w:lineRule="auto"/>
      </w:pPr>
      <w:r>
        <w:t xml:space="preserve">Baldi, B., Confente, I., Russo, I. and Gaudenzi, B. (2024) ‘Consumer-Centric Supply Chain Management: A Literature Review, Framework, and Research Agenda’, </w:t>
      </w:r>
      <w:r>
        <w:rPr>
          <w:rStyle w:val="Emphasis"/>
          <w:rFonts w:eastAsiaTheme="majorEastAsia"/>
        </w:rPr>
        <w:t>Journal of Business Logistics</w:t>
      </w:r>
      <w:r>
        <w:t xml:space="preserve">, 45(4). Available at: </w:t>
      </w:r>
      <w:hyperlink r:id="rId14" w:tgtFrame="_new" w:history="1">
        <w:r>
          <w:rPr>
            <w:rStyle w:val="Hyperlink"/>
            <w:rFonts w:eastAsiaTheme="majorEastAsia"/>
          </w:rPr>
          <w:t>https://doi.org/10.1111/jbl.12399</w:t>
        </w:r>
      </w:hyperlink>
    </w:p>
    <w:p w14:paraId="215205E7" w14:textId="77777777" w:rsidR="00304340" w:rsidRDefault="00304340" w:rsidP="00304340">
      <w:pPr>
        <w:pStyle w:val="NormalWeb"/>
        <w:spacing w:line="480" w:lineRule="auto"/>
      </w:pPr>
      <w:r>
        <w:t xml:space="preserve">Bardukova, L. (2023) ‘Navigating the Hospitality Horizon: Current Trends and Strategies for Customer Attraction and Retention in the Hotel Industry’, </w:t>
      </w:r>
      <w:r>
        <w:rPr>
          <w:rStyle w:val="Emphasis"/>
          <w:rFonts w:eastAsiaTheme="majorEastAsia"/>
        </w:rPr>
        <w:t>Electronic Journal “Economics and Computer Science”</w:t>
      </w:r>
      <w:r>
        <w:t>, (2).</w:t>
      </w:r>
    </w:p>
    <w:p w14:paraId="62B92D7B" w14:textId="77777777" w:rsidR="00304340" w:rsidRDefault="00304340" w:rsidP="00304340">
      <w:pPr>
        <w:pStyle w:val="NormalWeb"/>
        <w:spacing w:line="480" w:lineRule="auto"/>
      </w:pPr>
      <w:r>
        <w:t xml:space="preserve">Barimov, D. (2025) ‘Service Recovery in Front Office Operations: Staff-Centered Approaches to Restoring Satisfaction in Hotels’, </w:t>
      </w:r>
      <w:r>
        <w:rPr>
          <w:rStyle w:val="Emphasis"/>
          <w:rFonts w:eastAsiaTheme="majorEastAsia"/>
        </w:rPr>
        <w:t>Theseus</w:t>
      </w:r>
      <w:r>
        <w:t xml:space="preserve">. Available at: </w:t>
      </w:r>
      <w:hyperlink r:id="rId15" w:tgtFrame="_new" w:history="1">
        <w:r>
          <w:rPr>
            <w:rStyle w:val="Hyperlink"/>
            <w:rFonts w:eastAsiaTheme="majorEastAsia"/>
          </w:rPr>
          <w:t>http://www.theseus.fi/handle/10024/907833</w:t>
        </w:r>
      </w:hyperlink>
    </w:p>
    <w:p w14:paraId="7512BB38" w14:textId="77777777" w:rsidR="00304340" w:rsidRDefault="00304340" w:rsidP="00304340">
      <w:pPr>
        <w:pStyle w:val="NormalWeb"/>
        <w:spacing w:line="480" w:lineRule="auto"/>
      </w:pPr>
      <w:r>
        <w:t xml:space="preserve">Beketov, O. (2022a) </w:t>
      </w:r>
      <w:r>
        <w:rPr>
          <w:rStyle w:val="Emphasis"/>
          <w:rFonts w:eastAsiaTheme="majorEastAsia"/>
        </w:rPr>
        <w:t>Ministry of Education and Science of Ukraine</w:t>
      </w:r>
      <w:r>
        <w:t xml:space="preserve">. Available at: </w:t>
      </w:r>
      <w:hyperlink r:id="rId16" w:tgtFrame="_new" w:history="1">
        <w:r>
          <w:rPr>
            <w:rStyle w:val="Hyperlink"/>
            <w:rFonts w:eastAsiaTheme="majorEastAsia"/>
          </w:rPr>
          <w:t>http://eprints.kname.edu.ua/72459/1/%D0%A5%D0%B4%D1%96%D0%B4%D1%83%D1%88%20%D0%A0%D1%96%D0%B4%D0%B0.pdf</w:t>
        </w:r>
      </w:hyperlink>
    </w:p>
    <w:p w14:paraId="6AA556FE" w14:textId="77777777" w:rsidR="00304340" w:rsidRDefault="00304340" w:rsidP="00304340">
      <w:pPr>
        <w:pStyle w:val="NormalWeb"/>
        <w:spacing w:line="480" w:lineRule="auto"/>
      </w:pPr>
      <w:r>
        <w:t xml:space="preserve">Beketov, O. (2022b) </w:t>
      </w:r>
      <w:r>
        <w:rPr>
          <w:rStyle w:val="Emphasis"/>
          <w:rFonts w:eastAsiaTheme="majorEastAsia"/>
        </w:rPr>
        <w:t>Ministry of Education and Science of Ukraine Department of Architecture of Buildings and Structures</w:t>
      </w:r>
      <w:r>
        <w:t xml:space="preserve">. Available at: </w:t>
      </w:r>
      <w:hyperlink r:id="rId17" w:tgtFrame="_new" w:history="1">
        <w:r>
          <w:rPr>
            <w:rStyle w:val="Hyperlink"/>
            <w:rFonts w:eastAsiaTheme="majorEastAsia"/>
          </w:rPr>
          <w:t>http://eprints.kname.edu.ua/72629/1/%D0%9A%D0%B0%D1%81%D1%81%D0%B0%D0%B1%D0%B0%20%D0%A7%D0%B0%D1%96%D0%BC%D0%B0.pdf</w:t>
        </w:r>
      </w:hyperlink>
    </w:p>
    <w:p w14:paraId="64072DA8" w14:textId="77777777" w:rsidR="00304340" w:rsidRDefault="00304340" w:rsidP="00304340">
      <w:pPr>
        <w:pStyle w:val="NormalWeb"/>
        <w:spacing w:line="480" w:lineRule="auto"/>
      </w:pPr>
      <w:r>
        <w:t xml:space="preserve">Bertolazzi, A. and Micocci, F. (2023) ‘S.O.L.E.H. (Sustainable Operation Low-cost Energy for Hotels): Innovative tools and guidelines for the sustainable hotels’ refurbishment’, </w:t>
      </w:r>
      <w:r>
        <w:rPr>
          <w:rStyle w:val="Emphasis"/>
          <w:rFonts w:eastAsiaTheme="majorEastAsia"/>
        </w:rPr>
        <w:t>IOP Conference Series: Earth and Environmental Science</w:t>
      </w:r>
      <w:r>
        <w:t xml:space="preserve">, 1196(1), pp. 012009–012009. Available at: </w:t>
      </w:r>
      <w:hyperlink r:id="rId18" w:tgtFrame="_new" w:history="1">
        <w:r>
          <w:rPr>
            <w:rStyle w:val="Hyperlink"/>
            <w:rFonts w:eastAsiaTheme="majorEastAsia"/>
          </w:rPr>
          <w:t>https://doi.org/10.1088/1755-1315/1196/1/012009</w:t>
        </w:r>
      </w:hyperlink>
    </w:p>
    <w:p w14:paraId="026F68A4" w14:textId="77777777" w:rsidR="00304340" w:rsidRDefault="00304340" w:rsidP="00304340">
      <w:pPr>
        <w:pStyle w:val="NormalWeb"/>
        <w:spacing w:line="480" w:lineRule="auto"/>
      </w:pPr>
      <w:r>
        <w:t xml:space="preserve">Boateng, G.O., Sami, H., Alagha, A., Elmekki, H., Hammoud, A., Mizouni, R., Mourad, A., Otrok, H., Bentahar, J., Muhaidat, S., Talhi, C., Dziong, Z. and Guizani, M. (2025) ‘A Survey on Large Language Models for Communication, Network, and Service Management: Application Insights, Challenges, and Future Directions’, </w:t>
      </w:r>
      <w:r>
        <w:rPr>
          <w:rStyle w:val="Emphasis"/>
          <w:rFonts w:eastAsiaTheme="majorEastAsia"/>
        </w:rPr>
        <w:t>IEEE Communications Surveys &amp; Tutorials</w:t>
      </w:r>
      <w:r>
        <w:t xml:space="preserve">, pp. 1–1. Available at: </w:t>
      </w:r>
      <w:hyperlink r:id="rId19" w:tgtFrame="_new" w:history="1">
        <w:r>
          <w:rPr>
            <w:rStyle w:val="Hyperlink"/>
            <w:rFonts w:eastAsiaTheme="majorEastAsia"/>
          </w:rPr>
          <w:t>https://doi.org/10.1109/comst.2025.3564333</w:t>
        </w:r>
      </w:hyperlink>
    </w:p>
    <w:p w14:paraId="070E108E" w14:textId="77777777" w:rsidR="00304340" w:rsidRDefault="00304340" w:rsidP="00304340">
      <w:pPr>
        <w:pStyle w:val="NormalWeb"/>
        <w:spacing w:line="480" w:lineRule="auto"/>
      </w:pPr>
      <w:r>
        <w:t xml:space="preserve">Bovsh, L., Mouloudj, K., Bosovska, M., Alla, R. and Boiko, M. (2024) ‘Reputational Compliance in the Communicative Online Environment of a Hotel Entity’, </w:t>
      </w:r>
      <w:r>
        <w:rPr>
          <w:rStyle w:val="Emphasis"/>
          <w:rFonts w:eastAsiaTheme="majorEastAsia"/>
        </w:rPr>
        <w:t>Advances in Business Strategy and Competitive Advantage</w:t>
      </w:r>
      <w:r>
        <w:t xml:space="preserve">, pp. 199–219. Available at: </w:t>
      </w:r>
      <w:hyperlink r:id="rId20" w:tgtFrame="_new" w:history="1">
        <w:r>
          <w:rPr>
            <w:rStyle w:val="Hyperlink"/>
            <w:rFonts w:eastAsiaTheme="majorEastAsia"/>
          </w:rPr>
          <w:t>https://doi.org/10.4018/979-8-3693-1658-0.ch009</w:t>
        </w:r>
      </w:hyperlink>
    </w:p>
    <w:p w14:paraId="419DDB2C" w14:textId="77777777" w:rsidR="00304340" w:rsidRDefault="00304340" w:rsidP="00304340">
      <w:pPr>
        <w:pStyle w:val="NormalWeb"/>
        <w:spacing w:line="480" w:lineRule="auto"/>
      </w:pPr>
      <w:r>
        <w:t xml:space="preserve">Chen, J.-M. and Ling, H.-C. (2025) ‘A Study on Service Process Design and Service Quality Improvement: The Case of the Hospitality Industry’, </w:t>
      </w:r>
      <w:r>
        <w:rPr>
          <w:rStyle w:val="Emphasis"/>
          <w:rFonts w:eastAsiaTheme="majorEastAsia"/>
        </w:rPr>
        <w:t>UAR Journal of Multidisciplinary Studies (UARJMS)</w:t>
      </w:r>
      <w:r>
        <w:t xml:space="preserve">, 1(7). Available at: </w:t>
      </w:r>
      <w:hyperlink r:id="rId21" w:tgtFrame="_new" w:history="1">
        <w:r>
          <w:rPr>
            <w:rStyle w:val="Hyperlink"/>
            <w:rFonts w:eastAsiaTheme="majorEastAsia"/>
          </w:rPr>
          <w:t>https://doi.org/10.5281/zenodo.17119186</w:t>
        </w:r>
      </w:hyperlink>
    </w:p>
    <w:p w14:paraId="5FEE11AC" w14:textId="77777777" w:rsidR="00304340" w:rsidRDefault="00304340" w:rsidP="00304340">
      <w:pPr>
        <w:pStyle w:val="NormalWeb"/>
        <w:spacing w:line="480" w:lineRule="auto"/>
      </w:pPr>
      <w:r>
        <w:t xml:space="preserve">Chen, R.J.C. (2022) ‘From sustainability to customer loyalty: A case of full service hotels’ guests’, </w:t>
      </w:r>
      <w:r>
        <w:rPr>
          <w:rStyle w:val="Emphasis"/>
          <w:rFonts w:eastAsiaTheme="majorEastAsia"/>
        </w:rPr>
        <w:t>Journal of Retailing and Consumer Services</w:t>
      </w:r>
      <w:r>
        <w:t xml:space="preserve">, 22, pp. 261–265. Available at: </w:t>
      </w:r>
      <w:hyperlink r:id="rId22" w:tgtFrame="_new" w:history="1">
        <w:r>
          <w:rPr>
            <w:rStyle w:val="Hyperlink"/>
            <w:rFonts w:eastAsiaTheme="majorEastAsia"/>
          </w:rPr>
          <w:t>https://doi.org/10.1016/j.jretconser.2014.08.007</w:t>
        </w:r>
      </w:hyperlink>
    </w:p>
    <w:p w14:paraId="4B28D737" w14:textId="77777777" w:rsidR="00304340" w:rsidRDefault="00304340" w:rsidP="00304340">
      <w:pPr>
        <w:pStyle w:val="NormalWeb"/>
        <w:spacing w:line="480" w:lineRule="auto"/>
      </w:pPr>
      <w:r>
        <w:lastRenderedPageBreak/>
        <w:t xml:space="preserve">Chen, Z., Hong, S., Ji, X., Shi, R. and Wu, J. (2021) ‘Refurbished products and supply chain incentives’, </w:t>
      </w:r>
      <w:r>
        <w:rPr>
          <w:rStyle w:val="Emphasis"/>
          <w:rFonts w:eastAsiaTheme="majorEastAsia"/>
        </w:rPr>
        <w:t>Annals of Operations Research</w:t>
      </w:r>
      <w:r>
        <w:t xml:space="preserve">. Available at: </w:t>
      </w:r>
      <w:hyperlink r:id="rId23" w:tgtFrame="_new" w:history="1">
        <w:r>
          <w:rPr>
            <w:rStyle w:val="Hyperlink"/>
            <w:rFonts w:eastAsiaTheme="majorEastAsia"/>
          </w:rPr>
          <w:t>https://doi.org/10.1007/s10479-021-04016-0</w:t>
        </w:r>
      </w:hyperlink>
    </w:p>
    <w:p w14:paraId="78D529C0" w14:textId="77777777" w:rsidR="00304340" w:rsidRDefault="00304340" w:rsidP="00304340">
      <w:pPr>
        <w:pStyle w:val="NormalWeb"/>
        <w:spacing w:line="480" w:lineRule="auto"/>
      </w:pPr>
      <w:r>
        <w:t xml:space="preserve">Christou, P.A. (2022) ‘How to Use Thematic Analysis in Qualitative Research’, </w:t>
      </w:r>
      <w:r>
        <w:rPr>
          <w:rStyle w:val="Emphasis"/>
          <w:rFonts w:eastAsiaTheme="majorEastAsia"/>
        </w:rPr>
        <w:t>Journal of Qualitative Research in Tourism</w:t>
      </w:r>
      <w:r>
        <w:t xml:space="preserve">, 3(2), pp. 79–95. Available at: </w:t>
      </w:r>
      <w:hyperlink r:id="rId24" w:tgtFrame="_new" w:history="1">
        <w:r>
          <w:rPr>
            <w:rStyle w:val="Hyperlink"/>
            <w:rFonts w:eastAsiaTheme="majorEastAsia"/>
          </w:rPr>
          <w:t>https://doi.org/10.4337/jqrt.2023.0006</w:t>
        </w:r>
      </w:hyperlink>
    </w:p>
    <w:p w14:paraId="24AFA39D" w14:textId="77777777" w:rsidR="00304340" w:rsidRDefault="00304340" w:rsidP="00304340">
      <w:pPr>
        <w:pStyle w:val="NormalWeb"/>
        <w:spacing w:line="480" w:lineRule="auto"/>
      </w:pPr>
      <w:r>
        <w:t xml:space="preserve">Costa, J. (2024) ‘Mixed Methods in Educational Large-Scale Studies: Integrating Qualitative Perspectives into Secondary Data Analysis’, </w:t>
      </w:r>
      <w:r>
        <w:rPr>
          <w:rStyle w:val="Emphasis"/>
          <w:rFonts w:eastAsiaTheme="majorEastAsia"/>
        </w:rPr>
        <w:t>Education Sciences</w:t>
      </w:r>
      <w:r>
        <w:t xml:space="preserve">, 14(12), p. 1347. Available at: </w:t>
      </w:r>
      <w:hyperlink r:id="rId25" w:tgtFrame="_new" w:history="1">
        <w:r>
          <w:rPr>
            <w:rStyle w:val="Hyperlink"/>
            <w:rFonts w:eastAsiaTheme="majorEastAsia"/>
          </w:rPr>
          <w:t>https://doi.org/10.3390/educsci14121347</w:t>
        </w:r>
      </w:hyperlink>
    </w:p>
    <w:p w14:paraId="01247111" w14:textId="77777777" w:rsidR="00304340" w:rsidRDefault="00304340" w:rsidP="00304340">
      <w:pPr>
        <w:pStyle w:val="NormalWeb"/>
        <w:spacing w:line="480" w:lineRule="auto"/>
      </w:pPr>
      <w:r>
        <w:t xml:space="preserve">Au-Yong, C.P. (2025) ‘Page Restricted’, </w:t>
      </w:r>
      <w:r>
        <w:rPr>
          <w:rStyle w:val="Emphasis"/>
          <w:rFonts w:eastAsiaTheme="majorEastAsia"/>
        </w:rPr>
        <w:t>Archive.org</w:t>
      </w:r>
      <w:r>
        <w:t xml:space="preserve">. Available at: </w:t>
      </w:r>
      <w:hyperlink r:id="rId26" w:tgtFrame="_new" w:history="1">
        <w:r>
          <w:rPr>
            <w:rStyle w:val="Hyperlink"/>
            <w:rFonts w:eastAsiaTheme="majorEastAsia"/>
          </w:rPr>
          <w:t>https://scholar.archive.org/work/qgwtxyfekvccnntwhpk6j7bxfi/access/wayback/https://journal.uitm.edu.my/ojs/index.php/BEJ/article/download/477/138</w:t>
        </w:r>
      </w:hyperlink>
    </w:p>
    <w:p w14:paraId="6E124109" w14:textId="77777777" w:rsidR="00304340" w:rsidRDefault="00304340" w:rsidP="00304340">
      <w:pPr>
        <w:pStyle w:val="NormalWeb"/>
        <w:spacing w:line="480" w:lineRule="auto"/>
      </w:pPr>
      <w:r>
        <w:t xml:space="preserve">Crossman, S. (2024) ‘Impact of Service Quality on Customer Satisfaction in Boutique Hotels’, </w:t>
      </w:r>
      <w:r>
        <w:rPr>
          <w:rStyle w:val="Emphasis"/>
          <w:rFonts w:eastAsiaTheme="majorEastAsia"/>
        </w:rPr>
        <w:t>Journal of Hospitality and Tourism</w:t>
      </w:r>
      <w:r>
        <w:t xml:space="preserve">, 4(3), pp. 1–9. Available at: </w:t>
      </w:r>
      <w:hyperlink r:id="rId27" w:tgtFrame="_new" w:history="1">
        <w:r>
          <w:rPr>
            <w:rStyle w:val="Hyperlink"/>
            <w:rFonts w:eastAsiaTheme="majorEastAsia"/>
          </w:rPr>
          <w:t>https://doi.org/10.47672/jht.2385</w:t>
        </w:r>
      </w:hyperlink>
    </w:p>
    <w:p w14:paraId="4D55E863" w14:textId="77777777" w:rsidR="00304340" w:rsidRDefault="00304340" w:rsidP="00304340">
      <w:pPr>
        <w:pStyle w:val="NormalWeb"/>
        <w:spacing w:line="480" w:lineRule="auto"/>
      </w:pPr>
      <w:r>
        <w:t xml:space="preserve">Dawson, M., Guchait, P., Russen, M., Wang, X. and Pasamehmetoglu, A. (2023) ‘Hospitality organizational culture: Impact on employee’s job satisfaction, organizational citizenship behaviors, service recovery performance, and intention to leave’, </w:t>
      </w:r>
      <w:r>
        <w:rPr>
          <w:rStyle w:val="Emphasis"/>
          <w:rFonts w:eastAsiaTheme="majorEastAsia"/>
        </w:rPr>
        <w:t>Journal of Human Resources in Hospitality &amp; Tourism</w:t>
      </w:r>
      <w:r>
        <w:t xml:space="preserve">, 22(3), pp. 1–29. Available at: </w:t>
      </w:r>
      <w:hyperlink r:id="rId28" w:tgtFrame="_new" w:history="1">
        <w:r>
          <w:rPr>
            <w:rStyle w:val="Hyperlink"/>
            <w:rFonts w:eastAsiaTheme="majorEastAsia"/>
          </w:rPr>
          <w:t>https://doi.org/10.1080/15332845.2023.2180963</w:t>
        </w:r>
      </w:hyperlink>
    </w:p>
    <w:p w14:paraId="73C0F58E" w14:textId="77777777" w:rsidR="00304340" w:rsidRDefault="00304340" w:rsidP="00304340">
      <w:pPr>
        <w:pStyle w:val="NormalWeb"/>
        <w:spacing w:line="480" w:lineRule="auto"/>
      </w:pPr>
      <w:r>
        <w:lastRenderedPageBreak/>
        <w:t xml:space="preserve">Dias, Á., Zizka, L., Bernard, S., Singal, M. and Ho, J.A. (2026) ‘Conceptualizing social dynamic capabilities: Contextual embeddedness in hospitality industry’, </w:t>
      </w:r>
      <w:r>
        <w:rPr>
          <w:rStyle w:val="Emphasis"/>
          <w:rFonts w:eastAsiaTheme="majorEastAsia"/>
        </w:rPr>
        <w:t>International Journal of Hospitality Management</w:t>
      </w:r>
      <w:r>
        <w:t xml:space="preserve">, 134, p. 104595. Available at: </w:t>
      </w:r>
      <w:hyperlink r:id="rId29" w:tgtFrame="_new" w:history="1">
        <w:r>
          <w:rPr>
            <w:rStyle w:val="Hyperlink"/>
            <w:rFonts w:eastAsiaTheme="majorEastAsia"/>
          </w:rPr>
          <w:t>https://doi.org/10.1016/j.ijhm.2026.104595</w:t>
        </w:r>
      </w:hyperlink>
    </w:p>
    <w:p w14:paraId="4C992F63" w14:textId="77777777" w:rsidR="00304340" w:rsidRDefault="00304340" w:rsidP="00304340">
      <w:pPr>
        <w:pStyle w:val="NormalWeb"/>
        <w:spacing w:line="480" w:lineRule="auto"/>
      </w:pPr>
      <w:r>
        <w:t xml:space="preserve">Koduru, D.R.R.S. (2026) </w:t>
      </w:r>
      <w:r>
        <w:rPr>
          <w:rStyle w:val="Emphasis"/>
          <w:rFonts w:eastAsiaTheme="majorEastAsia"/>
        </w:rPr>
        <w:t>Financial Management in Hotels and Restaurant Industry</w:t>
      </w:r>
      <w:r>
        <w:t xml:space="preserve">. Google Books. Available at: </w:t>
      </w:r>
      <w:hyperlink r:id="rId30" w:tgtFrame="_new" w:history="1">
        <w:r>
          <w:rPr>
            <w:rStyle w:val="Hyperlink"/>
            <w:rFonts w:eastAsiaTheme="majorEastAsia"/>
          </w:rPr>
          <w:t>https://books.google.com/books?hl=en&amp;lr=&amp;id=CeKuEQAAQBAJ&amp;oi=fnd&amp;pg=PA1&amp;dq=At+the+same+time</w:t>
        </w:r>
      </w:hyperlink>
      <w:r>
        <w:t xml:space="preserve"> (Accessed: 24 February 2026)</w:t>
      </w:r>
    </w:p>
    <w:p w14:paraId="2BBBCAE6" w14:textId="77777777" w:rsidR="00304340" w:rsidRDefault="00304340" w:rsidP="00304340">
      <w:pPr>
        <w:pStyle w:val="NormalWeb"/>
        <w:spacing w:line="480" w:lineRule="auto"/>
      </w:pPr>
      <w:r>
        <w:t xml:space="preserve">Edward, D. (2022) ‘Integrating Stakeholder Participation in Energy-Efficient Building Refurbishment’, </w:t>
      </w:r>
      <w:r>
        <w:rPr>
          <w:rStyle w:val="Emphasis"/>
          <w:rFonts w:eastAsiaTheme="majorEastAsia"/>
        </w:rPr>
        <w:t>Journal of Energy and Environmental Policy Options</w:t>
      </w:r>
      <w:r>
        <w:t xml:space="preserve">, 5(1), pp. 7–14. Available at: </w:t>
      </w:r>
      <w:hyperlink r:id="rId31" w:tgtFrame="_new" w:history="1">
        <w:r>
          <w:rPr>
            <w:rStyle w:val="Hyperlink"/>
            <w:rFonts w:eastAsiaTheme="majorEastAsia"/>
          </w:rPr>
          <w:t>http://resdojournals.com/index.php/JEEPO/article/view/271</w:t>
        </w:r>
      </w:hyperlink>
    </w:p>
    <w:p w14:paraId="5E639C8A" w14:textId="77777777" w:rsidR="00304340" w:rsidRDefault="00304340" w:rsidP="00304340">
      <w:pPr>
        <w:pStyle w:val="NormalWeb"/>
        <w:spacing w:line="480" w:lineRule="auto"/>
      </w:pPr>
      <w:r>
        <w:t xml:space="preserve">El-Sayed, S.F., Abdelkawi, A.H. and Abed, M.A.A. (2023) ‘Hotels’ Renovation Effect on Customers’ Loyalty and Occupancy Rates’, </w:t>
      </w:r>
      <w:r>
        <w:rPr>
          <w:rStyle w:val="Emphasis"/>
          <w:rFonts w:eastAsiaTheme="majorEastAsia"/>
        </w:rPr>
        <w:t>The International Journal of Tourism and Hospitality Studies</w:t>
      </w:r>
      <w:r>
        <w:t xml:space="preserve">, 4(2), pp. 89–102. Available at: </w:t>
      </w:r>
      <w:hyperlink r:id="rId32" w:tgtFrame="_new" w:history="1">
        <w:r>
          <w:rPr>
            <w:rStyle w:val="Hyperlink"/>
            <w:rFonts w:eastAsiaTheme="majorEastAsia"/>
          </w:rPr>
          <w:t>https://doi.org/10.21608/ijthsx.2023.195770.1052</w:t>
        </w:r>
      </w:hyperlink>
    </w:p>
    <w:p w14:paraId="2E7942CF" w14:textId="77777777" w:rsidR="00304340" w:rsidRDefault="00304340" w:rsidP="00304340">
      <w:pPr>
        <w:pStyle w:val="NormalWeb"/>
        <w:spacing w:line="480" w:lineRule="auto"/>
      </w:pPr>
      <w:r>
        <w:t xml:space="preserve">Equenot, T. (2024) ‘Change management dynamics applied to the fast-evolving luxury hotel industry’, </w:t>
      </w:r>
      <w:r>
        <w:rPr>
          <w:rStyle w:val="Emphasis"/>
          <w:rFonts w:eastAsiaTheme="majorEastAsia"/>
        </w:rPr>
        <w:t>Oulu Repository</w:t>
      </w:r>
      <w:r>
        <w:t xml:space="preserve">. Available at: </w:t>
      </w:r>
      <w:hyperlink r:id="rId33" w:tgtFrame="_new" w:history="1">
        <w:r>
          <w:rPr>
            <w:rStyle w:val="Hyperlink"/>
            <w:rFonts w:eastAsiaTheme="majorEastAsia"/>
          </w:rPr>
          <w:t>https://oulurepo.oulu.fi/handle/10024/50320</w:t>
        </w:r>
      </w:hyperlink>
    </w:p>
    <w:p w14:paraId="7D04CF85" w14:textId="77777777" w:rsidR="00304340" w:rsidRDefault="00304340" w:rsidP="00304340">
      <w:pPr>
        <w:pStyle w:val="NormalWeb"/>
        <w:spacing w:line="480" w:lineRule="auto"/>
      </w:pPr>
      <w:r>
        <w:t xml:space="preserve">Fischer, M. (2025) ‘Energy-efficient and sustainable residential refurbishment in transition’, </w:t>
      </w:r>
      <w:r>
        <w:rPr>
          <w:rStyle w:val="Emphasis"/>
          <w:rFonts w:eastAsiaTheme="majorEastAsia"/>
        </w:rPr>
        <w:t>Образование, научни изследвания и иновации</w:t>
      </w:r>
      <w:r>
        <w:t xml:space="preserve">, III(1), pp. 136–141. Available at: </w:t>
      </w:r>
      <w:hyperlink r:id="rId34" w:tgtFrame="_new" w:history="1">
        <w:r>
          <w:rPr>
            <w:rStyle w:val="Hyperlink"/>
            <w:rFonts w:eastAsiaTheme="majorEastAsia"/>
          </w:rPr>
          <w:t>https://www.ceeol.com/search/article-detail?id=1355117</w:t>
        </w:r>
      </w:hyperlink>
      <w:r>
        <w:t xml:space="preserve"> (Accessed: 24 February 2026)</w:t>
      </w:r>
    </w:p>
    <w:p w14:paraId="3C9A16BB" w14:textId="77777777" w:rsidR="00304340" w:rsidRDefault="00304340" w:rsidP="00304340">
      <w:pPr>
        <w:pStyle w:val="NormalWeb"/>
        <w:spacing w:line="480" w:lineRule="auto"/>
      </w:pPr>
      <w:r>
        <w:lastRenderedPageBreak/>
        <w:t xml:space="preserve">Fonseca, D.B. and Dias, Á. (2025) ‘Adopting Circular Economy in Hospitality: A Grounded Theory Approach’, </w:t>
      </w:r>
      <w:r>
        <w:rPr>
          <w:rStyle w:val="Emphasis"/>
          <w:rFonts w:eastAsiaTheme="majorEastAsia"/>
        </w:rPr>
        <w:t>Circular Economy and Sustainability</w:t>
      </w:r>
      <w:r>
        <w:t xml:space="preserve">. Available at: </w:t>
      </w:r>
      <w:hyperlink r:id="rId35" w:tgtFrame="_new" w:history="1">
        <w:r>
          <w:rPr>
            <w:rStyle w:val="Hyperlink"/>
            <w:rFonts w:eastAsiaTheme="majorEastAsia"/>
          </w:rPr>
          <w:t>https://doi.org/10.1007/s43615-025-00562-y</w:t>
        </w:r>
      </w:hyperlink>
    </w:p>
    <w:p w14:paraId="7E66CFAF" w14:textId="77777777" w:rsidR="00304340" w:rsidRDefault="00304340" w:rsidP="00304340">
      <w:pPr>
        <w:pStyle w:val="NormalWeb"/>
        <w:spacing w:line="480" w:lineRule="auto"/>
      </w:pPr>
      <w:r>
        <w:t xml:space="preserve">Fowler, D.S., Zinn, D. and Musgrave, J. (2024) ‘Knowledge management’s impact on customer experience and consumer satisfaction in the hospitality sector: A literature meta-analysis to identify common qualitative themes’, </w:t>
      </w:r>
      <w:r>
        <w:rPr>
          <w:rStyle w:val="Emphasis"/>
          <w:rFonts w:eastAsiaTheme="majorEastAsia"/>
        </w:rPr>
        <w:t>International Journal of Knowledge Management in Tourism and Hospitality</w:t>
      </w:r>
      <w:r>
        <w:t xml:space="preserve">, 3(4), pp. 334–346. Available at: </w:t>
      </w:r>
      <w:hyperlink r:id="rId36" w:tgtFrame="_new" w:history="1">
        <w:r>
          <w:rPr>
            <w:rStyle w:val="Hyperlink"/>
            <w:rFonts w:eastAsiaTheme="majorEastAsia"/>
          </w:rPr>
          <w:t>https://doi.org/10.1504/ijkmth.2024.140613</w:t>
        </w:r>
      </w:hyperlink>
    </w:p>
    <w:p w14:paraId="493A5EEA" w14:textId="77777777" w:rsidR="00304340" w:rsidRDefault="00304340" w:rsidP="00304340">
      <w:pPr>
        <w:pStyle w:val="NormalWeb"/>
        <w:spacing w:line="480" w:lineRule="auto"/>
      </w:pPr>
      <w:r>
        <w:t xml:space="preserve">Akel, G. (2024) </w:t>
      </w:r>
      <w:r>
        <w:rPr>
          <w:rStyle w:val="Emphasis"/>
          <w:rFonts w:eastAsiaTheme="majorEastAsia"/>
        </w:rPr>
        <w:t>Adapting to Evolving Consumer Experiences in Hospitality and Tourism</w:t>
      </w:r>
      <w:r>
        <w:t xml:space="preserve">. Google Books. Available at: </w:t>
      </w:r>
      <w:hyperlink r:id="rId37" w:tgtFrame="_new" w:history="1">
        <w:r>
          <w:rPr>
            <w:rStyle w:val="Hyperlink"/>
            <w:rFonts w:eastAsiaTheme="majorEastAsia"/>
          </w:rPr>
          <w:t>https://books.google.com/books?hl=en&amp;lr=&amp;id=OvkuEQAAQBAJ&amp;oi=fnd&amp;pg=PA301&amp;dq=guest+experience+during+refurbishment+requires+careful+management++in+hospitality+&amp;ots=GzxlJC0KGQ&amp;sig=PO7EZyD4G5m6pZps11dmHfNuHIE</w:t>
        </w:r>
      </w:hyperlink>
      <w:r>
        <w:t xml:space="preserve"> (Accessed: 24 February 2026)</w:t>
      </w:r>
    </w:p>
    <w:p w14:paraId="5F58180A" w14:textId="77777777" w:rsidR="00304340" w:rsidRDefault="00304340" w:rsidP="00304340">
      <w:pPr>
        <w:pStyle w:val="NormalWeb"/>
        <w:spacing w:line="480" w:lineRule="auto"/>
      </w:pPr>
      <w:r>
        <w:t xml:space="preserve">Hamadziripi, G. (2023) </w:t>
      </w:r>
      <w:r>
        <w:rPr>
          <w:rStyle w:val="Emphasis"/>
          <w:rFonts w:eastAsiaTheme="majorEastAsia"/>
        </w:rPr>
        <w:t>Guest Satisfaction Levels at Commercial Hospitality Training Facilities</w:t>
      </w:r>
      <w:r>
        <w:t xml:space="preserve">. ProQuest Dissertation. Available at: </w:t>
      </w:r>
      <w:hyperlink r:id="rId38" w:tgtFrame="_new" w:history="1">
        <w:r>
          <w:rPr>
            <w:rStyle w:val="Hyperlink"/>
            <w:rFonts w:eastAsiaTheme="majorEastAsia"/>
          </w:rPr>
          <w:t>https://search.proquest.com/openview/1355d334f5f89e0d08fde4341cc3fa36/1?pq-origsite=gscholar&amp;cbl=2026366&amp;diss=y</w:t>
        </w:r>
      </w:hyperlink>
    </w:p>
    <w:p w14:paraId="519F1A16" w14:textId="77777777" w:rsidR="00304340" w:rsidRDefault="00304340" w:rsidP="00304340">
      <w:pPr>
        <w:pStyle w:val="NormalWeb"/>
        <w:spacing w:line="480" w:lineRule="auto"/>
      </w:pPr>
      <w:r>
        <w:t xml:space="preserve">Batmunkh, G. (2025) ‘An investigation of the switching behavior and why customers switch banks in the retailing banking sector’, </w:t>
      </w:r>
      <w:r>
        <w:rPr>
          <w:rStyle w:val="Emphasis"/>
          <w:rFonts w:eastAsiaTheme="majorEastAsia"/>
        </w:rPr>
        <w:t>Frontiers in Communication</w:t>
      </w:r>
      <w:r>
        <w:t xml:space="preserve">, 10. Available at: </w:t>
      </w:r>
      <w:hyperlink r:id="rId39" w:tgtFrame="_new" w:history="1">
        <w:r>
          <w:rPr>
            <w:rStyle w:val="Hyperlink"/>
            <w:rFonts w:eastAsiaTheme="majorEastAsia"/>
          </w:rPr>
          <w:t>https://doi.org/10.3389/fcomm.2025.1548050</w:t>
        </w:r>
      </w:hyperlink>
    </w:p>
    <w:p w14:paraId="5FB8B1C1" w14:textId="77777777" w:rsidR="00304340" w:rsidRDefault="00304340" w:rsidP="00304340">
      <w:pPr>
        <w:pStyle w:val="NormalWeb"/>
        <w:spacing w:line="480" w:lineRule="auto"/>
      </w:pPr>
      <w:r>
        <w:lastRenderedPageBreak/>
        <w:t xml:space="preserve">Gao, W. and Jiang, N. (2025) ‘Enhancing Omnichannel Customer Experience: From a Customer Journey Design Perspective’, </w:t>
      </w:r>
      <w:r>
        <w:rPr>
          <w:rStyle w:val="Emphasis"/>
          <w:rFonts w:eastAsiaTheme="majorEastAsia"/>
        </w:rPr>
        <w:t>Journal of Theoretical and Applied Electronic Commerce Research</w:t>
      </w:r>
      <w:r>
        <w:t xml:space="preserve">, 20(4), p. 277. Available at: </w:t>
      </w:r>
      <w:hyperlink r:id="rId40" w:tgtFrame="_new" w:history="1">
        <w:r>
          <w:rPr>
            <w:rStyle w:val="Hyperlink"/>
            <w:rFonts w:eastAsiaTheme="majorEastAsia"/>
          </w:rPr>
          <w:t>https://doi.org/10.3390/jtaer20040277</w:t>
        </w:r>
      </w:hyperlink>
    </w:p>
    <w:p w14:paraId="4B882B4E" w14:textId="77777777" w:rsidR="00304340" w:rsidRDefault="00304340" w:rsidP="00304340">
      <w:pPr>
        <w:pStyle w:val="NormalWeb"/>
        <w:spacing w:line="480" w:lineRule="auto"/>
      </w:pPr>
      <w:r>
        <w:t xml:space="preserve">Han, T.-Y., Bi, J.-W. and Yao, Y. (2024) ‘Employee Recommendation and Financial Performance: Evidence From Tourism and Hospitality Industry’, </w:t>
      </w:r>
      <w:r>
        <w:rPr>
          <w:rStyle w:val="Emphasis"/>
          <w:rFonts w:eastAsiaTheme="majorEastAsia"/>
        </w:rPr>
        <w:t>Cornell Hospitality Quarterly</w:t>
      </w:r>
      <w:r>
        <w:t xml:space="preserve">. Available at: </w:t>
      </w:r>
      <w:hyperlink r:id="rId41" w:tgtFrame="_new" w:history="1">
        <w:r>
          <w:rPr>
            <w:rStyle w:val="Hyperlink"/>
            <w:rFonts w:eastAsiaTheme="majorEastAsia"/>
          </w:rPr>
          <w:t>https://doi.org/10.1177/19389655241268087</w:t>
        </w:r>
      </w:hyperlink>
    </w:p>
    <w:p w14:paraId="41F22248" w14:textId="77777777" w:rsidR="00304340" w:rsidRDefault="00304340" w:rsidP="00304340">
      <w:pPr>
        <w:pStyle w:val="NormalWeb"/>
        <w:spacing w:line="480" w:lineRule="auto"/>
      </w:pPr>
      <w:r>
        <w:t xml:space="preserve">Hatoum, M.B., Nassereddine, H., Musick, S. and Eljazzar, M.S. (2023) ‘Investigation of PESTEL factors driving change in capital project organizations’, </w:t>
      </w:r>
      <w:r>
        <w:rPr>
          <w:rStyle w:val="Emphasis"/>
          <w:rFonts w:eastAsiaTheme="majorEastAsia"/>
        </w:rPr>
        <w:t>Frontiers in Built Environment</w:t>
      </w:r>
      <w:r>
        <w:t xml:space="preserve">, 9(1). Available at: </w:t>
      </w:r>
      <w:hyperlink r:id="rId42" w:tgtFrame="_new" w:history="1">
        <w:r>
          <w:rPr>
            <w:rStyle w:val="Hyperlink"/>
            <w:rFonts w:eastAsiaTheme="majorEastAsia"/>
          </w:rPr>
          <w:t>https://doi.org/10.3389/fbuil.2023.1207564</w:t>
        </w:r>
      </w:hyperlink>
    </w:p>
    <w:p w14:paraId="011A00EC" w14:textId="77777777" w:rsidR="00304340" w:rsidRDefault="00304340" w:rsidP="00304340">
      <w:pPr>
        <w:pStyle w:val="NormalWeb"/>
        <w:spacing w:line="480" w:lineRule="auto"/>
      </w:pPr>
      <w:r>
        <w:t xml:space="preserve">Heinonen, K. and Kiviranta, K. (2025) ‘Customer satisfaction in liminal times: Exploring the role of disruptions’, </w:t>
      </w:r>
      <w:r>
        <w:rPr>
          <w:rStyle w:val="Emphasis"/>
          <w:rFonts w:eastAsiaTheme="majorEastAsia"/>
        </w:rPr>
        <w:t>Scandinavian Journal of Hospitality and Tourism</w:t>
      </w:r>
      <w:r>
        <w:t xml:space="preserve">, pp. 1–25. Available at: </w:t>
      </w:r>
      <w:hyperlink r:id="rId43" w:tgtFrame="_new" w:history="1">
        <w:r>
          <w:rPr>
            <w:rStyle w:val="Hyperlink"/>
            <w:rFonts w:eastAsiaTheme="majorEastAsia"/>
          </w:rPr>
          <w:t>https://doi.org/10.1080/15022250.2025.2555171</w:t>
        </w:r>
      </w:hyperlink>
    </w:p>
    <w:p w14:paraId="5DA20C43" w14:textId="77777777" w:rsidR="00304340" w:rsidRDefault="00304340" w:rsidP="00304340">
      <w:pPr>
        <w:pStyle w:val="NormalWeb"/>
        <w:spacing w:line="480" w:lineRule="auto"/>
      </w:pPr>
      <w:r>
        <w:t xml:space="preserve">Hirt, J., Ewald, H., Lawson, D.O., Hemkens, L.G., Briel, M. and Schandelmaier, S. (2022) ‘A systematic survey of methods guidance suggests areas for improvement regarding access, development, and transparency’, </w:t>
      </w:r>
      <w:r>
        <w:rPr>
          <w:rStyle w:val="Emphasis"/>
          <w:rFonts w:eastAsiaTheme="majorEastAsia"/>
        </w:rPr>
        <w:t>Journal of Clinical Epidemiology</w:t>
      </w:r>
      <w:r>
        <w:t xml:space="preserve">. Available at: </w:t>
      </w:r>
      <w:hyperlink r:id="rId44" w:tgtFrame="_new" w:history="1">
        <w:r>
          <w:rPr>
            <w:rStyle w:val="Hyperlink"/>
            <w:rFonts w:eastAsiaTheme="majorEastAsia"/>
          </w:rPr>
          <w:t>https://doi.org/10.1016/j.jclinepi.2022.05.005</w:t>
        </w:r>
      </w:hyperlink>
    </w:p>
    <w:p w14:paraId="2CBD5ED4" w14:textId="77777777" w:rsidR="00304340" w:rsidRDefault="00304340" w:rsidP="00304340">
      <w:pPr>
        <w:pStyle w:val="NormalWeb"/>
        <w:spacing w:line="480" w:lineRule="auto"/>
      </w:pPr>
      <w:r>
        <w:t xml:space="preserve">Isabelle (2025) ‘The role of public relations in crafting and communicating the luxury image in the hospitality sector: An in-depth analysis of Constance Hotels &amp; Resorts’, </w:t>
      </w:r>
      <w:r>
        <w:rPr>
          <w:rStyle w:val="Emphasis"/>
          <w:rFonts w:eastAsiaTheme="majorEastAsia"/>
        </w:rPr>
        <w:t>Repositorio UCP</w:t>
      </w:r>
      <w:r>
        <w:t xml:space="preserve">. Available at: </w:t>
      </w:r>
      <w:hyperlink r:id="rId45" w:tgtFrame="_new" w:history="1">
        <w:r>
          <w:rPr>
            <w:rStyle w:val="Hyperlink"/>
            <w:rFonts w:eastAsiaTheme="majorEastAsia"/>
          </w:rPr>
          <w:t>https://repositorio.ucp.pt/entities/publication/81d98c10-feac-4192-bddc-af51f7ee6f08</w:t>
        </w:r>
      </w:hyperlink>
    </w:p>
    <w:p w14:paraId="77EBACF3" w14:textId="77777777" w:rsidR="00304340" w:rsidRDefault="00304340" w:rsidP="00304340">
      <w:pPr>
        <w:pStyle w:val="NormalWeb"/>
        <w:spacing w:line="480" w:lineRule="auto"/>
      </w:pPr>
      <w:r>
        <w:lastRenderedPageBreak/>
        <w:t xml:space="preserve">Iyengar, S. (2025) ‘The study of evaluating the impact of service quality on customer loyalty in the hotel industry’, </w:t>
      </w:r>
      <w:r>
        <w:rPr>
          <w:rStyle w:val="Emphasis"/>
          <w:rFonts w:eastAsiaTheme="majorEastAsia"/>
        </w:rPr>
        <w:t>Revista Interdisciplinar de Ciência Aplicada</w:t>
      </w:r>
      <w:r>
        <w:t xml:space="preserve">, 9(14), pp. 1–10. Available at: </w:t>
      </w:r>
      <w:hyperlink r:id="rId46" w:tgtFrame="_new" w:history="1">
        <w:r>
          <w:rPr>
            <w:rStyle w:val="Hyperlink"/>
            <w:rFonts w:eastAsiaTheme="majorEastAsia"/>
          </w:rPr>
          <w:t>https://doi.org/10.18226/25253824.v9.n14.03</w:t>
        </w:r>
      </w:hyperlink>
    </w:p>
    <w:p w14:paraId="2756E07D" w14:textId="77777777" w:rsidR="00304340" w:rsidRDefault="00304340" w:rsidP="00304340">
      <w:pPr>
        <w:pStyle w:val="NormalWeb"/>
        <w:spacing w:line="480" w:lineRule="auto"/>
      </w:pPr>
      <w:r>
        <w:t xml:space="preserve">Jaradat, S. and Henderson, H. (2023) ‘Hotel refurbishment and building information modelling’, </w:t>
      </w:r>
      <w:r>
        <w:rPr>
          <w:rStyle w:val="Emphasis"/>
          <w:rFonts w:eastAsiaTheme="majorEastAsia"/>
        </w:rPr>
        <w:t>AIP Conference Proceedings</w:t>
      </w:r>
      <w:r>
        <w:t xml:space="preserve">, 2928(1). Available at: </w:t>
      </w:r>
      <w:hyperlink r:id="rId47" w:tgtFrame="_new" w:history="1">
        <w:r>
          <w:rPr>
            <w:rStyle w:val="Hyperlink"/>
            <w:rFonts w:eastAsiaTheme="majorEastAsia"/>
          </w:rPr>
          <w:t>https://doi.org/10.1063/5.0172282</w:t>
        </w:r>
      </w:hyperlink>
    </w:p>
    <w:p w14:paraId="4AEED8C7" w14:textId="77777777" w:rsidR="00304340" w:rsidRDefault="00304340" w:rsidP="00304340">
      <w:pPr>
        <w:pStyle w:val="NormalWeb"/>
        <w:spacing w:line="480" w:lineRule="auto"/>
      </w:pPr>
      <w:r>
        <w:t xml:space="preserve">Jönsson, E. (2022) </w:t>
      </w:r>
      <w:r>
        <w:rPr>
          <w:rStyle w:val="Emphasis"/>
          <w:rFonts w:eastAsiaTheme="majorEastAsia"/>
        </w:rPr>
        <w:t>Rethinking refurbishment projects for improved users’ working environment</w:t>
      </w:r>
      <w:r>
        <w:t xml:space="preserve">. Department of Building and Environmental Technology, Lund University. Available at: </w:t>
      </w:r>
      <w:hyperlink r:id="rId48" w:tgtFrame="_new" w:history="1">
        <w:r>
          <w:rPr>
            <w:rStyle w:val="Hyperlink"/>
            <w:rFonts w:eastAsiaTheme="majorEastAsia"/>
          </w:rPr>
          <w:t>https://lup.lub.lu.se/record/e8babfde-b90e-4fb9-a136-470663b09f5a</w:t>
        </w:r>
      </w:hyperlink>
    </w:p>
    <w:p w14:paraId="47FF1B11" w14:textId="77777777" w:rsidR="00304340" w:rsidRDefault="00304340" w:rsidP="00304340">
      <w:pPr>
        <w:pStyle w:val="NormalWeb"/>
        <w:spacing w:line="480" w:lineRule="auto"/>
      </w:pPr>
      <w:r>
        <w:t xml:space="preserve">Kirillova, K. (2025) </w:t>
      </w:r>
      <w:r>
        <w:rPr>
          <w:rStyle w:val="Emphasis"/>
          <w:rFonts w:eastAsiaTheme="majorEastAsia"/>
        </w:rPr>
        <w:t>Transformative Hotels of the Future</w:t>
      </w:r>
      <w:r>
        <w:t xml:space="preserve">. Google Books. Available at: </w:t>
      </w:r>
      <w:hyperlink r:id="rId49" w:tgtFrame="_new" w:history="1">
        <w:r>
          <w:rPr>
            <w:rStyle w:val="Hyperlink"/>
            <w:rFonts w:eastAsiaTheme="majorEastAsia"/>
          </w:rPr>
          <w:t>https://books.google.com/books?hl=en&amp;lr=&amp;id=b7hUEQAAQBAJ&amp;oi=fnd&amp;pg=PT9&amp;dq=Hotels+are+not+simply+accommodation+providers+but+experience+facilitators&amp;ots=sV06LMtPEh&amp;sig=flWFBsNyp7AVtG2POgjZiT4YZR8</w:t>
        </w:r>
      </w:hyperlink>
      <w:r>
        <w:t xml:space="preserve"> (Accessed: 24 February 2026)</w:t>
      </w:r>
    </w:p>
    <w:p w14:paraId="20BE2DAD" w14:textId="77777777" w:rsidR="00304340" w:rsidRDefault="00304340" w:rsidP="00304340">
      <w:pPr>
        <w:pStyle w:val="NormalWeb"/>
        <w:spacing w:line="480" w:lineRule="auto"/>
      </w:pPr>
      <w:r>
        <w:t xml:space="preserve">Kagisho, S. and Joao, E.S. (2026) ‘Hotels’ Resilience and Regenerative Adaptations Towards Sustainability’, </w:t>
      </w:r>
      <w:r>
        <w:rPr>
          <w:rStyle w:val="Emphasis"/>
          <w:rFonts w:eastAsiaTheme="majorEastAsia"/>
        </w:rPr>
        <w:t>Resilience in the Hospitality and Travel Industry in Africa</w:t>
      </w:r>
      <w:r>
        <w:t xml:space="preserve">, pp. 213–235. Available at: </w:t>
      </w:r>
      <w:hyperlink r:id="rId50" w:tgtFrame="_new" w:history="1">
        <w:r>
          <w:rPr>
            <w:rStyle w:val="Hyperlink"/>
            <w:rFonts w:eastAsiaTheme="majorEastAsia"/>
          </w:rPr>
          <w:t>https://doi.org/10.1007/978-981-95-3210-0_13</w:t>
        </w:r>
      </w:hyperlink>
    </w:p>
    <w:p w14:paraId="3AEAF8CD" w14:textId="77777777" w:rsidR="00304340" w:rsidRDefault="00304340" w:rsidP="00304340">
      <w:pPr>
        <w:pStyle w:val="NormalWeb"/>
        <w:spacing w:line="480" w:lineRule="auto"/>
      </w:pPr>
      <w:r>
        <w:t xml:space="preserve">Kerrigan, T. (2021) ‘An exploratory study of management perceptions of the role of Kotter’s urgency in creating a future change agenda’, </w:t>
      </w:r>
      <w:r>
        <w:rPr>
          <w:rStyle w:val="Emphasis"/>
          <w:rFonts w:eastAsiaTheme="majorEastAsia"/>
        </w:rPr>
        <w:t>NORMA Repository, National College of Ireland</w:t>
      </w:r>
      <w:r>
        <w:t xml:space="preserve">. Available at: </w:t>
      </w:r>
      <w:hyperlink r:id="rId51" w:tgtFrame="_new" w:history="1">
        <w:r>
          <w:rPr>
            <w:rStyle w:val="Hyperlink"/>
            <w:rFonts w:eastAsiaTheme="majorEastAsia"/>
          </w:rPr>
          <w:t>https://norma.ncirl.ie/id/eprint/5368</w:t>
        </w:r>
      </w:hyperlink>
    </w:p>
    <w:p w14:paraId="635797BA" w14:textId="77777777" w:rsidR="00304340" w:rsidRDefault="00304340" w:rsidP="00304340">
      <w:pPr>
        <w:pStyle w:val="NormalWeb"/>
        <w:spacing w:line="480" w:lineRule="auto"/>
      </w:pPr>
      <w:r>
        <w:t xml:space="preserve">Khatter, A. (2023) ‘Challenges and Solutions for Environmental Sustainability in the Hospitality Sector’, </w:t>
      </w:r>
      <w:r>
        <w:rPr>
          <w:rStyle w:val="Emphasis"/>
          <w:rFonts w:eastAsiaTheme="majorEastAsia"/>
        </w:rPr>
        <w:t>Sustainability</w:t>
      </w:r>
      <w:r>
        <w:t xml:space="preserve">, 15(15), p. 11491. Available at: </w:t>
      </w:r>
      <w:hyperlink r:id="rId52" w:tgtFrame="_new" w:history="1">
        <w:r>
          <w:rPr>
            <w:rStyle w:val="Hyperlink"/>
            <w:rFonts w:eastAsiaTheme="majorEastAsia"/>
          </w:rPr>
          <w:t>https://doi.org/10.3390/su151511491</w:t>
        </w:r>
      </w:hyperlink>
    </w:p>
    <w:p w14:paraId="3264B0CF" w14:textId="77777777" w:rsidR="00304340" w:rsidRDefault="00304340" w:rsidP="00304340">
      <w:pPr>
        <w:pStyle w:val="NormalWeb"/>
        <w:spacing w:line="480" w:lineRule="auto"/>
      </w:pPr>
      <w:r>
        <w:lastRenderedPageBreak/>
        <w:t xml:space="preserve">Kirtchuk, L. and Markless, S. (2023) ‘Communities of practice: A theoretical framework for undergraduate longitudinal placements’, </w:t>
      </w:r>
      <w:r>
        <w:rPr>
          <w:rStyle w:val="Emphasis"/>
          <w:rFonts w:eastAsiaTheme="majorEastAsia"/>
        </w:rPr>
        <w:t>The Clinical Teacher</w:t>
      </w:r>
      <w:r>
        <w:t xml:space="preserve">. Available at: </w:t>
      </w:r>
      <w:hyperlink r:id="rId53" w:tgtFrame="_new" w:history="1">
        <w:r>
          <w:rPr>
            <w:rStyle w:val="Hyperlink"/>
            <w:rFonts w:eastAsiaTheme="majorEastAsia"/>
          </w:rPr>
          <w:t>https://doi.org/10.1111/tct.13692</w:t>
        </w:r>
      </w:hyperlink>
    </w:p>
    <w:p w14:paraId="5BDFC0CD" w14:textId="77777777" w:rsidR="00304340" w:rsidRDefault="00304340" w:rsidP="00304340">
      <w:pPr>
        <w:pStyle w:val="NormalWeb"/>
        <w:spacing w:line="480" w:lineRule="auto"/>
      </w:pPr>
      <w:r>
        <w:t xml:space="preserve">Lagiewski, R. and Perotti, V. (2023) ‘Customer experiences and situational vulnerability: An exploration of hotel services during a disaster’, </w:t>
      </w:r>
      <w:r>
        <w:rPr>
          <w:rStyle w:val="Emphasis"/>
          <w:rFonts w:eastAsiaTheme="majorEastAsia"/>
        </w:rPr>
        <w:t>International Journal of Hospitality Management</w:t>
      </w:r>
      <w:r>
        <w:t xml:space="preserve">, 108, p. 103360. Available at: </w:t>
      </w:r>
      <w:hyperlink r:id="rId54" w:tgtFrame="_new" w:history="1">
        <w:r>
          <w:rPr>
            <w:rStyle w:val="Hyperlink"/>
            <w:rFonts w:eastAsiaTheme="majorEastAsia"/>
          </w:rPr>
          <w:t>https://doi.org/10.1016/j.ijhm.2022.103360</w:t>
        </w:r>
      </w:hyperlink>
    </w:p>
    <w:p w14:paraId="31F45CE1" w14:textId="77777777" w:rsidR="00304340" w:rsidRDefault="00304340" w:rsidP="00304340">
      <w:pPr>
        <w:pStyle w:val="NormalWeb"/>
        <w:spacing w:line="480" w:lineRule="auto"/>
      </w:pPr>
      <w:r>
        <w:t xml:space="preserve">Laryeafio, M.N. and Ogbewe, O.C. (2023) ‘Ethical consideration dilemma: Systematic review of ethics in qualitative data collection through interviews’, </w:t>
      </w:r>
      <w:r>
        <w:rPr>
          <w:rStyle w:val="Emphasis"/>
          <w:rFonts w:eastAsiaTheme="majorEastAsia"/>
        </w:rPr>
        <w:t>Journal of Ethics in Entrepreneurship and Technology</w:t>
      </w:r>
      <w:r>
        <w:t xml:space="preserve">, 3(2), pp. 94–110. Available at: </w:t>
      </w:r>
      <w:hyperlink r:id="rId55" w:tgtFrame="_new" w:history="1">
        <w:r>
          <w:rPr>
            <w:rStyle w:val="Hyperlink"/>
            <w:rFonts w:eastAsiaTheme="majorEastAsia"/>
          </w:rPr>
          <w:t>https://doi.org/10.1108/JEET-09-2022-0014</w:t>
        </w:r>
      </w:hyperlink>
    </w:p>
    <w:p w14:paraId="069BE681" w14:textId="77777777" w:rsidR="00304340" w:rsidRDefault="00304340" w:rsidP="00304340">
      <w:pPr>
        <w:pStyle w:val="NormalWeb"/>
        <w:spacing w:line="480" w:lineRule="auto"/>
      </w:pPr>
      <w:r>
        <w:t xml:space="preserve">Liu, F. and Demosthenes, P. (2022) ‘Real-world data: A brief review of the methods, applications, challenges and opportunities’, </w:t>
      </w:r>
      <w:r>
        <w:rPr>
          <w:rStyle w:val="Emphasis"/>
          <w:rFonts w:eastAsiaTheme="majorEastAsia"/>
        </w:rPr>
        <w:t>BMC Medical Research Methodology</w:t>
      </w:r>
      <w:r>
        <w:t xml:space="preserve">, 22(1). Available at: </w:t>
      </w:r>
      <w:hyperlink r:id="rId56" w:tgtFrame="_new" w:history="1">
        <w:r>
          <w:rPr>
            <w:rStyle w:val="Hyperlink"/>
            <w:rFonts w:eastAsiaTheme="majorEastAsia"/>
          </w:rPr>
          <w:t>https://doi.org/10.1186/s12874-022-01768-6</w:t>
        </w:r>
      </w:hyperlink>
    </w:p>
    <w:p w14:paraId="25E69046" w14:textId="77777777" w:rsidR="00304340" w:rsidRDefault="00304340" w:rsidP="00304340">
      <w:pPr>
        <w:pStyle w:val="NormalWeb"/>
        <w:spacing w:line="480" w:lineRule="auto"/>
      </w:pPr>
      <w:r>
        <w:t xml:space="preserve">Liu, R., Sucala, V.I., Luis, M. and Khaled, L.S. (2025) ‘Systematic Review of Service Quality Models in Construction’, </w:t>
      </w:r>
      <w:r>
        <w:rPr>
          <w:rStyle w:val="Emphasis"/>
          <w:rFonts w:eastAsiaTheme="majorEastAsia"/>
        </w:rPr>
        <w:t>Buildings</w:t>
      </w:r>
      <w:r>
        <w:t xml:space="preserve">, 15(13), pp. 2331–2331. Available at: </w:t>
      </w:r>
      <w:hyperlink r:id="rId57" w:tgtFrame="_new" w:history="1">
        <w:r>
          <w:rPr>
            <w:rStyle w:val="Hyperlink"/>
            <w:rFonts w:eastAsiaTheme="majorEastAsia"/>
          </w:rPr>
          <w:t>https://doi.org/10.3390/buildings15132331</w:t>
        </w:r>
      </w:hyperlink>
    </w:p>
    <w:p w14:paraId="193983C1" w14:textId="77777777" w:rsidR="00304340" w:rsidRDefault="00304340" w:rsidP="00304340">
      <w:pPr>
        <w:pStyle w:val="NormalWeb"/>
        <w:spacing w:line="480" w:lineRule="auto"/>
      </w:pPr>
      <w:r>
        <w:t xml:space="preserve">Louisot, J.-P. (2024) ‘Managing Risk to Reputation’, </w:t>
      </w:r>
      <w:r>
        <w:rPr>
          <w:rStyle w:val="Emphasis"/>
          <w:rFonts w:eastAsiaTheme="majorEastAsia"/>
        </w:rPr>
        <w:t>Emerald Publishing Limited eBooks</w:t>
      </w:r>
      <w:r>
        <w:t xml:space="preserve">, pp. 105–115. Available at: </w:t>
      </w:r>
      <w:hyperlink r:id="rId58" w:tgtFrame="_new" w:history="1">
        <w:r>
          <w:rPr>
            <w:rStyle w:val="Hyperlink"/>
            <w:rFonts w:eastAsiaTheme="majorEastAsia"/>
          </w:rPr>
          <w:t>https://doi.org/10.1108/978-1-83608-392-420241009</w:t>
        </w:r>
      </w:hyperlink>
    </w:p>
    <w:p w14:paraId="4E80510A" w14:textId="77777777" w:rsidR="00304340" w:rsidRDefault="00304340" w:rsidP="00304340">
      <w:pPr>
        <w:pStyle w:val="NormalWeb"/>
        <w:spacing w:line="480" w:lineRule="auto"/>
      </w:pPr>
      <w:r>
        <w:t xml:space="preserve">Abdulrab, M. (2025) ‘Results’, </w:t>
      </w:r>
      <w:r>
        <w:rPr>
          <w:rStyle w:val="Emphasis"/>
          <w:rFonts w:eastAsiaTheme="majorEastAsia"/>
        </w:rPr>
        <w:t>EBSCOhost</w:t>
      </w:r>
      <w:r>
        <w:t xml:space="preserve">. Available at: </w:t>
      </w:r>
      <w:hyperlink r:id="rId59" w:tgtFrame="_new" w:history="1">
        <w:r>
          <w:rPr>
            <w:rStyle w:val="Hyperlink"/>
            <w:rFonts w:eastAsiaTheme="majorEastAsia"/>
          </w:rPr>
          <w:t>https://search.ebscohost.com/login.aspx?direct=true&amp;profile=ehost&amp;scope=site&amp;authtype=crawl</w:t>
        </w:r>
        <w:r>
          <w:rPr>
            <w:rStyle w:val="Hyperlink"/>
            <w:rFonts w:eastAsiaTheme="majorEastAsia"/>
          </w:rPr>
          <w:lastRenderedPageBreak/>
          <w:t>er&amp;jrnl=09701052&amp;AN=180917913&amp;h=ka4LaKE4LLTICUj2JZtUqK2ciexUIySc7Z6dCP1MFAf1wEq7vIRL6EmLOf9EUEu2W3iNXvKRPKwp7Lo3ow0mCw%3D%3D&amp;crl=c</w:t>
        </w:r>
      </w:hyperlink>
    </w:p>
    <w:p w14:paraId="2BB1C2E0" w14:textId="77777777" w:rsidR="00304340" w:rsidRDefault="00304340" w:rsidP="00304340">
      <w:pPr>
        <w:pStyle w:val="NormalWeb"/>
        <w:spacing w:line="480" w:lineRule="auto"/>
      </w:pPr>
      <w:r>
        <w:t xml:space="preserve">Prabu, M. (2022) </w:t>
      </w:r>
      <w:r>
        <w:rPr>
          <w:rStyle w:val="Emphasis"/>
          <w:rFonts w:eastAsiaTheme="majorEastAsia"/>
        </w:rPr>
        <w:t>Sustainable Cleanliness (</w:t>
      </w:r>
      <w:r w:rsidRPr="003F0B7F">
        <w:rPr>
          <w:rStyle w:val="Emphasis"/>
          <w:rFonts w:ascii="Nirmala UI" w:eastAsiaTheme="majorEastAsia" w:hAnsi="Nirmala UI" w:cs="Nirmala UI"/>
        </w:rPr>
        <w:t>Sustainable Environment Integrating India with the Global Temporary Goals</w:t>
      </w:r>
      <w:r>
        <w:rPr>
          <w:rStyle w:val="Emphasis"/>
          <w:rFonts w:eastAsiaTheme="majorEastAsia"/>
        </w:rPr>
        <w:t>)</w:t>
      </w:r>
      <w:r>
        <w:t xml:space="preserve">. Available at: </w:t>
      </w:r>
      <w:hyperlink r:id="rId60" w:anchor="page=142" w:tgtFrame="_new" w:history="1">
        <w:r>
          <w:rPr>
            <w:rStyle w:val="Hyperlink"/>
            <w:rFonts w:eastAsiaTheme="majorEastAsia"/>
          </w:rPr>
          <w:t>https://ihmchennai.org/wp-content/uploads/2026/01/Vol-1-Sustainable-Cleanliness-ebook_compressed-1.pdf#page=142</w:t>
        </w:r>
      </w:hyperlink>
    </w:p>
    <w:p w14:paraId="5D8DE7D6" w14:textId="77777777" w:rsidR="00304340" w:rsidRDefault="00304340" w:rsidP="00304340">
      <w:pPr>
        <w:pStyle w:val="NormalWeb"/>
        <w:spacing w:line="480" w:lineRule="auto"/>
      </w:pPr>
      <w:r>
        <w:t xml:space="preserve">Macek, D. and Vitásek, S. (2024) ‘Risk Analysis in Building Renovations: Strategies for Investors’, </w:t>
      </w:r>
      <w:r>
        <w:rPr>
          <w:rStyle w:val="Emphasis"/>
          <w:rFonts w:eastAsiaTheme="majorEastAsia"/>
        </w:rPr>
        <w:t>Buildings</w:t>
      </w:r>
      <w:r>
        <w:t xml:space="preserve">, 14(7), pp. 2219–2219. Available at: </w:t>
      </w:r>
      <w:hyperlink r:id="rId61" w:tgtFrame="_new" w:history="1">
        <w:r>
          <w:rPr>
            <w:rStyle w:val="Hyperlink"/>
            <w:rFonts w:eastAsiaTheme="majorEastAsia"/>
          </w:rPr>
          <w:t>https://doi.org/10.3390/buildings14072219</w:t>
        </w:r>
      </w:hyperlink>
    </w:p>
    <w:p w14:paraId="2803DC21" w14:textId="77777777" w:rsidR="00304340" w:rsidRDefault="00304340" w:rsidP="00304340">
      <w:pPr>
        <w:pStyle w:val="NormalWeb"/>
        <w:spacing w:line="480" w:lineRule="auto"/>
      </w:pPr>
      <w:r>
        <w:t xml:space="preserve">Mansour Ghazi, K. (2022) ‘Hotel Maintenance Management Practices’, </w:t>
      </w:r>
      <w:r>
        <w:rPr>
          <w:rStyle w:val="Emphasis"/>
          <w:rFonts w:eastAsiaTheme="majorEastAsia"/>
        </w:rPr>
        <w:t>Journal of Hotel &amp; Business Management</w:t>
      </w:r>
      <w:r>
        <w:t xml:space="preserve">, 5(1). Available at: </w:t>
      </w:r>
      <w:hyperlink r:id="rId62" w:tgtFrame="_new" w:history="1">
        <w:r>
          <w:rPr>
            <w:rStyle w:val="Hyperlink"/>
            <w:rFonts w:eastAsiaTheme="majorEastAsia"/>
          </w:rPr>
          <w:t>https://doi.org/10.4172/2169-0286.1000136</w:t>
        </w:r>
      </w:hyperlink>
    </w:p>
    <w:p w14:paraId="37209A3B" w14:textId="77777777" w:rsidR="00304340" w:rsidRDefault="00304340" w:rsidP="00304340">
      <w:pPr>
        <w:pStyle w:val="NormalWeb"/>
        <w:spacing w:line="480" w:lineRule="auto"/>
      </w:pPr>
      <w:r>
        <w:t xml:space="preserve">Meng, J., Begum, M., Na, M. and Alam, S.S. (2025) ‘The Impact of Innovative Culture on Adaptive Marketing and Service Innovation in Hospitality: A Strategic Perspective’, </w:t>
      </w:r>
      <w:r>
        <w:rPr>
          <w:rStyle w:val="Emphasis"/>
          <w:rFonts w:eastAsiaTheme="majorEastAsia"/>
        </w:rPr>
        <w:t>Journal of Quality Assurance in Hospitality &amp; Tourism</w:t>
      </w:r>
      <w:r>
        <w:t xml:space="preserve">, pp. 1–38. Available at: </w:t>
      </w:r>
      <w:hyperlink r:id="rId63" w:tgtFrame="_new" w:history="1">
        <w:r>
          <w:rPr>
            <w:rStyle w:val="Hyperlink"/>
            <w:rFonts w:eastAsiaTheme="majorEastAsia"/>
          </w:rPr>
          <w:t>https://doi.org/10.1080/1528008x.2025.2509230</w:t>
        </w:r>
      </w:hyperlink>
    </w:p>
    <w:p w14:paraId="78C9A4C5" w14:textId="77777777" w:rsidR="00304340" w:rsidRDefault="00304340" w:rsidP="00304340">
      <w:pPr>
        <w:pStyle w:val="NormalWeb"/>
        <w:spacing w:line="480" w:lineRule="auto"/>
      </w:pPr>
      <w:r>
        <w:t xml:space="preserve">Sharma Kuinkel, M., Zhang, C., Felton, G., Demirkesen, S. and Li, H. (2024) ‘Compromise or Problem Solve: Conflicts in Construction Schedule Updates’, </w:t>
      </w:r>
      <w:r>
        <w:rPr>
          <w:rStyle w:val="Emphasis"/>
          <w:rFonts w:eastAsiaTheme="majorEastAsia"/>
        </w:rPr>
        <w:t>Journal of Legal Affairs and Dispute Resolution in Engineering and Construction</w:t>
      </w:r>
      <w:r>
        <w:t xml:space="preserve">, 16(1). Available at: </w:t>
      </w:r>
      <w:hyperlink r:id="rId64" w:tgtFrame="_new" w:history="1">
        <w:r>
          <w:rPr>
            <w:rStyle w:val="Hyperlink"/>
            <w:rFonts w:eastAsiaTheme="majorEastAsia"/>
          </w:rPr>
          <w:t>https://doi.org/10.1061/jladah.ladr-1048</w:t>
        </w:r>
      </w:hyperlink>
    </w:p>
    <w:p w14:paraId="6AC30383" w14:textId="77777777" w:rsidR="00304340" w:rsidRDefault="00304340" w:rsidP="00304340">
      <w:pPr>
        <w:pStyle w:val="NormalWeb"/>
        <w:spacing w:line="480" w:lineRule="auto"/>
      </w:pPr>
      <w:r>
        <w:lastRenderedPageBreak/>
        <w:t xml:space="preserve">Nair, A.J., Manohar, S. and Mittal, A. (2024) ‘Reconfiguration and transformation for resilience: Building service organizations towards sustainability’, </w:t>
      </w:r>
      <w:r>
        <w:rPr>
          <w:rStyle w:val="Emphasis"/>
          <w:rFonts w:eastAsiaTheme="majorEastAsia"/>
        </w:rPr>
        <w:t>Journal of Services Marketing</w:t>
      </w:r>
      <w:r>
        <w:t xml:space="preserve">. Available at: </w:t>
      </w:r>
      <w:hyperlink r:id="rId65" w:tgtFrame="_new" w:history="1">
        <w:r>
          <w:rPr>
            <w:rStyle w:val="Hyperlink"/>
            <w:rFonts w:eastAsiaTheme="majorEastAsia"/>
          </w:rPr>
          <w:t>https://doi.org/10.1108/jsm-04-2023-0144</w:t>
        </w:r>
      </w:hyperlink>
    </w:p>
    <w:p w14:paraId="566AB2CC" w14:textId="77777777" w:rsidR="00304340" w:rsidRDefault="00304340" w:rsidP="00304340">
      <w:pPr>
        <w:pStyle w:val="NormalWeb"/>
        <w:spacing w:line="480" w:lineRule="auto"/>
      </w:pPr>
      <w:r>
        <w:t xml:space="preserve">Abd Aziz, N., Al Mamun, A., Nurul, M. and Naznen, F. (2024) ‘The impact of big data analytics on innovation capability and sustainability performance of hotels: Evidence from an emerging economy’, </w:t>
      </w:r>
      <w:r>
        <w:rPr>
          <w:rStyle w:val="Emphasis"/>
          <w:rFonts w:eastAsiaTheme="majorEastAsia"/>
        </w:rPr>
        <w:t>Journal of Enterprise Information Management</w:t>
      </w:r>
      <w:r>
        <w:t xml:space="preserve">. Available at: </w:t>
      </w:r>
      <w:hyperlink r:id="rId66" w:tgtFrame="_new" w:history="1">
        <w:r>
          <w:rPr>
            <w:rStyle w:val="Hyperlink"/>
            <w:rFonts w:eastAsiaTheme="majorEastAsia"/>
          </w:rPr>
          <w:t>https://doi.org/10.1108/jeim-07-2023-0354</w:t>
        </w:r>
      </w:hyperlink>
    </w:p>
    <w:p w14:paraId="565A1FC3" w14:textId="77777777" w:rsidR="00304340" w:rsidRDefault="00304340" w:rsidP="00304340">
      <w:pPr>
        <w:pStyle w:val="NormalWeb"/>
        <w:spacing w:line="480" w:lineRule="auto"/>
      </w:pPr>
      <w:r>
        <w:t xml:space="preserve">Nugraha, O.N.R.A.C., Sari, R.A., Riyanto, V.R.A., Isnaini, M. and Ifriana, F. (2024) ‘Ensuring Sustainable Hospitality: A Case Study on Occupational Health and Safety Governance at Ros-In Hotel’, </w:t>
      </w:r>
      <w:r>
        <w:rPr>
          <w:rStyle w:val="Emphasis"/>
          <w:rFonts w:eastAsiaTheme="majorEastAsia"/>
        </w:rPr>
        <w:t>ASEAN Journal on Hospitality and Tourism</w:t>
      </w:r>
      <w:r>
        <w:t xml:space="preserve">, 22(1), pp. 41–52. Available at: </w:t>
      </w:r>
      <w:hyperlink r:id="rId67" w:tgtFrame="_new" w:history="1">
        <w:r>
          <w:rPr>
            <w:rStyle w:val="Hyperlink"/>
            <w:rFonts w:eastAsiaTheme="majorEastAsia"/>
          </w:rPr>
          <w:t>https://doi.org/10.5614/ajht.2024.22.1.03</w:t>
        </w:r>
      </w:hyperlink>
    </w:p>
    <w:p w14:paraId="5A816C02" w14:textId="77777777" w:rsidR="00304340" w:rsidRDefault="00304340" w:rsidP="00304340">
      <w:pPr>
        <w:pStyle w:val="NormalWeb"/>
        <w:spacing w:line="480" w:lineRule="auto"/>
      </w:pPr>
      <w:r>
        <w:t xml:space="preserve">Nuseir, M.T., El Refae, G.A., Aljumah, A., Alshurideh, M., Urabi, S. and Kurdi, B.A. (2023) ‘Digital Marketing Strategies and the Impact on Customer Experience: A Systematic Review’, in </w:t>
      </w:r>
      <w:r>
        <w:rPr>
          <w:rStyle w:val="Emphasis"/>
          <w:rFonts w:eastAsiaTheme="majorEastAsia"/>
        </w:rPr>
        <w:t>The Effect of Information Technology on Business and Marketing Intelligence Systems</w:t>
      </w:r>
      <w:r>
        <w:t xml:space="preserve">, 1056(1), pp. 21–44. Available at: </w:t>
      </w:r>
      <w:hyperlink r:id="rId68" w:tgtFrame="_new" w:history="1">
        <w:r>
          <w:rPr>
            <w:rStyle w:val="Hyperlink"/>
            <w:rFonts w:eastAsiaTheme="majorEastAsia"/>
          </w:rPr>
          <w:t>https://doi.org/10.1007/978-3-031-12382-5_2</w:t>
        </w:r>
      </w:hyperlink>
    </w:p>
    <w:p w14:paraId="32195F58" w14:textId="77777777" w:rsidR="00304340" w:rsidRDefault="00304340" w:rsidP="00304340">
      <w:pPr>
        <w:pStyle w:val="NormalWeb"/>
        <w:spacing w:line="480" w:lineRule="auto"/>
      </w:pPr>
      <w:r>
        <w:t xml:space="preserve">Papallou, E., Katafygiotou, M. and Dimopoulos, T. (2024) ‘Emerging Sustainability Trends in Tourist Facilities: A Comparative Assessment of Multiple Hotels and Resorts’, </w:t>
      </w:r>
      <w:r>
        <w:rPr>
          <w:rStyle w:val="Emphasis"/>
          <w:rFonts w:eastAsiaTheme="majorEastAsia"/>
        </w:rPr>
        <w:t>Sustainability</w:t>
      </w:r>
      <w:r>
        <w:t xml:space="preserve">, 16(9), p. 3536. Available at: </w:t>
      </w:r>
      <w:hyperlink r:id="rId69" w:tgtFrame="_new" w:history="1">
        <w:r>
          <w:rPr>
            <w:rStyle w:val="Hyperlink"/>
            <w:rFonts w:eastAsiaTheme="majorEastAsia"/>
          </w:rPr>
          <w:t>https://doi.org/10.3390/su16093536</w:t>
        </w:r>
      </w:hyperlink>
    </w:p>
    <w:p w14:paraId="126B8BE9" w14:textId="77777777" w:rsidR="00304340" w:rsidRDefault="00304340" w:rsidP="00304340">
      <w:pPr>
        <w:pStyle w:val="NormalWeb"/>
        <w:spacing w:line="480" w:lineRule="auto"/>
      </w:pPr>
      <w:r>
        <w:t xml:space="preserve">Park, H., Kline, S.F., Kim, J., Almanza, B. and Ma, J. (2019) ‘Does hotel cleanliness correlate with surfaces guests contact?’, </w:t>
      </w:r>
      <w:r>
        <w:rPr>
          <w:rStyle w:val="Emphasis"/>
          <w:rFonts w:eastAsiaTheme="majorEastAsia"/>
        </w:rPr>
        <w:t>International Journal of Contemporary Hospitality Management</w:t>
      </w:r>
      <w:r>
        <w:t xml:space="preserve">, 31(7), pp. 2933–2950. Available at: </w:t>
      </w:r>
      <w:hyperlink r:id="rId70" w:tgtFrame="_new" w:history="1">
        <w:r>
          <w:rPr>
            <w:rStyle w:val="Hyperlink"/>
            <w:rFonts w:eastAsiaTheme="majorEastAsia"/>
          </w:rPr>
          <w:t>https://doi.org/10.1108/ijchm-02-2018-0105</w:t>
        </w:r>
      </w:hyperlink>
    </w:p>
    <w:p w14:paraId="42E3346C" w14:textId="77777777" w:rsidR="00304340" w:rsidRDefault="00304340" w:rsidP="00304340">
      <w:pPr>
        <w:pStyle w:val="NormalWeb"/>
        <w:spacing w:line="480" w:lineRule="auto"/>
      </w:pPr>
      <w:r>
        <w:lastRenderedPageBreak/>
        <w:t xml:space="preserve">Donkoh, S. (2025) ‘Research research’, </w:t>
      </w:r>
      <w:r>
        <w:rPr>
          <w:rStyle w:val="Emphasis"/>
          <w:rFonts w:eastAsiaTheme="majorEastAsia"/>
        </w:rPr>
        <w:t>Academia.edu</w:t>
      </w:r>
      <w:r>
        <w:t xml:space="preserve">. Available at: </w:t>
      </w:r>
      <w:hyperlink r:id="rId71" w:tgtFrame="_new" w:history="1">
        <w:r>
          <w:rPr>
            <w:rStyle w:val="Hyperlink"/>
            <w:rFonts w:eastAsiaTheme="majorEastAsia"/>
          </w:rPr>
          <w:t>https://www.academia.edu/download/98007485/JABB_10_00319.pdf</w:t>
        </w:r>
      </w:hyperlink>
    </w:p>
    <w:p w14:paraId="215EF7B7" w14:textId="77777777" w:rsidR="00304340" w:rsidRDefault="00304340" w:rsidP="00304340">
      <w:pPr>
        <w:pStyle w:val="NormalWeb"/>
        <w:spacing w:line="480" w:lineRule="auto"/>
      </w:pPr>
      <w:r>
        <w:t xml:space="preserve">Saad, N.Ah., Elgazzar, S. and Mlaker Kac, S. (2022) ‘Investigating the Impact of Resilience, Responsiveness, and Quality on Customer Loyalty of MSMEs: Empirical Evidence’, </w:t>
      </w:r>
      <w:r>
        <w:rPr>
          <w:rStyle w:val="Emphasis"/>
          <w:rFonts w:eastAsiaTheme="majorEastAsia"/>
        </w:rPr>
        <w:t>Sustainability</w:t>
      </w:r>
      <w:r>
        <w:t xml:space="preserve">, 14(9), p. 5011. Available at: </w:t>
      </w:r>
      <w:hyperlink r:id="rId72" w:tgtFrame="_new" w:history="1">
        <w:r>
          <w:rPr>
            <w:rStyle w:val="Hyperlink"/>
            <w:rFonts w:eastAsiaTheme="majorEastAsia"/>
          </w:rPr>
          <w:t>https://doi.org/10.3390/su14095011</w:t>
        </w:r>
      </w:hyperlink>
    </w:p>
    <w:p w14:paraId="5351F136" w14:textId="77777777" w:rsidR="00304340" w:rsidRDefault="00304340" w:rsidP="00304340">
      <w:pPr>
        <w:pStyle w:val="NormalWeb"/>
        <w:spacing w:line="480" w:lineRule="auto"/>
      </w:pPr>
      <w:r>
        <w:t xml:space="preserve">Sahraeian, P. (2024) ‘Shift Scheduling Literature Review’, </w:t>
      </w:r>
      <w:r>
        <w:rPr>
          <w:rStyle w:val="Emphasis"/>
          <w:rFonts w:eastAsiaTheme="majorEastAsia"/>
        </w:rPr>
        <w:t>SSRN</w:t>
      </w:r>
      <w:r>
        <w:t xml:space="preserve">. Available at: </w:t>
      </w:r>
      <w:hyperlink r:id="rId73" w:tgtFrame="_new" w:history="1">
        <w:r>
          <w:rPr>
            <w:rStyle w:val="Hyperlink"/>
            <w:rFonts w:eastAsiaTheme="majorEastAsia"/>
          </w:rPr>
          <w:t>https://researchs.ssrn.com/sol3/researchs.cfm?abstract_id=4900218</w:t>
        </w:r>
      </w:hyperlink>
    </w:p>
    <w:p w14:paraId="099F7445" w14:textId="77777777" w:rsidR="00304340" w:rsidRDefault="00304340" w:rsidP="00304340">
      <w:pPr>
        <w:pStyle w:val="NormalWeb"/>
        <w:spacing w:line="480" w:lineRule="auto"/>
      </w:pPr>
      <w:r>
        <w:t xml:space="preserve">Sarai, K., Jeet, S. and Marg, S. (2022) </w:t>
      </w:r>
      <w:r>
        <w:rPr>
          <w:rStyle w:val="Emphasis"/>
          <w:rFonts w:eastAsiaTheme="majorEastAsia"/>
        </w:rPr>
        <w:t>Indian Society for Technical Education</w:t>
      </w:r>
      <w:r>
        <w:t xml:space="preserve">. Available at: </w:t>
      </w:r>
      <w:hyperlink r:id="rId74" w:anchor="page=134" w:tgtFrame="_new" w:history="1">
        <w:r>
          <w:rPr>
            <w:rStyle w:val="Hyperlink"/>
            <w:rFonts w:eastAsiaTheme="majorEastAsia"/>
          </w:rPr>
          <w:t>https://www.ijteonline.in/assets/uploads/issue_pdf/1761848687.pdf#page=134</w:t>
        </w:r>
      </w:hyperlink>
    </w:p>
    <w:p w14:paraId="453C31C4" w14:textId="77777777" w:rsidR="00304340" w:rsidRDefault="00304340" w:rsidP="00304340">
      <w:pPr>
        <w:pStyle w:val="NormalWeb"/>
        <w:spacing w:line="480" w:lineRule="auto"/>
      </w:pPr>
      <w:r>
        <w:t xml:space="preserve">Setiono, B.A. and Hidayat, S. (2022) ‘Influence of service quality with the dimensions of reliability, responsiveness, assurance, empathy and tangibles on customer satisfaction’, </w:t>
      </w:r>
      <w:r>
        <w:rPr>
          <w:rStyle w:val="Emphasis"/>
          <w:rFonts w:eastAsiaTheme="majorEastAsia"/>
        </w:rPr>
        <w:t>International Journal of Economics, Business and Management Research</w:t>
      </w:r>
      <w:r>
        <w:t xml:space="preserve">, 6(9), pp. 330–341. Available at: </w:t>
      </w:r>
      <w:hyperlink r:id="rId75" w:tgtFrame="_new" w:history="1">
        <w:r>
          <w:rPr>
            <w:rStyle w:val="Hyperlink"/>
            <w:rFonts w:eastAsiaTheme="majorEastAsia"/>
          </w:rPr>
          <w:t>https://doi.org/10.51505/ijebmr.2022.6924</w:t>
        </w:r>
      </w:hyperlink>
    </w:p>
    <w:p w14:paraId="314DF69C" w14:textId="77777777" w:rsidR="00304340" w:rsidRDefault="00304340" w:rsidP="00304340">
      <w:pPr>
        <w:pStyle w:val="NormalWeb"/>
        <w:spacing w:line="480" w:lineRule="auto"/>
      </w:pPr>
      <w:r>
        <w:t xml:space="preserve">Shahi, H. and Parashar, S. (2026) ‘Refurbishment: A systematic review of its current state and future research avenues’, </w:t>
      </w:r>
      <w:r>
        <w:rPr>
          <w:rStyle w:val="Emphasis"/>
          <w:rFonts w:eastAsiaTheme="majorEastAsia"/>
        </w:rPr>
        <w:t>Cleaner Waste Systems</w:t>
      </w:r>
      <w:r>
        <w:t xml:space="preserve">, 13, p. 100472. Available at: </w:t>
      </w:r>
      <w:hyperlink r:id="rId76" w:tgtFrame="_new" w:history="1">
        <w:r>
          <w:rPr>
            <w:rStyle w:val="Hyperlink"/>
            <w:rFonts w:eastAsiaTheme="majorEastAsia"/>
          </w:rPr>
          <w:t>https://doi.org/10.1016/j.clwas.2026.100472</w:t>
        </w:r>
      </w:hyperlink>
    </w:p>
    <w:p w14:paraId="16FA8050" w14:textId="77777777" w:rsidR="00304340" w:rsidRDefault="00304340" w:rsidP="00304340">
      <w:pPr>
        <w:pStyle w:val="NormalWeb"/>
        <w:spacing w:line="480" w:lineRule="auto"/>
      </w:pPr>
      <w:r>
        <w:t xml:space="preserve">Steen, R., Haug, O.J. and Patriarca, R. (2023) ‘Business continuity and resilience management: A conceptual framework’, </w:t>
      </w:r>
      <w:r>
        <w:rPr>
          <w:rStyle w:val="Emphasis"/>
          <w:rFonts w:eastAsiaTheme="majorEastAsia"/>
        </w:rPr>
        <w:t>Journal of Contingencies and Crisis Management</w:t>
      </w:r>
      <w:r>
        <w:t xml:space="preserve">, 32(1). Available at: </w:t>
      </w:r>
      <w:hyperlink r:id="rId77" w:tgtFrame="_new" w:history="1">
        <w:r>
          <w:rPr>
            <w:rStyle w:val="Hyperlink"/>
            <w:rFonts w:eastAsiaTheme="majorEastAsia"/>
          </w:rPr>
          <w:t>https://doi.org/10.1111/1468-5973.12501</w:t>
        </w:r>
      </w:hyperlink>
    </w:p>
    <w:p w14:paraId="23193509" w14:textId="77777777" w:rsidR="00304340" w:rsidRDefault="00304340" w:rsidP="00304340">
      <w:pPr>
        <w:pStyle w:val="NormalWeb"/>
        <w:spacing w:line="480" w:lineRule="auto"/>
      </w:pPr>
      <w:r>
        <w:lastRenderedPageBreak/>
        <w:t xml:space="preserve">Sudiarta, M. and Santra, I.K. (2025) ‘Effective guest complaint management for hotel front office staff: Active listening, prompt resolution, empathy, and consistent follow-up’, </w:t>
      </w:r>
      <w:r>
        <w:rPr>
          <w:rStyle w:val="Emphasis"/>
          <w:rFonts w:eastAsiaTheme="majorEastAsia"/>
        </w:rPr>
        <w:t>Journal of Commerce, Management, and Tourism Studies</w:t>
      </w:r>
      <w:r>
        <w:t xml:space="preserve">, 4(3), pp. 418–429. Available at: </w:t>
      </w:r>
      <w:hyperlink r:id="rId78" w:tgtFrame="_new" w:history="1">
        <w:r>
          <w:rPr>
            <w:rStyle w:val="Hyperlink"/>
            <w:rFonts w:eastAsiaTheme="majorEastAsia"/>
          </w:rPr>
          <w:t>https://doi.org/10.58881/jcmts.v4i3.391</w:t>
        </w:r>
      </w:hyperlink>
    </w:p>
    <w:p w14:paraId="1914680C" w14:textId="77777777" w:rsidR="00304340" w:rsidRDefault="00304340" w:rsidP="00304340">
      <w:pPr>
        <w:pStyle w:val="NormalWeb"/>
        <w:spacing w:line="480" w:lineRule="auto"/>
      </w:pPr>
      <w:r>
        <w:t xml:space="preserve">Colberg, T. (2022) </w:t>
      </w:r>
      <w:r>
        <w:rPr>
          <w:rStyle w:val="Emphasis"/>
          <w:rFonts w:eastAsiaTheme="majorEastAsia"/>
        </w:rPr>
        <w:t>Business and Management: Peer-reviewed Conference Proceedings</w:t>
      </w:r>
      <w:r>
        <w:t>. Vilnius: Vilnius Gediminas Technical University Press (VILNIUS TECH)</w:t>
      </w:r>
    </w:p>
    <w:p w14:paraId="3EE85CAA" w14:textId="77777777" w:rsidR="00304340" w:rsidRDefault="00304340" w:rsidP="00304340">
      <w:pPr>
        <w:pStyle w:val="NormalWeb"/>
        <w:spacing w:line="480" w:lineRule="auto"/>
      </w:pPr>
      <w:r>
        <w:t xml:space="preserve">Timalsina, S. (2025) ‘The role of transparent communication in employee satisfaction and operational efficiency: A study in the hospitality industry’, </w:t>
      </w:r>
      <w:r>
        <w:rPr>
          <w:rStyle w:val="Emphasis"/>
          <w:rFonts w:eastAsiaTheme="majorEastAsia"/>
        </w:rPr>
        <w:t>Theseus</w:t>
      </w:r>
      <w:r>
        <w:t xml:space="preserve">. Available at: </w:t>
      </w:r>
      <w:hyperlink r:id="rId79" w:tgtFrame="_new" w:history="1">
        <w:r>
          <w:rPr>
            <w:rStyle w:val="Hyperlink"/>
            <w:rFonts w:eastAsiaTheme="majorEastAsia"/>
          </w:rPr>
          <w:t>http://www.theseus.fi/handle/10024/903878</w:t>
        </w:r>
      </w:hyperlink>
    </w:p>
    <w:p w14:paraId="7337CA75" w14:textId="77777777" w:rsidR="00304340" w:rsidRDefault="00304340" w:rsidP="00304340">
      <w:pPr>
        <w:pStyle w:val="NormalWeb"/>
        <w:spacing w:line="480" w:lineRule="auto"/>
      </w:pPr>
      <w:r>
        <w:t xml:space="preserve">Truong, N. (2024) ‘Service innovation management for customer satisfaction and behavioural intentions: The case of boutique hotel sector in an emerging country’, </w:t>
      </w:r>
      <w:r>
        <w:rPr>
          <w:rStyle w:val="Emphasis"/>
          <w:rFonts w:eastAsiaTheme="majorEastAsia"/>
        </w:rPr>
        <w:t>figshare</w:t>
      </w:r>
      <w:r>
        <w:t xml:space="preserve">. Available at: </w:t>
      </w:r>
      <w:hyperlink r:id="rId80" w:tgtFrame="_new" w:history="1">
        <w:r>
          <w:rPr>
            <w:rStyle w:val="Hyperlink"/>
            <w:rFonts w:eastAsiaTheme="majorEastAsia"/>
          </w:rPr>
          <w:t>https://doi.org/10.25439/rmt.27596241</w:t>
        </w:r>
      </w:hyperlink>
    </w:p>
    <w:p w14:paraId="3E5EEF81" w14:textId="77777777" w:rsidR="00304340" w:rsidRDefault="00304340" w:rsidP="00304340">
      <w:pPr>
        <w:pStyle w:val="NormalWeb"/>
        <w:spacing w:line="480" w:lineRule="auto"/>
      </w:pPr>
      <w:r>
        <w:t xml:space="preserve">Vardakastani, D., Efthymiou, L., Pakhalov, A. and Demetriou, M. (2025) ‘Resilience and Agility in Small, Family-Owned Hotels: Exploring Tourists’ Perceptions at Times of High Inflation’, in </w:t>
      </w:r>
      <w:r>
        <w:rPr>
          <w:rStyle w:val="Emphasis"/>
          <w:rFonts w:eastAsiaTheme="majorEastAsia"/>
        </w:rPr>
        <w:t>Palgrave Intersections of Business and the Sciences</w:t>
      </w:r>
      <w:r>
        <w:t xml:space="preserve">, pp. 101–132. Available at: </w:t>
      </w:r>
      <w:hyperlink r:id="rId81" w:tgtFrame="_new" w:history="1">
        <w:r>
          <w:rPr>
            <w:rStyle w:val="Hyperlink"/>
            <w:rFonts w:eastAsiaTheme="majorEastAsia"/>
          </w:rPr>
          <w:t>https://doi.org/10.1007/978-3-031-92405-7_4</w:t>
        </w:r>
      </w:hyperlink>
    </w:p>
    <w:p w14:paraId="5B16EB39" w14:textId="77777777" w:rsidR="00304340" w:rsidRDefault="00304340" w:rsidP="00304340">
      <w:pPr>
        <w:pStyle w:val="NormalWeb"/>
        <w:spacing w:line="480" w:lineRule="auto"/>
      </w:pPr>
      <w:r>
        <w:t xml:space="preserve">Veloso, M. and Gomez-Suarez, M. (2023) ‘Customer experience in the hotel industry: A systematic literature review and research agenda’, </w:t>
      </w:r>
      <w:r>
        <w:rPr>
          <w:rStyle w:val="Emphasis"/>
          <w:rFonts w:eastAsiaTheme="majorEastAsia"/>
        </w:rPr>
        <w:t>International Journal of Contemporary Hospitality Management</w:t>
      </w:r>
      <w:r>
        <w:t xml:space="preserve">, 35(8). Available at: </w:t>
      </w:r>
      <w:hyperlink r:id="rId82" w:tgtFrame="_new" w:history="1">
        <w:r>
          <w:rPr>
            <w:rStyle w:val="Hyperlink"/>
            <w:rFonts w:eastAsiaTheme="majorEastAsia"/>
          </w:rPr>
          <w:t>https://doi.org/10.1108/ijchm-04-2022-0517</w:t>
        </w:r>
      </w:hyperlink>
    </w:p>
    <w:p w14:paraId="194ACEDD" w14:textId="77777777" w:rsidR="00304340" w:rsidRDefault="00304340" w:rsidP="00304340">
      <w:pPr>
        <w:pStyle w:val="NormalWeb"/>
        <w:spacing w:line="480" w:lineRule="auto"/>
      </w:pPr>
      <w:r>
        <w:lastRenderedPageBreak/>
        <w:t xml:space="preserve">Waqar, A., Othman, I., Aiman, M.S., Khan, M.B., Islam, M.M., Almujibah, H. and Abdul Karim, M. (2023) ‘Analyzing the Success of Adopting Metaverse in Construction Industry: Structural Equation Modelling’, </w:t>
      </w:r>
      <w:r>
        <w:rPr>
          <w:rStyle w:val="Emphasis"/>
          <w:rFonts w:eastAsiaTheme="majorEastAsia"/>
        </w:rPr>
        <w:t>Journal of Engineering</w:t>
      </w:r>
      <w:r>
        <w:t xml:space="preserve">, 2023, pp. 1–21. Available at: </w:t>
      </w:r>
      <w:hyperlink r:id="rId83" w:tgtFrame="_new" w:history="1">
        <w:r>
          <w:rPr>
            <w:rStyle w:val="Hyperlink"/>
            <w:rFonts w:eastAsiaTheme="majorEastAsia"/>
          </w:rPr>
          <w:t>https://doi.org/10.1155/2023/8824795</w:t>
        </w:r>
      </w:hyperlink>
    </w:p>
    <w:p w14:paraId="65EEB000" w14:textId="77777777" w:rsidR="00304340" w:rsidRDefault="00304340" w:rsidP="00304340">
      <w:pPr>
        <w:pStyle w:val="NormalWeb"/>
        <w:spacing w:line="480" w:lineRule="auto"/>
      </w:pPr>
      <w:r>
        <w:t xml:space="preserve">Wilson, O. (2025) ‘Enhancing Operational Efficiency and Guest Satisfaction in Hotel Management: A Strategic Approach’, </w:t>
      </w:r>
      <w:r>
        <w:rPr>
          <w:rStyle w:val="Emphasis"/>
          <w:rFonts w:eastAsiaTheme="majorEastAsia"/>
        </w:rPr>
        <w:t>OTS Canadian Journal</w:t>
      </w:r>
      <w:r>
        <w:t xml:space="preserve">, 4(5), pp. 72–81. Available at: </w:t>
      </w:r>
      <w:hyperlink r:id="rId84" w:tgtFrame="_new" w:history="1">
        <w:r>
          <w:rPr>
            <w:rStyle w:val="Hyperlink"/>
            <w:rFonts w:eastAsiaTheme="majorEastAsia"/>
          </w:rPr>
          <w:t>https://doi.org/10.58840/ae2m7f34</w:t>
        </w:r>
      </w:hyperlink>
    </w:p>
    <w:p w14:paraId="10E2E74A" w14:textId="77777777" w:rsidR="00304340" w:rsidRDefault="00304340" w:rsidP="00304340">
      <w:pPr>
        <w:pStyle w:val="NormalWeb"/>
        <w:spacing w:line="480" w:lineRule="auto"/>
      </w:pPr>
      <w:r>
        <w:t xml:space="preserve">Xiang, K., Zhang, H. and Qiao, G. (2022) ‘How to create interactive rituals: Key factors and strategic configurations for host–guest interaction in boutique hotels’, </w:t>
      </w:r>
      <w:r>
        <w:rPr>
          <w:rStyle w:val="Emphasis"/>
          <w:rFonts w:eastAsiaTheme="majorEastAsia"/>
        </w:rPr>
        <w:t>Journal of Hospitality and Tourism Management</w:t>
      </w:r>
      <w:r>
        <w:t xml:space="preserve">, 52, pp. 428–438. Available at: </w:t>
      </w:r>
      <w:hyperlink r:id="rId85" w:tgtFrame="_new" w:history="1">
        <w:r>
          <w:rPr>
            <w:rStyle w:val="Hyperlink"/>
            <w:rFonts w:eastAsiaTheme="majorEastAsia"/>
          </w:rPr>
          <w:t>https://doi.org/10.1016/j.jhtm.2022.08.002</w:t>
        </w:r>
      </w:hyperlink>
    </w:p>
    <w:p w14:paraId="6BCFBBF3" w14:textId="77777777" w:rsidR="00304340" w:rsidRDefault="00304340" w:rsidP="00304340">
      <w:pPr>
        <w:pStyle w:val="NormalWeb"/>
        <w:spacing w:line="480" w:lineRule="auto"/>
      </w:pPr>
      <w:r>
        <w:t xml:space="preserve">Youssofi, A., Jeannot, F., Jongmans, É. and Dampérat, M. (2023) ‘Designing the digitalized guest experience: A comprehensive framework and research agenda’, </w:t>
      </w:r>
      <w:r>
        <w:rPr>
          <w:rStyle w:val="Emphasis"/>
          <w:rFonts w:eastAsiaTheme="majorEastAsia"/>
        </w:rPr>
        <w:t>Psychology &amp; Marketing</w:t>
      </w:r>
      <w:r>
        <w:t xml:space="preserve">, 41(3), pp. 512–531. Available at: </w:t>
      </w:r>
      <w:hyperlink r:id="rId86" w:tgtFrame="_new" w:history="1">
        <w:r>
          <w:rPr>
            <w:rStyle w:val="Hyperlink"/>
            <w:rFonts w:eastAsiaTheme="majorEastAsia"/>
          </w:rPr>
          <w:t>https://doi.org/10.1002/mar.21929</w:t>
        </w:r>
      </w:hyperlink>
    </w:p>
    <w:p w14:paraId="1B6A50B7" w14:textId="77777777" w:rsidR="00304340" w:rsidRDefault="00304340" w:rsidP="00304340">
      <w:pPr>
        <w:pStyle w:val="NormalWeb"/>
        <w:spacing w:line="480" w:lineRule="auto"/>
      </w:pPr>
      <w:r>
        <w:t xml:space="preserve">Yuan, Y. (2025) ‘Managing Flexible Capacity in Service Systems with Worker Shortages’, </w:t>
      </w:r>
      <w:r>
        <w:rPr>
          <w:rStyle w:val="Emphasis"/>
          <w:rFonts w:eastAsiaTheme="majorEastAsia"/>
        </w:rPr>
        <w:t>Manufacturing &amp; Service Operations Management</w:t>
      </w:r>
      <w:r>
        <w:t xml:space="preserve">. Available at: </w:t>
      </w:r>
      <w:hyperlink r:id="rId87" w:tgtFrame="_new" w:history="1">
        <w:r>
          <w:rPr>
            <w:rStyle w:val="Hyperlink"/>
            <w:rFonts w:eastAsiaTheme="majorEastAsia"/>
          </w:rPr>
          <w:t>https://doi.org/10.1287/msom.2022.0271</w:t>
        </w:r>
      </w:hyperlink>
    </w:p>
    <w:p w14:paraId="58A744A3" w14:textId="77777777" w:rsidR="00304340" w:rsidRDefault="00304340" w:rsidP="00304340">
      <w:pPr>
        <w:pStyle w:val="NormalWeb"/>
        <w:spacing w:line="480" w:lineRule="auto"/>
      </w:pPr>
      <w:r>
        <w:t xml:space="preserve">Zhou, J., Xu, B., Fang, Z., Zheng, X., Tang, R. and Haroglu, H. (2024) ‘Operations and maintenance’, </w:t>
      </w:r>
      <w:r>
        <w:rPr>
          <w:rStyle w:val="Emphasis"/>
          <w:rFonts w:eastAsiaTheme="majorEastAsia"/>
        </w:rPr>
        <w:t>Edward Elgar Publishing eBooks</w:t>
      </w:r>
      <w:r>
        <w:t xml:space="preserve">, pp. 161–189. Available at: </w:t>
      </w:r>
      <w:hyperlink r:id="rId88" w:tgtFrame="_new" w:history="1">
        <w:r>
          <w:rPr>
            <w:rStyle w:val="Hyperlink"/>
            <w:rFonts w:eastAsiaTheme="majorEastAsia"/>
          </w:rPr>
          <w:t>https://doi.org/10.4337/9781035321445.00011</w:t>
        </w:r>
      </w:hyperlink>
    </w:p>
    <w:p w14:paraId="2400F7FC" w14:textId="77777777" w:rsidR="00304340" w:rsidRPr="009F67F7" w:rsidRDefault="00304340" w:rsidP="00304340"/>
    <w:p w14:paraId="340531ED" w14:textId="77777777" w:rsidR="00304340" w:rsidRPr="00304340" w:rsidRDefault="00304340" w:rsidP="00304340"/>
    <w:sectPr w:rsidR="00304340" w:rsidRPr="00304340" w:rsidSect="00304340">
      <w:headerReference w:type="default" r:id="rId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010276"/>
      <w:docPartObj>
        <w:docPartGallery w:val="Page Numbers (Top of Page)"/>
        <w:docPartUnique/>
      </w:docPartObj>
    </w:sdtPr>
    <w:sdtEndPr>
      <w:rPr>
        <w:noProof/>
      </w:rPr>
    </w:sdtEndPr>
    <w:sdtContent>
      <w:p w14:paraId="5BA63A8F" w14:textId="77777777" w:rsidR="00304340" w:rsidRDefault="00304340">
        <w:pPr>
          <w:pStyle w:val="Header"/>
          <w:jc w:val="right"/>
        </w:pPr>
        <w:r>
          <w:fldChar w:fldCharType="begin"/>
        </w:r>
        <w:r>
          <w:instrText xml:space="preserve"> PAGE   \* MERGEFORMAT </w:instrText>
        </w:r>
        <w:r>
          <w:fldChar w:fldCharType="separate"/>
        </w:r>
        <w:r>
          <w:rPr>
            <w:noProof/>
          </w:rPr>
          <w:t>22</w:t>
        </w:r>
        <w:r>
          <w:rPr>
            <w:noProof/>
          </w:rPr>
          <w:fldChar w:fldCharType="end"/>
        </w:r>
      </w:p>
    </w:sdtContent>
  </w:sdt>
  <w:p w14:paraId="13216900" w14:textId="77777777" w:rsidR="00304340" w:rsidRDefault="003043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344"/>
    <w:multiLevelType w:val="multilevel"/>
    <w:tmpl w:val="2D20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23B02"/>
    <w:multiLevelType w:val="multilevel"/>
    <w:tmpl w:val="FC30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C5064"/>
    <w:multiLevelType w:val="multilevel"/>
    <w:tmpl w:val="B4E0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93508"/>
    <w:multiLevelType w:val="multilevel"/>
    <w:tmpl w:val="7322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4060E"/>
    <w:multiLevelType w:val="multilevel"/>
    <w:tmpl w:val="E492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020CB"/>
    <w:multiLevelType w:val="multilevel"/>
    <w:tmpl w:val="7562B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40D11"/>
    <w:multiLevelType w:val="multilevel"/>
    <w:tmpl w:val="CDA2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400DC"/>
    <w:multiLevelType w:val="hybridMultilevel"/>
    <w:tmpl w:val="2D0A3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14242C"/>
    <w:multiLevelType w:val="multilevel"/>
    <w:tmpl w:val="A65A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56CAE"/>
    <w:multiLevelType w:val="multilevel"/>
    <w:tmpl w:val="2F4E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76F34"/>
    <w:multiLevelType w:val="multilevel"/>
    <w:tmpl w:val="E50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086CAB"/>
    <w:multiLevelType w:val="multilevel"/>
    <w:tmpl w:val="453E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527B44"/>
    <w:multiLevelType w:val="multilevel"/>
    <w:tmpl w:val="7976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81D6D"/>
    <w:multiLevelType w:val="multilevel"/>
    <w:tmpl w:val="4FA6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FD0A15"/>
    <w:multiLevelType w:val="multilevel"/>
    <w:tmpl w:val="F032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161802"/>
    <w:multiLevelType w:val="multilevel"/>
    <w:tmpl w:val="8D0E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F283B"/>
    <w:multiLevelType w:val="multilevel"/>
    <w:tmpl w:val="25B2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780A5E"/>
    <w:multiLevelType w:val="multilevel"/>
    <w:tmpl w:val="E0E0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8B43C5"/>
    <w:multiLevelType w:val="multilevel"/>
    <w:tmpl w:val="5D4E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47DC5"/>
    <w:multiLevelType w:val="multilevel"/>
    <w:tmpl w:val="8F62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DD17DF"/>
    <w:multiLevelType w:val="hybridMultilevel"/>
    <w:tmpl w:val="D3FE4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4118DD"/>
    <w:multiLevelType w:val="hybridMultilevel"/>
    <w:tmpl w:val="305EC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0024F9"/>
    <w:multiLevelType w:val="multilevel"/>
    <w:tmpl w:val="5006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6253AC"/>
    <w:multiLevelType w:val="multilevel"/>
    <w:tmpl w:val="5788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83505D"/>
    <w:multiLevelType w:val="multilevel"/>
    <w:tmpl w:val="A7C4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EA6129"/>
    <w:multiLevelType w:val="multilevel"/>
    <w:tmpl w:val="44B6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AC39C1"/>
    <w:multiLevelType w:val="multilevel"/>
    <w:tmpl w:val="A66A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557672"/>
    <w:multiLevelType w:val="multilevel"/>
    <w:tmpl w:val="760C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F816A4"/>
    <w:multiLevelType w:val="multilevel"/>
    <w:tmpl w:val="A90E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E770E5"/>
    <w:multiLevelType w:val="multilevel"/>
    <w:tmpl w:val="90A6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65C39"/>
    <w:multiLevelType w:val="hybridMultilevel"/>
    <w:tmpl w:val="96969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4E67DA"/>
    <w:multiLevelType w:val="multilevel"/>
    <w:tmpl w:val="A71EB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717709"/>
    <w:multiLevelType w:val="multilevel"/>
    <w:tmpl w:val="E8C4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81627C"/>
    <w:multiLevelType w:val="multilevel"/>
    <w:tmpl w:val="0C32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0F0F2E"/>
    <w:multiLevelType w:val="multilevel"/>
    <w:tmpl w:val="F5AC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5179521">
    <w:abstractNumId w:val="7"/>
  </w:num>
  <w:num w:numId="2" w16cid:durableId="386271411">
    <w:abstractNumId w:val="5"/>
  </w:num>
  <w:num w:numId="3" w16cid:durableId="449594555">
    <w:abstractNumId w:val="27"/>
  </w:num>
  <w:num w:numId="4" w16cid:durableId="1865244693">
    <w:abstractNumId w:val="31"/>
  </w:num>
  <w:num w:numId="5" w16cid:durableId="733165765">
    <w:abstractNumId w:val="16"/>
  </w:num>
  <w:num w:numId="6" w16cid:durableId="133371257">
    <w:abstractNumId w:val="29"/>
  </w:num>
  <w:num w:numId="7" w16cid:durableId="1519198539">
    <w:abstractNumId w:val="18"/>
  </w:num>
  <w:num w:numId="8" w16cid:durableId="1335644343">
    <w:abstractNumId w:val="22"/>
  </w:num>
  <w:num w:numId="9" w16cid:durableId="1944342097">
    <w:abstractNumId w:val="6"/>
  </w:num>
  <w:num w:numId="10" w16cid:durableId="1913735655">
    <w:abstractNumId w:val="3"/>
  </w:num>
  <w:num w:numId="11" w16cid:durableId="213128026">
    <w:abstractNumId w:val="13"/>
  </w:num>
  <w:num w:numId="12" w16cid:durableId="218398185">
    <w:abstractNumId w:val="28"/>
  </w:num>
  <w:num w:numId="13" w16cid:durableId="383257731">
    <w:abstractNumId w:val="32"/>
  </w:num>
  <w:num w:numId="14" w16cid:durableId="938222187">
    <w:abstractNumId w:val="11"/>
  </w:num>
  <w:num w:numId="15" w16cid:durableId="511837905">
    <w:abstractNumId w:val="26"/>
  </w:num>
  <w:num w:numId="16" w16cid:durableId="1776710240">
    <w:abstractNumId w:val="15"/>
  </w:num>
  <w:num w:numId="17" w16cid:durableId="383870214">
    <w:abstractNumId w:val="14"/>
  </w:num>
  <w:num w:numId="18" w16cid:durableId="1964463996">
    <w:abstractNumId w:val="25"/>
  </w:num>
  <w:num w:numId="19" w16cid:durableId="1935282224">
    <w:abstractNumId w:val="4"/>
  </w:num>
  <w:num w:numId="20" w16cid:durableId="1802846996">
    <w:abstractNumId w:val="9"/>
  </w:num>
  <w:num w:numId="21" w16cid:durableId="293482889">
    <w:abstractNumId w:val="0"/>
  </w:num>
  <w:num w:numId="22" w16cid:durableId="292710897">
    <w:abstractNumId w:val="10"/>
  </w:num>
  <w:num w:numId="23" w16cid:durableId="1459227524">
    <w:abstractNumId w:val="34"/>
  </w:num>
  <w:num w:numId="24" w16cid:durableId="28605385">
    <w:abstractNumId w:val="17"/>
  </w:num>
  <w:num w:numId="25" w16cid:durableId="28772492">
    <w:abstractNumId w:val="1"/>
  </w:num>
  <w:num w:numId="26" w16cid:durableId="1996032439">
    <w:abstractNumId w:val="19"/>
  </w:num>
  <w:num w:numId="27" w16cid:durableId="487327572">
    <w:abstractNumId w:val="23"/>
  </w:num>
  <w:num w:numId="28" w16cid:durableId="150023539">
    <w:abstractNumId w:val="24"/>
  </w:num>
  <w:num w:numId="29" w16cid:durableId="1584297720">
    <w:abstractNumId w:val="8"/>
  </w:num>
  <w:num w:numId="30" w16cid:durableId="1923291819">
    <w:abstractNumId w:val="33"/>
  </w:num>
  <w:num w:numId="31" w16cid:durableId="1663778608">
    <w:abstractNumId w:val="12"/>
  </w:num>
  <w:num w:numId="32" w16cid:durableId="1676414544">
    <w:abstractNumId w:val="20"/>
  </w:num>
  <w:num w:numId="33" w16cid:durableId="116071193">
    <w:abstractNumId w:val="30"/>
  </w:num>
  <w:num w:numId="34" w16cid:durableId="75563872">
    <w:abstractNumId w:val="2"/>
  </w:num>
  <w:num w:numId="35" w16cid:durableId="5695783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40"/>
    <w:rsid w:val="001A20A5"/>
    <w:rsid w:val="00304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55179"/>
  <w15:chartTrackingRefBased/>
  <w15:docId w15:val="{F1B0D337-FD9C-4DBE-9C5C-45DFCA8EE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340"/>
    <w:pPr>
      <w:spacing w:before="120" w:after="120" w:line="240" w:lineRule="auto"/>
      <w:jc w:val="both"/>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3043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43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43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3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3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3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3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3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3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3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43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43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3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3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3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3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3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340"/>
    <w:rPr>
      <w:rFonts w:eastAsiaTheme="majorEastAsia" w:cstheme="majorBidi"/>
      <w:color w:val="272727" w:themeColor="text1" w:themeTint="D8"/>
    </w:rPr>
  </w:style>
  <w:style w:type="paragraph" w:styleId="Title">
    <w:name w:val="Title"/>
    <w:basedOn w:val="Normal"/>
    <w:next w:val="Normal"/>
    <w:link w:val="TitleChar"/>
    <w:uiPriority w:val="10"/>
    <w:qFormat/>
    <w:rsid w:val="0030434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3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3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3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340"/>
    <w:pPr>
      <w:spacing w:before="160"/>
      <w:jc w:val="center"/>
    </w:pPr>
    <w:rPr>
      <w:i/>
      <w:iCs/>
      <w:color w:val="404040" w:themeColor="text1" w:themeTint="BF"/>
    </w:rPr>
  </w:style>
  <w:style w:type="character" w:customStyle="1" w:styleId="QuoteChar">
    <w:name w:val="Quote Char"/>
    <w:basedOn w:val="DefaultParagraphFont"/>
    <w:link w:val="Quote"/>
    <w:uiPriority w:val="29"/>
    <w:rsid w:val="00304340"/>
    <w:rPr>
      <w:i/>
      <w:iCs/>
      <w:color w:val="404040" w:themeColor="text1" w:themeTint="BF"/>
    </w:rPr>
  </w:style>
  <w:style w:type="paragraph" w:styleId="ListParagraph">
    <w:name w:val="List Paragraph"/>
    <w:basedOn w:val="Normal"/>
    <w:uiPriority w:val="34"/>
    <w:qFormat/>
    <w:rsid w:val="00304340"/>
    <w:pPr>
      <w:ind w:left="720"/>
      <w:contextualSpacing/>
    </w:pPr>
  </w:style>
  <w:style w:type="character" w:styleId="IntenseEmphasis">
    <w:name w:val="Intense Emphasis"/>
    <w:basedOn w:val="DefaultParagraphFont"/>
    <w:uiPriority w:val="21"/>
    <w:qFormat/>
    <w:rsid w:val="00304340"/>
    <w:rPr>
      <w:i/>
      <w:iCs/>
      <w:color w:val="0F4761" w:themeColor="accent1" w:themeShade="BF"/>
    </w:rPr>
  </w:style>
  <w:style w:type="paragraph" w:styleId="IntenseQuote">
    <w:name w:val="Intense Quote"/>
    <w:basedOn w:val="Normal"/>
    <w:next w:val="Normal"/>
    <w:link w:val="IntenseQuoteChar"/>
    <w:uiPriority w:val="30"/>
    <w:qFormat/>
    <w:rsid w:val="003043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340"/>
    <w:rPr>
      <w:i/>
      <w:iCs/>
      <w:color w:val="0F4761" w:themeColor="accent1" w:themeShade="BF"/>
    </w:rPr>
  </w:style>
  <w:style w:type="character" w:styleId="IntenseReference">
    <w:name w:val="Intense Reference"/>
    <w:basedOn w:val="DefaultParagraphFont"/>
    <w:uiPriority w:val="32"/>
    <w:qFormat/>
    <w:rsid w:val="00304340"/>
    <w:rPr>
      <w:b/>
      <w:bCs/>
      <w:smallCaps/>
      <w:color w:val="0F4761" w:themeColor="accent1" w:themeShade="BF"/>
      <w:spacing w:val="5"/>
    </w:rPr>
  </w:style>
  <w:style w:type="paragraph" w:styleId="NormalWeb">
    <w:name w:val="Normal (Web)"/>
    <w:basedOn w:val="Normal"/>
    <w:uiPriority w:val="99"/>
    <w:semiHidden/>
    <w:unhideWhenUsed/>
    <w:rsid w:val="00304340"/>
    <w:pPr>
      <w:spacing w:before="100" w:beforeAutospacing="1" w:after="100" w:afterAutospacing="1"/>
      <w:jc w:val="left"/>
    </w:pPr>
    <w:rPr>
      <w:rFonts w:eastAsia="Times New Roman" w:cs="Times New Roman"/>
      <w:szCs w:val="24"/>
    </w:rPr>
  </w:style>
  <w:style w:type="paragraph" w:styleId="Header">
    <w:name w:val="header"/>
    <w:basedOn w:val="Normal"/>
    <w:link w:val="HeaderChar"/>
    <w:uiPriority w:val="99"/>
    <w:unhideWhenUsed/>
    <w:rsid w:val="00304340"/>
    <w:pPr>
      <w:tabs>
        <w:tab w:val="center" w:pos="4680"/>
        <w:tab w:val="right" w:pos="9360"/>
      </w:tabs>
      <w:spacing w:before="0" w:after="0"/>
    </w:pPr>
  </w:style>
  <w:style w:type="character" w:customStyle="1" w:styleId="HeaderChar">
    <w:name w:val="Header Char"/>
    <w:basedOn w:val="DefaultParagraphFont"/>
    <w:link w:val="Header"/>
    <w:uiPriority w:val="99"/>
    <w:rsid w:val="00304340"/>
    <w:rPr>
      <w:rFonts w:ascii="Times New Roman" w:hAnsi="Times New Roman"/>
      <w:kern w:val="0"/>
      <w:szCs w:val="22"/>
      <w:lang w:val="en-US"/>
      <w14:ligatures w14:val="none"/>
    </w:rPr>
  </w:style>
  <w:style w:type="paragraph" w:styleId="Footer">
    <w:name w:val="footer"/>
    <w:basedOn w:val="Normal"/>
    <w:link w:val="FooterChar"/>
    <w:uiPriority w:val="99"/>
    <w:unhideWhenUsed/>
    <w:rsid w:val="00304340"/>
    <w:pPr>
      <w:tabs>
        <w:tab w:val="center" w:pos="4680"/>
        <w:tab w:val="right" w:pos="9360"/>
      </w:tabs>
      <w:spacing w:before="0" w:after="0"/>
    </w:pPr>
  </w:style>
  <w:style w:type="character" w:customStyle="1" w:styleId="FooterChar">
    <w:name w:val="Footer Char"/>
    <w:basedOn w:val="DefaultParagraphFont"/>
    <w:link w:val="Footer"/>
    <w:uiPriority w:val="99"/>
    <w:rsid w:val="00304340"/>
    <w:rPr>
      <w:rFonts w:ascii="Times New Roman" w:hAnsi="Times New Roman"/>
      <w:kern w:val="0"/>
      <w:szCs w:val="22"/>
      <w:lang w:val="en-US"/>
      <w14:ligatures w14:val="none"/>
    </w:rPr>
  </w:style>
  <w:style w:type="paragraph" w:styleId="TOCHeading">
    <w:name w:val="TOC Heading"/>
    <w:basedOn w:val="Heading1"/>
    <w:next w:val="Normal"/>
    <w:uiPriority w:val="39"/>
    <w:unhideWhenUsed/>
    <w:qFormat/>
    <w:rsid w:val="00304340"/>
    <w:pPr>
      <w:spacing w:before="240" w:after="0" w:line="259" w:lineRule="auto"/>
      <w:outlineLvl w:val="9"/>
    </w:pPr>
    <w:rPr>
      <w:sz w:val="32"/>
      <w:szCs w:val="32"/>
    </w:rPr>
  </w:style>
  <w:style w:type="paragraph" w:styleId="TOC1">
    <w:name w:val="toc 1"/>
    <w:basedOn w:val="Normal"/>
    <w:next w:val="Normal"/>
    <w:autoRedefine/>
    <w:uiPriority w:val="39"/>
    <w:unhideWhenUsed/>
    <w:rsid w:val="00304340"/>
    <w:pPr>
      <w:spacing w:after="100"/>
    </w:pPr>
  </w:style>
  <w:style w:type="paragraph" w:styleId="TOC2">
    <w:name w:val="toc 2"/>
    <w:basedOn w:val="Normal"/>
    <w:next w:val="Normal"/>
    <w:autoRedefine/>
    <w:uiPriority w:val="39"/>
    <w:unhideWhenUsed/>
    <w:rsid w:val="00304340"/>
    <w:pPr>
      <w:spacing w:after="100"/>
      <w:ind w:left="240"/>
    </w:pPr>
  </w:style>
  <w:style w:type="paragraph" w:styleId="TOC3">
    <w:name w:val="toc 3"/>
    <w:basedOn w:val="Normal"/>
    <w:next w:val="Normal"/>
    <w:autoRedefine/>
    <w:uiPriority w:val="39"/>
    <w:unhideWhenUsed/>
    <w:rsid w:val="00304340"/>
    <w:pPr>
      <w:spacing w:after="100"/>
      <w:ind w:left="480"/>
    </w:pPr>
  </w:style>
  <w:style w:type="character" w:styleId="Hyperlink">
    <w:name w:val="Hyperlink"/>
    <w:basedOn w:val="DefaultParagraphFont"/>
    <w:uiPriority w:val="99"/>
    <w:unhideWhenUsed/>
    <w:rsid w:val="00304340"/>
    <w:rPr>
      <w:color w:val="467886" w:themeColor="hyperlink"/>
      <w:u w:val="single"/>
    </w:rPr>
  </w:style>
  <w:style w:type="character" w:styleId="Emphasis">
    <w:name w:val="Emphasis"/>
    <w:basedOn w:val="DefaultParagraphFont"/>
    <w:uiPriority w:val="20"/>
    <w:qFormat/>
    <w:rsid w:val="003043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cholar.archive.org/work/qgwtxyfekvccnntwhpk6j7bxfi/access/wayback/https:/journal.uitm.edu.my/ojs/index.php/BEJ/article/download/477/138" TargetMode="External"/><Relationship Id="rId21" Type="http://schemas.openxmlformats.org/officeDocument/2006/relationships/hyperlink" Target="https://doi.org/10.5281/zenodo.17119186" TargetMode="External"/><Relationship Id="rId42" Type="http://schemas.openxmlformats.org/officeDocument/2006/relationships/hyperlink" Target="https://doi.org/10.3389/fbuil.2023.1207564" TargetMode="External"/><Relationship Id="rId47" Type="http://schemas.openxmlformats.org/officeDocument/2006/relationships/hyperlink" Target="https://doi.org/10.1063/5.0172282" TargetMode="External"/><Relationship Id="rId63" Type="http://schemas.openxmlformats.org/officeDocument/2006/relationships/hyperlink" Target="https://doi.org/10.1080/1528008x.2025.2509230" TargetMode="External"/><Relationship Id="rId68" Type="http://schemas.openxmlformats.org/officeDocument/2006/relationships/hyperlink" Target="https://doi.org/10.1007/978-3-031-12382-5_2" TargetMode="External"/><Relationship Id="rId84" Type="http://schemas.openxmlformats.org/officeDocument/2006/relationships/hyperlink" Target="https://doi.org/10.58840/ae2m7f34" TargetMode="External"/><Relationship Id="rId89" Type="http://schemas.openxmlformats.org/officeDocument/2006/relationships/header" Target="header1.xml"/><Relationship Id="rId16" Type="http://schemas.openxmlformats.org/officeDocument/2006/relationships/hyperlink" Target="http://eprints.kname.edu.ua/72459/1/%D0%A5%D0%B4%D1%96%D0%B4%D1%83%D1%88%20%D0%A0%D1%96%D0%B4%D0%B0.pdf" TargetMode="External"/><Relationship Id="rId11" Type="http://schemas.openxmlformats.org/officeDocument/2006/relationships/hyperlink" Target="https://doi.org/10.1108/QMR-12-2021-0147" TargetMode="External"/><Relationship Id="rId32" Type="http://schemas.openxmlformats.org/officeDocument/2006/relationships/hyperlink" Target="https://doi.org/10.21608/ijthsx.2023.195770.1052" TargetMode="External"/><Relationship Id="rId37" Type="http://schemas.openxmlformats.org/officeDocument/2006/relationships/hyperlink" Target="https://books.google.com/books?hl=en&amp;lr=&amp;id=OvkuEQAAQBAJ&amp;oi=fnd&amp;pg=PA301&amp;dq=guest+experience+during+refurbishment+requires+careful+management++in+hospitality+&amp;ots=GzxlJC0KGQ&amp;sig=PO7EZyD4G5m6pZps11dmHfNuHIE" TargetMode="External"/><Relationship Id="rId53" Type="http://schemas.openxmlformats.org/officeDocument/2006/relationships/hyperlink" Target="https://doi.org/10.1111/tct.13692" TargetMode="External"/><Relationship Id="rId58" Type="http://schemas.openxmlformats.org/officeDocument/2006/relationships/hyperlink" Target="https://doi.org/10.1108/978-1-83608-392-420241009" TargetMode="External"/><Relationship Id="rId74" Type="http://schemas.openxmlformats.org/officeDocument/2006/relationships/hyperlink" Target="https://www.ijteonline.in/assets/uploads/issue_pdf/1761848687.pdf" TargetMode="External"/><Relationship Id="rId79" Type="http://schemas.openxmlformats.org/officeDocument/2006/relationships/hyperlink" Target="http://www.theseus.fi/handle/10024/903878" TargetMode="External"/><Relationship Id="rId5" Type="http://schemas.openxmlformats.org/officeDocument/2006/relationships/image" Target="media/image1.png"/><Relationship Id="rId90" Type="http://schemas.openxmlformats.org/officeDocument/2006/relationships/fontTable" Target="fontTable.xml"/><Relationship Id="rId14" Type="http://schemas.openxmlformats.org/officeDocument/2006/relationships/hyperlink" Target="https://doi.org/10.1111/jbl.12399" TargetMode="External"/><Relationship Id="rId22" Type="http://schemas.openxmlformats.org/officeDocument/2006/relationships/hyperlink" Target="https://doi.org/10.1016/j.jretconser.2014.08.007" TargetMode="External"/><Relationship Id="rId27" Type="http://schemas.openxmlformats.org/officeDocument/2006/relationships/hyperlink" Target="https://doi.org/10.47672/jht.2385" TargetMode="External"/><Relationship Id="rId30" Type="http://schemas.openxmlformats.org/officeDocument/2006/relationships/hyperlink" Target="https://books.google.com/books?hl=en&amp;lr=&amp;id=CeKuEQAAQBAJ&amp;oi=fnd&amp;pg=PA1&amp;dq=At+the+same+time" TargetMode="External"/><Relationship Id="rId35" Type="http://schemas.openxmlformats.org/officeDocument/2006/relationships/hyperlink" Target="https://doi.org/10.1007/s43615-025-00562-y" TargetMode="External"/><Relationship Id="rId43" Type="http://schemas.openxmlformats.org/officeDocument/2006/relationships/hyperlink" Target="https://doi.org/10.1080/15022250.2025.2555171" TargetMode="External"/><Relationship Id="rId48" Type="http://schemas.openxmlformats.org/officeDocument/2006/relationships/hyperlink" Target="https://lup.lub.lu.se/record/e8babfde-b90e-4fb9-a136-470663b09f5a" TargetMode="External"/><Relationship Id="rId56" Type="http://schemas.openxmlformats.org/officeDocument/2006/relationships/hyperlink" Target="https://doi.org/10.1186/s12874-022-01768-6" TargetMode="External"/><Relationship Id="rId64" Type="http://schemas.openxmlformats.org/officeDocument/2006/relationships/hyperlink" Target="https://doi.org/10.1061/jladah.ladr-1048" TargetMode="External"/><Relationship Id="rId69" Type="http://schemas.openxmlformats.org/officeDocument/2006/relationships/hyperlink" Target="https://doi.org/10.3390/su16093536" TargetMode="External"/><Relationship Id="rId77" Type="http://schemas.openxmlformats.org/officeDocument/2006/relationships/hyperlink" Target="https://doi.org/10.1111/1468-5973.12501" TargetMode="External"/><Relationship Id="rId8" Type="http://schemas.openxmlformats.org/officeDocument/2006/relationships/hyperlink" Target="https://www.ceeol.com/search/article-detail?id=1265180" TargetMode="External"/><Relationship Id="rId51" Type="http://schemas.openxmlformats.org/officeDocument/2006/relationships/hyperlink" Target="https://norma.ncirl.ie/id/eprint/5368" TargetMode="External"/><Relationship Id="rId72" Type="http://schemas.openxmlformats.org/officeDocument/2006/relationships/hyperlink" Target="https://doi.org/10.3390/su14095011" TargetMode="External"/><Relationship Id="rId80" Type="http://schemas.openxmlformats.org/officeDocument/2006/relationships/hyperlink" Target="https://doi.org/10.25439/rmt.27596241" TargetMode="External"/><Relationship Id="rId85" Type="http://schemas.openxmlformats.org/officeDocument/2006/relationships/hyperlink" Target="https://doi.org/10.1016/j.jhtm.2022.08.002" TargetMode="External"/><Relationship Id="rId3" Type="http://schemas.openxmlformats.org/officeDocument/2006/relationships/settings" Target="settings.xml"/><Relationship Id="rId12" Type="http://schemas.openxmlformats.org/officeDocument/2006/relationships/hyperlink" Target="https://papers.ssrn.com/sol3/papers.cfm?abstract_id=4660192" TargetMode="External"/><Relationship Id="rId17" Type="http://schemas.openxmlformats.org/officeDocument/2006/relationships/hyperlink" Target="http://eprints.kname.edu.ua/72629/1/%D0%9A%D0%B0%D1%81%D1%81%D0%B0%D0%B1%D0%B0%20%D0%A7%D0%B0%D1%96%D0%BC%D0%B0.pdf" TargetMode="External"/><Relationship Id="rId25" Type="http://schemas.openxmlformats.org/officeDocument/2006/relationships/hyperlink" Target="https://doi.org/10.3390/educsci14121347" TargetMode="External"/><Relationship Id="rId33" Type="http://schemas.openxmlformats.org/officeDocument/2006/relationships/hyperlink" Target="https://oulurepo.oulu.fi/handle/10024/50320" TargetMode="External"/><Relationship Id="rId38" Type="http://schemas.openxmlformats.org/officeDocument/2006/relationships/hyperlink" Target="https://search.proquest.com/openview/1355d334f5f89e0d08fde4341cc3fa36/1?pq-origsite=gscholar&amp;cbl=2026366&amp;diss=y" TargetMode="External"/><Relationship Id="rId46" Type="http://schemas.openxmlformats.org/officeDocument/2006/relationships/hyperlink" Target="https://doi.org/10.18226/25253824.v9.n14.03" TargetMode="External"/><Relationship Id="rId59" Type="http://schemas.openxmlformats.org/officeDocument/2006/relationships/hyperlink" Target="https://search.ebscohost.com/login.aspx?direct=true&amp;profile=ehost&amp;scope=site&amp;authtype=crawler&amp;jrnl=09701052&amp;AN=180917913&amp;h=ka4LaKE4LLTICUj2JZtUqK2ciexUIySc7Z6dCP1MFAf1wEq7vIRL6EmLOf9EUEu2W3iNXvKRPKwp7Lo3ow0mCw%3D%3D&amp;crl=c" TargetMode="External"/><Relationship Id="rId67" Type="http://schemas.openxmlformats.org/officeDocument/2006/relationships/hyperlink" Target="https://doi.org/10.5614/ajht.2024.22.1.03" TargetMode="External"/><Relationship Id="rId20" Type="http://schemas.openxmlformats.org/officeDocument/2006/relationships/hyperlink" Target="https://doi.org/10.4018/979-8-3693-1658-0.ch009" TargetMode="External"/><Relationship Id="rId41" Type="http://schemas.openxmlformats.org/officeDocument/2006/relationships/hyperlink" Target="https://doi.org/10.1177/19389655241268087" TargetMode="External"/><Relationship Id="rId54" Type="http://schemas.openxmlformats.org/officeDocument/2006/relationships/hyperlink" Target="https://doi.org/10.1016/j.ijhm.2022.103360" TargetMode="External"/><Relationship Id="rId62" Type="http://schemas.openxmlformats.org/officeDocument/2006/relationships/hyperlink" Target="https://doi.org/10.4172/2169-0286.1000136" TargetMode="External"/><Relationship Id="rId70" Type="http://schemas.openxmlformats.org/officeDocument/2006/relationships/hyperlink" Target="https://doi.org/10.1108/ijchm-02-2018-0105" TargetMode="External"/><Relationship Id="rId75" Type="http://schemas.openxmlformats.org/officeDocument/2006/relationships/hyperlink" Target="https://doi.org/10.51505/ijebmr.2022.6924" TargetMode="External"/><Relationship Id="rId83" Type="http://schemas.openxmlformats.org/officeDocument/2006/relationships/hyperlink" Target="https://doi.org/10.1155/2023/8824795" TargetMode="External"/><Relationship Id="rId88" Type="http://schemas.openxmlformats.org/officeDocument/2006/relationships/hyperlink" Target="https://doi.org/10.4337/9781035321445.00011"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3390/tourhosp6020103" TargetMode="External"/><Relationship Id="rId15" Type="http://schemas.openxmlformats.org/officeDocument/2006/relationships/hyperlink" Target="http://www.theseus.fi/handle/10024/907833" TargetMode="External"/><Relationship Id="rId23" Type="http://schemas.openxmlformats.org/officeDocument/2006/relationships/hyperlink" Target="https://doi.org/10.1007/s10479-021-04016-0" TargetMode="External"/><Relationship Id="rId28" Type="http://schemas.openxmlformats.org/officeDocument/2006/relationships/hyperlink" Target="https://doi.org/10.1080/15332845.2023.2180963" TargetMode="External"/><Relationship Id="rId36" Type="http://schemas.openxmlformats.org/officeDocument/2006/relationships/hyperlink" Target="https://doi.org/10.1504/ijkmth.2024.140613" TargetMode="External"/><Relationship Id="rId49" Type="http://schemas.openxmlformats.org/officeDocument/2006/relationships/hyperlink" Target="https://books.google.com/books?hl=en&amp;lr=&amp;id=b7hUEQAAQBAJ&amp;oi=fnd&amp;pg=PT9&amp;dq=Hotels+are+not+simply+accommodation+providers+but+experience+facilitators&amp;ots=sV06LMtPEh&amp;sig=flWFBsNyp7AVtG2POgjZiT4YZR8" TargetMode="External"/><Relationship Id="rId57" Type="http://schemas.openxmlformats.org/officeDocument/2006/relationships/hyperlink" Target="https://doi.org/10.3390/buildings15132331" TargetMode="External"/><Relationship Id="rId10" Type="http://schemas.openxmlformats.org/officeDocument/2006/relationships/hyperlink" Target="https://www.ceeol.com/search/article-detail?id=1295895" TargetMode="External"/><Relationship Id="rId31" Type="http://schemas.openxmlformats.org/officeDocument/2006/relationships/hyperlink" Target="http://resdojournals.com/index.php/JEEPO/article/view/271" TargetMode="External"/><Relationship Id="rId44" Type="http://schemas.openxmlformats.org/officeDocument/2006/relationships/hyperlink" Target="https://doi.org/10.1016/j.jclinepi.2022.05.005" TargetMode="External"/><Relationship Id="rId52" Type="http://schemas.openxmlformats.org/officeDocument/2006/relationships/hyperlink" Target="https://doi.org/10.3390/su151511491" TargetMode="External"/><Relationship Id="rId60" Type="http://schemas.openxmlformats.org/officeDocument/2006/relationships/hyperlink" Target="https://ihmchennai.org/wp-content/uploads/2026/01/Vol-1-Sustainable-Cleanliness-ebook_compressed-1.pdf" TargetMode="External"/><Relationship Id="rId65" Type="http://schemas.openxmlformats.org/officeDocument/2006/relationships/hyperlink" Target="https://doi.org/10.1108/jsm-04-2023-0144" TargetMode="External"/><Relationship Id="rId73" Type="http://schemas.openxmlformats.org/officeDocument/2006/relationships/hyperlink" Target="https://papers.ssrn.com/sol3/papers.cfm?abstract_id=4900218" TargetMode="External"/><Relationship Id="rId78" Type="http://schemas.openxmlformats.org/officeDocument/2006/relationships/hyperlink" Target="https://doi.org/10.58881/jcmts.v4i3.391" TargetMode="External"/><Relationship Id="rId81" Type="http://schemas.openxmlformats.org/officeDocument/2006/relationships/hyperlink" Target="https://doi.org/10.1007/978-3-031-92405-7_4" TargetMode="External"/><Relationship Id="rId86" Type="http://schemas.openxmlformats.org/officeDocument/2006/relationships/hyperlink" Target="https://doi.org/10.1002/mar.21929" TargetMode="External"/><Relationship Id="rId4" Type="http://schemas.openxmlformats.org/officeDocument/2006/relationships/webSettings" Target="webSettings.xml"/><Relationship Id="rId9" Type="http://schemas.openxmlformats.org/officeDocument/2006/relationships/hyperlink" Target="https://doi.org/10.20944/preprints202501.0082.v1" TargetMode="External"/><Relationship Id="rId13" Type="http://schemas.openxmlformats.org/officeDocument/2006/relationships/hyperlink" Target="https://doi.org/10.3390/admsci13050125" TargetMode="External"/><Relationship Id="rId18" Type="http://schemas.openxmlformats.org/officeDocument/2006/relationships/hyperlink" Target="https://doi.org/10.1088/1755-1315/1196/1/012009" TargetMode="External"/><Relationship Id="rId39" Type="http://schemas.openxmlformats.org/officeDocument/2006/relationships/hyperlink" Target="https://doi.org/10.3389/fcomm.2025.1548050" TargetMode="External"/><Relationship Id="rId34" Type="http://schemas.openxmlformats.org/officeDocument/2006/relationships/hyperlink" Target="https://www.ceeol.com/search/article-detail?id=1355117" TargetMode="External"/><Relationship Id="rId50" Type="http://schemas.openxmlformats.org/officeDocument/2006/relationships/hyperlink" Target="https://doi.org/10.1007/978-981-95-3210-0_13" TargetMode="External"/><Relationship Id="rId55" Type="http://schemas.openxmlformats.org/officeDocument/2006/relationships/hyperlink" Target="https://doi.org/10.1108/JEET-09-2022-0014" TargetMode="External"/><Relationship Id="rId76" Type="http://schemas.openxmlformats.org/officeDocument/2006/relationships/hyperlink" Target="https://doi.org/10.1016/j.clwas.2026.100472" TargetMode="External"/><Relationship Id="rId7" Type="http://schemas.openxmlformats.org/officeDocument/2006/relationships/hyperlink" Target="https://doi.org/10.3390/su141811638" TargetMode="External"/><Relationship Id="rId71" Type="http://schemas.openxmlformats.org/officeDocument/2006/relationships/hyperlink" Target="https://www.academia.edu/download/98007485/JABB_10_00319.pdf" TargetMode="External"/><Relationship Id="rId2" Type="http://schemas.openxmlformats.org/officeDocument/2006/relationships/styles" Target="styles.xml"/><Relationship Id="rId29" Type="http://schemas.openxmlformats.org/officeDocument/2006/relationships/hyperlink" Target="https://doi.org/10.1016/j.ijhm.2026.104595" TargetMode="External"/><Relationship Id="rId24" Type="http://schemas.openxmlformats.org/officeDocument/2006/relationships/hyperlink" Target="https://doi.org/10.4337/jqrt.2023.0006" TargetMode="External"/><Relationship Id="rId40" Type="http://schemas.openxmlformats.org/officeDocument/2006/relationships/hyperlink" Target="https://doi.org/10.3390/jtaer20040277" TargetMode="External"/><Relationship Id="rId45" Type="http://schemas.openxmlformats.org/officeDocument/2006/relationships/hyperlink" Target="https://repositorio.ucp.pt/entities/publication/81d98c10-feac-4192-bddc-af51f7ee6f08" TargetMode="External"/><Relationship Id="rId66" Type="http://schemas.openxmlformats.org/officeDocument/2006/relationships/hyperlink" Target="https://doi.org/10.1108/jeim-07-2023-0354" TargetMode="External"/><Relationship Id="rId87" Type="http://schemas.openxmlformats.org/officeDocument/2006/relationships/hyperlink" Target="https://doi.org/10.1287/msom.2022.0271" TargetMode="External"/><Relationship Id="rId61" Type="http://schemas.openxmlformats.org/officeDocument/2006/relationships/hyperlink" Target="https://doi.org/10.3390/buildings14072219" TargetMode="External"/><Relationship Id="rId82" Type="http://schemas.openxmlformats.org/officeDocument/2006/relationships/hyperlink" Target="https://doi.org/10.1108/ijchm-04-2022-0517" TargetMode="External"/><Relationship Id="rId19" Type="http://schemas.openxmlformats.org/officeDocument/2006/relationships/hyperlink" Target="https://doi.org/10.1109/comst.2025.3564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13482</Words>
  <Characters>76854</Characters>
  <Application>Microsoft Office Word</Application>
  <DocSecurity>0</DocSecurity>
  <Lines>640</Lines>
  <Paragraphs>180</Paragraphs>
  <ScaleCrop>false</ScaleCrop>
  <Company/>
  <LinksUpToDate>false</LinksUpToDate>
  <CharactersWithSpaces>90156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Enache</dc:creator>
  <cp:keywords/>
  <dc:description/>
  <cp:lastModifiedBy>Marius Enache</cp:lastModifiedBy>
  <cp:revision>1</cp:revision>
  <dcterms:created xsi:type="dcterms:W3CDTF">2026-02-26T15:02:00Z</dcterms:created>
  <dcterms:modified xsi:type="dcterms:W3CDTF">2026-02-26T15:03:00Z</dcterms:modified>
</cp:coreProperties>
</file>