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5FD0700" w14:textId="12ECC6E3" w:rsidR="00844DF1" w:rsidRDefault="00913EBA" w:rsidP="004F395E">
      <w:pPr>
        <w:jc w:val="center"/>
        <w:rPr>
          <w:rFonts w:ascii="Times New Roman" w:hAnsi="Times New Roman" w:cs="Times New Roman"/>
          <w:sz w:val="44"/>
          <w:szCs w:val="44"/>
          <w:u w:val="single"/>
        </w:rPr>
      </w:pPr>
      <w:r w:rsidRPr="004F395E">
        <w:rPr>
          <w:rFonts w:ascii="Times New Roman" w:hAnsi="Times New Roman" w:cs="Times New Roman"/>
          <w:sz w:val="44"/>
          <w:szCs w:val="44"/>
          <w:u w:val="single"/>
        </w:rPr>
        <w:t>Dissertations 20/21</w:t>
      </w:r>
    </w:p>
    <w:p w14:paraId="2096ABA3" w14:textId="77777777" w:rsidR="004F395E" w:rsidRPr="004F395E" w:rsidRDefault="004F395E" w:rsidP="004F395E">
      <w:pPr>
        <w:jc w:val="center"/>
        <w:rPr>
          <w:rFonts w:ascii="Times New Roman" w:hAnsi="Times New Roman" w:cs="Times New Roman"/>
          <w:sz w:val="44"/>
          <w:szCs w:val="44"/>
          <w:u w:val="single"/>
        </w:rPr>
      </w:pPr>
      <w:bookmarkStart w:id="0" w:name="_GoBack"/>
      <w:bookmarkEnd w:id="0"/>
    </w:p>
    <w:tbl>
      <w:tblPr>
        <w:tblStyle w:val="PlainTable1"/>
        <w:tblW w:w="9016" w:type="dxa"/>
        <w:tblLook w:val="04A0" w:firstRow="1" w:lastRow="0" w:firstColumn="1" w:lastColumn="0" w:noHBand="0" w:noVBand="1"/>
      </w:tblPr>
      <w:tblGrid>
        <w:gridCol w:w="1973"/>
        <w:gridCol w:w="1456"/>
        <w:gridCol w:w="3957"/>
        <w:gridCol w:w="1630"/>
      </w:tblGrid>
      <w:tr w:rsidR="00913EBA" w:rsidRPr="004F395E" w14:paraId="0291BDCE" w14:textId="77777777" w:rsidTr="004F39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33F7F43C" w14:textId="2C7548E8" w:rsidR="00913EBA" w:rsidRPr="004F395E" w:rsidRDefault="00913EB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Name</w:t>
            </w:r>
          </w:p>
        </w:tc>
        <w:tc>
          <w:tcPr>
            <w:tcW w:w="1330" w:type="dxa"/>
          </w:tcPr>
          <w:p w14:paraId="4A61818E" w14:textId="33ECF8C0" w:rsidR="00913EBA" w:rsidRPr="004F395E" w:rsidRDefault="00913EB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Degree</w:t>
            </w:r>
          </w:p>
        </w:tc>
        <w:tc>
          <w:tcPr>
            <w:tcW w:w="4160" w:type="dxa"/>
          </w:tcPr>
          <w:p w14:paraId="19B403AC" w14:textId="43E99FF9" w:rsidR="00913EBA" w:rsidRPr="004F395E" w:rsidRDefault="00913EB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Title</w:t>
            </w:r>
          </w:p>
        </w:tc>
        <w:tc>
          <w:tcPr>
            <w:tcW w:w="1489" w:type="dxa"/>
          </w:tcPr>
          <w:p w14:paraId="29FDA438" w14:textId="6A349FA5" w:rsidR="00913EBA" w:rsidRPr="004F395E" w:rsidRDefault="00913EB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Supervisor</w:t>
            </w:r>
          </w:p>
        </w:tc>
      </w:tr>
      <w:tr w:rsidR="00913EBA" w:rsidRPr="004F395E" w14:paraId="171AEAD7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3BB9C313" w14:textId="18D57460" w:rsidR="00913EBA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Ormston, A</w:t>
            </w:r>
            <w:r w:rsidR="05B0BEF2" w:rsidRPr="004F395E">
              <w:rPr>
                <w:rFonts w:ascii="Times New Roman" w:hAnsi="Times New Roman" w:cs="Times New Roman"/>
                <w:sz w:val="24"/>
                <w:szCs w:val="24"/>
              </w:rPr>
              <w:t>lan</w:t>
            </w:r>
          </w:p>
        </w:tc>
        <w:tc>
          <w:tcPr>
            <w:tcW w:w="1330" w:type="dxa"/>
          </w:tcPr>
          <w:p w14:paraId="607D7775" w14:textId="780879F7" w:rsidR="00913EBA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History</w:t>
            </w:r>
          </w:p>
        </w:tc>
        <w:tc>
          <w:tcPr>
            <w:tcW w:w="4160" w:type="dxa"/>
          </w:tcPr>
          <w:p w14:paraId="485CAF40" w14:textId="29B4C33E" w:rsidR="00913EBA" w:rsidRPr="004F395E" w:rsidRDefault="4ABDD39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Britain’s Treatment of the </w:t>
            </w:r>
            <w:r w:rsidR="6811BDD6" w:rsidRPr="004F395E">
              <w:rPr>
                <w:rFonts w:ascii="Times New Roman" w:hAnsi="Times New Roman" w:cs="Times New Roman"/>
                <w:sz w:val="24"/>
                <w:szCs w:val="24"/>
              </w:rPr>
              <w:t>soldiers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of the Indian Empire during WW1</w:t>
            </w:r>
          </w:p>
        </w:tc>
        <w:tc>
          <w:tcPr>
            <w:tcW w:w="1489" w:type="dxa"/>
          </w:tcPr>
          <w:p w14:paraId="26BC0BBC" w14:textId="728694F1" w:rsidR="00913EBA" w:rsidRPr="004F395E" w:rsidRDefault="39A2E53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Lester Mason</w:t>
            </w:r>
          </w:p>
        </w:tc>
      </w:tr>
      <w:tr w:rsidR="00913EBA" w:rsidRPr="004F395E" w14:paraId="12468208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EAFEEC7" w14:textId="7D43F26B" w:rsidR="00913EBA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Smith, Lucy</w:t>
            </w:r>
          </w:p>
        </w:tc>
        <w:tc>
          <w:tcPr>
            <w:tcW w:w="1330" w:type="dxa"/>
          </w:tcPr>
          <w:p w14:paraId="3E683CBB" w14:textId="32483E60" w:rsidR="00913EBA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History and Heritage</w:t>
            </w:r>
          </w:p>
        </w:tc>
        <w:tc>
          <w:tcPr>
            <w:tcW w:w="4160" w:type="dxa"/>
          </w:tcPr>
          <w:p w14:paraId="3FEEB643" w14:textId="14A4B0C3" w:rsidR="00913EBA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The Social Impact of the Beeching report in rural England</w:t>
            </w:r>
          </w:p>
        </w:tc>
        <w:tc>
          <w:tcPr>
            <w:tcW w:w="1489" w:type="dxa"/>
          </w:tcPr>
          <w:p w14:paraId="43D30A7F" w14:textId="17A776E2" w:rsidR="00913EBA" w:rsidRPr="004F395E" w:rsidRDefault="74159D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Alex Scott</w:t>
            </w:r>
          </w:p>
        </w:tc>
      </w:tr>
      <w:tr w:rsidR="66F887EE" w:rsidRPr="004F395E" w14:paraId="6621F83D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4DAE7C18" w14:textId="6CEED8EF" w:rsidR="5A93974D" w:rsidRPr="004F395E" w:rsidRDefault="5A93974D" w:rsidP="66F887E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White, Janet</w:t>
            </w:r>
          </w:p>
        </w:tc>
        <w:tc>
          <w:tcPr>
            <w:tcW w:w="1330" w:type="dxa"/>
          </w:tcPr>
          <w:p w14:paraId="5F1B652A" w14:textId="696C57BF" w:rsidR="5A93974D" w:rsidRPr="004F395E" w:rsidRDefault="5A93974D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History </w:t>
            </w:r>
          </w:p>
        </w:tc>
        <w:tc>
          <w:tcPr>
            <w:tcW w:w="4160" w:type="dxa"/>
          </w:tcPr>
          <w:p w14:paraId="4F27C85E" w14:textId="77E841FC" w:rsidR="5A93974D" w:rsidRPr="004F395E" w:rsidRDefault="5A93974D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Eugenics and Recruitment WWI</w:t>
            </w:r>
          </w:p>
        </w:tc>
        <w:tc>
          <w:tcPr>
            <w:tcW w:w="1489" w:type="dxa"/>
          </w:tcPr>
          <w:p w14:paraId="425A6117" w14:textId="65DD26DA" w:rsidR="5A93974D" w:rsidRPr="004F395E" w:rsidRDefault="5A93974D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Lester Mason</w:t>
            </w:r>
          </w:p>
        </w:tc>
      </w:tr>
      <w:tr w:rsidR="66F887EE" w:rsidRPr="004F395E" w14:paraId="3B7D8D73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0F15D342" w14:textId="6CBD907F" w:rsidR="5A93974D" w:rsidRPr="004F395E" w:rsidRDefault="5A93974D" w:rsidP="66F887E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Griffiths, Chris</w:t>
            </w:r>
          </w:p>
        </w:tc>
        <w:tc>
          <w:tcPr>
            <w:tcW w:w="1330" w:type="dxa"/>
          </w:tcPr>
          <w:p w14:paraId="6DCC83B9" w14:textId="481F4883" w:rsidR="5A93974D" w:rsidRPr="004F395E" w:rsidRDefault="5A93974D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History</w:t>
            </w:r>
          </w:p>
        </w:tc>
        <w:tc>
          <w:tcPr>
            <w:tcW w:w="4160" w:type="dxa"/>
          </w:tcPr>
          <w:p w14:paraId="7F7B36E0" w14:textId="182E172E" w:rsidR="5A93974D" w:rsidRPr="004F395E" w:rsidRDefault="5A93974D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Sport and Civil Rights/black history</w:t>
            </w:r>
            <w:r w:rsidR="09C73DA9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inc. Jackie Robinson Muhammed Ali, Lebron James and Colin Kaepernick</w:t>
            </w:r>
          </w:p>
        </w:tc>
        <w:tc>
          <w:tcPr>
            <w:tcW w:w="1489" w:type="dxa"/>
          </w:tcPr>
          <w:p w14:paraId="4587B1A9" w14:textId="04B65924" w:rsidR="5A93974D" w:rsidRPr="004F395E" w:rsidRDefault="5A93974D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Alex Scott</w:t>
            </w:r>
          </w:p>
        </w:tc>
      </w:tr>
      <w:tr w:rsidR="66F887EE" w:rsidRPr="004F395E" w14:paraId="14F72171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245DD159" w14:textId="48166867" w:rsidR="5A93974D" w:rsidRPr="004F395E" w:rsidRDefault="5A93974D" w:rsidP="66F887E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Spackman, Jodie</w:t>
            </w:r>
          </w:p>
        </w:tc>
        <w:tc>
          <w:tcPr>
            <w:tcW w:w="1330" w:type="dxa"/>
          </w:tcPr>
          <w:p w14:paraId="041686C3" w14:textId="5B43A5FE" w:rsidR="5A93974D" w:rsidRPr="004F395E" w:rsidRDefault="5A93974D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Medieval Studies</w:t>
            </w:r>
          </w:p>
        </w:tc>
        <w:tc>
          <w:tcPr>
            <w:tcW w:w="4160" w:type="dxa"/>
          </w:tcPr>
          <w:p w14:paraId="1593F0CD" w14:textId="4E9CD525" w:rsidR="5A93974D" w:rsidRPr="004F395E" w:rsidRDefault="5A93974D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Battle of Hastings</w:t>
            </w:r>
          </w:p>
        </w:tc>
        <w:tc>
          <w:tcPr>
            <w:tcW w:w="1489" w:type="dxa"/>
          </w:tcPr>
          <w:p w14:paraId="5E9723E8" w14:textId="3ACE8A4C" w:rsidR="5A93974D" w:rsidRPr="004F395E" w:rsidRDefault="5A93974D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Harriett Webster</w:t>
            </w:r>
          </w:p>
        </w:tc>
      </w:tr>
      <w:tr w:rsidR="66F887EE" w:rsidRPr="004F395E" w14:paraId="16F4AD7E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5ADDF9CB" w14:textId="1E18F37E" w:rsidR="5A93974D" w:rsidRPr="004F395E" w:rsidRDefault="5A93974D" w:rsidP="66F887EE">
            <w:pPr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iCs/>
                <w:sz w:val="24"/>
                <w:szCs w:val="24"/>
              </w:rPr>
              <w:t>P</w:t>
            </w:r>
            <w:r w:rsidR="42A15F6E" w:rsidRPr="004F395E">
              <w:rPr>
                <w:rFonts w:ascii="Times New Roman" w:hAnsi="Times New Roman" w:cs="Times New Roman"/>
                <w:iCs/>
                <w:sz w:val="24"/>
                <w:szCs w:val="24"/>
              </w:rPr>
              <w:t>atterson, Niamh</w:t>
            </w:r>
          </w:p>
        </w:tc>
        <w:tc>
          <w:tcPr>
            <w:tcW w:w="1330" w:type="dxa"/>
          </w:tcPr>
          <w:p w14:paraId="5EB34163" w14:textId="4E04D18D" w:rsidR="42A15F6E" w:rsidRPr="004F395E" w:rsidRDefault="42A15F6E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iCs/>
                <w:sz w:val="24"/>
                <w:szCs w:val="24"/>
              </w:rPr>
              <w:t>History</w:t>
            </w:r>
          </w:p>
        </w:tc>
        <w:tc>
          <w:tcPr>
            <w:tcW w:w="4160" w:type="dxa"/>
          </w:tcPr>
          <w:p w14:paraId="50C2DF22" w14:textId="23E60BCC" w:rsidR="42A15F6E" w:rsidRPr="004F395E" w:rsidRDefault="79BF1BEB" w:rsidP="3A6C9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Women, art, </w:t>
            </w:r>
            <w:r w:rsidR="42A15F6E" w:rsidRPr="004F395E">
              <w:rPr>
                <w:rFonts w:ascii="Times New Roman" w:hAnsi="Times New Roman" w:cs="Times New Roman"/>
                <w:iCs/>
                <w:sz w:val="24"/>
                <w:szCs w:val="24"/>
              </w:rPr>
              <w:t>Optics in the Middle Ages</w:t>
            </w:r>
            <w:r w:rsidR="2568BDE6" w:rsidRPr="004F395E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</w:p>
        </w:tc>
        <w:tc>
          <w:tcPr>
            <w:tcW w:w="1489" w:type="dxa"/>
          </w:tcPr>
          <w:p w14:paraId="5AB2B04A" w14:textId="2A556950" w:rsidR="2568BDE6" w:rsidRPr="004F395E" w:rsidRDefault="2568BDE6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Harriett Webster</w:t>
            </w:r>
          </w:p>
        </w:tc>
      </w:tr>
      <w:tr w:rsidR="66F887EE" w:rsidRPr="004F395E" w14:paraId="2AF9F2EB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AA11C37" w14:textId="39704F11" w:rsidR="138E0CAE" w:rsidRPr="004F395E" w:rsidRDefault="138E0CAE" w:rsidP="66F887EE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eastAsia="Calibri" w:hAnsi="Times New Roman" w:cs="Times New Roman"/>
                <w:sz w:val="24"/>
                <w:szCs w:val="24"/>
              </w:rPr>
              <w:t>Newborough, Barbara</w:t>
            </w:r>
          </w:p>
        </w:tc>
        <w:tc>
          <w:tcPr>
            <w:tcW w:w="1330" w:type="dxa"/>
          </w:tcPr>
          <w:p w14:paraId="4C2E8FB3" w14:textId="028460F4" w:rsidR="138E0CAE" w:rsidRPr="004F395E" w:rsidRDefault="138E0CAE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Medieval Studies</w:t>
            </w:r>
          </w:p>
        </w:tc>
        <w:tc>
          <w:tcPr>
            <w:tcW w:w="4160" w:type="dxa"/>
          </w:tcPr>
          <w:p w14:paraId="0E8007C0" w14:textId="4E38605A" w:rsidR="138E0CAE" w:rsidRPr="004F395E" w:rsidRDefault="138E0CAE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Tentative: in correspondence with HW</w:t>
            </w:r>
          </w:p>
        </w:tc>
        <w:tc>
          <w:tcPr>
            <w:tcW w:w="1489" w:type="dxa"/>
          </w:tcPr>
          <w:p w14:paraId="54C41F36" w14:textId="3E2DFD0D" w:rsidR="138E0CAE" w:rsidRPr="004F395E" w:rsidRDefault="138E0CAE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Harriett Webster</w:t>
            </w:r>
          </w:p>
        </w:tc>
      </w:tr>
      <w:tr w:rsidR="66F887EE" w:rsidRPr="004F395E" w14:paraId="2781F581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F04F325" w14:textId="55BE93B9" w:rsidR="5A93974D" w:rsidRPr="004F395E" w:rsidRDefault="5A93974D" w:rsidP="66F887E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Perkins, Lee</w:t>
            </w:r>
          </w:p>
        </w:tc>
        <w:tc>
          <w:tcPr>
            <w:tcW w:w="1330" w:type="dxa"/>
          </w:tcPr>
          <w:p w14:paraId="38E876FC" w14:textId="08D17A2A" w:rsidR="5A93974D" w:rsidRPr="004F395E" w:rsidRDefault="5A93974D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History</w:t>
            </w:r>
          </w:p>
        </w:tc>
        <w:tc>
          <w:tcPr>
            <w:tcW w:w="4160" w:type="dxa"/>
          </w:tcPr>
          <w:p w14:paraId="5612A2F1" w14:textId="7C215416" w:rsidR="5A93974D" w:rsidRPr="004F395E" w:rsidRDefault="5A93974D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Contested memories/histories of slavery</w:t>
            </w:r>
            <w:r w:rsidR="156DAD18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Edward Colston statue</w:t>
            </w:r>
          </w:p>
        </w:tc>
        <w:tc>
          <w:tcPr>
            <w:tcW w:w="1489" w:type="dxa"/>
          </w:tcPr>
          <w:p w14:paraId="30361222" w14:textId="22E46052" w:rsidR="5A93974D" w:rsidRPr="004F395E" w:rsidRDefault="5A93974D" w:rsidP="66F887E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Alex Scott</w:t>
            </w:r>
          </w:p>
        </w:tc>
      </w:tr>
      <w:tr w:rsidR="66F887EE" w:rsidRPr="004F395E" w14:paraId="14F8E39E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9FE06D4" w14:textId="04E754E5" w:rsidR="6FC57592" w:rsidRPr="004F395E" w:rsidRDefault="6FC57592" w:rsidP="66F887E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Owen, Rachel</w:t>
            </w:r>
          </w:p>
        </w:tc>
        <w:tc>
          <w:tcPr>
            <w:tcW w:w="1330" w:type="dxa"/>
          </w:tcPr>
          <w:p w14:paraId="65F43A36" w14:textId="6760CFEF" w:rsidR="6FC57592" w:rsidRPr="004F395E" w:rsidRDefault="6FC57592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History</w:t>
            </w:r>
          </w:p>
        </w:tc>
        <w:tc>
          <w:tcPr>
            <w:tcW w:w="4160" w:type="dxa"/>
          </w:tcPr>
          <w:p w14:paraId="63AE0E3B" w14:textId="7335EB58" w:rsidR="6FC57592" w:rsidRPr="004F395E" w:rsidRDefault="1585E9CB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The colossal Crime against Humanity: A case study on the evolution of the Holocaust 75 years later</w:t>
            </w:r>
          </w:p>
        </w:tc>
        <w:tc>
          <w:tcPr>
            <w:tcW w:w="1489" w:type="dxa"/>
          </w:tcPr>
          <w:p w14:paraId="4CA3EE88" w14:textId="04F4A847" w:rsidR="18F660E3" w:rsidRPr="004F395E" w:rsidRDefault="18F660E3" w:rsidP="66F887E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Alex Scott</w:t>
            </w:r>
          </w:p>
        </w:tc>
      </w:tr>
      <w:tr w:rsidR="00A6740E" w:rsidRPr="004F395E" w14:paraId="4CF0FC9D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D6AA8D2" w14:textId="165247BC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Watts, Rhiannon</w:t>
            </w:r>
          </w:p>
        </w:tc>
        <w:tc>
          <w:tcPr>
            <w:tcW w:w="1330" w:type="dxa"/>
          </w:tcPr>
          <w:p w14:paraId="7FDB6A9C" w14:textId="6115F1FB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Civs</w:t>
            </w:r>
          </w:p>
        </w:tc>
        <w:tc>
          <w:tcPr>
            <w:tcW w:w="4160" w:type="dxa"/>
          </w:tcPr>
          <w:p w14:paraId="1F95D949" w14:textId="7C445FBB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How myths can legitimise gender violence in classical Greece</w:t>
            </w:r>
          </w:p>
        </w:tc>
        <w:tc>
          <w:tcPr>
            <w:tcW w:w="1489" w:type="dxa"/>
          </w:tcPr>
          <w:p w14:paraId="52BD8DAD" w14:textId="791068B9" w:rsidR="00A6740E" w:rsidRPr="004F395E" w:rsidRDefault="005152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Magdalena Ohrman</w:t>
            </w:r>
          </w:p>
        </w:tc>
      </w:tr>
      <w:tr w:rsidR="00A6740E" w:rsidRPr="004F395E" w14:paraId="37B5178D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874BAF8" w14:textId="77D72A2B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Blackham, Paul</w:t>
            </w:r>
          </w:p>
        </w:tc>
        <w:tc>
          <w:tcPr>
            <w:tcW w:w="1330" w:type="dxa"/>
          </w:tcPr>
          <w:p w14:paraId="3135B21B" w14:textId="04C45861" w:rsidR="00A6740E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Medieval St</w:t>
            </w:r>
          </w:p>
        </w:tc>
        <w:tc>
          <w:tcPr>
            <w:tcW w:w="4160" w:type="dxa"/>
          </w:tcPr>
          <w:p w14:paraId="73FE92F1" w14:textId="76B4005C" w:rsidR="00A6740E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The formation and evolution of Abrahamic identities under Al-Andalus and la Reconquista</w:t>
            </w:r>
          </w:p>
        </w:tc>
        <w:tc>
          <w:tcPr>
            <w:tcW w:w="1489" w:type="dxa"/>
          </w:tcPr>
          <w:p w14:paraId="08581F4A" w14:textId="4B931485" w:rsidR="00A6740E" w:rsidRPr="004F395E" w:rsidRDefault="561F77C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 Baylor</w:t>
            </w:r>
          </w:p>
        </w:tc>
      </w:tr>
      <w:tr w:rsidR="00A6740E" w:rsidRPr="004F395E" w14:paraId="50517F09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6DA7B3F7" w14:textId="1C6939ED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Earp, Lilian</w:t>
            </w:r>
          </w:p>
        </w:tc>
        <w:tc>
          <w:tcPr>
            <w:tcW w:w="1330" w:type="dxa"/>
          </w:tcPr>
          <w:p w14:paraId="55AFF74D" w14:textId="49EB6F13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Civs</w:t>
            </w:r>
          </w:p>
        </w:tc>
        <w:tc>
          <w:tcPr>
            <w:tcW w:w="4160" w:type="dxa"/>
          </w:tcPr>
          <w:p w14:paraId="5AAF2674" w14:textId="7DB7C72D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Women’s Agency in textual and iconographical representations in ancient Egypt and Mesopotamia</w:t>
            </w:r>
          </w:p>
        </w:tc>
        <w:tc>
          <w:tcPr>
            <w:tcW w:w="1489" w:type="dxa"/>
          </w:tcPr>
          <w:p w14:paraId="0C63160C" w14:textId="3EDC7B8E" w:rsidR="00A6740E" w:rsidRPr="004F395E" w:rsidRDefault="6009F36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Katharina Zinn</w:t>
            </w:r>
          </w:p>
        </w:tc>
      </w:tr>
      <w:tr w:rsidR="00A6740E" w:rsidRPr="004F395E" w14:paraId="67E3418B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E4E4EB7" w14:textId="0DE01DEE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Manton, Paul</w:t>
            </w:r>
          </w:p>
        </w:tc>
        <w:tc>
          <w:tcPr>
            <w:tcW w:w="1330" w:type="dxa"/>
          </w:tcPr>
          <w:p w14:paraId="1D2EB366" w14:textId="6728D058" w:rsidR="00A6740E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Hist and Herit</w:t>
            </w:r>
          </w:p>
        </w:tc>
        <w:tc>
          <w:tcPr>
            <w:tcW w:w="4160" w:type="dxa"/>
          </w:tcPr>
          <w:p w14:paraId="23A51FB5" w14:textId="430A1091" w:rsidR="00A6740E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Contested heritage</w:t>
            </w:r>
          </w:p>
        </w:tc>
        <w:tc>
          <w:tcPr>
            <w:tcW w:w="1489" w:type="dxa"/>
          </w:tcPr>
          <w:p w14:paraId="10BE1974" w14:textId="4F711A62" w:rsidR="00A6740E" w:rsidRPr="004F395E" w:rsidRDefault="0051521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Quentin Drew</w:t>
            </w:r>
          </w:p>
        </w:tc>
      </w:tr>
      <w:tr w:rsidR="00A6740E" w:rsidRPr="004F395E" w14:paraId="4A6C4CF5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026A696" w14:textId="68E1471C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Kirk, Tim</w:t>
            </w:r>
          </w:p>
        </w:tc>
        <w:tc>
          <w:tcPr>
            <w:tcW w:w="1330" w:type="dxa"/>
          </w:tcPr>
          <w:p w14:paraId="15D1CADF" w14:textId="4ABF9DA6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Archaeology</w:t>
            </w:r>
          </w:p>
        </w:tc>
        <w:tc>
          <w:tcPr>
            <w:tcW w:w="4160" w:type="dxa"/>
          </w:tcPr>
          <w:p w14:paraId="2C608296" w14:textId="52F3B214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Saxon shipbuilding from the fourth to the 21</w:t>
            </w:r>
            <w:r w:rsidRPr="004F395E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century</w:t>
            </w:r>
          </w:p>
        </w:tc>
        <w:tc>
          <w:tcPr>
            <w:tcW w:w="1489" w:type="dxa"/>
          </w:tcPr>
          <w:p w14:paraId="0D7E8977" w14:textId="538A03D0" w:rsidR="00A6740E" w:rsidRPr="004F395E" w:rsidRDefault="1C2495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Nigel Nayling</w:t>
            </w:r>
          </w:p>
        </w:tc>
      </w:tr>
      <w:tr w:rsidR="00A6740E" w:rsidRPr="004F395E" w14:paraId="1CADB22E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2E998F4A" w14:textId="1B6B3787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Watson, Hadie</w:t>
            </w:r>
          </w:p>
        </w:tc>
        <w:tc>
          <w:tcPr>
            <w:tcW w:w="1330" w:type="dxa"/>
          </w:tcPr>
          <w:p w14:paraId="541AE824" w14:textId="76E7C3B2" w:rsidR="00A6740E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Classical Civ</w:t>
            </w:r>
          </w:p>
        </w:tc>
        <w:tc>
          <w:tcPr>
            <w:tcW w:w="4160" w:type="dxa"/>
          </w:tcPr>
          <w:p w14:paraId="27489A40" w14:textId="13DD31F7" w:rsidR="00A6740E" w:rsidRPr="004F395E" w:rsidRDefault="00A6740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Connecting cultures, the evolution of mythology</w:t>
            </w:r>
          </w:p>
        </w:tc>
        <w:tc>
          <w:tcPr>
            <w:tcW w:w="1489" w:type="dxa"/>
          </w:tcPr>
          <w:p w14:paraId="275255AE" w14:textId="6CE4DCD4" w:rsidR="00A6740E" w:rsidRPr="004F395E" w:rsidRDefault="0051521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Ruth Parkes</w:t>
            </w:r>
          </w:p>
        </w:tc>
      </w:tr>
      <w:tr w:rsidR="00A6740E" w:rsidRPr="004F395E" w14:paraId="6718CC4E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695384FF" w14:textId="3F65A579" w:rsidR="00A6740E" w:rsidRPr="004F395E" w:rsidRDefault="00A674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Carter, Eli</w:t>
            </w:r>
          </w:p>
        </w:tc>
        <w:tc>
          <w:tcPr>
            <w:tcW w:w="1330" w:type="dxa"/>
          </w:tcPr>
          <w:p w14:paraId="44222BBD" w14:textId="285D2B25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Classical Civ</w:t>
            </w:r>
          </w:p>
        </w:tc>
        <w:tc>
          <w:tcPr>
            <w:tcW w:w="4160" w:type="dxa"/>
          </w:tcPr>
          <w:p w14:paraId="6DF4CA39" w14:textId="74F38E42" w:rsidR="00A6740E" w:rsidRPr="004F395E" w:rsidRDefault="00A674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The evolution of Greek sculpture and architecture from the 6</w:t>
            </w:r>
            <w:r w:rsidRPr="004F395E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to the 4</w:t>
            </w:r>
            <w:r w:rsidRPr="004F395E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c BCE</w:t>
            </w:r>
          </w:p>
        </w:tc>
        <w:tc>
          <w:tcPr>
            <w:tcW w:w="1489" w:type="dxa"/>
          </w:tcPr>
          <w:p w14:paraId="62FEE15E" w14:textId="72B83C47" w:rsidR="00A6740E" w:rsidRPr="004F395E" w:rsidRDefault="0051521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Errietta Bissa</w:t>
            </w:r>
          </w:p>
        </w:tc>
      </w:tr>
      <w:tr w:rsidR="68ED2CB6" w:rsidRPr="004F395E" w14:paraId="110F7796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4BCF5C3C" w14:textId="4FF05210" w:rsidR="24DEC10C" w:rsidRPr="004F395E" w:rsidRDefault="24DEC10C" w:rsidP="68ED2CB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Matthews, Anna</w:t>
            </w:r>
          </w:p>
        </w:tc>
        <w:tc>
          <w:tcPr>
            <w:tcW w:w="1330" w:type="dxa"/>
          </w:tcPr>
          <w:p w14:paraId="0DDFBAFC" w14:textId="4C2A21DD" w:rsidR="24DEC10C" w:rsidRPr="004F395E" w:rsidRDefault="24DEC10C" w:rsidP="68ED2CB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History with Egypt</w:t>
            </w:r>
          </w:p>
        </w:tc>
        <w:tc>
          <w:tcPr>
            <w:tcW w:w="4160" w:type="dxa"/>
          </w:tcPr>
          <w:p w14:paraId="2EA2A94F" w14:textId="3494E562" w:rsidR="24DEC10C" w:rsidRPr="004F395E" w:rsidRDefault="24DEC10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eastAsia="Calibri" w:hAnsi="Times New Roman" w:cs="Times New Roman"/>
                <w:sz w:val="24"/>
                <w:szCs w:val="24"/>
              </w:rPr>
              <w:t>Misogyny, Hubris and Nemesis within the Greek myths and their retellings</w:t>
            </w:r>
          </w:p>
          <w:p w14:paraId="571767D3" w14:textId="0F809DA1" w:rsidR="68ED2CB6" w:rsidRPr="004F395E" w:rsidRDefault="68ED2CB6" w:rsidP="68ED2CB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9" w:type="dxa"/>
          </w:tcPr>
          <w:p w14:paraId="2AB10417" w14:textId="5F546179" w:rsidR="24DEC10C" w:rsidRPr="004F395E" w:rsidRDefault="24DEC10C" w:rsidP="68ED2CB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Ruth Parkes</w:t>
            </w:r>
          </w:p>
        </w:tc>
      </w:tr>
      <w:tr w:rsidR="62BB38DE" w:rsidRPr="004F395E" w14:paraId="3E5F0BB9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503CF2A7" w14:textId="054B73DF" w:rsidR="379822C9" w:rsidRPr="004F395E" w:rsidRDefault="379822C9" w:rsidP="62BB38D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Smith, Rebecca</w:t>
            </w:r>
          </w:p>
        </w:tc>
        <w:tc>
          <w:tcPr>
            <w:tcW w:w="1330" w:type="dxa"/>
          </w:tcPr>
          <w:p w14:paraId="1C856124" w14:textId="0F79BC37" w:rsidR="379822C9" w:rsidRPr="004F395E" w:rsidRDefault="379822C9" w:rsidP="62BB38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History with Egypt</w:t>
            </w:r>
          </w:p>
        </w:tc>
        <w:tc>
          <w:tcPr>
            <w:tcW w:w="4160" w:type="dxa"/>
          </w:tcPr>
          <w:p w14:paraId="5C4C3709" w14:textId="33C2FD27" w:rsidR="519E8988" w:rsidRPr="004F395E" w:rsidRDefault="519E8988" w:rsidP="62BB38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eastAsia="Calibri" w:hAnsi="Times New Roman" w:cs="Times New Roman"/>
                <w:sz w:val="24"/>
                <w:szCs w:val="24"/>
              </w:rPr>
              <w:t>From Horace to Hocus Pocus: a study on the depictions of witches in antiquity and how they compare to representations in modern media.</w:t>
            </w:r>
          </w:p>
        </w:tc>
        <w:tc>
          <w:tcPr>
            <w:tcW w:w="1489" w:type="dxa"/>
          </w:tcPr>
          <w:p w14:paraId="2C1BF173" w14:textId="5A50A3D0" w:rsidR="62BB38DE" w:rsidRPr="004F395E" w:rsidRDefault="4235056D" w:rsidP="62BB38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Ruth Parkes</w:t>
            </w:r>
          </w:p>
        </w:tc>
      </w:tr>
      <w:tr w:rsidR="53D3C949" w:rsidRPr="004F395E" w14:paraId="146C5409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7E361CE2" w14:textId="627EF369" w:rsidR="47A47D46" w:rsidRPr="004F395E" w:rsidRDefault="47A47D46" w:rsidP="04EBABB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Barton, Kathryn</w:t>
            </w:r>
          </w:p>
        </w:tc>
        <w:tc>
          <w:tcPr>
            <w:tcW w:w="1330" w:type="dxa"/>
          </w:tcPr>
          <w:p w14:paraId="0055486F" w14:textId="0A57E8B1" w:rsidR="47A47D46" w:rsidRPr="004F395E" w:rsidRDefault="47A47D46" w:rsidP="04EBAB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 and Anth</w:t>
            </w:r>
          </w:p>
        </w:tc>
        <w:tc>
          <w:tcPr>
            <w:tcW w:w="4160" w:type="dxa"/>
          </w:tcPr>
          <w:p w14:paraId="2C16D494" w14:textId="7D94C86C" w:rsidR="47A47D46" w:rsidRPr="004F395E" w:rsidRDefault="47A47D46" w:rsidP="04EBAB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89" w:type="dxa"/>
          </w:tcPr>
          <w:p w14:paraId="17232FD3" w14:textId="49A00F82" w:rsidR="53D3C949" w:rsidRPr="004F395E" w:rsidRDefault="53D3C949" w:rsidP="53D3C94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2E0F97AB" w:rsidRPr="004F395E" w14:paraId="4A20B640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0D1BE005" w14:textId="7B327B1B" w:rsidR="434C9F80" w:rsidRPr="004F395E" w:rsidRDefault="434C9F80" w:rsidP="25190DB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Callen, Emily</w:t>
            </w:r>
          </w:p>
        </w:tc>
        <w:tc>
          <w:tcPr>
            <w:tcW w:w="1330" w:type="dxa"/>
          </w:tcPr>
          <w:p w14:paraId="2F65970C" w14:textId="5E8F2FBA" w:rsidR="434C9F80" w:rsidRPr="004F395E" w:rsidRDefault="434C9F80" w:rsidP="3A6C9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Civs</w:t>
            </w:r>
          </w:p>
        </w:tc>
        <w:tc>
          <w:tcPr>
            <w:tcW w:w="4160" w:type="dxa"/>
          </w:tcPr>
          <w:p w14:paraId="38738A97" w14:textId="0FE4132D" w:rsidR="434C9F80" w:rsidRPr="004F395E" w:rsidRDefault="35426DB6" w:rsidP="3A6C9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The Importance of Weaponry and Warfare in Viking culture and myth</w:t>
            </w:r>
          </w:p>
        </w:tc>
        <w:tc>
          <w:tcPr>
            <w:tcW w:w="1489" w:type="dxa"/>
          </w:tcPr>
          <w:p w14:paraId="03B7B05A" w14:textId="65E8C217" w:rsidR="2E0F97AB" w:rsidRPr="004F395E" w:rsidRDefault="15DF3817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Magdalena Ohrman</w:t>
            </w:r>
          </w:p>
        </w:tc>
      </w:tr>
      <w:tr w:rsidR="2E0F97AB" w:rsidRPr="004F395E" w14:paraId="174AB8AC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289B52D0" w14:textId="5A4A7036" w:rsidR="434C9F80" w:rsidRPr="004F395E" w:rsidRDefault="434C9F80" w:rsidP="25190DB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Ferguson, Amy</w:t>
            </w:r>
          </w:p>
        </w:tc>
        <w:tc>
          <w:tcPr>
            <w:tcW w:w="1330" w:type="dxa"/>
          </w:tcPr>
          <w:p w14:paraId="47D8E887" w14:textId="4EE62B37" w:rsidR="434C9F80" w:rsidRPr="004F395E" w:rsidRDefault="434C9F80" w:rsidP="3A6C96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</w:t>
            </w:r>
          </w:p>
        </w:tc>
        <w:tc>
          <w:tcPr>
            <w:tcW w:w="4160" w:type="dxa"/>
          </w:tcPr>
          <w:p w14:paraId="1869E3E1" w14:textId="3E717C18" w:rsidR="434C9F80" w:rsidRPr="004F395E" w:rsidRDefault="39C9E525" w:rsidP="3A6C96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In depth analysis of depictions of animal and human interactions in Minoan pottery and art/analysis of tiny anthropomorphic ceramics from LBA Cyprus</w:t>
            </w:r>
          </w:p>
        </w:tc>
        <w:tc>
          <w:tcPr>
            <w:tcW w:w="1489" w:type="dxa"/>
          </w:tcPr>
          <w:p w14:paraId="088C24FF" w14:textId="7B6BF4A7" w:rsidR="2E0F97AB" w:rsidRPr="004F395E" w:rsidRDefault="6FA53C8E" w:rsidP="3A6C96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Louise</w:t>
            </w:r>
            <w:r w:rsidR="004F395E"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Steel</w:t>
            </w:r>
          </w:p>
        </w:tc>
      </w:tr>
      <w:tr w:rsidR="2E0F97AB" w:rsidRPr="004F395E" w14:paraId="2D5B1048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25E2BFA7" w14:textId="6C5C39C4" w:rsidR="65B0DA94" w:rsidRPr="004F395E" w:rsidRDefault="65B0DA94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James, Alun</w:t>
            </w:r>
          </w:p>
        </w:tc>
        <w:tc>
          <w:tcPr>
            <w:tcW w:w="1330" w:type="dxa"/>
          </w:tcPr>
          <w:p w14:paraId="58C501A8" w14:textId="68037887" w:rsidR="65B0DA94" w:rsidRPr="004F395E" w:rsidRDefault="65B0DA94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MS</w:t>
            </w:r>
          </w:p>
        </w:tc>
        <w:tc>
          <w:tcPr>
            <w:tcW w:w="4160" w:type="dxa"/>
          </w:tcPr>
          <w:p w14:paraId="59614555" w14:textId="2C0AFDD9" w:rsidR="65B0DA94" w:rsidRPr="004F395E" w:rsidRDefault="44DC47B1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Lancelot</w:t>
            </w:r>
          </w:p>
        </w:tc>
        <w:tc>
          <w:tcPr>
            <w:tcW w:w="1489" w:type="dxa"/>
          </w:tcPr>
          <w:p w14:paraId="2BCD145D" w14:textId="4B5B4380" w:rsidR="2E0F97AB" w:rsidRPr="004F395E" w:rsidRDefault="17DE6F62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Harriett</w:t>
            </w:r>
            <w:r w:rsidR="004F395E"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Webster</w:t>
            </w:r>
          </w:p>
        </w:tc>
      </w:tr>
      <w:tr w:rsidR="2E0F97AB" w:rsidRPr="004F395E" w14:paraId="199C7757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37F323A5" w14:textId="7C24A915" w:rsidR="65B0DA94" w:rsidRPr="004F395E" w:rsidRDefault="65B0DA94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Jones, John</w:t>
            </w:r>
          </w:p>
        </w:tc>
        <w:tc>
          <w:tcPr>
            <w:tcW w:w="1330" w:type="dxa"/>
          </w:tcPr>
          <w:p w14:paraId="45DB7F80" w14:textId="14248932" w:rsidR="65B0DA94" w:rsidRPr="004F395E" w:rsidRDefault="004F395E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</w:t>
            </w:r>
            <w:r w:rsidR="65B0DA94" w:rsidRPr="004F395E">
              <w:rPr>
                <w:rFonts w:ascii="Times New Roman" w:hAnsi="Times New Roman" w:cs="Times New Roman"/>
                <w:sz w:val="24"/>
                <w:szCs w:val="24"/>
              </w:rPr>
              <w:t>ist</w:t>
            </w:r>
          </w:p>
        </w:tc>
        <w:tc>
          <w:tcPr>
            <w:tcW w:w="4160" w:type="dxa"/>
          </w:tcPr>
          <w:p w14:paraId="667E6F47" w14:textId="50628754" w:rsidR="65B0DA94" w:rsidRPr="004F395E" w:rsidRDefault="2A24EE2C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Britishness, identity, Empire, the Art of War</w:t>
            </w:r>
          </w:p>
        </w:tc>
        <w:tc>
          <w:tcPr>
            <w:tcW w:w="1489" w:type="dxa"/>
          </w:tcPr>
          <w:p w14:paraId="2C437EF2" w14:textId="737DD617" w:rsidR="2E0F97AB" w:rsidRPr="004F395E" w:rsidRDefault="2BAD27DA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Lester</w:t>
            </w:r>
            <w:r w:rsidR="004F395E"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Mason</w:t>
            </w:r>
          </w:p>
        </w:tc>
      </w:tr>
      <w:tr w:rsidR="2E0F97AB" w:rsidRPr="004F395E" w14:paraId="2F329315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0A910D5F" w14:textId="7BA05935" w:rsidR="65B0DA94" w:rsidRPr="004F395E" w:rsidRDefault="65B0DA94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Kirkham, Sean</w:t>
            </w:r>
          </w:p>
        </w:tc>
        <w:tc>
          <w:tcPr>
            <w:tcW w:w="1330" w:type="dxa"/>
          </w:tcPr>
          <w:p w14:paraId="59FDA937" w14:textId="4F84B014" w:rsidR="65B0DA94" w:rsidRPr="004F395E" w:rsidRDefault="65B0DA94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civs</w:t>
            </w:r>
          </w:p>
        </w:tc>
        <w:tc>
          <w:tcPr>
            <w:tcW w:w="4160" w:type="dxa"/>
          </w:tcPr>
          <w:p w14:paraId="3A006CCB" w14:textId="1CB66029" w:rsidR="65B0DA94" w:rsidRPr="004F395E" w:rsidRDefault="70C48BA0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Courts of Julio Claudian Emperors in Rome; fashion and expression through clothing</w:t>
            </w:r>
          </w:p>
        </w:tc>
        <w:tc>
          <w:tcPr>
            <w:tcW w:w="1489" w:type="dxa"/>
          </w:tcPr>
          <w:p w14:paraId="569AFF66" w14:textId="2A3DE65D" w:rsidR="2E0F97AB" w:rsidRPr="004F395E" w:rsidRDefault="4E9A00F7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Magdalena Ohrman</w:t>
            </w:r>
          </w:p>
        </w:tc>
      </w:tr>
      <w:tr w:rsidR="2E0F97AB" w:rsidRPr="004F395E" w14:paraId="4FCEC84E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3132CF27" w14:textId="531151A4" w:rsidR="65B0DA94" w:rsidRPr="004F395E" w:rsidRDefault="65B0DA94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Lloyd, James</w:t>
            </w:r>
          </w:p>
        </w:tc>
        <w:tc>
          <w:tcPr>
            <w:tcW w:w="1330" w:type="dxa"/>
          </w:tcPr>
          <w:p w14:paraId="0169001D" w14:textId="7F180869" w:rsidR="65B0DA94" w:rsidRPr="004F395E" w:rsidRDefault="65B0DA94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 with AEC</w:t>
            </w:r>
          </w:p>
        </w:tc>
        <w:tc>
          <w:tcPr>
            <w:tcW w:w="4160" w:type="dxa"/>
          </w:tcPr>
          <w:p w14:paraId="0FCD63D2" w14:textId="19F56FA6" w:rsidR="65B0DA94" w:rsidRPr="004F395E" w:rsidRDefault="32C3A135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Reign of Akhenaten in comparison to other pharaohs, and how he shaped civilisation</w:t>
            </w:r>
          </w:p>
        </w:tc>
        <w:tc>
          <w:tcPr>
            <w:tcW w:w="1489" w:type="dxa"/>
          </w:tcPr>
          <w:p w14:paraId="34D2C1FB" w14:textId="0D387C65" w:rsidR="2E0F97AB" w:rsidRPr="004F395E" w:rsidRDefault="3C5218A1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Katharina</w:t>
            </w:r>
            <w:r w:rsidR="004F395E"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Zinn</w:t>
            </w:r>
          </w:p>
        </w:tc>
      </w:tr>
      <w:tr w:rsidR="2E0F97AB" w:rsidRPr="004F395E" w14:paraId="5BB571F2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52E1FAA3" w14:textId="4AB0CF9E" w:rsidR="65B0DA94" w:rsidRPr="004F395E" w:rsidRDefault="65B0DA94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Macnamara, Piper</w:t>
            </w:r>
          </w:p>
        </w:tc>
        <w:tc>
          <w:tcPr>
            <w:tcW w:w="1330" w:type="dxa"/>
          </w:tcPr>
          <w:p w14:paraId="7FB5C638" w14:textId="0D455DCC" w:rsidR="65B0DA94" w:rsidRPr="004F395E" w:rsidRDefault="65B0DA94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hist and arch</w:t>
            </w:r>
          </w:p>
        </w:tc>
        <w:tc>
          <w:tcPr>
            <w:tcW w:w="4160" w:type="dxa"/>
          </w:tcPr>
          <w:p w14:paraId="2C533146" w14:textId="2B8E798C" w:rsidR="65B0DA94" w:rsidRPr="004F395E" w:rsidRDefault="76B5FF85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Archaeological search for Cleopatra’s tomb</w:t>
            </w:r>
          </w:p>
        </w:tc>
        <w:tc>
          <w:tcPr>
            <w:tcW w:w="1489" w:type="dxa"/>
          </w:tcPr>
          <w:p w14:paraId="7248B3C6" w14:textId="0F267DA3" w:rsidR="2E0F97AB" w:rsidRPr="004F395E" w:rsidRDefault="491AFEC1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Matthew Cobb</w:t>
            </w:r>
          </w:p>
        </w:tc>
      </w:tr>
      <w:tr w:rsidR="2E0F97AB" w:rsidRPr="004F395E" w14:paraId="60DEAF85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174718B0" w14:textId="2AB3B14D" w:rsidR="673EEFAF" w:rsidRPr="004F395E" w:rsidRDefault="673EEFAF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Savage, Alex</w:t>
            </w:r>
          </w:p>
        </w:tc>
        <w:tc>
          <w:tcPr>
            <w:tcW w:w="1330" w:type="dxa"/>
          </w:tcPr>
          <w:p w14:paraId="6527912F" w14:textId="3172B1E1" w:rsidR="673EEFAF" w:rsidRPr="004F395E" w:rsidRDefault="673EEFAF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</w:t>
            </w:r>
          </w:p>
        </w:tc>
        <w:tc>
          <w:tcPr>
            <w:tcW w:w="4160" w:type="dxa"/>
          </w:tcPr>
          <w:p w14:paraId="1E5F09E3" w14:textId="3004ADD1" w:rsidR="673EEFAF" w:rsidRPr="004F395E" w:rsidRDefault="673EEFAF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89" w:type="dxa"/>
          </w:tcPr>
          <w:p w14:paraId="70E7FE3A" w14:textId="71FE2056" w:rsidR="2E0F97AB" w:rsidRPr="004F395E" w:rsidRDefault="08B15584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Ros</w:t>
            </w:r>
            <w:r w:rsidR="3EF52287"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/Quentin</w:t>
            </w: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>?</w:t>
            </w:r>
          </w:p>
          <w:p w14:paraId="78A757B0" w14:textId="30C6680A" w:rsidR="2E0F97AB" w:rsidRPr="004F395E" w:rsidRDefault="2E0F97AB" w:rsidP="04EBAB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2E0F97AB" w:rsidRPr="004F395E" w14:paraId="14F81AC3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06A246E2" w14:textId="0E9DC7B5" w:rsidR="673EEFAF" w:rsidRPr="004F395E" w:rsidRDefault="673EEFAF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Summers, Jacob</w:t>
            </w:r>
          </w:p>
        </w:tc>
        <w:tc>
          <w:tcPr>
            <w:tcW w:w="1330" w:type="dxa"/>
          </w:tcPr>
          <w:p w14:paraId="595E4655" w14:textId="5A1E5E6A" w:rsidR="673EEFAF" w:rsidRPr="004F395E" w:rsidRDefault="673EEFAF" w:rsidP="2E0F97A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hist</w:t>
            </w:r>
          </w:p>
        </w:tc>
        <w:tc>
          <w:tcPr>
            <w:tcW w:w="4160" w:type="dxa"/>
          </w:tcPr>
          <w:p w14:paraId="4C11D62D" w14:textId="2FE81F4F" w:rsidR="673EEFAF" w:rsidRPr="004F395E" w:rsidRDefault="4AD7E31C" w:rsidP="3A6C9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Calibri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Calibri" w:hAnsi="Times New Roman" w:cs="Times New Roman"/>
                <w:color w:val="000000" w:themeColor="text1"/>
                <w:sz w:val="24"/>
                <w:szCs w:val="24"/>
              </w:rPr>
              <w:t>How does the representation of the relationship between Enkidu and Gilgamesh in modern academia illuminate a pattern of historians overlooking homosexualit</w:t>
            </w:r>
            <w:r w:rsidR="004F395E">
              <w:rPr>
                <w:rFonts w:ascii="Times New Roman" w:eastAsia="Calibri" w:hAnsi="Times New Roman" w:cs="Times New Roman"/>
                <w:color w:val="000000" w:themeColor="text1"/>
                <w:sz w:val="24"/>
                <w:szCs w:val="24"/>
              </w:rPr>
              <w:t>y/bisexuality in ancient works?</w:t>
            </w:r>
          </w:p>
          <w:p w14:paraId="02429525" w14:textId="0E5E3F5C" w:rsidR="673EEFAF" w:rsidRPr="004F395E" w:rsidRDefault="673EEFAF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89" w:type="dxa"/>
          </w:tcPr>
          <w:p w14:paraId="5FB92708" w14:textId="42C9B3B8" w:rsidR="2E0F97AB" w:rsidRPr="004F395E" w:rsidRDefault="4F78964C" w:rsidP="04EBABB8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Errietta Bissa</w:t>
            </w:r>
          </w:p>
        </w:tc>
      </w:tr>
      <w:tr w:rsidR="2E0F97AB" w:rsidRPr="004F395E" w14:paraId="13F5DD95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06AAE68E" w14:textId="5175F62E" w:rsidR="673EEFAF" w:rsidRPr="004F395E" w:rsidRDefault="673EEFAF" w:rsidP="2E0F97A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Taylor, Jennifer</w:t>
            </w:r>
          </w:p>
        </w:tc>
        <w:tc>
          <w:tcPr>
            <w:tcW w:w="1330" w:type="dxa"/>
          </w:tcPr>
          <w:p w14:paraId="01347C79" w14:textId="1A70EE3C" w:rsidR="673EEFAF" w:rsidRPr="004F395E" w:rsidRDefault="7DF095F1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MS</w:t>
            </w:r>
          </w:p>
        </w:tc>
        <w:tc>
          <w:tcPr>
            <w:tcW w:w="4160" w:type="dxa"/>
          </w:tcPr>
          <w:p w14:paraId="60ED48A2" w14:textId="4BDCA986" w:rsidR="673EEFAF" w:rsidRPr="004F395E" w:rsidRDefault="673EEFAF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89" w:type="dxa"/>
          </w:tcPr>
          <w:p w14:paraId="01C2BBD5" w14:textId="224CDECF" w:rsidR="2E0F97AB" w:rsidRPr="004F395E" w:rsidRDefault="5D19BE29" w:rsidP="2E0F97A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Jane C</w:t>
            </w:r>
            <w:r w:rsidR="0F621B96"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artwright</w:t>
            </w:r>
          </w:p>
        </w:tc>
      </w:tr>
      <w:tr w:rsidR="20C4B329" w:rsidRPr="004F395E" w14:paraId="0E8AB5C5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0822A202" w14:textId="280FA67A" w:rsidR="234C9759" w:rsidRPr="004F395E" w:rsidRDefault="004F395E" w:rsidP="004F39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Keddie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234C9759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Sofie </w:t>
            </w:r>
          </w:p>
        </w:tc>
        <w:tc>
          <w:tcPr>
            <w:tcW w:w="1330" w:type="dxa"/>
          </w:tcPr>
          <w:p w14:paraId="21F32450" w14:textId="520C727D" w:rsidR="234C9759" w:rsidRPr="004F395E" w:rsidRDefault="234C9759" w:rsidP="20C4B3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Ancient Civ &amp; Egypt</w:t>
            </w:r>
          </w:p>
        </w:tc>
        <w:tc>
          <w:tcPr>
            <w:tcW w:w="4160" w:type="dxa"/>
          </w:tcPr>
          <w:p w14:paraId="57AC3E99" w14:textId="6D48AA83" w:rsidR="20C4B329" w:rsidRPr="004F395E" w:rsidRDefault="7B45F4B9" w:rsidP="3A6C9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Segoe UI" w:hAnsi="Times New Roman" w:cs="Times New Roman"/>
                <w:color w:val="201F1E"/>
                <w:sz w:val="24"/>
                <w:szCs w:val="24"/>
              </w:rPr>
            </w:pPr>
            <w:r w:rsidRPr="004F395E">
              <w:rPr>
                <w:rFonts w:ascii="Times New Roman" w:eastAsia="Segoe UI" w:hAnsi="Times New Roman" w:cs="Times New Roman"/>
                <w:color w:val="201F1E"/>
                <w:sz w:val="24"/>
                <w:szCs w:val="24"/>
              </w:rPr>
              <w:t xml:space="preserve">The outline is to investigate the emperor Caligula’s mental state and whether it can be considered mental illness. </w:t>
            </w:r>
          </w:p>
          <w:p w14:paraId="42AAD5D8" w14:textId="0CCAA145" w:rsidR="20C4B329" w:rsidRPr="004F395E" w:rsidRDefault="20C4B329" w:rsidP="20C4B3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br/>
            </w:r>
          </w:p>
        </w:tc>
        <w:tc>
          <w:tcPr>
            <w:tcW w:w="1489" w:type="dxa"/>
          </w:tcPr>
          <w:p w14:paraId="1CE93A0E" w14:textId="775C7149" w:rsidR="20C4B329" w:rsidRPr="004F395E" w:rsidRDefault="6D1A7E77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Matthew Cobb</w:t>
            </w:r>
          </w:p>
        </w:tc>
      </w:tr>
      <w:tr w:rsidR="20C4B329" w:rsidRPr="004F395E" w14:paraId="5017B44E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1DA06989" w14:textId="11DF2C9F" w:rsidR="234C9759" w:rsidRPr="004F395E" w:rsidRDefault="004F395E" w:rsidP="004F39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Summers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234C9759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Candice </w:t>
            </w:r>
          </w:p>
        </w:tc>
        <w:tc>
          <w:tcPr>
            <w:tcW w:w="1330" w:type="dxa"/>
          </w:tcPr>
          <w:p w14:paraId="53BAAA71" w14:textId="6D11E5BA" w:rsidR="234C9759" w:rsidRPr="004F395E" w:rsidRDefault="234C9759" w:rsidP="20C4B3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 of Egypt</w:t>
            </w:r>
          </w:p>
        </w:tc>
        <w:tc>
          <w:tcPr>
            <w:tcW w:w="4160" w:type="dxa"/>
          </w:tcPr>
          <w:p w14:paraId="3E9E9945" w14:textId="0025B3EE" w:rsidR="20C4B329" w:rsidRPr="004F395E" w:rsidRDefault="20C4B329" w:rsidP="20C4B3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1489" w:type="dxa"/>
          </w:tcPr>
          <w:p w14:paraId="64BA9335" w14:textId="0466AD6C" w:rsidR="20C4B329" w:rsidRPr="004F395E" w:rsidRDefault="004F395E" w:rsidP="20C4B3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Katharina Zinn</w:t>
            </w:r>
          </w:p>
        </w:tc>
      </w:tr>
      <w:tr w:rsidR="20C4B329" w:rsidRPr="004F395E" w14:paraId="60C8B588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3306F1DF" w14:textId="1C526866" w:rsidR="234C9759" w:rsidRPr="004F395E" w:rsidRDefault="004F395E" w:rsidP="004F39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Constable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234C9759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Harry </w:t>
            </w:r>
          </w:p>
        </w:tc>
        <w:tc>
          <w:tcPr>
            <w:tcW w:w="1330" w:type="dxa"/>
          </w:tcPr>
          <w:p w14:paraId="7FB69799" w14:textId="6D11E5BA" w:rsidR="234C9759" w:rsidRPr="004F395E" w:rsidRDefault="234C9759" w:rsidP="20C4B3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Arch of Egypt</w:t>
            </w:r>
          </w:p>
          <w:p w14:paraId="10F10778" w14:textId="0CD75301" w:rsidR="20C4B329" w:rsidRPr="004F395E" w:rsidRDefault="20C4B329" w:rsidP="20C4B3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60" w:type="dxa"/>
          </w:tcPr>
          <w:p w14:paraId="5744396E" w14:textId="3AFA5F3A" w:rsidR="20C4B329" w:rsidRPr="004F395E" w:rsidRDefault="0FE21F7C" w:rsidP="20C4B3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XXX</w:t>
            </w:r>
          </w:p>
        </w:tc>
        <w:tc>
          <w:tcPr>
            <w:tcW w:w="1489" w:type="dxa"/>
          </w:tcPr>
          <w:p w14:paraId="62F0605C" w14:textId="348BA8DA" w:rsidR="20C4B329" w:rsidRPr="004F395E" w:rsidRDefault="0FE21F7C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Katharina Zinn</w:t>
            </w:r>
          </w:p>
        </w:tc>
      </w:tr>
      <w:tr w:rsidR="6DCAC160" w:rsidRPr="004F395E" w14:paraId="78AB7ADF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6EEED8A7" w14:textId="427D8E02" w:rsidR="6DCAC160" w:rsidRPr="004F395E" w:rsidRDefault="004F395E" w:rsidP="004F39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Goddard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48AD44E3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Jonathan </w:t>
            </w:r>
          </w:p>
        </w:tc>
        <w:tc>
          <w:tcPr>
            <w:tcW w:w="1330" w:type="dxa"/>
          </w:tcPr>
          <w:p w14:paraId="7FB93E8D" w14:textId="2C9405A2" w:rsidR="6DCAC160" w:rsidRPr="004F395E" w:rsidRDefault="48AD44E3" w:rsidP="3A6C96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MS</w:t>
            </w:r>
          </w:p>
        </w:tc>
        <w:tc>
          <w:tcPr>
            <w:tcW w:w="4160" w:type="dxa"/>
          </w:tcPr>
          <w:p w14:paraId="0CBBB825" w14:textId="5235E9EF" w:rsidR="6DCAC160" w:rsidRPr="004F395E" w:rsidRDefault="48AD44E3" w:rsidP="3A6C96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4F395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Cistercians and Heresy</w:t>
            </w:r>
          </w:p>
        </w:tc>
        <w:tc>
          <w:tcPr>
            <w:tcW w:w="1489" w:type="dxa"/>
          </w:tcPr>
          <w:p w14:paraId="295ACEC5" w14:textId="4E0BFE60" w:rsidR="6DCAC160" w:rsidRPr="004F395E" w:rsidRDefault="087B881A" w:rsidP="3A6C96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Harriett Webster</w:t>
            </w:r>
          </w:p>
        </w:tc>
      </w:tr>
      <w:tr w:rsidR="04EBABB8" w:rsidRPr="004F395E" w14:paraId="16CC815F" w14:textId="77777777" w:rsidTr="004F395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69F5E836" w14:textId="045F7BA3" w:rsidR="41E25639" w:rsidRPr="004F395E" w:rsidRDefault="004F395E" w:rsidP="004F39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Watkin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41E25639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Harry </w:t>
            </w:r>
          </w:p>
        </w:tc>
        <w:tc>
          <w:tcPr>
            <w:tcW w:w="1330" w:type="dxa"/>
          </w:tcPr>
          <w:p w14:paraId="25E076D4" w14:textId="417ED809" w:rsidR="41E25639" w:rsidRPr="004F395E" w:rsidRDefault="41E25639" w:rsidP="04EBABB8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AH</w:t>
            </w:r>
          </w:p>
        </w:tc>
        <w:tc>
          <w:tcPr>
            <w:tcW w:w="4160" w:type="dxa"/>
          </w:tcPr>
          <w:p w14:paraId="5BAFACC9" w14:textId="439EE881" w:rsidR="41E25639" w:rsidRPr="004F395E" w:rsidRDefault="004F395E" w:rsidP="04EBABB8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41E25639" w:rsidRPr="004F395E">
              <w:rPr>
                <w:rFonts w:ascii="Times New Roman" w:hAnsi="Times New Roman" w:cs="Times New Roman"/>
                <w:sz w:val="24"/>
                <w:szCs w:val="24"/>
              </w:rPr>
              <w:t>he problems and merits of Aristotle’s research in biology on Lesbos</w:t>
            </w:r>
          </w:p>
        </w:tc>
        <w:tc>
          <w:tcPr>
            <w:tcW w:w="1489" w:type="dxa"/>
          </w:tcPr>
          <w:p w14:paraId="5FACE197" w14:textId="0D929B54" w:rsidR="41E25639" w:rsidRPr="004F395E" w:rsidRDefault="41E25639" w:rsidP="04EBABB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Errietta Bissa</w:t>
            </w:r>
          </w:p>
        </w:tc>
      </w:tr>
      <w:tr w:rsidR="04EBABB8" w:rsidRPr="004F395E" w14:paraId="54D9452E" w14:textId="77777777" w:rsidTr="004F39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37" w:type="dxa"/>
          </w:tcPr>
          <w:p w14:paraId="2AE5DB34" w14:textId="6F44EC85" w:rsidR="41E25639" w:rsidRPr="004F395E" w:rsidRDefault="004F395E" w:rsidP="004F395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Welsenaer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41E25639" w:rsidRPr="004F395E">
              <w:rPr>
                <w:rFonts w:ascii="Times New Roman" w:hAnsi="Times New Roman" w:cs="Times New Roman"/>
                <w:sz w:val="24"/>
                <w:szCs w:val="24"/>
              </w:rPr>
              <w:t xml:space="preserve">Jade </w:t>
            </w:r>
          </w:p>
        </w:tc>
        <w:tc>
          <w:tcPr>
            <w:tcW w:w="1330" w:type="dxa"/>
          </w:tcPr>
          <w:p w14:paraId="367058AD" w14:textId="7B9D6FA2" w:rsidR="41E25639" w:rsidRPr="004F395E" w:rsidRDefault="41E25639" w:rsidP="04EBABB8">
            <w:pPr>
              <w:spacing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AH</w:t>
            </w:r>
          </w:p>
        </w:tc>
        <w:tc>
          <w:tcPr>
            <w:tcW w:w="4160" w:type="dxa"/>
          </w:tcPr>
          <w:p w14:paraId="0DA3DE4C" w14:textId="2BFDE56B" w:rsidR="41E25639" w:rsidRPr="004F395E" w:rsidRDefault="41E25639" w:rsidP="04EBABB8">
            <w:pPr>
              <w:spacing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sz w:val="24"/>
                <w:szCs w:val="24"/>
              </w:rPr>
              <w:t>How women are perceived and used in mythology</w:t>
            </w:r>
          </w:p>
        </w:tc>
        <w:tc>
          <w:tcPr>
            <w:tcW w:w="1489" w:type="dxa"/>
          </w:tcPr>
          <w:p w14:paraId="4590214F" w14:textId="624B28FB" w:rsidR="41E25639" w:rsidRPr="004F395E" w:rsidRDefault="41E25639" w:rsidP="04EBAB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F395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Magdalena Ohrman</w:t>
            </w:r>
          </w:p>
        </w:tc>
      </w:tr>
    </w:tbl>
    <w:p w14:paraId="60D647B4" w14:textId="6DFF6A6A" w:rsidR="3A6C960D" w:rsidRPr="004F395E" w:rsidRDefault="3A6C960D" w:rsidP="3A6C960D">
      <w:pPr>
        <w:rPr>
          <w:rFonts w:ascii="Times New Roman" w:hAnsi="Times New Roman" w:cs="Times New Roman"/>
          <w:sz w:val="24"/>
          <w:szCs w:val="24"/>
        </w:rPr>
      </w:pPr>
    </w:p>
    <w:sectPr w:rsidR="3A6C960D" w:rsidRPr="004F39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28BC65E" w14:textId="77777777" w:rsidR="00DA0DBA" w:rsidRDefault="00DA0DBA" w:rsidP="00D05184">
      <w:pPr>
        <w:spacing w:after="0" w:line="240" w:lineRule="auto"/>
      </w:pPr>
      <w:r>
        <w:separator/>
      </w:r>
    </w:p>
  </w:endnote>
  <w:endnote w:type="continuationSeparator" w:id="0">
    <w:p w14:paraId="52923458" w14:textId="77777777" w:rsidR="00DA0DBA" w:rsidRDefault="00DA0DBA" w:rsidP="00D051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DA87F54" w14:textId="77777777" w:rsidR="00DA0DBA" w:rsidRDefault="00DA0DBA" w:rsidP="00D05184">
      <w:pPr>
        <w:spacing w:after="0" w:line="240" w:lineRule="auto"/>
      </w:pPr>
      <w:r>
        <w:separator/>
      </w:r>
    </w:p>
  </w:footnote>
  <w:footnote w:type="continuationSeparator" w:id="0">
    <w:p w14:paraId="6E90277B" w14:textId="77777777" w:rsidR="00DA0DBA" w:rsidRDefault="00DA0DBA" w:rsidP="00D051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EBA"/>
    <w:rsid w:val="00117974"/>
    <w:rsid w:val="00122FDD"/>
    <w:rsid w:val="004F395E"/>
    <w:rsid w:val="0050121D"/>
    <w:rsid w:val="0051521E"/>
    <w:rsid w:val="005E379D"/>
    <w:rsid w:val="00653673"/>
    <w:rsid w:val="008C0829"/>
    <w:rsid w:val="00913EBA"/>
    <w:rsid w:val="00943DC3"/>
    <w:rsid w:val="00A6740E"/>
    <w:rsid w:val="00AF0348"/>
    <w:rsid w:val="00D05184"/>
    <w:rsid w:val="00DA0DBA"/>
    <w:rsid w:val="010BB3B2"/>
    <w:rsid w:val="01194EC8"/>
    <w:rsid w:val="02DD5CC0"/>
    <w:rsid w:val="03022607"/>
    <w:rsid w:val="0322D4FC"/>
    <w:rsid w:val="03365BBE"/>
    <w:rsid w:val="03E018CA"/>
    <w:rsid w:val="03E69EB3"/>
    <w:rsid w:val="03ECF08D"/>
    <w:rsid w:val="04EBABB8"/>
    <w:rsid w:val="04F55E0E"/>
    <w:rsid w:val="054E41C9"/>
    <w:rsid w:val="055F3E2E"/>
    <w:rsid w:val="05858AC2"/>
    <w:rsid w:val="05B0BEF2"/>
    <w:rsid w:val="05E60A4A"/>
    <w:rsid w:val="06123FB7"/>
    <w:rsid w:val="062D44E5"/>
    <w:rsid w:val="067AF0A2"/>
    <w:rsid w:val="06ACD930"/>
    <w:rsid w:val="06CDAC4D"/>
    <w:rsid w:val="0731185F"/>
    <w:rsid w:val="087B881A"/>
    <w:rsid w:val="08B15584"/>
    <w:rsid w:val="0993E0A9"/>
    <w:rsid w:val="09B36A90"/>
    <w:rsid w:val="09C73DA9"/>
    <w:rsid w:val="0A37A603"/>
    <w:rsid w:val="0B9E8B5C"/>
    <w:rsid w:val="0BE089B8"/>
    <w:rsid w:val="0C98FB1A"/>
    <w:rsid w:val="0CD77841"/>
    <w:rsid w:val="0DAB2D1E"/>
    <w:rsid w:val="0DF74090"/>
    <w:rsid w:val="0E507438"/>
    <w:rsid w:val="0E68D2BC"/>
    <w:rsid w:val="0F621B96"/>
    <w:rsid w:val="0FDD1B68"/>
    <w:rsid w:val="0FE21F7C"/>
    <w:rsid w:val="10260B1F"/>
    <w:rsid w:val="1099154B"/>
    <w:rsid w:val="10B2D9FF"/>
    <w:rsid w:val="11D5D92C"/>
    <w:rsid w:val="1246678C"/>
    <w:rsid w:val="129570EE"/>
    <w:rsid w:val="12EDB394"/>
    <w:rsid w:val="13673823"/>
    <w:rsid w:val="138E0CAE"/>
    <w:rsid w:val="13CB72E3"/>
    <w:rsid w:val="13D362EC"/>
    <w:rsid w:val="1416161C"/>
    <w:rsid w:val="14260323"/>
    <w:rsid w:val="14368F6F"/>
    <w:rsid w:val="14583C37"/>
    <w:rsid w:val="14AB3EB4"/>
    <w:rsid w:val="15308957"/>
    <w:rsid w:val="156DAD18"/>
    <w:rsid w:val="1585E9CB"/>
    <w:rsid w:val="15DF3817"/>
    <w:rsid w:val="16130FCB"/>
    <w:rsid w:val="16F76C8F"/>
    <w:rsid w:val="171150D4"/>
    <w:rsid w:val="17393C35"/>
    <w:rsid w:val="17B387AA"/>
    <w:rsid w:val="17D9FF19"/>
    <w:rsid w:val="17DE6F62"/>
    <w:rsid w:val="1897EE99"/>
    <w:rsid w:val="18E0A3D4"/>
    <w:rsid w:val="18F660E3"/>
    <w:rsid w:val="19AE3E28"/>
    <w:rsid w:val="1C2495E5"/>
    <w:rsid w:val="1C68ACCE"/>
    <w:rsid w:val="1C8330EE"/>
    <w:rsid w:val="1CABB022"/>
    <w:rsid w:val="1CE90742"/>
    <w:rsid w:val="1D4D669E"/>
    <w:rsid w:val="1D5F9A45"/>
    <w:rsid w:val="1DD29CE1"/>
    <w:rsid w:val="1E1D00DB"/>
    <w:rsid w:val="1E58DD0C"/>
    <w:rsid w:val="1F79B2EA"/>
    <w:rsid w:val="1F7CD842"/>
    <w:rsid w:val="20C4B329"/>
    <w:rsid w:val="2100CC92"/>
    <w:rsid w:val="211EC30C"/>
    <w:rsid w:val="212C3B9A"/>
    <w:rsid w:val="21A14094"/>
    <w:rsid w:val="224D1CD8"/>
    <w:rsid w:val="227EB990"/>
    <w:rsid w:val="22EC801A"/>
    <w:rsid w:val="234C9759"/>
    <w:rsid w:val="23C0934E"/>
    <w:rsid w:val="2454E322"/>
    <w:rsid w:val="247691E0"/>
    <w:rsid w:val="24DEC10C"/>
    <w:rsid w:val="24E633A8"/>
    <w:rsid w:val="25190DB9"/>
    <w:rsid w:val="251942FF"/>
    <w:rsid w:val="2568BDE6"/>
    <w:rsid w:val="259F5A55"/>
    <w:rsid w:val="2605E335"/>
    <w:rsid w:val="269A13A1"/>
    <w:rsid w:val="272835DF"/>
    <w:rsid w:val="276CB632"/>
    <w:rsid w:val="277043D5"/>
    <w:rsid w:val="287D06A4"/>
    <w:rsid w:val="28864410"/>
    <w:rsid w:val="2897BF7D"/>
    <w:rsid w:val="28BC65D3"/>
    <w:rsid w:val="2976B4D1"/>
    <w:rsid w:val="29F9C0F1"/>
    <w:rsid w:val="2A24EE2C"/>
    <w:rsid w:val="2A5B9039"/>
    <w:rsid w:val="2AA40A61"/>
    <w:rsid w:val="2AD90B7B"/>
    <w:rsid w:val="2B0A5A78"/>
    <w:rsid w:val="2BAD27DA"/>
    <w:rsid w:val="2BD5CED8"/>
    <w:rsid w:val="2BDDC93B"/>
    <w:rsid w:val="2C9CE5D0"/>
    <w:rsid w:val="2CA16DF9"/>
    <w:rsid w:val="2D51E915"/>
    <w:rsid w:val="2DE9B0A5"/>
    <w:rsid w:val="2E0F97AB"/>
    <w:rsid w:val="2EB1B2D1"/>
    <w:rsid w:val="2EB29755"/>
    <w:rsid w:val="2F9971D5"/>
    <w:rsid w:val="2F9D5A1F"/>
    <w:rsid w:val="302655D2"/>
    <w:rsid w:val="3041FA10"/>
    <w:rsid w:val="30500080"/>
    <w:rsid w:val="30BDB65A"/>
    <w:rsid w:val="31921A15"/>
    <w:rsid w:val="31ADC57B"/>
    <w:rsid w:val="32C3A135"/>
    <w:rsid w:val="32FA1C9B"/>
    <w:rsid w:val="3311F657"/>
    <w:rsid w:val="35426DB6"/>
    <w:rsid w:val="362A3596"/>
    <w:rsid w:val="36A20D67"/>
    <w:rsid w:val="36CAF63E"/>
    <w:rsid w:val="36E32CE4"/>
    <w:rsid w:val="36E68AB1"/>
    <w:rsid w:val="370A74C9"/>
    <w:rsid w:val="371527C3"/>
    <w:rsid w:val="3752DB3C"/>
    <w:rsid w:val="379822C9"/>
    <w:rsid w:val="37B43FD4"/>
    <w:rsid w:val="37FC6BAD"/>
    <w:rsid w:val="3934B1AB"/>
    <w:rsid w:val="39A2E53A"/>
    <w:rsid w:val="39C9E525"/>
    <w:rsid w:val="3A21FC4A"/>
    <w:rsid w:val="3A2DF735"/>
    <w:rsid w:val="3A6C960D"/>
    <w:rsid w:val="3A8F4114"/>
    <w:rsid w:val="3AE1F634"/>
    <w:rsid w:val="3B1E4A9D"/>
    <w:rsid w:val="3B6E75C5"/>
    <w:rsid w:val="3BACEA34"/>
    <w:rsid w:val="3BC56F33"/>
    <w:rsid w:val="3BDA22D4"/>
    <w:rsid w:val="3BE89B5D"/>
    <w:rsid w:val="3BF61732"/>
    <w:rsid w:val="3C1B1D37"/>
    <w:rsid w:val="3C362C06"/>
    <w:rsid w:val="3C5218A1"/>
    <w:rsid w:val="3C5D0E74"/>
    <w:rsid w:val="3C775556"/>
    <w:rsid w:val="3CAFA4A1"/>
    <w:rsid w:val="3D632448"/>
    <w:rsid w:val="3D6D5702"/>
    <w:rsid w:val="3D799DD2"/>
    <w:rsid w:val="3D8188FA"/>
    <w:rsid w:val="3E6AB2AA"/>
    <w:rsid w:val="3E82C2C9"/>
    <w:rsid w:val="3EF52287"/>
    <w:rsid w:val="3F8CC693"/>
    <w:rsid w:val="3FE388B7"/>
    <w:rsid w:val="3FE7D0D0"/>
    <w:rsid w:val="4009CA76"/>
    <w:rsid w:val="402E33E9"/>
    <w:rsid w:val="419AAD95"/>
    <w:rsid w:val="41C33718"/>
    <w:rsid w:val="41E25639"/>
    <w:rsid w:val="4235056D"/>
    <w:rsid w:val="42A15F6E"/>
    <w:rsid w:val="42B7D4F2"/>
    <w:rsid w:val="42BE93C9"/>
    <w:rsid w:val="42E6D17F"/>
    <w:rsid w:val="434C9F80"/>
    <w:rsid w:val="4351B06B"/>
    <w:rsid w:val="43976A2D"/>
    <w:rsid w:val="439A5895"/>
    <w:rsid w:val="43B5F769"/>
    <w:rsid w:val="43E5F7AC"/>
    <w:rsid w:val="44089DCD"/>
    <w:rsid w:val="4417C9F8"/>
    <w:rsid w:val="44334A4E"/>
    <w:rsid w:val="44DC47B1"/>
    <w:rsid w:val="45E9BCB5"/>
    <w:rsid w:val="475C00F7"/>
    <w:rsid w:val="47A47D46"/>
    <w:rsid w:val="4812FE91"/>
    <w:rsid w:val="48305292"/>
    <w:rsid w:val="4834D5FF"/>
    <w:rsid w:val="484CA96F"/>
    <w:rsid w:val="48AD44E3"/>
    <w:rsid w:val="4904EB83"/>
    <w:rsid w:val="491AFEC1"/>
    <w:rsid w:val="493DB099"/>
    <w:rsid w:val="494A9F27"/>
    <w:rsid w:val="4A95FCDA"/>
    <w:rsid w:val="4ABDD39B"/>
    <w:rsid w:val="4AD7E31C"/>
    <w:rsid w:val="4AF03A64"/>
    <w:rsid w:val="4B069DC3"/>
    <w:rsid w:val="4B5BFF6D"/>
    <w:rsid w:val="4C16EC6C"/>
    <w:rsid w:val="4C61CFB1"/>
    <w:rsid w:val="4D0359AD"/>
    <w:rsid w:val="4D2439D1"/>
    <w:rsid w:val="4DF37C72"/>
    <w:rsid w:val="4E0FD9EE"/>
    <w:rsid w:val="4E3AC9BB"/>
    <w:rsid w:val="4E9A00F7"/>
    <w:rsid w:val="4F78964C"/>
    <w:rsid w:val="505DBD1C"/>
    <w:rsid w:val="508115E0"/>
    <w:rsid w:val="508FAC6B"/>
    <w:rsid w:val="5165EB07"/>
    <w:rsid w:val="519E8988"/>
    <w:rsid w:val="51C88535"/>
    <w:rsid w:val="52A22A6D"/>
    <w:rsid w:val="5354927A"/>
    <w:rsid w:val="53748D93"/>
    <w:rsid w:val="539E6302"/>
    <w:rsid w:val="53D3C949"/>
    <w:rsid w:val="549CAD5B"/>
    <w:rsid w:val="54E44A83"/>
    <w:rsid w:val="551190A5"/>
    <w:rsid w:val="55350B4D"/>
    <w:rsid w:val="5575EE11"/>
    <w:rsid w:val="55912B3F"/>
    <w:rsid w:val="55B3FEBD"/>
    <w:rsid w:val="55E85B82"/>
    <w:rsid w:val="561F77C3"/>
    <w:rsid w:val="57A01D2B"/>
    <w:rsid w:val="57DE0383"/>
    <w:rsid w:val="582082A6"/>
    <w:rsid w:val="585984CE"/>
    <w:rsid w:val="5905BAC8"/>
    <w:rsid w:val="59356471"/>
    <w:rsid w:val="59AEF267"/>
    <w:rsid w:val="59F235F8"/>
    <w:rsid w:val="5A93974D"/>
    <w:rsid w:val="5ABF49AC"/>
    <w:rsid w:val="5AE97321"/>
    <w:rsid w:val="5B7339EC"/>
    <w:rsid w:val="5C6009BB"/>
    <w:rsid w:val="5CECD9EB"/>
    <w:rsid w:val="5D19BE29"/>
    <w:rsid w:val="5D3FCDBB"/>
    <w:rsid w:val="5E27C75B"/>
    <w:rsid w:val="5E4F24F3"/>
    <w:rsid w:val="5EB8C827"/>
    <w:rsid w:val="5EEAFDF8"/>
    <w:rsid w:val="5F5C358B"/>
    <w:rsid w:val="5FD95E61"/>
    <w:rsid w:val="5FE350FB"/>
    <w:rsid w:val="6009F365"/>
    <w:rsid w:val="603105F6"/>
    <w:rsid w:val="60FDCC67"/>
    <w:rsid w:val="6149E72C"/>
    <w:rsid w:val="6160E5E3"/>
    <w:rsid w:val="616150C2"/>
    <w:rsid w:val="61935899"/>
    <w:rsid w:val="61DD5D29"/>
    <w:rsid w:val="62BB38DE"/>
    <w:rsid w:val="6371B412"/>
    <w:rsid w:val="6394E4E7"/>
    <w:rsid w:val="6447CA24"/>
    <w:rsid w:val="64864121"/>
    <w:rsid w:val="64A11ED1"/>
    <w:rsid w:val="64C676E7"/>
    <w:rsid w:val="65B0DA94"/>
    <w:rsid w:val="65B3B662"/>
    <w:rsid w:val="65CBDC12"/>
    <w:rsid w:val="65D98D9C"/>
    <w:rsid w:val="6651E2CF"/>
    <w:rsid w:val="66F887EE"/>
    <w:rsid w:val="670A9C1D"/>
    <w:rsid w:val="673EEFAF"/>
    <w:rsid w:val="6767C5A7"/>
    <w:rsid w:val="67B15535"/>
    <w:rsid w:val="67B272B6"/>
    <w:rsid w:val="680CB38C"/>
    <w:rsid w:val="6811BDD6"/>
    <w:rsid w:val="68D1B451"/>
    <w:rsid w:val="68E2AFE8"/>
    <w:rsid w:val="68ED2CB6"/>
    <w:rsid w:val="6ACBB150"/>
    <w:rsid w:val="6AFEE1C4"/>
    <w:rsid w:val="6B87F2DE"/>
    <w:rsid w:val="6C09E64E"/>
    <w:rsid w:val="6C11B4EC"/>
    <w:rsid w:val="6CFB85D9"/>
    <w:rsid w:val="6D1A7E77"/>
    <w:rsid w:val="6D4EFBA6"/>
    <w:rsid w:val="6D89D1B7"/>
    <w:rsid w:val="6DCAC160"/>
    <w:rsid w:val="6E4962BF"/>
    <w:rsid w:val="6FA20B3D"/>
    <w:rsid w:val="6FA43A5A"/>
    <w:rsid w:val="6FA53C8E"/>
    <w:rsid w:val="6FC18871"/>
    <w:rsid w:val="6FC57592"/>
    <w:rsid w:val="6FE4B957"/>
    <w:rsid w:val="6FFF02CA"/>
    <w:rsid w:val="70853F97"/>
    <w:rsid w:val="70B32167"/>
    <w:rsid w:val="70C3A58C"/>
    <w:rsid w:val="70C48BA0"/>
    <w:rsid w:val="71E71452"/>
    <w:rsid w:val="72657C3B"/>
    <w:rsid w:val="73BFD9CE"/>
    <w:rsid w:val="74159DF7"/>
    <w:rsid w:val="742D1E95"/>
    <w:rsid w:val="74857E51"/>
    <w:rsid w:val="7532006F"/>
    <w:rsid w:val="75928562"/>
    <w:rsid w:val="75A9FDD3"/>
    <w:rsid w:val="75F26576"/>
    <w:rsid w:val="76162783"/>
    <w:rsid w:val="76B5FF85"/>
    <w:rsid w:val="776BD736"/>
    <w:rsid w:val="777ACE38"/>
    <w:rsid w:val="77CA163B"/>
    <w:rsid w:val="7950CD57"/>
    <w:rsid w:val="799B0BAC"/>
    <w:rsid w:val="79BF1BEB"/>
    <w:rsid w:val="79D70373"/>
    <w:rsid w:val="7A5D7D01"/>
    <w:rsid w:val="7B45F4B9"/>
    <w:rsid w:val="7B600668"/>
    <w:rsid w:val="7C2647C5"/>
    <w:rsid w:val="7CAC4021"/>
    <w:rsid w:val="7CE4DAFE"/>
    <w:rsid w:val="7D1BDF9A"/>
    <w:rsid w:val="7DAE4F6E"/>
    <w:rsid w:val="7DF095F1"/>
    <w:rsid w:val="7E06ABE7"/>
    <w:rsid w:val="7E09A477"/>
    <w:rsid w:val="7FBC8D0E"/>
    <w:rsid w:val="7FCF5CF8"/>
    <w:rsid w:val="7FDFE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13FC37"/>
  <w15:chartTrackingRefBased/>
  <w15:docId w15:val="{58C785B3-2EBF-45B5-863D-38F48450BA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3E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051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5184"/>
  </w:style>
  <w:style w:type="paragraph" w:styleId="Footer">
    <w:name w:val="footer"/>
    <w:basedOn w:val="Normal"/>
    <w:link w:val="FooterChar"/>
    <w:uiPriority w:val="99"/>
    <w:unhideWhenUsed/>
    <w:rsid w:val="00D051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5184"/>
  </w:style>
  <w:style w:type="table" w:styleId="PlainTable1">
    <w:name w:val="Plain Table 1"/>
    <w:basedOn w:val="TableNormal"/>
    <w:uiPriority w:val="41"/>
    <w:rsid w:val="004F395E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540</Words>
  <Characters>3079</Characters>
  <Application>Microsoft Office Word</Application>
  <DocSecurity>0</DocSecurity>
  <Lines>25</Lines>
  <Paragraphs>7</Paragraphs>
  <ScaleCrop>false</ScaleCrop>
  <Company/>
  <LinksUpToDate>false</LinksUpToDate>
  <CharactersWithSpaces>3612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Harriet Webster</cp:lastModifiedBy>
  <cp:revision>29</cp:revision>
  <dcterms:created xsi:type="dcterms:W3CDTF">2020-06-16T14:37:00Z</dcterms:created>
  <dcterms:modified xsi:type="dcterms:W3CDTF">2020-09-22T10:56:00Z</dcterms:modified>
</cp:coreProperties>
</file>