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A1DBC" w14:textId="6028A56C" w:rsidR="00951EFA" w:rsidRDefault="003D0AC2" w:rsidP="003D0AC2">
      <w:pPr>
        <w:pStyle w:val="Heading2"/>
        <w:rPr>
          <w:lang w:val="en-GB"/>
        </w:rPr>
      </w:pPr>
      <w:r>
        <w:rPr>
          <w:lang w:val="en-GB"/>
        </w:rPr>
        <w:t>Sample Text for Demo Upload</w:t>
      </w:r>
    </w:p>
    <w:p w14:paraId="4B1BD890" w14:textId="77777777" w:rsidR="003D0AC2" w:rsidRPr="003D0AC2" w:rsidRDefault="003D0AC2" w:rsidP="003D0AC2">
      <w:r w:rsidRPr="003D0AC2">
        <w:t>The chart should be cast for the moment ‘</w:t>
      </w:r>
      <w:r w:rsidRPr="003D0AC2">
        <w:rPr>
          <w:i/>
          <w:iCs/>
        </w:rPr>
        <w:t xml:space="preserve">when the emergent leadership takes power </w:t>
      </w:r>
      <w:r w:rsidRPr="003D0AC2">
        <w:t>– whether that power is granted by a parliament or is assumed through force’.</w:t>
      </w:r>
    </w:p>
    <w:p w14:paraId="064FDA04" w14:textId="77777777" w:rsidR="003D0AC2" w:rsidRPr="003D0AC2" w:rsidRDefault="003D0AC2" w:rsidP="003D0AC2">
      <w:r w:rsidRPr="003D0AC2">
        <w:t>‘The chart of the State then should only continue to operate for so long as that particular expression of the mass or collective remains.’</w:t>
      </w:r>
    </w:p>
    <w:p w14:paraId="406B8CCA" w14:textId="77777777" w:rsidR="003D0AC2" w:rsidRDefault="003D0AC2" w:rsidP="003D0AC2">
      <w:r w:rsidRPr="003D0AC2">
        <w:t xml:space="preserve">Michael Baigent, ‘Mundane Astrology and the Collective’, </w:t>
      </w:r>
      <w:r w:rsidRPr="003D0AC2">
        <w:rPr>
          <w:i/>
          <w:iCs/>
        </w:rPr>
        <w:t xml:space="preserve">Mundane Astrology, </w:t>
      </w:r>
      <w:r w:rsidRPr="003D0AC2">
        <w:t>Michael Baigent</w:t>
      </w:r>
      <w:r w:rsidRPr="003D0AC2">
        <w:rPr>
          <w:i/>
          <w:iCs/>
        </w:rPr>
        <w:t xml:space="preserve">, </w:t>
      </w:r>
      <w:r w:rsidRPr="003D0AC2">
        <w:t xml:space="preserve">Nicholas Campion and Charles Harvey (London: </w:t>
      </w:r>
      <w:proofErr w:type="spellStart"/>
      <w:r w:rsidRPr="003D0AC2">
        <w:t>Thorsons</w:t>
      </w:r>
      <w:proofErr w:type="spellEnd"/>
      <w:r w:rsidRPr="003D0AC2">
        <w:t>, 1995), pp. 76-94</w:t>
      </w:r>
    </w:p>
    <w:p w14:paraId="4A6861A2" w14:textId="77777777" w:rsidR="00A8048A" w:rsidRDefault="00A8048A" w:rsidP="003D0AC2"/>
    <w:p w14:paraId="4C31499B" w14:textId="77777777" w:rsidR="00A8048A" w:rsidRPr="00A8048A" w:rsidRDefault="00A8048A" w:rsidP="00A8048A">
      <w:r w:rsidRPr="00A8048A">
        <w:rPr>
          <w:lang w:val="en-US"/>
        </w:rPr>
        <w:t>A horoscope for the founding of an independent nation state is obviously the most important horoscope for a state’</w:t>
      </w:r>
    </w:p>
    <w:p w14:paraId="19E1AAAF" w14:textId="77777777" w:rsidR="00A8048A" w:rsidRPr="00A8048A" w:rsidRDefault="00A8048A" w:rsidP="00A8048A">
      <w:r w:rsidRPr="00A8048A">
        <w:rPr>
          <w:lang w:val="en-US"/>
        </w:rPr>
        <w:t xml:space="preserve">Nicholas Campion, ‘The National Horoscope: Mundane Astrology and Political Theory’, </w:t>
      </w:r>
      <w:r w:rsidRPr="00A8048A">
        <w:rPr>
          <w:i/>
          <w:iCs/>
          <w:lang w:val="en-US"/>
        </w:rPr>
        <w:t xml:space="preserve">Mundane Astrology, </w:t>
      </w:r>
      <w:r w:rsidRPr="00A8048A">
        <w:rPr>
          <w:lang w:val="en-US"/>
        </w:rPr>
        <w:t>Michael Baigent</w:t>
      </w:r>
      <w:r w:rsidRPr="00A8048A">
        <w:rPr>
          <w:i/>
          <w:iCs/>
          <w:lang w:val="en-US"/>
        </w:rPr>
        <w:t xml:space="preserve">, </w:t>
      </w:r>
      <w:r w:rsidRPr="00A8048A">
        <w:rPr>
          <w:lang w:val="en-US"/>
        </w:rPr>
        <w:t xml:space="preserve">Nicholas Campion and Charles Harvey (London: </w:t>
      </w:r>
      <w:proofErr w:type="spellStart"/>
      <w:r w:rsidRPr="00A8048A">
        <w:rPr>
          <w:lang w:val="en-US"/>
        </w:rPr>
        <w:t>Thorsons</w:t>
      </w:r>
      <w:proofErr w:type="spellEnd"/>
      <w:r w:rsidRPr="00A8048A">
        <w:rPr>
          <w:lang w:val="en-US"/>
        </w:rPr>
        <w:t>, 1995), pp. 95-111</w:t>
      </w:r>
    </w:p>
    <w:p w14:paraId="560354D1" w14:textId="77777777" w:rsidR="00A8048A" w:rsidRDefault="00A8048A" w:rsidP="003D0AC2"/>
    <w:p w14:paraId="5F506A6E" w14:textId="77777777" w:rsidR="00A8048A" w:rsidRPr="00A8048A" w:rsidRDefault="00A8048A" w:rsidP="00A8048A">
      <w:r w:rsidRPr="00A8048A">
        <w:t>‘Constructing an accurate natal chart for Communist Russia has always presented many difficulties. The problem is one of choosing the 'crucial moment' which, during the months of chaos in 1917, marked the genesis of what became the organised Communist State’</w:t>
      </w:r>
    </w:p>
    <w:p w14:paraId="2B0FE3CA" w14:textId="77777777" w:rsidR="00A8048A" w:rsidRPr="00A8048A" w:rsidRDefault="00A8048A" w:rsidP="00A8048A">
      <w:r w:rsidRPr="00A8048A">
        <w:t xml:space="preserve">Michael Baigent, 'The Natal Chart of Communist Russia', </w:t>
      </w:r>
      <w:r w:rsidRPr="00A8048A">
        <w:rPr>
          <w:i/>
          <w:iCs/>
        </w:rPr>
        <w:t>The Astrological Journal</w:t>
      </w:r>
      <w:r w:rsidRPr="00A8048A">
        <w:t>, Vol. 22 no 3, Summer 1980, p 134.</w:t>
      </w:r>
    </w:p>
    <w:p w14:paraId="5CE58890" w14:textId="77777777" w:rsidR="00A8048A" w:rsidRDefault="00A8048A" w:rsidP="003D0AC2"/>
    <w:p w14:paraId="124D3941" w14:textId="77777777" w:rsidR="00A8048A" w:rsidRPr="00A8048A" w:rsidRDefault="00A8048A" w:rsidP="00A8048A">
      <w:r w:rsidRPr="00A8048A">
        <w:rPr>
          <w:lang w:val="en-GB"/>
        </w:rPr>
        <w:t>The moment when power was taken by the Bolsheviks</w:t>
      </w:r>
    </w:p>
    <w:p w14:paraId="379A40D7" w14:textId="77777777" w:rsidR="00A8048A" w:rsidRPr="00A8048A" w:rsidRDefault="00A8048A" w:rsidP="00A8048A">
      <w:r w:rsidRPr="00A8048A">
        <w:rPr>
          <w:lang w:val="en-GB"/>
        </w:rPr>
        <w:t xml:space="preserve">‘This occurred </w:t>
      </w:r>
      <w:r w:rsidRPr="00A8048A">
        <w:t xml:space="preserve">at the meeting of the All Soviets Congress held in Leningrad on the evening of the 8th November, 1917. The important point came when </w:t>
      </w:r>
      <w:proofErr w:type="spellStart"/>
      <w:r w:rsidRPr="00A8048A">
        <w:t>Katneniev</w:t>
      </w:r>
      <w:proofErr w:type="spellEnd"/>
      <w:r w:rsidRPr="00A8048A">
        <w:t xml:space="preserve"> read the </w:t>
      </w:r>
      <w:r w:rsidRPr="00A8048A">
        <w:rPr>
          <w:i/>
          <w:iCs/>
        </w:rPr>
        <w:t xml:space="preserve">Decree of Constitution of Power </w:t>
      </w:r>
      <w:r w:rsidRPr="00A8048A">
        <w:t xml:space="preserve">which ended with Lenin's list of Bolshevik Commissars. By this act, Lenin and his party had seized power, for, by accepting the </w:t>
      </w:r>
      <w:r w:rsidRPr="00A8048A">
        <w:rPr>
          <w:i/>
          <w:iCs/>
        </w:rPr>
        <w:t xml:space="preserve">Decree, </w:t>
      </w:r>
      <w:r w:rsidRPr="00A8048A">
        <w:t>the Soviet delegates also accepted Lenin's government. This Decree was read at 2.30 a.m. on the 9th November, 1917.’</w:t>
      </w:r>
    </w:p>
    <w:p w14:paraId="33B643DC" w14:textId="77777777" w:rsidR="00A8048A" w:rsidRPr="00A8048A" w:rsidRDefault="00A8048A" w:rsidP="00A8048A">
      <w:r w:rsidRPr="00A8048A">
        <w:t xml:space="preserve">Michael Baigent, 'The Natal Chart of Communist Russia', </w:t>
      </w:r>
      <w:r w:rsidRPr="00A8048A">
        <w:rPr>
          <w:i/>
          <w:iCs/>
        </w:rPr>
        <w:t>The Astrological Journal</w:t>
      </w:r>
      <w:r w:rsidRPr="00A8048A">
        <w:t>, Vol. 22 no 3, Summer 1980, p 134.</w:t>
      </w:r>
    </w:p>
    <w:p w14:paraId="06E29318" w14:textId="77777777" w:rsidR="00610BDB" w:rsidRPr="00610BDB" w:rsidRDefault="00610BDB" w:rsidP="00610BDB">
      <w:r w:rsidRPr="00610BDB">
        <w:rPr>
          <w:lang w:val="en-US"/>
        </w:rPr>
        <w:t>Seizure of Winter Palace</w:t>
      </w:r>
    </w:p>
    <w:p w14:paraId="3D31B8D1" w14:textId="77777777" w:rsidR="00610BDB" w:rsidRPr="00610BDB" w:rsidRDefault="00610BDB" w:rsidP="00610BDB">
      <w:r w:rsidRPr="00610BDB">
        <w:rPr>
          <w:lang w:val="en-US"/>
        </w:rPr>
        <w:t>8</w:t>
      </w:r>
      <w:r w:rsidRPr="00610BDB">
        <w:rPr>
          <w:vertAlign w:val="superscript"/>
          <w:lang w:val="en-US"/>
        </w:rPr>
        <w:t>th</w:t>
      </w:r>
      <w:r w:rsidRPr="00610BDB">
        <w:rPr>
          <w:lang w:val="en-US"/>
        </w:rPr>
        <w:t xml:space="preserve"> November 1917, 2.12 am LMT, St. Petersburg</w:t>
      </w:r>
    </w:p>
    <w:p w14:paraId="378BED23" w14:textId="77777777" w:rsidR="00610BDB" w:rsidRPr="00610BDB" w:rsidRDefault="00610BDB" w:rsidP="00610BDB">
      <w:r w:rsidRPr="00610BDB">
        <w:rPr>
          <w:lang w:val="en-US"/>
        </w:rPr>
        <w:t>‘This is the central moment of the revolution, representing both its actual, irrevocable transfer of power in the capital and its central mythological icon’.</w:t>
      </w:r>
    </w:p>
    <w:p w14:paraId="0E152EEF" w14:textId="77777777" w:rsidR="00610BDB" w:rsidRPr="00610BDB" w:rsidRDefault="00610BDB" w:rsidP="00610BDB">
      <w:r w:rsidRPr="00610BDB">
        <w:rPr>
          <w:lang w:val="en-US"/>
        </w:rPr>
        <w:t xml:space="preserve">Nicholas Campion, </w:t>
      </w:r>
      <w:r w:rsidRPr="00610BDB">
        <w:rPr>
          <w:i/>
          <w:iCs/>
          <w:lang w:val="en-US"/>
        </w:rPr>
        <w:t>The Book of World Horoscopes</w:t>
      </w:r>
      <w:r w:rsidRPr="00610BDB">
        <w:rPr>
          <w:lang w:val="en-US"/>
        </w:rPr>
        <w:t>, Third Edition (</w:t>
      </w:r>
      <w:proofErr w:type="spellStart"/>
      <w:r w:rsidRPr="00610BDB">
        <w:rPr>
          <w:lang w:val="en-US"/>
        </w:rPr>
        <w:t>Bournmouth</w:t>
      </w:r>
      <w:proofErr w:type="spellEnd"/>
      <w:r w:rsidRPr="00610BDB">
        <w:rPr>
          <w:lang w:val="en-US"/>
        </w:rPr>
        <w:t>: The Wessex Astrologer, 2004), p. 262.</w:t>
      </w:r>
    </w:p>
    <w:p w14:paraId="6FED3AE7" w14:textId="77777777" w:rsidR="00140261" w:rsidRPr="00140261" w:rsidRDefault="00140261" w:rsidP="00140261">
      <w:r w:rsidRPr="00140261">
        <w:t xml:space="preserve">‘An interesting postscript worth pondering, is that many of the qualities revealed by this chart could also be applied to Czarist Russia. We see the idealism and the Aquarian aspects from the beginning. Peter the Great for example strove to push Russia into what was then the modern </w:t>
      </w:r>
      <w:r w:rsidRPr="00140261">
        <w:lastRenderedPageBreak/>
        <w:t xml:space="preserve">world. The emancipation of the serfs was undertaken for the best of idealistic motives. The Russian people displayed the same resilience and tenacity in their fight against Napoleon as they did against Hitler. Many other parallels could be drawn; </w:t>
      </w:r>
      <w:r w:rsidRPr="00140261">
        <w:rPr>
          <w:i/>
          <w:iCs/>
        </w:rPr>
        <w:t>the point is, in some way, the chart of Soviet Russia appears to reflect the Russian national character, or aspects of it, which would emerge whatever the government.’</w:t>
      </w:r>
    </w:p>
    <w:p w14:paraId="7AF998D1" w14:textId="77777777" w:rsidR="00140261" w:rsidRPr="00140261" w:rsidRDefault="00140261" w:rsidP="00140261">
      <w:r w:rsidRPr="00140261">
        <w:t xml:space="preserve">Michael Baigent, 'The Natal Chart of Communist Russia', </w:t>
      </w:r>
      <w:r w:rsidRPr="00140261">
        <w:rPr>
          <w:i/>
          <w:iCs/>
        </w:rPr>
        <w:t>The Astrological Journal</w:t>
      </w:r>
      <w:r w:rsidRPr="00140261">
        <w:t>, Vol. 22 no 3, Summer 1980, p 138.</w:t>
      </w:r>
    </w:p>
    <w:p w14:paraId="64BD9319" w14:textId="77777777" w:rsidR="00A8048A" w:rsidRPr="003D0AC2" w:rsidRDefault="00A8048A" w:rsidP="003D0AC2"/>
    <w:p w14:paraId="644A12EE" w14:textId="77777777" w:rsidR="003D0AC2" w:rsidRPr="003D0AC2" w:rsidRDefault="003D0AC2">
      <w:pPr>
        <w:rPr>
          <w:lang w:val="en-GB"/>
        </w:rPr>
      </w:pPr>
    </w:p>
    <w:sectPr w:rsidR="003D0AC2" w:rsidRPr="003D0A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AC2"/>
    <w:rsid w:val="00140261"/>
    <w:rsid w:val="003D0AC2"/>
    <w:rsid w:val="00491F62"/>
    <w:rsid w:val="00610BDB"/>
    <w:rsid w:val="00951EFA"/>
    <w:rsid w:val="00A8048A"/>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5E23D"/>
  <w15:chartTrackingRefBased/>
  <w15:docId w15:val="{348F82AE-4BB0-4E71-8776-D21720D98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A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A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0A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A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A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A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A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A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A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A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A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0A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A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A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A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A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A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AC2"/>
    <w:rPr>
      <w:rFonts w:eastAsiaTheme="majorEastAsia" w:cstheme="majorBidi"/>
      <w:color w:val="272727" w:themeColor="text1" w:themeTint="D8"/>
    </w:rPr>
  </w:style>
  <w:style w:type="paragraph" w:styleId="Title">
    <w:name w:val="Title"/>
    <w:basedOn w:val="Normal"/>
    <w:next w:val="Normal"/>
    <w:link w:val="TitleChar"/>
    <w:uiPriority w:val="10"/>
    <w:qFormat/>
    <w:rsid w:val="003D0A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A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A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A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AC2"/>
    <w:pPr>
      <w:spacing w:before="160"/>
      <w:jc w:val="center"/>
    </w:pPr>
    <w:rPr>
      <w:i/>
      <w:iCs/>
      <w:color w:val="404040" w:themeColor="text1" w:themeTint="BF"/>
    </w:rPr>
  </w:style>
  <w:style w:type="character" w:customStyle="1" w:styleId="QuoteChar">
    <w:name w:val="Quote Char"/>
    <w:basedOn w:val="DefaultParagraphFont"/>
    <w:link w:val="Quote"/>
    <w:uiPriority w:val="29"/>
    <w:rsid w:val="003D0AC2"/>
    <w:rPr>
      <w:i/>
      <w:iCs/>
      <w:color w:val="404040" w:themeColor="text1" w:themeTint="BF"/>
    </w:rPr>
  </w:style>
  <w:style w:type="paragraph" w:styleId="ListParagraph">
    <w:name w:val="List Paragraph"/>
    <w:basedOn w:val="Normal"/>
    <w:uiPriority w:val="34"/>
    <w:qFormat/>
    <w:rsid w:val="003D0AC2"/>
    <w:pPr>
      <w:ind w:left="720"/>
      <w:contextualSpacing/>
    </w:pPr>
  </w:style>
  <w:style w:type="character" w:styleId="IntenseEmphasis">
    <w:name w:val="Intense Emphasis"/>
    <w:basedOn w:val="DefaultParagraphFont"/>
    <w:uiPriority w:val="21"/>
    <w:qFormat/>
    <w:rsid w:val="003D0AC2"/>
    <w:rPr>
      <w:i/>
      <w:iCs/>
      <w:color w:val="0F4761" w:themeColor="accent1" w:themeShade="BF"/>
    </w:rPr>
  </w:style>
  <w:style w:type="paragraph" w:styleId="IntenseQuote">
    <w:name w:val="Intense Quote"/>
    <w:basedOn w:val="Normal"/>
    <w:next w:val="Normal"/>
    <w:link w:val="IntenseQuoteChar"/>
    <w:uiPriority w:val="30"/>
    <w:qFormat/>
    <w:rsid w:val="003D0A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AC2"/>
    <w:rPr>
      <w:i/>
      <w:iCs/>
      <w:color w:val="0F4761" w:themeColor="accent1" w:themeShade="BF"/>
    </w:rPr>
  </w:style>
  <w:style w:type="character" w:styleId="IntenseReference">
    <w:name w:val="Intense Reference"/>
    <w:basedOn w:val="DefaultParagraphFont"/>
    <w:uiPriority w:val="32"/>
    <w:qFormat/>
    <w:rsid w:val="003D0A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24798">
      <w:bodyDiv w:val="1"/>
      <w:marLeft w:val="0"/>
      <w:marRight w:val="0"/>
      <w:marTop w:val="0"/>
      <w:marBottom w:val="0"/>
      <w:divBdr>
        <w:top w:val="none" w:sz="0" w:space="0" w:color="auto"/>
        <w:left w:val="none" w:sz="0" w:space="0" w:color="auto"/>
        <w:bottom w:val="none" w:sz="0" w:space="0" w:color="auto"/>
        <w:right w:val="none" w:sz="0" w:space="0" w:color="auto"/>
      </w:divBdr>
    </w:div>
    <w:div w:id="442958992">
      <w:bodyDiv w:val="1"/>
      <w:marLeft w:val="0"/>
      <w:marRight w:val="0"/>
      <w:marTop w:val="0"/>
      <w:marBottom w:val="0"/>
      <w:divBdr>
        <w:top w:val="none" w:sz="0" w:space="0" w:color="auto"/>
        <w:left w:val="none" w:sz="0" w:space="0" w:color="auto"/>
        <w:bottom w:val="none" w:sz="0" w:space="0" w:color="auto"/>
        <w:right w:val="none" w:sz="0" w:space="0" w:color="auto"/>
      </w:divBdr>
    </w:div>
    <w:div w:id="660044185">
      <w:bodyDiv w:val="1"/>
      <w:marLeft w:val="0"/>
      <w:marRight w:val="0"/>
      <w:marTop w:val="0"/>
      <w:marBottom w:val="0"/>
      <w:divBdr>
        <w:top w:val="none" w:sz="0" w:space="0" w:color="auto"/>
        <w:left w:val="none" w:sz="0" w:space="0" w:color="auto"/>
        <w:bottom w:val="none" w:sz="0" w:space="0" w:color="auto"/>
        <w:right w:val="none" w:sz="0" w:space="0" w:color="auto"/>
      </w:divBdr>
    </w:div>
    <w:div w:id="1403526801">
      <w:bodyDiv w:val="1"/>
      <w:marLeft w:val="0"/>
      <w:marRight w:val="0"/>
      <w:marTop w:val="0"/>
      <w:marBottom w:val="0"/>
      <w:divBdr>
        <w:top w:val="none" w:sz="0" w:space="0" w:color="auto"/>
        <w:left w:val="none" w:sz="0" w:space="0" w:color="auto"/>
        <w:bottom w:val="none" w:sz="0" w:space="0" w:color="auto"/>
        <w:right w:val="none" w:sz="0" w:space="0" w:color="auto"/>
      </w:divBdr>
    </w:div>
    <w:div w:id="1797289067">
      <w:bodyDiv w:val="1"/>
      <w:marLeft w:val="0"/>
      <w:marRight w:val="0"/>
      <w:marTop w:val="0"/>
      <w:marBottom w:val="0"/>
      <w:divBdr>
        <w:top w:val="none" w:sz="0" w:space="0" w:color="auto"/>
        <w:left w:val="none" w:sz="0" w:space="0" w:color="auto"/>
        <w:bottom w:val="none" w:sz="0" w:space="0" w:color="auto"/>
        <w:right w:val="none" w:sz="0" w:space="0" w:color="auto"/>
      </w:divBdr>
    </w:div>
    <w:div w:id="204270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441</Words>
  <Characters>2514</Characters>
  <Application>Microsoft Office Word</Application>
  <DocSecurity>0</DocSecurity>
  <Lines>20</Lines>
  <Paragraphs>5</Paragraphs>
  <ScaleCrop>false</ScaleCrop>
  <Company/>
  <LinksUpToDate>false</LinksUpToDate>
  <CharactersWithSpaces>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Clynes</dc:creator>
  <cp:keywords/>
  <dc:description/>
  <cp:lastModifiedBy>Frances Clynes</cp:lastModifiedBy>
  <cp:revision>4</cp:revision>
  <dcterms:created xsi:type="dcterms:W3CDTF">2025-01-30T11:34:00Z</dcterms:created>
  <dcterms:modified xsi:type="dcterms:W3CDTF">2025-01-30T11:36:00Z</dcterms:modified>
</cp:coreProperties>
</file>