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DCE65" w14:textId="77777777" w:rsidR="00A97FE7" w:rsidRPr="000B0AE7" w:rsidRDefault="00A97FE7" w:rsidP="000B0AE7">
      <w:pPr>
        <w:pStyle w:val="Title"/>
        <w:spacing w:line="360" w:lineRule="auto"/>
        <w:jc w:val="center"/>
        <w:rPr>
          <w:rFonts w:ascii="Arial" w:hAnsi="Arial" w:cs="Arial"/>
          <w:b/>
          <w:bCs/>
          <w:sz w:val="48"/>
          <w:szCs w:val="48"/>
        </w:rPr>
      </w:pPr>
      <w:r w:rsidRPr="000B0AE7">
        <w:rPr>
          <w:rFonts w:ascii="Arial" w:hAnsi="Arial" w:cs="Arial"/>
          <w:noProof/>
          <w:szCs w:val="24"/>
        </w:rPr>
        <w:drawing>
          <wp:inline distT="0" distB="0" distL="0" distR="0" wp14:anchorId="49141E3C" wp14:editId="23D8C654">
            <wp:extent cx="2400300" cy="977900"/>
            <wp:effectExtent l="0" t="0" r="0" b="0"/>
            <wp:docPr id="161083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3860" name=""/>
                    <pic:cNvPicPr/>
                  </pic:nvPicPr>
                  <pic:blipFill>
                    <a:blip r:embed="rId7"/>
                    <a:stretch>
                      <a:fillRect/>
                    </a:stretch>
                  </pic:blipFill>
                  <pic:spPr>
                    <a:xfrm>
                      <a:off x="0" y="0"/>
                      <a:ext cx="2400300" cy="977900"/>
                    </a:xfrm>
                    <a:prstGeom prst="rect">
                      <a:avLst/>
                    </a:prstGeom>
                  </pic:spPr>
                </pic:pic>
              </a:graphicData>
            </a:graphic>
          </wp:inline>
        </w:drawing>
      </w:r>
    </w:p>
    <w:p w14:paraId="392FFA8C" w14:textId="77777777" w:rsidR="00A97FE7" w:rsidRPr="000B0AE7" w:rsidRDefault="00A97FE7" w:rsidP="000B0AE7">
      <w:pPr>
        <w:pStyle w:val="Title"/>
        <w:spacing w:line="360" w:lineRule="auto"/>
        <w:rPr>
          <w:rFonts w:ascii="Arial" w:hAnsi="Arial" w:cs="Arial"/>
          <w:b/>
          <w:bCs/>
          <w:sz w:val="48"/>
          <w:szCs w:val="48"/>
        </w:rPr>
      </w:pPr>
    </w:p>
    <w:p w14:paraId="00ABB277" w14:textId="77777777" w:rsidR="00A97FE7" w:rsidRPr="000B0AE7" w:rsidRDefault="00A97FE7" w:rsidP="000B0AE7">
      <w:pPr>
        <w:pStyle w:val="Title"/>
        <w:spacing w:line="360" w:lineRule="auto"/>
        <w:jc w:val="center"/>
        <w:rPr>
          <w:rFonts w:ascii="Arial" w:hAnsi="Arial" w:cs="Arial"/>
          <w:b/>
          <w:bCs/>
          <w:sz w:val="32"/>
          <w:szCs w:val="32"/>
        </w:rPr>
      </w:pPr>
      <w:r w:rsidRPr="000B0AE7">
        <w:rPr>
          <w:rFonts w:ascii="Arial" w:hAnsi="Arial" w:cs="Arial"/>
          <w:b/>
          <w:bCs/>
          <w:sz w:val="32"/>
          <w:szCs w:val="32"/>
        </w:rPr>
        <w:t>Master of Business Administration</w:t>
      </w:r>
    </w:p>
    <w:p w14:paraId="55EA3E65" w14:textId="77777777" w:rsidR="00A97FE7" w:rsidRPr="000B0AE7" w:rsidRDefault="00A97FE7" w:rsidP="000B0AE7">
      <w:pPr>
        <w:spacing w:line="360" w:lineRule="auto"/>
        <w:rPr>
          <w:rFonts w:ascii="Arial" w:hAnsi="Arial" w:cs="Arial"/>
          <w:sz w:val="22"/>
          <w:szCs w:val="22"/>
        </w:rPr>
      </w:pPr>
    </w:p>
    <w:p w14:paraId="16688741" w14:textId="77777777" w:rsidR="00A97FE7" w:rsidRPr="000B0AE7" w:rsidRDefault="00A97FE7" w:rsidP="000B0AE7">
      <w:pPr>
        <w:pStyle w:val="Title"/>
        <w:spacing w:line="360" w:lineRule="auto"/>
        <w:jc w:val="center"/>
        <w:rPr>
          <w:rFonts w:ascii="Arial" w:hAnsi="Arial" w:cs="Arial"/>
          <w:b/>
          <w:bCs/>
          <w:sz w:val="32"/>
          <w:szCs w:val="32"/>
        </w:rPr>
      </w:pPr>
      <w:r w:rsidRPr="000B0AE7">
        <w:rPr>
          <w:rFonts w:ascii="Arial" w:hAnsi="Arial" w:cs="Arial"/>
          <w:b/>
          <w:bCs/>
          <w:sz w:val="32"/>
          <w:szCs w:val="32"/>
        </w:rPr>
        <w:t>Module: Marketing Management, LCMB7024</w:t>
      </w:r>
    </w:p>
    <w:p w14:paraId="43199065" w14:textId="77777777" w:rsidR="00A97FE7" w:rsidRPr="000B0AE7" w:rsidRDefault="00A97FE7" w:rsidP="000B0AE7">
      <w:pPr>
        <w:spacing w:line="360" w:lineRule="auto"/>
        <w:rPr>
          <w:rFonts w:ascii="Arial" w:hAnsi="Arial" w:cs="Arial"/>
          <w:sz w:val="22"/>
          <w:szCs w:val="22"/>
        </w:rPr>
      </w:pPr>
    </w:p>
    <w:p w14:paraId="1A270E4E" w14:textId="4CA54E8F" w:rsidR="00A97FE7" w:rsidRPr="000B0AE7" w:rsidRDefault="00A97FE7" w:rsidP="000B0AE7">
      <w:pPr>
        <w:pStyle w:val="Title"/>
        <w:spacing w:line="360" w:lineRule="auto"/>
        <w:jc w:val="center"/>
        <w:rPr>
          <w:rFonts w:ascii="Arial" w:hAnsi="Arial" w:cs="Arial"/>
        </w:rPr>
      </w:pPr>
      <w:r w:rsidRPr="000B0AE7">
        <w:rPr>
          <w:rFonts w:ascii="Arial" w:hAnsi="Arial" w:cs="Arial"/>
          <w:b/>
          <w:bCs/>
          <w:sz w:val="32"/>
          <w:szCs w:val="32"/>
        </w:rPr>
        <w:t xml:space="preserve">Lecturer: Dian </w:t>
      </w:r>
      <w:proofErr w:type="spellStart"/>
      <w:r w:rsidRPr="000B0AE7">
        <w:rPr>
          <w:rFonts w:ascii="Arial" w:hAnsi="Arial" w:cs="Arial"/>
          <w:b/>
          <w:bCs/>
          <w:sz w:val="32"/>
          <w:szCs w:val="32"/>
        </w:rPr>
        <w:t>Mayasari</w:t>
      </w:r>
      <w:proofErr w:type="spellEnd"/>
    </w:p>
    <w:p w14:paraId="675C86FF" w14:textId="77777777" w:rsidR="00A97FE7" w:rsidRPr="000B0AE7" w:rsidRDefault="00A97FE7" w:rsidP="000B0AE7">
      <w:pPr>
        <w:spacing w:line="360" w:lineRule="auto"/>
        <w:rPr>
          <w:rFonts w:ascii="Arial" w:hAnsi="Arial" w:cs="Arial"/>
        </w:rPr>
      </w:pPr>
    </w:p>
    <w:p w14:paraId="080C69E0" w14:textId="77777777" w:rsidR="003A333C" w:rsidRPr="000B0AE7" w:rsidRDefault="003A333C" w:rsidP="000B0AE7">
      <w:pPr>
        <w:spacing w:line="360" w:lineRule="auto"/>
        <w:rPr>
          <w:rFonts w:ascii="Arial" w:hAnsi="Arial" w:cs="Arial"/>
        </w:rPr>
      </w:pPr>
    </w:p>
    <w:p w14:paraId="13245D36" w14:textId="0AD0B7A1" w:rsidR="00333EF2" w:rsidRPr="000B0AE7" w:rsidRDefault="00A97FE7" w:rsidP="000B0AE7">
      <w:pPr>
        <w:spacing w:before="240" w:after="240" w:line="360" w:lineRule="auto"/>
        <w:jc w:val="center"/>
        <w:rPr>
          <w:rFonts w:ascii="Arial" w:eastAsia="Times New Roman" w:hAnsi="Arial" w:cs="Arial"/>
          <w:b/>
          <w:bCs/>
          <w:sz w:val="36"/>
          <w:szCs w:val="36"/>
        </w:rPr>
      </w:pPr>
      <w:bookmarkStart w:id="0" w:name="_Hlk210412012"/>
      <w:r w:rsidRPr="000B0AE7">
        <w:rPr>
          <w:rFonts w:ascii="Arial" w:hAnsi="Arial" w:cs="Arial"/>
          <w:b/>
          <w:bCs/>
          <w:sz w:val="32"/>
          <w:szCs w:val="32"/>
        </w:rPr>
        <w:t xml:space="preserve">MARKETING ENVIRONMENT </w:t>
      </w:r>
      <w:bookmarkEnd w:id="0"/>
      <w:r w:rsidR="00333EF2" w:rsidRPr="000B0AE7">
        <w:rPr>
          <w:rFonts w:ascii="Arial" w:hAnsi="Arial" w:cs="Arial"/>
          <w:b/>
          <w:bCs/>
          <w:sz w:val="32"/>
          <w:szCs w:val="32"/>
        </w:rPr>
        <w:t>ANALYSIS:</w:t>
      </w:r>
      <w:r w:rsidR="00333EF2" w:rsidRPr="000B0AE7">
        <w:rPr>
          <w:rFonts w:ascii="Arial" w:eastAsia="Times New Roman" w:hAnsi="Arial" w:cs="Arial"/>
          <w:b/>
          <w:bCs/>
          <w:sz w:val="28"/>
          <w:szCs w:val="28"/>
        </w:rPr>
        <w:t xml:space="preserve"> </w:t>
      </w:r>
      <w:r w:rsidR="00333EF2" w:rsidRPr="000B0AE7">
        <w:rPr>
          <w:rFonts w:ascii="Arial" w:eastAsia="Times New Roman" w:hAnsi="Arial" w:cs="Arial"/>
          <w:b/>
          <w:bCs/>
          <w:sz w:val="36"/>
          <w:szCs w:val="36"/>
        </w:rPr>
        <w:t>Apple vs. Samsung in the Technology Industry</w:t>
      </w:r>
    </w:p>
    <w:p w14:paraId="4F5ECFE9" w14:textId="77777777" w:rsidR="00333EF2" w:rsidRPr="000B0AE7" w:rsidRDefault="00333EF2" w:rsidP="000B0AE7">
      <w:pPr>
        <w:spacing w:before="240" w:after="240" w:line="360" w:lineRule="auto"/>
        <w:jc w:val="center"/>
        <w:rPr>
          <w:rFonts w:ascii="Arial" w:eastAsia="Times New Roman" w:hAnsi="Arial" w:cs="Arial"/>
          <w:b/>
          <w:bCs/>
          <w:sz w:val="28"/>
          <w:szCs w:val="28"/>
        </w:rPr>
      </w:pPr>
    </w:p>
    <w:p w14:paraId="686A8274" w14:textId="26C3B941" w:rsidR="00A97FE7" w:rsidRPr="000B0AE7" w:rsidRDefault="00A97FE7" w:rsidP="00B920AB">
      <w:pPr>
        <w:pStyle w:val="Title"/>
        <w:spacing w:line="360" w:lineRule="auto"/>
        <w:jc w:val="center"/>
        <w:rPr>
          <w:rFonts w:ascii="Arial" w:hAnsi="Arial" w:cs="Arial"/>
          <w:b/>
          <w:bCs/>
          <w:sz w:val="28"/>
          <w:szCs w:val="28"/>
        </w:rPr>
      </w:pPr>
      <w:r w:rsidRPr="000B0AE7">
        <w:rPr>
          <w:rFonts w:ascii="Arial" w:hAnsi="Arial" w:cs="Arial"/>
          <w:b/>
          <w:bCs/>
          <w:sz w:val="28"/>
          <w:szCs w:val="28"/>
        </w:rPr>
        <w:t xml:space="preserve">Student Name: </w:t>
      </w:r>
      <w:r w:rsidR="00333EF2" w:rsidRPr="000B0AE7">
        <w:rPr>
          <w:rFonts w:ascii="Arial" w:hAnsi="Arial" w:cs="Arial"/>
          <w:b/>
          <w:bCs/>
          <w:sz w:val="28"/>
          <w:szCs w:val="28"/>
        </w:rPr>
        <w:t>Bhargav</w:t>
      </w:r>
      <w:r w:rsidRPr="000B0AE7">
        <w:rPr>
          <w:rFonts w:ascii="Arial" w:hAnsi="Arial" w:cs="Arial"/>
          <w:b/>
          <w:bCs/>
          <w:sz w:val="28"/>
          <w:szCs w:val="28"/>
        </w:rPr>
        <w:t xml:space="preserve"> </w:t>
      </w:r>
      <w:proofErr w:type="spellStart"/>
      <w:r w:rsidRPr="000B0AE7">
        <w:rPr>
          <w:rFonts w:ascii="Arial" w:hAnsi="Arial" w:cs="Arial"/>
          <w:b/>
          <w:bCs/>
          <w:sz w:val="28"/>
          <w:szCs w:val="28"/>
        </w:rPr>
        <w:t>Jagdishbhai</w:t>
      </w:r>
      <w:proofErr w:type="spellEnd"/>
      <w:r w:rsidRPr="000B0AE7">
        <w:rPr>
          <w:rFonts w:ascii="Arial" w:hAnsi="Arial" w:cs="Arial"/>
          <w:b/>
          <w:bCs/>
          <w:sz w:val="28"/>
          <w:szCs w:val="28"/>
        </w:rPr>
        <w:t xml:space="preserve"> </w:t>
      </w:r>
      <w:r w:rsidR="00333EF2" w:rsidRPr="000B0AE7">
        <w:rPr>
          <w:rFonts w:ascii="Arial" w:hAnsi="Arial" w:cs="Arial"/>
          <w:b/>
          <w:bCs/>
          <w:sz w:val="28"/>
          <w:szCs w:val="28"/>
        </w:rPr>
        <w:t>Khunt</w:t>
      </w:r>
    </w:p>
    <w:p w14:paraId="769A8AC9" w14:textId="77777777" w:rsidR="003A333C" w:rsidRPr="000B0AE7" w:rsidRDefault="003A333C" w:rsidP="000B0AE7">
      <w:pPr>
        <w:spacing w:line="360" w:lineRule="auto"/>
        <w:rPr>
          <w:rFonts w:ascii="Arial" w:hAnsi="Arial" w:cs="Arial"/>
          <w:lang w:val="en-GB" w:eastAsia="en-GB"/>
        </w:rPr>
      </w:pPr>
    </w:p>
    <w:p w14:paraId="591B7A19" w14:textId="0B6E1B40" w:rsidR="00A97FE7" w:rsidRPr="000B0AE7" w:rsidRDefault="00A97FE7" w:rsidP="000B0AE7">
      <w:pPr>
        <w:pStyle w:val="Title"/>
        <w:spacing w:line="360" w:lineRule="auto"/>
        <w:jc w:val="center"/>
        <w:rPr>
          <w:rFonts w:ascii="Arial" w:hAnsi="Arial" w:cs="Arial"/>
          <w:b/>
          <w:bCs/>
          <w:sz w:val="28"/>
          <w:szCs w:val="28"/>
        </w:rPr>
      </w:pPr>
      <w:r w:rsidRPr="000B0AE7">
        <w:rPr>
          <w:rFonts w:ascii="Arial" w:hAnsi="Arial" w:cs="Arial"/>
          <w:b/>
          <w:bCs/>
          <w:sz w:val="28"/>
          <w:szCs w:val="28"/>
        </w:rPr>
        <w:t>Student id: 2435</w:t>
      </w:r>
      <w:r w:rsidR="00333EF2" w:rsidRPr="000B0AE7">
        <w:rPr>
          <w:rFonts w:ascii="Arial" w:hAnsi="Arial" w:cs="Arial"/>
          <w:b/>
          <w:bCs/>
          <w:sz w:val="28"/>
          <w:szCs w:val="28"/>
        </w:rPr>
        <w:t>433</w:t>
      </w:r>
    </w:p>
    <w:p w14:paraId="30E43DF0" w14:textId="77777777" w:rsidR="00A97FE7" w:rsidRPr="000B0AE7" w:rsidRDefault="00A97FE7" w:rsidP="000B0AE7">
      <w:pPr>
        <w:spacing w:line="360" w:lineRule="auto"/>
        <w:rPr>
          <w:rFonts w:ascii="Arial" w:hAnsi="Arial" w:cs="Arial"/>
        </w:rPr>
      </w:pPr>
    </w:p>
    <w:p w14:paraId="3F28DCA8" w14:textId="06AF18D5" w:rsidR="00A97FE7" w:rsidRPr="000B0AE7" w:rsidRDefault="00A97FE7" w:rsidP="000B0AE7">
      <w:pPr>
        <w:pStyle w:val="Title"/>
        <w:spacing w:line="360" w:lineRule="auto"/>
        <w:jc w:val="center"/>
        <w:rPr>
          <w:rFonts w:ascii="Arial" w:hAnsi="Arial" w:cs="Arial"/>
          <w:b/>
          <w:bCs/>
          <w:sz w:val="28"/>
          <w:szCs w:val="28"/>
        </w:rPr>
      </w:pPr>
      <w:r w:rsidRPr="000B0AE7">
        <w:rPr>
          <w:rFonts w:ascii="Arial" w:hAnsi="Arial" w:cs="Arial"/>
          <w:b/>
          <w:bCs/>
          <w:sz w:val="28"/>
          <w:szCs w:val="28"/>
        </w:rPr>
        <w:t xml:space="preserve">Word count: </w:t>
      </w:r>
      <w:r w:rsidR="00333EF2" w:rsidRPr="000B0AE7">
        <w:rPr>
          <w:rFonts w:ascii="Arial" w:eastAsia="Times New Roman" w:hAnsi="Arial" w:cs="Arial"/>
          <w:b/>
          <w:bCs/>
          <w:sz w:val="28"/>
          <w:szCs w:val="28"/>
          <w:lang w:val="en-US"/>
        </w:rPr>
        <w:t>~2,4</w:t>
      </w:r>
      <w:r w:rsidR="00333EF2" w:rsidRPr="000B0AE7">
        <w:rPr>
          <w:rFonts w:ascii="Arial" w:eastAsia="Times New Roman" w:hAnsi="Arial" w:cs="Arial"/>
          <w:b/>
          <w:bCs/>
          <w:sz w:val="28"/>
          <w:szCs w:val="28"/>
        </w:rPr>
        <w:t>97</w:t>
      </w:r>
    </w:p>
    <w:p w14:paraId="1DA5E2EA" w14:textId="77777777" w:rsidR="00A97FE7" w:rsidRPr="000B0AE7" w:rsidRDefault="00A97FE7" w:rsidP="000B0AE7">
      <w:pPr>
        <w:spacing w:line="360" w:lineRule="auto"/>
        <w:rPr>
          <w:rFonts w:ascii="Arial" w:hAnsi="Arial" w:cs="Arial"/>
        </w:rPr>
      </w:pPr>
    </w:p>
    <w:p w14:paraId="5709A224" w14:textId="071D8606" w:rsidR="0008716A" w:rsidRPr="000B0AE7" w:rsidRDefault="00A97FE7" w:rsidP="000B0AE7">
      <w:pPr>
        <w:pStyle w:val="Title"/>
        <w:spacing w:line="360" w:lineRule="auto"/>
        <w:jc w:val="center"/>
        <w:rPr>
          <w:rFonts w:ascii="Arial" w:hAnsi="Arial" w:cs="Arial"/>
          <w:b/>
          <w:bCs/>
          <w:sz w:val="28"/>
          <w:szCs w:val="28"/>
        </w:rPr>
      </w:pPr>
      <w:r w:rsidRPr="000B0AE7">
        <w:rPr>
          <w:rFonts w:ascii="Arial" w:hAnsi="Arial" w:cs="Arial"/>
          <w:b/>
          <w:bCs/>
          <w:sz w:val="28"/>
          <w:szCs w:val="28"/>
        </w:rPr>
        <w:t>Submission date: Friday 24th October 202</w:t>
      </w:r>
      <w:r w:rsidR="00333EF2" w:rsidRPr="000B0AE7">
        <w:rPr>
          <w:rFonts w:ascii="Arial" w:hAnsi="Arial" w:cs="Arial"/>
          <w:b/>
          <w:bCs/>
          <w:sz w:val="28"/>
          <w:szCs w:val="28"/>
        </w:rPr>
        <w:t>5</w:t>
      </w:r>
    </w:p>
    <w:p w14:paraId="76963097" w14:textId="5D2F76A8" w:rsidR="0008716A" w:rsidRPr="000B0AE7" w:rsidRDefault="0008716A" w:rsidP="000B0AE7">
      <w:pPr>
        <w:spacing w:before="240" w:after="240" w:line="360" w:lineRule="auto"/>
        <w:jc w:val="center"/>
        <w:rPr>
          <w:rFonts w:ascii="Arial" w:eastAsia="Times New Roman" w:hAnsi="Arial" w:cs="Arial"/>
          <w:sz w:val="28"/>
          <w:szCs w:val="28"/>
        </w:rPr>
      </w:pPr>
    </w:p>
    <w:p w14:paraId="0D07FFAA" w14:textId="77777777" w:rsidR="003A333C" w:rsidRPr="000B0AE7" w:rsidRDefault="003A333C" w:rsidP="000B0AE7">
      <w:pPr>
        <w:spacing w:before="240" w:after="240" w:line="360" w:lineRule="auto"/>
        <w:jc w:val="center"/>
        <w:rPr>
          <w:rFonts w:ascii="Arial" w:eastAsia="Times New Roman" w:hAnsi="Arial" w:cs="Arial"/>
          <w:sz w:val="28"/>
          <w:szCs w:val="28"/>
        </w:rPr>
      </w:pPr>
    </w:p>
    <w:p w14:paraId="102DE383" w14:textId="2EBF5113" w:rsidR="0008716A" w:rsidRPr="000B0AE7" w:rsidRDefault="1D5C7E64" w:rsidP="000B0AE7">
      <w:pPr>
        <w:spacing w:before="240" w:after="240" w:line="360" w:lineRule="auto"/>
        <w:jc w:val="center"/>
        <w:rPr>
          <w:rFonts w:ascii="Arial" w:eastAsia="Times New Roman" w:hAnsi="Arial" w:cs="Arial"/>
        </w:rPr>
      </w:pPr>
      <w:r w:rsidRPr="000B0AE7">
        <w:rPr>
          <w:rFonts w:ascii="Arial" w:eastAsia="Times New Roman" w:hAnsi="Arial" w:cs="Arial"/>
        </w:rPr>
        <w:t>Table of Content</w:t>
      </w:r>
    </w:p>
    <w:sdt>
      <w:sdtPr>
        <w:rPr>
          <w:rFonts w:ascii="Arial" w:hAnsi="Arial" w:cs="Arial"/>
        </w:rPr>
        <w:id w:val="2067788266"/>
        <w:docPartObj>
          <w:docPartGallery w:val="Table of Contents"/>
          <w:docPartUnique/>
        </w:docPartObj>
      </w:sdtPr>
      <w:sdtContent>
        <w:p w14:paraId="5D315213" w14:textId="60A7BA45" w:rsidR="0008716A" w:rsidRPr="000B0AE7" w:rsidRDefault="2F95273F" w:rsidP="000B0AE7">
          <w:pPr>
            <w:pStyle w:val="TOC3"/>
            <w:tabs>
              <w:tab w:val="right" w:leader="dot" w:pos="9360"/>
            </w:tabs>
            <w:spacing w:line="360" w:lineRule="auto"/>
            <w:rPr>
              <w:rStyle w:val="Hyperlink"/>
              <w:rFonts w:ascii="Arial" w:hAnsi="Arial" w:cs="Arial"/>
            </w:rPr>
          </w:pPr>
          <w:r w:rsidRPr="000B0AE7">
            <w:rPr>
              <w:rFonts w:ascii="Arial" w:hAnsi="Arial" w:cs="Arial"/>
            </w:rPr>
            <w:fldChar w:fldCharType="begin"/>
          </w:r>
          <w:r w:rsidRPr="000B0AE7">
            <w:rPr>
              <w:rFonts w:ascii="Arial" w:hAnsi="Arial" w:cs="Arial"/>
            </w:rPr>
            <w:instrText>TOC \o "1-9" \z \u \h</w:instrText>
          </w:r>
          <w:r w:rsidRPr="000B0AE7">
            <w:rPr>
              <w:rFonts w:ascii="Arial" w:hAnsi="Arial" w:cs="Arial"/>
            </w:rPr>
            <w:fldChar w:fldCharType="separate"/>
          </w:r>
          <w:hyperlink w:anchor="_Toc86291179">
            <w:r w:rsidRPr="000B0AE7">
              <w:rPr>
                <w:rStyle w:val="Hyperlink"/>
                <w:rFonts w:ascii="Arial" w:hAnsi="Arial" w:cs="Arial"/>
              </w:rPr>
              <w:t>1. Introduction</w:t>
            </w:r>
            <w:r w:rsidRPr="000B0AE7">
              <w:rPr>
                <w:rFonts w:ascii="Arial" w:hAnsi="Arial" w:cs="Arial"/>
              </w:rPr>
              <w:tab/>
            </w:r>
            <w:r w:rsidRPr="000B0AE7">
              <w:rPr>
                <w:rFonts w:ascii="Arial" w:hAnsi="Arial" w:cs="Arial"/>
              </w:rPr>
              <w:fldChar w:fldCharType="begin"/>
            </w:r>
            <w:r w:rsidRPr="000B0AE7">
              <w:rPr>
                <w:rFonts w:ascii="Arial" w:hAnsi="Arial" w:cs="Arial"/>
              </w:rPr>
              <w:instrText>PAGEREF _Toc86291179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2</w:t>
            </w:r>
            <w:r w:rsidRPr="000B0AE7">
              <w:rPr>
                <w:rFonts w:ascii="Arial" w:hAnsi="Arial" w:cs="Arial"/>
              </w:rPr>
              <w:fldChar w:fldCharType="end"/>
            </w:r>
          </w:hyperlink>
        </w:p>
        <w:p w14:paraId="52CDF24E" w14:textId="73DC48ED" w:rsidR="0008716A" w:rsidRPr="000B0AE7" w:rsidRDefault="2F95273F" w:rsidP="000B0AE7">
          <w:pPr>
            <w:pStyle w:val="TOC3"/>
            <w:tabs>
              <w:tab w:val="right" w:leader="dot" w:pos="9360"/>
            </w:tabs>
            <w:spacing w:line="360" w:lineRule="auto"/>
            <w:rPr>
              <w:rStyle w:val="Hyperlink"/>
              <w:rFonts w:ascii="Arial" w:hAnsi="Arial" w:cs="Arial"/>
            </w:rPr>
          </w:pPr>
          <w:hyperlink w:anchor="_Toc1101877979">
            <w:r w:rsidRPr="000B0AE7">
              <w:rPr>
                <w:rStyle w:val="Hyperlink"/>
                <w:rFonts w:ascii="Arial" w:hAnsi="Arial" w:cs="Arial"/>
              </w:rPr>
              <w:t>2. Company Background: Apple and Samsung</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_Toc1101877979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3</w:t>
            </w:r>
            <w:r w:rsidRPr="000B0AE7">
              <w:rPr>
                <w:rFonts w:ascii="Arial" w:hAnsi="Arial" w:cs="Arial"/>
              </w:rPr>
              <w:fldChar w:fldCharType="end"/>
            </w:r>
          </w:hyperlink>
        </w:p>
        <w:p w14:paraId="082ACE3F" w14:textId="611E21E5" w:rsidR="0008716A" w:rsidRPr="000B0AE7" w:rsidRDefault="2F95273F" w:rsidP="000B0AE7">
          <w:pPr>
            <w:pStyle w:val="TOC2"/>
            <w:tabs>
              <w:tab w:val="right" w:leader="dot" w:pos="9360"/>
            </w:tabs>
            <w:spacing w:line="360" w:lineRule="auto"/>
            <w:rPr>
              <w:rStyle w:val="Hyperlink"/>
              <w:rFonts w:ascii="Arial" w:hAnsi="Arial" w:cs="Arial"/>
            </w:rPr>
          </w:pPr>
          <w:hyperlink w:anchor="_Toc1045168990">
            <w:r w:rsidRPr="000B0AE7">
              <w:rPr>
                <w:rStyle w:val="Hyperlink"/>
                <w:rFonts w:ascii="Arial" w:hAnsi="Arial" w:cs="Arial"/>
              </w:rPr>
              <w:t>Task 1: Macro Marketing Environment Analysis</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_Toc1045168990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3</w:t>
            </w:r>
            <w:r w:rsidRPr="000B0AE7">
              <w:rPr>
                <w:rFonts w:ascii="Arial" w:hAnsi="Arial" w:cs="Arial"/>
              </w:rPr>
              <w:fldChar w:fldCharType="end"/>
            </w:r>
          </w:hyperlink>
        </w:p>
        <w:p w14:paraId="4D721C2B" w14:textId="7AC23C2A" w:rsidR="0008716A" w:rsidRPr="000B0AE7" w:rsidRDefault="2F95273F" w:rsidP="000B0AE7">
          <w:pPr>
            <w:pStyle w:val="TOC3"/>
            <w:tabs>
              <w:tab w:val="right" w:leader="dot" w:pos="9360"/>
            </w:tabs>
            <w:spacing w:line="360" w:lineRule="auto"/>
            <w:rPr>
              <w:rStyle w:val="Hyperlink"/>
              <w:rFonts w:ascii="Arial" w:hAnsi="Arial" w:cs="Arial"/>
            </w:rPr>
          </w:pPr>
          <w:hyperlink w:anchor="_Toc360508331">
            <w:r w:rsidRPr="000B0AE7">
              <w:rPr>
                <w:rStyle w:val="Hyperlink"/>
                <w:rFonts w:ascii="Arial" w:hAnsi="Arial" w:cs="Arial"/>
              </w:rPr>
              <w:t>3.1 Technological Factors</w:t>
            </w:r>
            <w:r w:rsidRPr="000B0AE7">
              <w:rPr>
                <w:rFonts w:ascii="Arial" w:hAnsi="Arial" w:cs="Arial"/>
              </w:rPr>
              <w:tab/>
            </w:r>
            <w:r w:rsidRPr="000B0AE7">
              <w:rPr>
                <w:rFonts w:ascii="Arial" w:hAnsi="Arial" w:cs="Arial"/>
              </w:rPr>
              <w:fldChar w:fldCharType="begin"/>
            </w:r>
            <w:r w:rsidRPr="000B0AE7">
              <w:rPr>
                <w:rFonts w:ascii="Arial" w:hAnsi="Arial" w:cs="Arial"/>
              </w:rPr>
              <w:instrText>PAGEREF _Toc360508331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4</w:t>
            </w:r>
            <w:r w:rsidRPr="000B0AE7">
              <w:rPr>
                <w:rFonts w:ascii="Arial" w:hAnsi="Arial" w:cs="Arial"/>
              </w:rPr>
              <w:fldChar w:fldCharType="end"/>
            </w:r>
          </w:hyperlink>
        </w:p>
        <w:p w14:paraId="0D4F8106" w14:textId="1A65B8E6" w:rsidR="0008716A" w:rsidRPr="000B0AE7" w:rsidRDefault="2F95273F" w:rsidP="000B0AE7">
          <w:pPr>
            <w:pStyle w:val="TOC3"/>
            <w:tabs>
              <w:tab w:val="right" w:leader="dot" w:pos="9360"/>
            </w:tabs>
            <w:spacing w:line="360" w:lineRule="auto"/>
            <w:rPr>
              <w:rStyle w:val="Hyperlink"/>
              <w:rFonts w:ascii="Arial" w:hAnsi="Arial" w:cs="Arial"/>
            </w:rPr>
          </w:pPr>
          <w:hyperlink w:anchor="_Toc388516688">
            <w:r w:rsidRPr="000B0AE7">
              <w:rPr>
                <w:rStyle w:val="Hyperlink"/>
                <w:rFonts w:ascii="Arial" w:hAnsi="Arial" w:cs="Arial"/>
              </w:rPr>
              <w:t>3.2 Economic Factors</w:t>
            </w:r>
            <w:r w:rsidRPr="000B0AE7">
              <w:rPr>
                <w:rFonts w:ascii="Arial" w:hAnsi="Arial" w:cs="Arial"/>
              </w:rPr>
              <w:tab/>
            </w:r>
            <w:r w:rsidRPr="000B0AE7">
              <w:rPr>
                <w:rFonts w:ascii="Arial" w:hAnsi="Arial" w:cs="Arial"/>
              </w:rPr>
              <w:fldChar w:fldCharType="begin"/>
            </w:r>
            <w:r w:rsidRPr="000B0AE7">
              <w:rPr>
                <w:rFonts w:ascii="Arial" w:hAnsi="Arial" w:cs="Arial"/>
              </w:rPr>
              <w:instrText>PAGEREF _Toc388516688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6</w:t>
            </w:r>
            <w:r w:rsidRPr="000B0AE7">
              <w:rPr>
                <w:rFonts w:ascii="Arial" w:hAnsi="Arial" w:cs="Arial"/>
              </w:rPr>
              <w:fldChar w:fldCharType="end"/>
            </w:r>
          </w:hyperlink>
        </w:p>
        <w:p w14:paraId="35688E88" w14:textId="4C9998C5" w:rsidR="0008716A" w:rsidRPr="000B0AE7" w:rsidRDefault="2F95273F" w:rsidP="000B0AE7">
          <w:pPr>
            <w:pStyle w:val="TOC3"/>
            <w:tabs>
              <w:tab w:val="right" w:leader="dot" w:pos="9360"/>
            </w:tabs>
            <w:spacing w:line="360" w:lineRule="auto"/>
            <w:rPr>
              <w:rStyle w:val="Hyperlink"/>
              <w:rFonts w:ascii="Arial" w:hAnsi="Arial" w:cs="Arial"/>
            </w:rPr>
          </w:pPr>
          <w:hyperlink w:anchor="_Toc2113472105">
            <w:r w:rsidRPr="000B0AE7">
              <w:rPr>
                <w:rStyle w:val="Hyperlink"/>
                <w:rFonts w:ascii="Arial" w:hAnsi="Arial" w:cs="Arial"/>
              </w:rPr>
              <w:t>3.3 Opportunities and Threats for Apple and Samsung</w:t>
            </w:r>
            <w:r w:rsidRPr="000B0AE7">
              <w:rPr>
                <w:rFonts w:ascii="Arial" w:hAnsi="Arial" w:cs="Arial"/>
              </w:rPr>
              <w:tab/>
            </w:r>
            <w:r w:rsidRPr="000B0AE7">
              <w:rPr>
                <w:rFonts w:ascii="Arial" w:hAnsi="Arial" w:cs="Arial"/>
              </w:rPr>
              <w:fldChar w:fldCharType="begin"/>
            </w:r>
            <w:r w:rsidRPr="000B0AE7">
              <w:rPr>
                <w:rFonts w:ascii="Arial" w:hAnsi="Arial" w:cs="Arial"/>
              </w:rPr>
              <w:instrText>PAGEREF _Toc2113472105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7</w:t>
            </w:r>
            <w:r w:rsidRPr="000B0AE7">
              <w:rPr>
                <w:rFonts w:ascii="Arial" w:hAnsi="Arial" w:cs="Arial"/>
              </w:rPr>
              <w:fldChar w:fldCharType="end"/>
            </w:r>
          </w:hyperlink>
        </w:p>
        <w:p w14:paraId="38EC0EA0" w14:textId="5897E1BC" w:rsidR="0008716A" w:rsidRPr="000B0AE7" w:rsidRDefault="2F95273F" w:rsidP="000B0AE7">
          <w:pPr>
            <w:pStyle w:val="TOC2"/>
            <w:tabs>
              <w:tab w:val="right" w:leader="dot" w:pos="9360"/>
            </w:tabs>
            <w:spacing w:line="360" w:lineRule="auto"/>
            <w:rPr>
              <w:rStyle w:val="Hyperlink"/>
              <w:rFonts w:ascii="Arial" w:hAnsi="Arial" w:cs="Arial"/>
            </w:rPr>
          </w:pPr>
          <w:hyperlink w:anchor="_Toc192296785">
            <w:r w:rsidRPr="000B0AE7">
              <w:rPr>
                <w:rStyle w:val="Hyperlink"/>
                <w:rFonts w:ascii="Arial" w:hAnsi="Arial" w:cs="Arial"/>
              </w:rPr>
              <w:t>Task 2: Strategic Responses to Macro Environmental Factors</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_Toc192296785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8</w:t>
            </w:r>
            <w:r w:rsidRPr="000B0AE7">
              <w:rPr>
                <w:rFonts w:ascii="Arial" w:hAnsi="Arial" w:cs="Arial"/>
              </w:rPr>
              <w:fldChar w:fldCharType="end"/>
            </w:r>
          </w:hyperlink>
        </w:p>
        <w:p w14:paraId="5C3CA4F4" w14:textId="65F803B0" w:rsidR="0008716A" w:rsidRPr="000B0AE7" w:rsidRDefault="2F95273F" w:rsidP="000B0AE7">
          <w:pPr>
            <w:pStyle w:val="TOC3"/>
            <w:tabs>
              <w:tab w:val="right" w:leader="dot" w:pos="9360"/>
            </w:tabs>
            <w:spacing w:line="360" w:lineRule="auto"/>
            <w:rPr>
              <w:rStyle w:val="Hyperlink"/>
              <w:rFonts w:ascii="Arial" w:hAnsi="Arial" w:cs="Arial"/>
            </w:rPr>
          </w:pPr>
          <w:hyperlink w:anchor="_Toc1289281868">
            <w:r w:rsidRPr="000B0AE7">
              <w:rPr>
                <w:rStyle w:val="Hyperlink"/>
                <w:rFonts w:ascii="Arial" w:hAnsi="Arial" w:cs="Arial"/>
              </w:rPr>
              <w:t>4.1 Pioneering Strategies: Apple</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_Toc1289281868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8</w:t>
            </w:r>
            <w:r w:rsidRPr="000B0AE7">
              <w:rPr>
                <w:rFonts w:ascii="Arial" w:hAnsi="Arial" w:cs="Arial"/>
              </w:rPr>
              <w:fldChar w:fldCharType="end"/>
            </w:r>
          </w:hyperlink>
        </w:p>
        <w:p w14:paraId="30D3B0D1" w14:textId="65A604AE" w:rsidR="0008716A" w:rsidRPr="000B0AE7" w:rsidRDefault="2F95273F" w:rsidP="000B0AE7">
          <w:pPr>
            <w:pStyle w:val="TOC4"/>
            <w:tabs>
              <w:tab w:val="right" w:leader="dot" w:pos="9360"/>
            </w:tabs>
            <w:spacing w:line="360" w:lineRule="auto"/>
            <w:rPr>
              <w:rStyle w:val="Hyperlink"/>
              <w:rFonts w:ascii="Arial" w:hAnsi="Arial" w:cs="Arial"/>
            </w:rPr>
          </w:pPr>
          <w:hyperlink w:anchor="_Toc506883979">
            <w:r w:rsidRPr="000B0AE7">
              <w:rPr>
                <w:rStyle w:val="Hyperlink"/>
                <w:rFonts w:ascii="Arial" w:hAnsi="Arial" w:cs="Arial"/>
              </w:rPr>
              <w:t>4.1.1. Innovation and Differentiation Strategy</w:t>
            </w:r>
            <w:r w:rsidRPr="000B0AE7">
              <w:rPr>
                <w:rFonts w:ascii="Arial" w:hAnsi="Arial" w:cs="Arial"/>
              </w:rPr>
              <w:tab/>
            </w:r>
            <w:r w:rsidRPr="000B0AE7">
              <w:rPr>
                <w:rFonts w:ascii="Arial" w:hAnsi="Arial" w:cs="Arial"/>
              </w:rPr>
              <w:fldChar w:fldCharType="begin"/>
            </w:r>
            <w:r w:rsidRPr="000B0AE7">
              <w:rPr>
                <w:rFonts w:ascii="Arial" w:hAnsi="Arial" w:cs="Arial"/>
              </w:rPr>
              <w:instrText>PAGEREF _Toc506883979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8</w:t>
            </w:r>
            <w:r w:rsidRPr="000B0AE7">
              <w:rPr>
                <w:rFonts w:ascii="Arial" w:hAnsi="Arial" w:cs="Arial"/>
              </w:rPr>
              <w:fldChar w:fldCharType="end"/>
            </w:r>
          </w:hyperlink>
        </w:p>
        <w:p w14:paraId="0050BB7E" w14:textId="62BF92C4" w:rsidR="0008716A" w:rsidRPr="000B0AE7" w:rsidRDefault="2F95273F" w:rsidP="000B0AE7">
          <w:pPr>
            <w:pStyle w:val="TOC4"/>
            <w:tabs>
              <w:tab w:val="right" w:leader="dot" w:pos="9360"/>
            </w:tabs>
            <w:spacing w:line="360" w:lineRule="auto"/>
            <w:rPr>
              <w:rStyle w:val="Hyperlink"/>
              <w:rFonts w:ascii="Arial" w:hAnsi="Arial" w:cs="Arial"/>
            </w:rPr>
          </w:pPr>
          <w:hyperlink w:anchor="_Toc1764043999">
            <w:r w:rsidRPr="000B0AE7">
              <w:rPr>
                <w:rStyle w:val="Hyperlink"/>
                <w:rFonts w:ascii="Arial" w:hAnsi="Arial" w:cs="Arial"/>
              </w:rPr>
              <w:t>4.1.2. Supply Chain Transformation and Geopolitical Risk Management</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_Toc1764043999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8</w:t>
            </w:r>
            <w:r w:rsidRPr="000B0AE7">
              <w:rPr>
                <w:rFonts w:ascii="Arial" w:hAnsi="Arial" w:cs="Arial"/>
              </w:rPr>
              <w:fldChar w:fldCharType="end"/>
            </w:r>
          </w:hyperlink>
        </w:p>
        <w:p w14:paraId="4641D804" w14:textId="685D2919" w:rsidR="0008716A" w:rsidRPr="000B0AE7" w:rsidRDefault="2F95273F" w:rsidP="000B0AE7">
          <w:pPr>
            <w:pStyle w:val="TOC4"/>
            <w:tabs>
              <w:tab w:val="right" w:leader="dot" w:pos="9360"/>
            </w:tabs>
            <w:spacing w:line="360" w:lineRule="auto"/>
            <w:rPr>
              <w:rStyle w:val="Hyperlink"/>
              <w:rFonts w:ascii="Arial" w:hAnsi="Arial" w:cs="Arial"/>
            </w:rPr>
          </w:pPr>
          <w:hyperlink w:anchor="_Toc1468033184">
            <w:r w:rsidRPr="000B0AE7">
              <w:rPr>
                <w:rStyle w:val="Hyperlink"/>
                <w:rFonts w:ascii="Arial" w:hAnsi="Arial" w:cs="Arial"/>
              </w:rPr>
              <w:t>4.1.3. Shift from Hardware to Services</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_Toc1468033184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9</w:t>
            </w:r>
            <w:r w:rsidRPr="000B0AE7">
              <w:rPr>
                <w:rFonts w:ascii="Arial" w:hAnsi="Arial" w:cs="Arial"/>
              </w:rPr>
              <w:fldChar w:fldCharType="end"/>
            </w:r>
          </w:hyperlink>
        </w:p>
        <w:p w14:paraId="5CF5AFE7" w14:textId="21AD9CD0" w:rsidR="0008716A" w:rsidRPr="000B0AE7" w:rsidRDefault="2F95273F" w:rsidP="000B0AE7">
          <w:pPr>
            <w:pStyle w:val="TOC4"/>
            <w:tabs>
              <w:tab w:val="right" w:leader="dot" w:pos="9360"/>
            </w:tabs>
            <w:spacing w:line="360" w:lineRule="auto"/>
            <w:rPr>
              <w:rStyle w:val="Hyperlink"/>
              <w:rFonts w:ascii="Arial" w:hAnsi="Arial" w:cs="Arial"/>
            </w:rPr>
          </w:pPr>
          <w:hyperlink w:anchor="_Toc1867259601">
            <w:r w:rsidRPr="000B0AE7">
              <w:rPr>
                <w:rStyle w:val="Hyperlink"/>
                <w:rFonts w:ascii="Arial" w:hAnsi="Arial" w:cs="Arial"/>
              </w:rPr>
              <w:t>4.1.4. Brand Leadership and Emotional Marketing</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_Toc1867259601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9</w:t>
            </w:r>
            <w:r w:rsidRPr="000B0AE7">
              <w:rPr>
                <w:rFonts w:ascii="Arial" w:hAnsi="Arial" w:cs="Arial"/>
              </w:rPr>
              <w:fldChar w:fldCharType="end"/>
            </w:r>
          </w:hyperlink>
        </w:p>
        <w:p w14:paraId="4BAA56F0" w14:textId="6A15DBA4" w:rsidR="0008716A" w:rsidRPr="000B0AE7" w:rsidRDefault="2F95273F" w:rsidP="000B0AE7">
          <w:pPr>
            <w:pStyle w:val="TOC3"/>
            <w:tabs>
              <w:tab w:val="right" w:leader="dot" w:pos="9360"/>
            </w:tabs>
            <w:spacing w:line="360" w:lineRule="auto"/>
            <w:rPr>
              <w:rStyle w:val="Hyperlink"/>
              <w:rFonts w:ascii="Arial" w:hAnsi="Arial" w:cs="Arial"/>
            </w:rPr>
          </w:pPr>
          <w:hyperlink w:anchor="_Toc104047348">
            <w:r w:rsidRPr="000B0AE7">
              <w:rPr>
                <w:rStyle w:val="Hyperlink"/>
                <w:rFonts w:ascii="Arial" w:hAnsi="Arial" w:cs="Arial"/>
              </w:rPr>
              <w:t>4.2 Follower Strategies: Samsung</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_Toc104047348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9</w:t>
            </w:r>
            <w:r w:rsidRPr="000B0AE7">
              <w:rPr>
                <w:rFonts w:ascii="Arial" w:hAnsi="Arial" w:cs="Arial"/>
              </w:rPr>
              <w:fldChar w:fldCharType="end"/>
            </w:r>
          </w:hyperlink>
        </w:p>
        <w:p w14:paraId="6E5F6781" w14:textId="18646CBB" w:rsidR="0008716A" w:rsidRPr="000B0AE7" w:rsidRDefault="2F95273F" w:rsidP="000B0AE7">
          <w:pPr>
            <w:pStyle w:val="TOC4"/>
            <w:tabs>
              <w:tab w:val="right" w:leader="dot" w:pos="9360"/>
            </w:tabs>
            <w:spacing w:line="360" w:lineRule="auto"/>
            <w:rPr>
              <w:rStyle w:val="Hyperlink"/>
              <w:rFonts w:ascii="Arial" w:hAnsi="Arial" w:cs="Arial"/>
            </w:rPr>
          </w:pPr>
          <w:hyperlink w:anchor="_Toc1367558263">
            <w:r w:rsidRPr="000B0AE7">
              <w:rPr>
                <w:rStyle w:val="Hyperlink"/>
                <w:rFonts w:ascii="Arial" w:hAnsi="Arial" w:cs="Arial"/>
              </w:rPr>
              <w:t>4.2.1. Agile Innovation and Fast-Follower Strategy</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_Toc1367558263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10</w:t>
            </w:r>
            <w:r w:rsidRPr="000B0AE7">
              <w:rPr>
                <w:rFonts w:ascii="Arial" w:hAnsi="Arial" w:cs="Arial"/>
              </w:rPr>
              <w:fldChar w:fldCharType="end"/>
            </w:r>
          </w:hyperlink>
        </w:p>
        <w:p w14:paraId="37CC8A96" w14:textId="5E4EC5DF" w:rsidR="0008716A" w:rsidRPr="000B0AE7" w:rsidRDefault="2F95273F" w:rsidP="000B0AE7">
          <w:pPr>
            <w:pStyle w:val="TOC4"/>
            <w:tabs>
              <w:tab w:val="right" w:leader="dot" w:pos="9360"/>
            </w:tabs>
            <w:spacing w:line="360" w:lineRule="auto"/>
            <w:rPr>
              <w:rStyle w:val="Hyperlink"/>
              <w:rFonts w:ascii="Arial" w:hAnsi="Arial" w:cs="Arial"/>
            </w:rPr>
          </w:pPr>
          <w:hyperlink w:anchor="_Toc173352029">
            <w:r w:rsidRPr="000B0AE7">
              <w:rPr>
                <w:rStyle w:val="Hyperlink"/>
                <w:rFonts w:ascii="Arial" w:hAnsi="Arial" w:cs="Arial"/>
              </w:rPr>
              <w:t>4.2.2. Cost Leadership and Economies of Scale</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_Toc173352029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10</w:t>
            </w:r>
            <w:r w:rsidRPr="000B0AE7">
              <w:rPr>
                <w:rFonts w:ascii="Arial" w:hAnsi="Arial" w:cs="Arial"/>
              </w:rPr>
              <w:fldChar w:fldCharType="end"/>
            </w:r>
          </w:hyperlink>
        </w:p>
        <w:p w14:paraId="4FF593FE" w14:textId="50B6D616" w:rsidR="2F95273F" w:rsidRPr="000B0AE7" w:rsidRDefault="2F95273F" w:rsidP="000B0AE7">
          <w:pPr>
            <w:pStyle w:val="TOC4"/>
            <w:tabs>
              <w:tab w:val="right" w:leader="dot" w:pos="9360"/>
            </w:tabs>
            <w:spacing w:line="360" w:lineRule="auto"/>
            <w:rPr>
              <w:rStyle w:val="Hyperlink"/>
              <w:rFonts w:ascii="Arial" w:hAnsi="Arial" w:cs="Arial"/>
            </w:rPr>
          </w:pPr>
          <w:hyperlink w:anchor="_Toc1916420231">
            <w:r w:rsidRPr="000B0AE7">
              <w:rPr>
                <w:rStyle w:val="Hyperlink"/>
                <w:rFonts w:ascii="Arial" w:hAnsi="Arial" w:cs="Arial"/>
              </w:rPr>
              <w:t>4.2.3. Localized and Adaptive Marketing</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_Toc1916420231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10</w:t>
            </w:r>
            <w:r w:rsidRPr="000B0AE7">
              <w:rPr>
                <w:rFonts w:ascii="Arial" w:hAnsi="Arial" w:cs="Arial"/>
              </w:rPr>
              <w:fldChar w:fldCharType="end"/>
            </w:r>
          </w:hyperlink>
        </w:p>
        <w:p w14:paraId="2CE37102" w14:textId="3935C19D" w:rsidR="2F95273F" w:rsidRPr="000B0AE7" w:rsidRDefault="2F95273F" w:rsidP="000B0AE7">
          <w:pPr>
            <w:pStyle w:val="TOC4"/>
            <w:tabs>
              <w:tab w:val="right" w:leader="dot" w:pos="9360"/>
            </w:tabs>
            <w:spacing w:line="360" w:lineRule="auto"/>
            <w:rPr>
              <w:rStyle w:val="Hyperlink"/>
              <w:rFonts w:ascii="Arial" w:hAnsi="Arial" w:cs="Arial"/>
            </w:rPr>
          </w:pPr>
          <w:hyperlink w:anchor="_Toc1497244067">
            <w:r w:rsidRPr="000B0AE7">
              <w:rPr>
                <w:rStyle w:val="Hyperlink"/>
                <w:rFonts w:ascii="Arial" w:hAnsi="Arial" w:cs="Arial"/>
              </w:rPr>
              <w:t>4.2.3. Strategic Partnerships and Open Ecosystem</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_Toc1497244067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10</w:t>
            </w:r>
            <w:r w:rsidRPr="000B0AE7">
              <w:rPr>
                <w:rFonts w:ascii="Arial" w:hAnsi="Arial" w:cs="Arial"/>
              </w:rPr>
              <w:fldChar w:fldCharType="end"/>
            </w:r>
          </w:hyperlink>
        </w:p>
        <w:p w14:paraId="29FDA61B" w14:textId="4D6B6F6E" w:rsidR="2F95273F" w:rsidRPr="000B0AE7" w:rsidRDefault="2F95273F" w:rsidP="000B0AE7">
          <w:pPr>
            <w:pStyle w:val="TOC3"/>
            <w:tabs>
              <w:tab w:val="right" w:leader="dot" w:pos="9360"/>
            </w:tabs>
            <w:spacing w:line="360" w:lineRule="auto"/>
            <w:rPr>
              <w:rStyle w:val="Hyperlink"/>
              <w:rFonts w:ascii="Arial" w:hAnsi="Arial" w:cs="Arial"/>
            </w:rPr>
          </w:pPr>
          <w:hyperlink w:anchor="_Toc1959915931">
            <w:r w:rsidRPr="000B0AE7">
              <w:rPr>
                <w:rStyle w:val="Hyperlink"/>
                <w:rFonts w:ascii="Arial" w:hAnsi="Arial" w:cs="Arial"/>
              </w:rPr>
              <w:t>4.3 Comparative Marketing Strategy Evaluation</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_Toc1959915931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11</w:t>
            </w:r>
            <w:r w:rsidRPr="000B0AE7">
              <w:rPr>
                <w:rFonts w:ascii="Arial" w:hAnsi="Arial" w:cs="Arial"/>
              </w:rPr>
              <w:fldChar w:fldCharType="end"/>
            </w:r>
          </w:hyperlink>
        </w:p>
        <w:p w14:paraId="01A70AFC" w14:textId="126ADBE9" w:rsidR="2F95273F" w:rsidRPr="000B0AE7" w:rsidRDefault="2F95273F" w:rsidP="000B0AE7">
          <w:pPr>
            <w:pStyle w:val="TOC4"/>
            <w:tabs>
              <w:tab w:val="right" w:leader="dot" w:pos="9360"/>
            </w:tabs>
            <w:spacing w:line="360" w:lineRule="auto"/>
            <w:rPr>
              <w:rStyle w:val="Hyperlink"/>
              <w:rFonts w:ascii="Arial" w:hAnsi="Arial" w:cs="Arial"/>
            </w:rPr>
          </w:pPr>
          <w:hyperlink w:anchor="_Toc1381801320">
            <w:r w:rsidRPr="000B0AE7">
              <w:rPr>
                <w:rStyle w:val="Hyperlink"/>
                <w:rFonts w:ascii="Arial" w:hAnsi="Arial" w:cs="Arial"/>
              </w:rPr>
              <w:t>4.3.1 PESTLE Analysis: Apple vs. Samsung</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_Toc1381801320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11</w:t>
            </w:r>
            <w:r w:rsidRPr="000B0AE7">
              <w:rPr>
                <w:rFonts w:ascii="Arial" w:hAnsi="Arial" w:cs="Arial"/>
              </w:rPr>
              <w:fldChar w:fldCharType="end"/>
            </w:r>
          </w:hyperlink>
        </w:p>
        <w:p w14:paraId="6AD137CD" w14:textId="7EBF4A0A" w:rsidR="2F95273F" w:rsidRPr="000B0AE7" w:rsidRDefault="2F95273F" w:rsidP="000B0AE7">
          <w:pPr>
            <w:pStyle w:val="TOC4"/>
            <w:tabs>
              <w:tab w:val="right" w:leader="dot" w:pos="9360"/>
            </w:tabs>
            <w:spacing w:line="360" w:lineRule="auto"/>
            <w:rPr>
              <w:rStyle w:val="Hyperlink"/>
              <w:rFonts w:ascii="Arial" w:hAnsi="Arial" w:cs="Arial"/>
            </w:rPr>
          </w:pPr>
          <w:hyperlink w:anchor="_Toc751480903">
            <w:r w:rsidRPr="000B0AE7">
              <w:rPr>
                <w:rStyle w:val="Hyperlink"/>
                <w:rFonts w:ascii="Arial" w:hAnsi="Arial" w:cs="Arial"/>
              </w:rPr>
              <w:t>4.3.2 Application of the 7Ps Marketing Mix</w:t>
            </w:r>
            <w:r w:rsidRPr="000B0AE7">
              <w:rPr>
                <w:rFonts w:ascii="Arial" w:hAnsi="Arial" w:cs="Arial"/>
              </w:rPr>
              <w:tab/>
            </w:r>
            <w:r w:rsidRPr="000B0AE7">
              <w:rPr>
                <w:rFonts w:ascii="Arial" w:hAnsi="Arial" w:cs="Arial"/>
              </w:rPr>
              <w:fldChar w:fldCharType="begin"/>
            </w:r>
            <w:r w:rsidRPr="000B0AE7">
              <w:rPr>
                <w:rFonts w:ascii="Arial" w:hAnsi="Arial" w:cs="Arial"/>
              </w:rPr>
              <w:instrText>PAGEREF _Toc751480903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12</w:t>
            </w:r>
            <w:r w:rsidRPr="000B0AE7">
              <w:rPr>
                <w:rFonts w:ascii="Arial" w:hAnsi="Arial" w:cs="Arial"/>
              </w:rPr>
              <w:fldChar w:fldCharType="end"/>
            </w:r>
          </w:hyperlink>
        </w:p>
        <w:p w14:paraId="5757FE47" w14:textId="70DF997E" w:rsidR="2F95273F" w:rsidRPr="000B0AE7" w:rsidRDefault="2F95273F" w:rsidP="000B0AE7">
          <w:pPr>
            <w:pStyle w:val="TOC4"/>
            <w:tabs>
              <w:tab w:val="right" w:leader="dot" w:pos="9360"/>
            </w:tabs>
            <w:spacing w:line="360" w:lineRule="auto"/>
            <w:rPr>
              <w:rStyle w:val="Hyperlink"/>
              <w:rFonts w:ascii="Arial" w:hAnsi="Arial" w:cs="Arial"/>
            </w:rPr>
          </w:pPr>
          <w:hyperlink w:anchor="_Toc1811238451">
            <w:r w:rsidRPr="000B0AE7">
              <w:rPr>
                <w:rStyle w:val="Hyperlink"/>
                <w:rFonts w:ascii="Arial" w:hAnsi="Arial" w:cs="Arial"/>
              </w:rPr>
              <w:t>4.3.2. Porter’s Five Forces Analysis</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_Toc1811238451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12</w:t>
            </w:r>
            <w:r w:rsidRPr="000B0AE7">
              <w:rPr>
                <w:rFonts w:ascii="Arial" w:hAnsi="Arial" w:cs="Arial"/>
              </w:rPr>
              <w:fldChar w:fldCharType="end"/>
            </w:r>
          </w:hyperlink>
        </w:p>
        <w:p w14:paraId="6EC1E00E" w14:textId="16F6AFBF" w:rsidR="2F95273F" w:rsidRPr="000B0AE7" w:rsidRDefault="2F95273F" w:rsidP="000B0AE7">
          <w:pPr>
            <w:pStyle w:val="TOC4"/>
            <w:tabs>
              <w:tab w:val="right" w:leader="dot" w:pos="9360"/>
            </w:tabs>
            <w:spacing w:line="360" w:lineRule="auto"/>
            <w:rPr>
              <w:rStyle w:val="Hyperlink"/>
              <w:rFonts w:ascii="Arial" w:hAnsi="Arial" w:cs="Arial"/>
            </w:rPr>
          </w:pPr>
          <w:hyperlink w:anchor="_Toc1493530012">
            <w:r w:rsidRPr="000B0AE7">
              <w:rPr>
                <w:rStyle w:val="Hyperlink"/>
                <w:rFonts w:ascii="Arial" w:hAnsi="Arial" w:cs="Arial"/>
              </w:rPr>
              <w:t>4.3.3 Product Positioning Map</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_Toc1493530012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14</w:t>
            </w:r>
            <w:r w:rsidRPr="000B0AE7">
              <w:rPr>
                <w:rFonts w:ascii="Arial" w:hAnsi="Arial" w:cs="Arial"/>
              </w:rPr>
              <w:fldChar w:fldCharType="end"/>
            </w:r>
          </w:hyperlink>
        </w:p>
        <w:p w14:paraId="6A50E21C" w14:textId="48DAC886" w:rsidR="2F95273F" w:rsidRPr="000B0AE7" w:rsidRDefault="2F95273F" w:rsidP="000B0AE7">
          <w:pPr>
            <w:pStyle w:val="TOC2"/>
            <w:tabs>
              <w:tab w:val="right" w:leader="dot" w:pos="9360"/>
            </w:tabs>
            <w:spacing w:line="360" w:lineRule="auto"/>
            <w:rPr>
              <w:rStyle w:val="Hyperlink"/>
              <w:rFonts w:ascii="Arial" w:hAnsi="Arial" w:cs="Arial"/>
            </w:rPr>
          </w:pPr>
          <w:hyperlink w:anchor="_Toc940295287">
            <w:r w:rsidRPr="000B0AE7">
              <w:rPr>
                <w:rStyle w:val="Hyperlink"/>
                <w:rFonts w:ascii="Arial" w:hAnsi="Arial" w:cs="Arial"/>
              </w:rPr>
              <w:t>5. Discussion</w:t>
            </w:r>
            <w:r w:rsidRPr="000B0AE7">
              <w:rPr>
                <w:rFonts w:ascii="Arial" w:hAnsi="Arial" w:cs="Arial"/>
              </w:rPr>
              <w:tab/>
            </w:r>
            <w:r w:rsidRPr="000B0AE7">
              <w:rPr>
                <w:rFonts w:ascii="Arial" w:hAnsi="Arial" w:cs="Arial"/>
              </w:rPr>
              <w:fldChar w:fldCharType="begin"/>
            </w:r>
            <w:r w:rsidRPr="000B0AE7">
              <w:rPr>
                <w:rFonts w:ascii="Arial" w:hAnsi="Arial" w:cs="Arial"/>
              </w:rPr>
              <w:instrText>PAGEREF _Toc940295287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15</w:t>
            </w:r>
            <w:r w:rsidRPr="000B0AE7">
              <w:rPr>
                <w:rFonts w:ascii="Arial" w:hAnsi="Arial" w:cs="Arial"/>
              </w:rPr>
              <w:fldChar w:fldCharType="end"/>
            </w:r>
          </w:hyperlink>
        </w:p>
        <w:p w14:paraId="50A65C34" w14:textId="5FF5C574" w:rsidR="2F95273F" w:rsidRPr="000B0AE7" w:rsidRDefault="2F95273F" w:rsidP="000B0AE7">
          <w:pPr>
            <w:pStyle w:val="TOC2"/>
            <w:tabs>
              <w:tab w:val="right" w:leader="dot" w:pos="9360"/>
            </w:tabs>
            <w:spacing w:line="360" w:lineRule="auto"/>
            <w:rPr>
              <w:rStyle w:val="Hyperlink"/>
              <w:rFonts w:ascii="Arial" w:hAnsi="Arial" w:cs="Arial"/>
            </w:rPr>
          </w:pPr>
          <w:hyperlink w:anchor="_Toc1767963623">
            <w:r w:rsidRPr="000B0AE7">
              <w:rPr>
                <w:rStyle w:val="Hyperlink"/>
                <w:rFonts w:ascii="Arial" w:hAnsi="Arial" w:cs="Arial"/>
              </w:rPr>
              <w:t>6. Conclusion</w:t>
            </w:r>
            <w:r w:rsidRPr="000B0AE7">
              <w:rPr>
                <w:rFonts w:ascii="Arial" w:hAnsi="Arial" w:cs="Arial"/>
              </w:rPr>
              <w:tab/>
            </w:r>
            <w:r w:rsidRPr="000B0AE7">
              <w:rPr>
                <w:rFonts w:ascii="Arial" w:hAnsi="Arial" w:cs="Arial"/>
              </w:rPr>
              <w:fldChar w:fldCharType="begin"/>
            </w:r>
            <w:r w:rsidRPr="000B0AE7">
              <w:rPr>
                <w:rFonts w:ascii="Arial" w:hAnsi="Arial" w:cs="Arial"/>
              </w:rPr>
              <w:instrText>PAGEREF _Toc1767963623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16</w:t>
            </w:r>
            <w:r w:rsidRPr="000B0AE7">
              <w:rPr>
                <w:rFonts w:ascii="Arial" w:hAnsi="Arial" w:cs="Arial"/>
              </w:rPr>
              <w:fldChar w:fldCharType="end"/>
            </w:r>
          </w:hyperlink>
        </w:p>
        <w:p w14:paraId="2202AEAD" w14:textId="4358B58D" w:rsidR="2F95273F" w:rsidRPr="000B0AE7" w:rsidRDefault="2F95273F" w:rsidP="000B0AE7">
          <w:pPr>
            <w:pStyle w:val="TOC2"/>
            <w:tabs>
              <w:tab w:val="right" w:leader="dot" w:pos="9360"/>
            </w:tabs>
            <w:spacing w:line="360" w:lineRule="auto"/>
            <w:rPr>
              <w:rStyle w:val="Hyperlink"/>
              <w:rFonts w:ascii="Arial" w:hAnsi="Arial" w:cs="Arial"/>
            </w:rPr>
          </w:pPr>
          <w:hyperlink w:anchor="_Toc855577837">
            <w:r w:rsidRPr="000B0AE7">
              <w:rPr>
                <w:rStyle w:val="Hyperlink"/>
                <w:rFonts w:ascii="Arial" w:hAnsi="Arial" w:cs="Arial"/>
              </w:rPr>
              <w:t>References</w:t>
            </w:r>
            <w:r w:rsidRPr="000B0AE7">
              <w:rPr>
                <w:rFonts w:ascii="Arial" w:hAnsi="Arial" w:cs="Arial"/>
              </w:rPr>
              <w:tab/>
            </w:r>
            <w:r w:rsidRPr="000B0AE7">
              <w:rPr>
                <w:rFonts w:ascii="Arial" w:hAnsi="Arial" w:cs="Arial"/>
              </w:rPr>
              <w:fldChar w:fldCharType="begin"/>
            </w:r>
            <w:r w:rsidRPr="000B0AE7">
              <w:rPr>
                <w:rFonts w:ascii="Arial" w:hAnsi="Arial" w:cs="Arial"/>
              </w:rPr>
              <w:instrText>PAGEREF _Toc855577837 \h</w:instrText>
            </w:r>
            <w:r w:rsidRPr="000B0AE7">
              <w:rPr>
                <w:rFonts w:ascii="Arial" w:hAnsi="Arial" w:cs="Arial"/>
              </w:rPr>
            </w:r>
            <w:r w:rsidRPr="000B0AE7">
              <w:rPr>
                <w:rFonts w:ascii="Arial" w:hAnsi="Arial" w:cs="Arial"/>
              </w:rPr>
              <w:fldChar w:fldCharType="separate"/>
            </w:r>
            <w:r w:rsidRPr="000B0AE7">
              <w:rPr>
                <w:rStyle w:val="Hyperlink"/>
                <w:rFonts w:ascii="Arial" w:hAnsi="Arial" w:cs="Arial"/>
              </w:rPr>
              <w:t>16</w:t>
            </w:r>
            <w:r w:rsidRPr="000B0AE7">
              <w:rPr>
                <w:rFonts w:ascii="Arial" w:hAnsi="Arial" w:cs="Arial"/>
              </w:rPr>
              <w:fldChar w:fldCharType="end"/>
            </w:r>
          </w:hyperlink>
          <w:r w:rsidRPr="000B0AE7">
            <w:rPr>
              <w:rFonts w:ascii="Arial" w:hAnsi="Arial" w:cs="Arial"/>
            </w:rPr>
            <w:fldChar w:fldCharType="end"/>
          </w:r>
        </w:p>
      </w:sdtContent>
    </w:sdt>
    <w:p w14:paraId="0A5A23F7" w14:textId="03C5782D" w:rsidR="0008716A" w:rsidRPr="000B0AE7" w:rsidRDefault="0008716A" w:rsidP="000B0AE7">
      <w:pPr>
        <w:spacing w:before="240" w:after="240" w:line="360" w:lineRule="auto"/>
        <w:jc w:val="center"/>
        <w:rPr>
          <w:rFonts w:ascii="Arial" w:eastAsia="Times New Roman" w:hAnsi="Arial" w:cs="Arial"/>
        </w:rPr>
      </w:pPr>
    </w:p>
    <w:p w14:paraId="192B1E3D" w14:textId="41FEE262" w:rsidR="0008716A" w:rsidRPr="000B0AE7" w:rsidRDefault="0008716A" w:rsidP="000B0AE7">
      <w:pPr>
        <w:spacing w:before="240" w:after="240" w:line="360" w:lineRule="auto"/>
        <w:jc w:val="center"/>
        <w:rPr>
          <w:rFonts w:ascii="Arial" w:eastAsia="Times New Roman" w:hAnsi="Arial" w:cs="Arial"/>
        </w:rPr>
      </w:pPr>
    </w:p>
    <w:p w14:paraId="3D2DACE9" w14:textId="436B0B04" w:rsidR="0008716A" w:rsidRPr="000B0AE7" w:rsidRDefault="0008716A" w:rsidP="000B0AE7">
      <w:pPr>
        <w:spacing w:before="240" w:after="240" w:line="360" w:lineRule="auto"/>
        <w:jc w:val="center"/>
        <w:rPr>
          <w:rFonts w:ascii="Arial" w:eastAsia="Times New Roman" w:hAnsi="Arial" w:cs="Arial"/>
        </w:rPr>
      </w:pPr>
    </w:p>
    <w:p w14:paraId="260AC9ED" w14:textId="3745E681" w:rsidR="0008716A" w:rsidRPr="000B0AE7" w:rsidRDefault="0008716A" w:rsidP="000B0AE7">
      <w:pPr>
        <w:spacing w:before="240" w:after="240" w:line="360" w:lineRule="auto"/>
        <w:jc w:val="center"/>
        <w:rPr>
          <w:rFonts w:ascii="Arial" w:eastAsia="Times New Roman" w:hAnsi="Arial" w:cs="Arial"/>
        </w:rPr>
      </w:pPr>
    </w:p>
    <w:p w14:paraId="195A627A" w14:textId="1768B82A" w:rsidR="0008716A" w:rsidRPr="000B0AE7" w:rsidRDefault="0008716A" w:rsidP="000B0AE7">
      <w:pPr>
        <w:spacing w:before="240" w:after="240" w:line="360" w:lineRule="auto"/>
        <w:jc w:val="center"/>
        <w:rPr>
          <w:rFonts w:ascii="Arial" w:eastAsia="Times New Roman" w:hAnsi="Arial" w:cs="Arial"/>
        </w:rPr>
      </w:pPr>
    </w:p>
    <w:p w14:paraId="594EFBF2" w14:textId="526C38B2" w:rsidR="0008716A" w:rsidRPr="000B0AE7" w:rsidRDefault="20681AAE" w:rsidP="000B0AE7">
      <w:pPr>
        <w:pStyle w:val="Heading3"/>
        <w:spacing w:before="281" w:after="281" w:line="360" w:lineRule="auto"/>
        <w:jc w:val="both"/>
        <w:rPr>
          <w:rFonts w:ascii="Arial" w:eastAsia="Times New Roman" w:hAnsi="Arial" w:cs="Arial"/>
          <w:b/>
          <w:bCs/>
          <w:color w:val="auto"/>
          <w:sz w:val="24"/>
          <w:szCs w:val="24"/>
        </w:rPr>
      </w:pPr>
      <w:bookmarkStart w:id="1" w:name="_Toc86291179"/>
      <w:r w:rsidRPr="000B0AE7">
        <w:rPr>
          <w:rFonts w:ascii="Arial" w:eastAsia="Times New Roman" w:hAnsi="Arial" w:cs="Arial"/>
          <w:b/>
          <w:bCs/>
          <w:color w:val="auto"/>
          <w:sz w:val="24"/>
          <w:szCs w:val="24"/>
        </w:rPr>
        <w:t>1. Introduction</w:t>
      </w:r>
      <w:bookmarkEnd w:id="1"/>
    </w:p>
    <w:p w14:paraId="700C7BDB" w14:textId="722DD54F" w:rsidR="0008716A" w:rsidRPr="000B0AE7" w:rsidRDefault="520AA7A4" w:rsidP="000B0AE7">
      <w:pPr>
        <w:spacing w:line="360" w:lineRule="auto"/>
        <w:jc w:val="both"/>
        <w:rPr>
          <w:rFonts w:ascii="Arial" w:eastAsia="Times New Roman" w:hAnsi="Arial" w:cs="Arial"/>
        </w:rPr>
      </w:pPr>
      <w:r w:rsidRPr="000B0AE7">
        <w:rPr>
          <w:rFonts w:ascii="Arial" w:eastAsia="Times New Roman" w:hAnsi="Arial" w:cs="Arial"/>
        </w:rPr>
        <w:t xml:space="preserve">The world technology sector is an industry that is highly dynamic and competitive and in which success is always measured by the aspect of continuous innovation and adaptation. Two of the most influential companies that are defining the market of smartphones and consumer electronics include Apple Inc. and Samsung Electronics Co. Ltd. among other major players. The two companies are operating in highly volatile environments that are characterized by high levels of technological change, changing consumer preferences, economic uncertainty, and complexities in regulations. Apple is a leading innovator and designer that focuses on the premium branding and integration of the ecosystem. Samsung, on the other hand, is a fast follower owing to its diversified product lines and scale policies. </w:t>
      </w:r>
    </w:p>
    <w:p w14:paraId="706E7BD0" w14:textId="258F3B13" w:rsidR="0008716A" w:rsidRPr="000B0AE7" w:rsidRDefault="520AA7A4" w:rsidP="000B0AE7">
      <w:pPr>
        <w:spacing w:line="360" w:lineRule="auto"/>
        <w:jc w:val="both"/>
        <w:rPr>
          <w:rFonts w:ascii="Arial" w:eastAsia="Times New Roman" w:hAnsi="Arial" w:cs="Arial"/>
        </w:rPr>
      </w:pPr>
      <w:r w:rsidRPr="000B0AE7">
        <w:rPr>
          <w:rFonts w:ascii="Arial" w:eastAsia="Times New Roman" w:hAnsi="Arial" w:cs="Arial"/>
        </w:rPr>
        <w:t xml:space="preserve">This report is a critical analysis of the impact of macro-environment factors on these two companies and how they respond to changes outside at the strategic level. The first aspect of the project identifies two of most significant macro-environmental actors: technological and economic factors using the analysis in Task 1 they enable opportunities, as well as threats, to both a pioneering organisation (Apple) and a follower one (Samsung). Task 2 goes on to weigh the strategic response of each firm towards these forces using </w:t>
      </w:r>
      <w:r w:rsidRPr="000B0AE7">
        <w:rPr>
          <w:rFonts w:ascii="Arial" w:eastAsia="Times New Roman" w:hAnsi="Arial" w:cs="Arial"/>
        </w:rPr>
        <w:lastRenderedPageBreak/>
        <w:t>the strategies of marketing and competition. It is based on the result of using the appropriate theoretical models, such as PESTLE and Porters Five Forces, which is justified with the latest academic and industrial facts.</w:t>
      </w:r>
    </w:p>
    <w:p w14:paraId="0D4DCCD6" w14:textId="1132399F" w:rsidR="0008716A" w:rsidRPr="000B0AE7" w:rsidRDefault="20681AAE" w:rsidP="000B0AE7">
      <w:pPr>
        <w:pStyle w:val="Heading3"/>
        <w:spacing w:line="360" w:lineRule="auto"/>
        <w:jc w:val="both"/>
        <w:rPr>
          <w:rFonts w:ascii="Arial" w:eastAsia="Times New Roman" w:hAnsi="Arial" w:cs="Arial"/>
          <w:b/>
          <w:bCs/>
          <w:color w:val="auto"/>
          <w:sz w:val="24"/>
          <w:szCs w:val="24"/>
        </w:rPr>
      </w:pPr>
      <w:bookmarkStart w:id="2" w:name="_Toc1101877979"/>
      <w:r w:rsidRPr="000B0AE7">
        <w:rPr>
          <w:rFonts w:ascii="Arial" w:eastAsia="Times New Roman" w:hAnsi="Arial" w:cs="Arial"/>
          <w:b/>
          <w:bCs/>
          <w:color w:val="auto"/>
          <w:sz w:val="24"/>
          <w:szCs w:val="24"/>
        </w:rPr>
        <w:t>2. Company Background: Apple and Samsung</w:t>
      </w:r>
      <w:bookmarkEnd w:id="2"/>
    </w:p>
    <w:p w14:paraId="6786A79A" w14:textId="7CE778EA" w:rsidR="0008716A" w:rsidRPr="000B0AE7" w:rsidRDefault="4481E1DE" w:rsidP="000B0AE7">
      <w:pPr>
        <w:spacing w:line="360" w:lineRule="auto"/>
        <w:jc w:val="both"/>
        <w:rPr>
          <w:rFonts w:ascii="Arial" w:eastAsia="Times New Roman" w:hAnsi="Arial" w:cs="Arial"/>
        </w:rPr>
      </w:pPr>
      <w:r w:rsidRPr="000B0AE7">
        <w:rPr>
          <w:rFonts w:ascii="Arial" w:eastAsia="Times New Roman" w:hAnsi="Arial" w:cs="Arial"/>
        </w:rPr>
        <w:t xml:space="preserve">Apple Inc. is a company based in the United States and founded in 1976 is also widely known as a consumer technology pioneer, especially due to its ground-breaking innovations like iPhone, iPad, and Apple Watch. </w:t>
      </w:r>
      <w:r w:rsidR="49D0024C" w:rsidRPr="000B0AE7">
        <w:rPr>
          <w:rFonts w:ascii="Arial" w:eastAsia="Times New Roman" w:hAnsi="Arial" w:cs="Arial"/>
        </w:rPr>
        <w:t>A competitive</w:t>
      </w:r>
      <w:r w:rsidRPr="000B0AE7">
        <w:rPr>
          <w:rFonts w:ascii="Arial" w:eastAsia="Times New Roman" w:hAnsi="Arial" w:cs="Arial"/>
        </w:rPr>
        <w:t xml:space="preserve"> advantage the company enjoys is its ecosystem approach which is hardware, software, and services whereby the company combines efforts to produce customer loyalty and differentiation (Johnson et al., 2020). </w:t>
      </w:r>
    </w:p>
    <w:p w14:paraId="74D73BC1" w14:textId="3A1A8AE9" w:rsidR="0008716A" w:rsidRPr="000B0AE7" w:rsidRDefault="4481E1DE" w:rsidP="000B0AE7">
      <w:pPr>
        <w:spacing w:line="360" w:lineRule="auto"/>
        <w:jc w:val="both"/>
        <w:rPr>
          <w:rFonts w:ascii="Arial" w:eastAsia="Times New Roman" w:hAnsi="Arial" w:cs="Arial"/>
        </w:rPr>
      </w:pPr>
      <w:r w:rsidRPr="000B0AE7">
        <w:rPr>
          <w:rFonts w:ascii="Arial" w:eastAsia="Times New Roman" w:hAnsi="Arial" w:cs="Arial"/>
        </w:rPr>
        <w:t>Samsung Electronics is a manufacturing company that was established in the year 1969 in South Korea but has transformed to become a world leader in electronic, semiconductors as well as telecommunications. The business strategy of Samsung revolves around the scale, product diversification, and adaptive innovation (London Business School, 2016). Its ability to compete in all market segments, including low-end and high-end markets, is evidence of the success of its follower strategy (Nor Fitrah et al., 2020).</w:t>
      </w:r>
    </w:p>
    <w:p w14:paraId="061793A9" w14:textId="6357523B" w:rsidR="0008716A" w:rsidRPr="000B0AE7" w:rsidRDefault="20681AAE" w:rsidP="000B0AE7">
      <w:pPr>
        <w:pStyle w:val="Heading2"/>
        <w:spacing w:line="360" w:lineRule="auto"/>
        <w:jc w:val="both"/>
        <w:rPr>
          <w:rFonts w:ascii="Arial" w:eastAsia="Times New Roman" w:hAnsi="Arial" w:cs="Arial"/>
          <w:b/>
          <w:bCs/>
          <w:color w:val="auto"/>
          <w:sz w:val="24"/>
          <w:szCs w:val="24"/>
        </w:rPr>
      </w:pPr>
      <w:bookmarkStart w:id="3" w:name="_Toc1045168990"/>
      <w:r w:rsidRPr="000B0AE7">
        <w:rPr>
          <w:rFonts w:ascii="Arial" w:eastAsia="Times New Roman" w:hAnsi="Arial" w:cs="Arial"/>
          <w:b/>
          <w:bCs/>
          <w:color w:val="auto"/>
          <w:sz w:val="24"/>
          <w:szCs w:val="24"/>
        </w:rPr>
        <w:t>Task 1: Macro Marketing Environment Analysis</w:t>
      </w:r>
      <w:bookmarkEnd w:id="3"/>
    </w:p>
    <w:p w14:paraId="216F9D49" w14:textId="19C6999C" w:rsidR="0008716A" w:rsidRPr="000B0AE7" w:rsidRDefault="26DF0EB1" w:rsidP="000B0AE7">
      <w:pPr>
        <w:spacing w:before="240" w:after="240" w:line="360" w:lineRule="auto"/>
        <w:jc w:val="both"/>
        <w:rPr>
          <w:rFonts w:ascii="Arial" w:eastAsia="Times New Roman" w:hAnsi="Arial" w:cs="Arial"/>
        </w:rPr>
      </w:pPr>
      <w:r w:rsidRPr="000B0AE7">
        <w:rPr>
          <w:rFonts w:ascii="Arial" w:eastAsia="Times New Roman" w:hAnsi="Arial" w:cs="Arial"/>
        </w:rPr>
        <w:t>This part is a critical review of the impact of technological and economic macro-environment factors on Apple and Samsung as pioneer and follower firms. Innovation cycles, supply chain disruptions, inflation, and digital transformation are two of the global trends that affect both.</w:t>
      </w:r>
    </w:p>
    <w:p w14:paraId="517F74EC" w14:textId="4D7571AB" w:rsidR="0008716A" w:rsidRPr="000B0AE7" w:rsidRDefault="20681AAE" w:rsidP="000B0AE7">
      <w:pPr>
        <w:pStyle w:val="Heading3"/>
        <w:spacing w:before="240" w:after="240" w:line="360" w:lineRule="auto"/>
        <w:jc w:val="both"/>
        <w:rPr>
          <w:rFonts w:ascii="Arial" w:eastAsia="Times New Roman" w:hAnsi="Arial" w:cs="Arial"/>
          <w:b/>
          <w:bCs/>
          <w:color w:val="auto"/>
          <w:sz w:val="24"/>
          <w:szCs w:val="24"/>
        </w:rPr>
      </w:pPr>
      <w:bookmarkStart w:id="4" w:name="_Toc360508331"/>
      <w:r w:rsidRPr="000B0AE7">
        <w:rPr>
          <w:rFonts w:ascii="Arial" w:eastAsia="Times New Roman" w:hAnsi="Arial" w:cs="Arial"/>
          <w:b/>
          <w:bCs/>
          <w:color w:val="auto"/>
          <w:sz w:val="24"/>
          <w:szCs w:val="24"/>
        </w:rPr>
        <w:t>3.1 Technological Factors</w:t>
      </w:r>
      <w:bookmarkEnd w:id="4"/>
    </w:p>
    <w:p w14:paraId="32D8EE72" w14:textId="6B45DA93" w:rsidR="0008716A" w:rsidRPr="000B0AE7" w:rsidRDefault="59E79626"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The strongest force of the smartphone and electronics market in the whole world is technology. Innovation in artificial intelligence (AI), 5G connectivity, and display technology are the features of industry competitiveness that should be continuous. Apple has in the past been an innovator in technology with innovative gadgets that have transformed how people use them. Its focus on data privacy and the presence of custom </w:t>
      </w:r>
      <w:r w:rsidRPr="000B0AE7">
        <w:rPr>
          <w:rFonts w:ascii="Arial" w:eastAsia="Times New Roman" w:hAnsi="Arial" w:cs="Arial"/>
        </w:rPr>
        <w:lastRenderedPageBreak/>
        <w:t xml:space="preserve">silicon chips (e.g., the M3 and A18 Bionic processors) also make the company different (Uwihirwe and Nayituriki, 2024). Diversification of revenue streams, through technologies, also enables Apple to increase its offerings using Apple Music, iCloud, and the App Store (Li, 2023). </w:t>
      </w:r>
    </w:p>
    <w:p w14:paraId="3A6CEA4B" w14:textId="73C7BBF3" w:rsidR="0008716A" w:rsidRPr="000B0AE7" w:rsidRDefault="59E79626" w:rsidP="000B0AE7">
      <w:pPr>
        <w:spacing w:before="240" w:after="240" w:line="360" w:lineRule="auto"/>
        <w:jc w:val="both"/>
        <w:rPr>
          <w:rFonts w:ascii="Arial" w:eastAsia="Times New Roman" w:hAnsi="Arial" w:cs="Arial"/>
        </w:rPr>
      </w:pPr>
      <w:r w:rsidRPr="000B0AE7">
        <w:rPr>
          <w:rFonts w:ascii="Arial" w:eastAsia="Times New Roman" w:hAnsi="Arial" w:cs="Arial"/>
        </w:rPr>
        <w:t>Although Samsung can be a rapid follower in many cases, it is the first in other technologies like foldup and display production. It has pioneered commercialization of foldable smartphones and AMOLED panels, and showed adaptive innovation (Nor Fitrah et al., 2020). Moreover, Samsung has vertical integration, i.e., so it manufactures its own chips and screens and batteries, this provides it with control over technological resources and cost-efficiency (Comanoiu and Farooq, 2021). The worldwide market share of Smartphones has been rapidly increasing over the last several years, mainly due to the adoption of Smartphones by most people globally.</w:t>
      </w:r>
    </w:p>
    <w:p w14:paraId="091A8F77" w14:textId="17055AE8" w:rsidR="0008716A" w:rsidRPr="000B0AE7" w:rsidRDefault="0B5E13A9" w:rsidP="000B0AE7">
      <w:pPr>
        <w:spacing w:before="240" w:after="240" w:line="360" w:lineRule="auto"/>
        <w:rPr>
          <w:rFonts w:ascii="Arial" w:eastAsia="Times New Roman" w:hAnsi="Arial" w:cs="Arial"/>
          <w:i/>
          <w:iCs/>
        </w:rPr>
      </w:pPr>
      <w:r w:rsidRPr="000B0AE7">
        <w:rPr>
          <w:rFonts w:ascii="Arial" w:eastAsia="Times New Roman" w:hAnsi="Arial" w:cs="Arial"/>
          <w:b/>
          <w:bCs/>
        </w:rPr>
        <w:t>Figure 1: Global Smartphone Market Share (Q1 2025)</w:t>
      </w:r>
      <w:r w:rsidR="6BB1554D" w:rsidRPr="000B0AE7">
        <w:rPr>
          <w:rFonts w:ascii="Arial" w:hAnsi="Arial" w:cs="Arial"/>
          <w:noProof/>
        </w:rPr>
        <w:drawing>
          <wp:inline distT="0" distB="0" distL="0" distR="0" wp14:anchorId="143BB066" wp14:editId="2FF0E688">
            <wp:extent cx="5943600" cy="3886223"/>
            <wp:effectExtent l="0" t="0" r="0" b="0"/>
            <wp:docPr id="16217199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19951" name=""/>
                    <pic:cNvPicPr/>
                  </pic:nvPicPr>
                  <pic:blipFill>
                    <a:blip r:embed="rId8">
                      <a:extLst>
                        <a:ext uri="{28A0092B-C50C-407E-A947-70E740481C1C}">
                          <a14:useLocalDpi xmlns:a14="http://schemas.microsoft.com/office/drawing/2010/main"/>
                        </a:ext>
                      </a:extLst>
                    </a:blip>
                    <a:stretch>
                      <a:fillRect/>
                    </a:stretch>
                  </pic:blipFill>
                  <pic:spPr>
                    <a:xfrm>
                      <a:off x="0" y="0"/>
                      <a:ext cx="5943600" cy="3886223"/>
                    </a:xfrm>
                    <a:prstGeom prst="rect">
                      <a:avLst/>
                    </a:prstGeom>
                  </pic:spPr>
                </pic:pic>
              </a:graphicData>
            </a:graphic>
          </wp:inline>
        </w:drawing>
      </w:r>
      <w:r w:rsidRPr="000B0AE7">
        <w:rPr>
          <w:rFonts w:ascii="Arial" w:hAnsi="Arial" w:cs="Arial"/>
        </w:rPr>
        <w:br/>
      </w:r>
      <w:r w:rsidRPr="000B0AE7">
        <w:rPr>
          <w:rFonts w:ascii="Arial" w:eastAsia="Times New Roman" w:hAnsi="Arial" w:cs="Arial"/>
          <w:i/>
          <w:iCs/>
        </w:rPr>
        <w:t>(Source: Canalys, 2025)</w:t>
      </w:r>
    </w:p>
    <w:tbl>
      <w:tblPr>
        <w:tblStyle w:val="TableGridLight"/>
        <w:tblW w:w="0" w:type="auto"/>
        <w:tblLayout w:type="fixed"/>
        <w:tblLook w:val="06A0" w:firstRow="1" w:lastRow="0" w:firstColumn="1" w:lastColumn="0" w:noHBand="1" w:noVBand="1"/>
      </w:tblPr>
      <w:tblGrid>
        <w:gridCol w:w="2745"/>
        <w:gridCol w:w="3475"/>
        <w:gridCol w:w="3276"/>
      </w:tblGrid>
      <w:tr w:rsidR="6A32B45C" w:rsidRPr="000B0AE7" w14:paraId="2A036697" w14:textId="77777777" w:rsidTr="6A32B45C">
        <w:trPr>
          <w:trHeight w:val="300"/>
        </w:trPr>
        <w:tc>
          <w:tcPr>
            <w:tcW w:w="2745" w:type="dxa"/>
            <w:shd w:val="clear" w:color="auto" w:fill="DAE8F8"/>
          </w:tcPr>
          <w:p w14:paraId="6C360EBF" w14:textId="3B6FC92D" w:rsidR="6A32B45C" w:rsidRPr="000B0AE7" w:rsidRDefault="6A32B45C" w:rsidP="000B0AE7">
            <w:pPr>
              <w:spacing w:line="360" w:lineRule="auto"/>
              <w:jc w:val="both"/>
              <w:rPr>
                <w:rFonts w:ascii="Arial" w:eastAsia="Times New Roman" w:hAnsi="Arial" w:cs="Arial"/>
                <w:b/>
                <w:bCs/>
              </w:rPr>
            </w:pPr>
            <w:r w:rsidRPr="000B0AE7">
              <w:rPr>
                <w:rFonts w:ascii="Arial" w:eastAsia="Times New Roman" w:hAnsi="Arial" w:cs="Arial"/>
                <w:b/>
                <w:bCs/>
              </w:rPr>
              <w:lastRenderedPageBreak/>
              <w:t>Brand</w:t>
            </w:r>
          </w:p>
        </w:tc>
        <w:tc>
          <w:tcPr>
            <w:tcW w:w="3475" w:type="dxa"/>
            <w:shd w:val="clear" w:color="auto" w:fill="DAE8F8"/>
          </w:tcPr>
          <w:p w14:paraId="597954F6" w14:textId="5E7B4DCA" w:rsidR="6A32B45C" w:rsidRPr="000B0AE7" w:rsidRDefault="6A32B45C" w:rsidP="000B0AE7">
            <w:pPr>
              <w:spacing w:line="360" w:lineRule="auto"/>
              <w:jc w:val="both"/>
              <w:rPr>
                <w:rFonts w:ascii="Arial" w:eastAsia="Times New Roman" w:hAnsi="Arial" w:cs="Arial"/>
                <w:b/>
                <w:bCs/>
              </w:rPr>
            </w:pPr>
            <w:r w:rsidRPr="000B0AE7">
              <w:rPr>
                <w:rFonts w:ascii="Arial" w:eastAsia="Times New Roman" w:hAnsi="Arial" w:cs="Arial"/>
                <w:b/>
                <w:bCs/>
              </w:rPr>
              <w:t>Market Share (%)</w:t>
            </w:r>
          </w:p>
        </w:tc>
        <w:tc>
          <w:tcPr>
            <w:tcW w:w="3276" w:type="dxa"/>
            <w:shd w:val="clear" w:color="auto" w:fill="DAE8F8"/>
          </w:tcPr>
          <w:p w14:paraId="37C43D64" w14:textId="6DD88BCC" w:rsidR="6A32B45C" w:rsidRPr="000B0AE7" w:rsidRDefault="6A32B45C" w:rsidP="000B0AE7">
            <w:pPr>
              <w:spacing w:line="360" w:lineRule="auto"/>
              <w:jc w:val="both"/>
              <w:rPr>
                <w:rFonts w:ascii="Arial" w:eastAsia="Times New Roman" w:hAnsi="Arial" w:cs="Arial"/>
                <w:b/>
                <w:bCs/>
              </w:rPr>
            </w:pPr>
            <w:r w:rsidRPr="000B0AE7">
              <w:rPr>
                <w:rFonts w:ascii="Arial" w:eastAsia="Times New Roman" w:hAnsi="Arial" w:cs="Arial"/>
                <w:b/>
                <w:bCs/>
              </w:rPr>
              <w:t>Year-on-Year Change (%)</w:t>
            </w:r>
          </w:p>
        </w:tc>
      </w:tr>
      <w:tr w:rsidR="6A32B45C" w:rsidRPr="000B0AE7" w14:paraId="28E40788" w14:textId="77777777" w:rsidTr="6A32B45C">
        <w:trPr>
          <w:trHeight w:val="300"/>
        </w:trPr>
        <w:tc>
          <w:tcPr>
            <w:tcW w:w="2745" w:type="dxa"/>
          </w:tcPr>
          <w:p w14:paraId="5426454B" w14:textId="4E94DAF6"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Apple</w:t>
            </w:r>
          </w:p>
        </w:tc>
        <w:tc>
          <w:tcPr>
            <w:tcW w:w="3475" w:type="dxa"/>
          </w:tcPr>
          <w:p w14:paraId="43ADC30B" w14:textId="79D85B79" w:rsidR="2A6763AE" w:rsidRPr="000B0AE7" w:rsidRDefault="2A6763AE" w:rsidP="000B0AE7">
            <w:pPr>
              <w:spacing w:line="360" w:lineRule="auto"/>
              <w:jc w:val="both"/>
              <w:rPr>
                <w:rFonts w:ascii="Arial" w:eastAsia="Times New Roman" w:hAnsi="Arial" w:cs="Arial"/>
              </w:rPr>
            </w:pPr>
            <w:r w:rsidRPr="000B0AE7">
              <w:rPr>
                <w:rFonts w:ascii="Arial" w:eastAsia="Times New Roman" w:hAnsi="Arial" w:cs="Arial"/>
              </w:rPr>
              <w:t>15.6</w:t>
            </w:r>
          </w:p>
        </w:tc>
        <w:tc>
          <w:tcPr>
            <w:tcW w:w="3276" w:type="dxa"/>
          </w:tcPr>
          <w:p w14:paraId="3CB6B940" w14:textId="47294569"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+13</w:t>
            </w:r>
          </w:p>
        </w:tc>
      </w:tr>
      <w:tr w:rsidR="6A32B45C" w:rsidRPr="000B0AE7" w14:paraId="612278C7" w14:textId="77777777" w:rsidTr="6A32B45C">
        <w:trPr>
          <w:trHeight w:val="300"/>
        </w:trPr>
        <w:tc>
          <w:tcPr>
            <w:tcW w:w="2745" w:type="dxa"/>
          </w:tcPr>
          <w:p w14:paraId="1173F883" w14:textId="6D73ADDE"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Samsung</w:t>
            </w:r>
          </w:p>
        </w:tc>
        <w:tc>
          <w:tcPr>
            <w:tcW w:w="3475" w:type="dxa"/>
          </w:tcPr>
          <w:p w14:paraId="238157CE" w14:textId="2EA08EAB"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2</w:t>
            </w:r>
            <w:r w:rsidR="1F5F3458" w:rsidRPr="000B0AE7">
              <w:rPr>
                <w:rFonts w:ascii="Arial" w:eastAsia="Times New Roman" w:hAnsi="Arial" w:cs="Arial"/>
              </w:rPr>
              <w:t>3.2</w:t>
            </w:r>
          </w:p>
        </w:tc>
        <w:tc>
          <w:tcPr>
            <w:tcW w:w="3276" w:type="dxa"/>
          </w:tcPr>
          <w:p w14:paraId="61F595A8" w14:textId="40997C59"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+5</w:t>
            </w:r>
          </w:p>
        </w:tc>
      </w:tr>
      <w:tr w:rsidR="6A32B45C" w:rsidRPr="000B0AE7" w14:paraId="7A5BB067" w14:textId="77777777" w:rsidTr="6A32B45C">
        <w:trPr>
          <w:trHeight w:val="300"/>
        </w:trPr>
        <w:tc>
          <w:tcPr>
            <w:tcW w:w="2745" w:type="dxa"/>
          </w:tcPr>
          <w:p w14:paraId="0E3E4006" w14:textId="1DB03AB1"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Xiaomi</w:t>
            </w:r>
          </w:p>
        </w:tc>
        <w:tc>
          <w:tcPr>
            <w:tcW w:w="3475" w:type="dxa"/>
          </w:tcPr>
          <w:p w14:paraId="3A81994A" w14:textId="6F55DC2F"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1</w:t>
            </w:r>
            <w:r w:rsidR="202DA380" w:rsidRPr="000B0AE7">
              <w:rPr>
                <w:rFonts w:ascii="Arial" w:eastAsia="Times New Roman" w:hAnsi="Arial" w:cs="Arial"/>
              </w:rPr>
              <w:t>2.9</w:t>
            </w:r>
          </w:p>
        </w:tc>
        <w:tc>
          <w:tcPr>
            <w:tcW w:w="3276" w:type="dxa"/>
          </w:tcPr>
          <w:p w14:paraId="4D3F20B9" w14:textId="48E398AC"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-4</w:t>
            </w:r>
          </w:p>
        </w:tc>
      </w:tr>
      <w:tr w:rsidR="6A32B45C" w:rsidRPr="000B0AE7" w14:paraId="36843063" w14:textId="77777777" w:rsidTr="6A32B45C">
        <w:trPr>
          <w:trHeight w:val="300"/>
        </w:trPr>
        <w:tc>
          <w:tcPr>
            <w:tcW w:w="2745" w:type="dxa"/>
          </w:tcPr>
          <w:p w14:paraId="228C5535" w14:textId="6B9FA807"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Others</w:t>
            </w:r>
          </w:p>
        </w:tc>
        <w:tc>
          <w:tcPr>
            <w:tcW w:w="3475" w:type="dxa"/>
          </w:tcPr>
          <w:p w14:paraId="34531F9C" w14:textId="7479D951"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3</w:t>
            </w:r>
            <w:r w:rsidR="3728F635" w:rsidRPr="000B0AE7">
              <w:rPr>
                <w:rFonts w:ascii="Arial" w:eastAsia="Times New Roman" w:hAnsi="Arial" w:cs="Arial"/>
              </w:rPr>
              <w:t>2</w:t>
            </w:r>
            <w:r w:rsidRPr="000B0AE7">
              <w:rPr>
                <w:rFonts w:ascii="Arial" w:eastAsia="Times New Roman" w:hAnsi="Arial" w:cs="Arial"/>
              </w:rPr>
              <w:t>.6</w:t>
            </w:r>
          </w:p>
        </w:tc>
        <w:tc>
          <w:tcPr>
            <w:tcW w:w="3276" w:type="dxa"/>
          </w:tcPr>
          <w:p w14:paraId="1A4F27DF" w14:textId="20C5DFC1" w:rsidR="6A32B45C" w:rsidRPr="000B0AE7" w:rsidRDefault="6A32B45C" w:rsidP="000B0AE7">
            <w:pPr>
              <w:spacing w:line="360" w:lineRule="auto"/>
              <w:jc w:val="both"/>
              <w:rPr>
                <w:rFonts w:ascii="Arial" w:eastAsia="Times New Roman" w:hAnsi="Arial" w:cs="Arial"/>
              </w:rPr>
            </w:pPr>
            <w:r w:rsidRPr="000B0AE7">
              <w:rPr>
                <w:rFonts w:ascii="Arial" w:eastAsia="Times New Roman" w:hAnsi="Arial" w:cs="Arial"/>
              </w:rPr>
              <w:t>—</w:t>
            </w:r>
          </w:p>
        </w:tc>
      </w:tr>
    </w:tbl>
    <w:p w14:paraId="489DB1E9" w14:textId="045C6716" w:rsidR="0008716A" w:rsidRPr="000B0AE7" w:rsidRDefault="0008716A" w:rsidP="000B0AE7">
      <w:pPr>
        <w:spacing w:line="360" w:lineRule="auto"/>
        <w:jc w:val="both"/>
        <w:rPr>
          <w:rFonts w:ascii="Arial" w:eastAsia="Times New Roman" w:hAnsi="Arial" w:cs="Arial"/>
        </w:rPr>
      </w:pPr>
    </w:p>
    <w:p w14:paraId="5C63F6FE" w14:textId="7E9151F0" w:rsidR="0008716A" w:rsidRPr="000B0AE7" w:rsidRDefault="7A36489A" w:rsidP="000B0AE7">
      <w:pPr>
        <w:spacing w:line="360" w:lineRule="auto"/>
        <w:jc w:val="both"/>
        <w:rPr>
          <w:rFonts w:ascii="Arial" w:eastAsia="Times New Roman" w:hAnsi="Arial" w:cs="Arial"/>
        </w:rPr>
      </w:pPr>
      <w:r w:rsidRPr="000B0AE7">
        <w:rPr>
          <w:rFonts w:ascii="Arial" w:eastAsia="Times New Roman" w:hAnsi="Arial" w:cs="Arial"/>
        </w:rPr>
        <w:t>Apple dominates the high-end market with over 60% of all devices sold above 600$ in the market across the world as Samsung drums up the foldable and middle-end market (9to5Mac, 2025). This separation shows the way in which both companies exploit technological change not equally, Apple by taking the lead in innovations, Samsung by fast adoption and diffusion. But there are also threats brought by technological dependency. The dependence by Apple on Asian contract engineering firms (mainly Foxconn) puts the company at risk of supply chain risk as well as component scarcity. Greater diversification notwithstanding, Samsung is exposed to threats of quick technological obsolescence and price reduction in competitive units (Reuters, 2025a).</w:t>
      </w:r>
    </w:p>
    <w:p w14:paraId="552BCCAD" w14:textId="3CFACA40" w:rsidR="6B1F11F6" w:rsidRPr="000B0AE7" w:rsidRDefault="6B1F11F6" w:rsidP="000B0AE7">
      <w:pPr>
        <w:spacing w:line="360" w:lineRule="auto"/>
        <w:jc w:val="both"/>
        <w:rPr>
          <w:rFonts w:ascii="Arial" w:eastAsia="Times New Roman" w:hAnsi="Arial" w:cs="Arial"/>
          <w:i/>
          <w:iCs/>
        </w:rPr>
      </w:pPr>
      <w:r w:rsidRPr="000B0AE7">
        <w:rPr>
          <w:rFonts w:ascii="Arial" w:eastAsia="Times New Roman" w:hAnsi="Arial" w:cs="Arial"/>
          <w:b/>
          <w:bCs/>
        </w:rPr>
        <w:t xml:space="preserve">Figure 2: Key Macro-Environmental </w:t>
      </w:r>
      <w:r w:rsidR="31BCE169" w:rsidRPr="000B0AE7">
        <w:rPr>
          <w:rFonts w:ascii="Arial" w:eastAsia="Times New Roman" w:hAnsi="Arial" w:cs="Arial"/>
          <w:b/>
          <w:bCs/>
        </w:rPr>
        <w:t>Factors</w:t>
      </w:r>
      <w:r w:rsidRPr="000B0AE7">
        <w:rPr>
          <w:rFonts w:ascii="Arial" w:eastAsia="Times New Roman" w:hAnsi="Arial" w:cs="Arial"/>
          <w:b/>
          <w:bCs/>
        </w:rPr>
        <w:t xml:space="preserve"> Affecting Apple and Samsung (2025)</w:t>
      </w:r>
    </w:p>
    <w:p w14:paraId="080347D9" w14:textId="32D4C766" w:rsidR="48EB445D" w:rsidRPr="000B0AE7" w:rsidRDefault="48EB445D" w:rsidP="000B0AE7">
      <w:pPr>
        <w:spacing w:line="360" w:lineRule="auto"/>
        <w:jc w:val="both"/>
        <w:rPr>
          <w:rFonts w:ascii="Arial" w:eastAsia="Times New Roman" w:hAnsi="Arial" w:cs="Arial"/>
          <w:i/>
          <w:iCs/>
        </w:rPr>
      </w:pPr>
      <w:r w:rsidRPr="000B0AE7">
        <w:rPr>
          <w:rFonts w:ascii="Arial" w:hAnsi="Arial" w:cs="Arial"/>
          <w:noProof/>
        </w:rPr>
        <w:drawing>
          <wp:inline distT="0" distB="0" distL="0" distR="0" wp14:anchorId="2451F4D8" wp14:editId="5F277B21">
            <wp:extent cx="5943600" cy="3162300"/>
            <wp:effectExtent l="0" t="0" r="0" b="0"/>
            <wp:docPr id="12337763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76373"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3162300"/>
                    </a:xfrm>
                    <a:prstGeom prst="rect">
                      <a:avLst/>
                    </a:prstGeom>
                  </pic:spPr>
                </pic:pic>
              </a:graphicData>
            </a:graphic>
          </wp:inline>
        </w:drawing>
      </w:r>
      <w:r w:rsidRPr="000B0AE7">
        <w:rPr>
          <w:rFonts w:ascii="Arial" w:hAnsi="Arial" w:cs="Arial"/>
        </w:rPr>
        <w:br/>
      </w:r>
      <w:r w:rsidR="6B1F11F6" w:rsidRPr="000B0AE7">
        <w:rPr>
          <w:rFonts w:ascii="Arial" w:eastAsia="Times New Roman" w:hAnsi="Arial" w:cs="Arial"/>
        </w:rPr>
        <w:t xml:space="preserve"> </w:t>
      </w:r>
      <w:r w:rsidR="6B1F11F6" w:rsidRPr="000B0AE7">
        <w:rPr>
          <w:rFonts w:ascii="Arial" w:eastAsia="Times New Roman" w:hAnsi="Arial" w:cs="Arial"/>
          <w:i/>
          <w:iCs/>
        </w:rPr>
        <w:t xml:space="preserve">Source: </w:t>
      </w:r>
      <w:r w:rsidR="691DC495" w:rsidRPr="000B0AE7">
        <w:rPr>
          <w:rFonts w:ascii="Arial" w:eastAsia="Times New Roman" w:hAnsi="Arial" w:cs="Arial"/>
          <w:i/>
          <w:iCs/>
        </w:rPr>
        <w:t>Kotler, 2020</w:t>
      </w:r>
    </w:p>
    <w:p w14:paraId="62EBADE1" w14:textId="40C3C42F" w:rsidR="0008716A" w:rsidRPr="000B0AE7" w:rsidRDefault="20681AAE" w:rsidP="000B0AE7">
      <w:pPr>
        <w:pStyle w:val="Heading3"/>
        <w:spacing w:line="360" w:lineRule="auto"/>
        <w:jc w:val="both"/>
        <w:rPr>
          <w:rFonts w:ascii="Arial" w:eastAsia="Times New Roman" w:hAnsi="Arial" w:cs="Arial"/>
          <w:b/>
          <w:bCs/>
          <w:color w:val="auto"/>
          <w:sz w:val="24"/>
          <w:szCs w:val="24"/>
        </w:rPr>
      </w:pPr>
      <w:bookmarkStart w:id="5" w:name="_Toc388516688"/>
      <w:r w:rsidRPr="000B0AE7">
        <w:rPr>
          <w:rFonts w:ascii="Arial" w:eastAsia="Times New Roman" w:hAnsi="Arial" w:cs="Arial"/>
          <w:b/>
          <w:bCs/>
          <w:color w:val="auto"/>
          <w:sz w:val="24"/>
          <w:szCs w:val="24"/>
        </w:rPr>
        <w:lastRenderedPageBreak/>
        <w:t>3.2 Economic Factors</w:t>
      </w:r>
      <w:bookmarkEnd w:id="5"/>
    </w:p>
    <w:p w14:paraId="36EEB88C" w14:textId="2C01AEFC" w:rsidR="0008716A" w:rsidRPr="000B0AE7" w:rsidRDefault="2E4772DB" w:rsidP="000B0AE7">
      <w:pPr>
        <w:spacing w:line="360" w:lineRule="auto"/>
        <w:jc w:val="both"/>
        <w:rPr>
          <w:rFonts w:ascii="Arial" w:eastAsia="Times New Roman" w:hAnsi="Arial" w:cs="Arial"/>
        </w:rPr>
      </w:pPr>
      <w:r w:rsidRPr="000B0AE7">
        <w:rPr>
          <w:rFonts w:ascii="Arial" w:eastAsia="Times New Roman" w:hAnsi="Arial" w:cs="Arial"/>
        </w:rPr>
        <w:t xml:space="preserve">Consumer electronics consumer is exceptionally susceptible to global economy. Economic crunch, inflation as well as currency variations have different impacts on the two firms based on their pricing policies. </w:t>
      </w:r>
    </w:p>
    <w:p w14:paraId="6C24E5A1" w14:textId="516FAEBD" w:rsidR="0008716A" w:rsidRPr="000B0AE7" w:rsidRDefault="2E4772DB" w:rsidP="000B0AE7">
      <w:pPr>
        <w:spacing w:line="360" w:lineRule="auto"/>
        <w:jc w:val="both"/>
        <w:rPr>
          <w:rFonts w:ascii="Arial" w:eastAsia="Times New Roman" w:hAnsi="Arial" w:cs="Arial"/>
        </w:rPr>
      </w:pPr>
      <w:r w:rsidRPr="000B0AE7">
        <w:rPr>
          <w:rFonts w:ascii="Arial" w:eastAsia="Times New Roman" w:hAnsi="Arial" w:cs="Arial"/>
        </w:rPr>
        <w:t xml:space="preserve">The smartphone demand in the world has recovered slightly in 2024-2025, at 1% of the market in Q1 2025 (Canalys, 2025). Nevertheless, buying power in the emerging markets was minimized by inflation and high interest rates (Investopedia, 2025). This has been a challenge to Apple, which thrives on high-end pricing with its model of relying on the wealthy consumers. To address this, Apple created an iPhone 16e, a cheaper but high-end product that targets consumers with middle incomes (Apple Insider, 2025). </w:t>
      </w:r>
    </w:p>
    <w:p w14:paraId="03E43D09" w14:textId="432E55B1" w:rsidR="0008716A" w:rsidRPr="000B0AE7" w:rsidRDefault="2E4772DB" w:rsidP="000B0AE7">
      <w:pPr>
        <w:spacing w:line="360" w:lineRule="auto"/>
        <w:jc w:val="both"/>
        <w:rPr>
          <w:rFonts w:ascii="Arial" w:eastAsia="Times New Roman" w:hAnsi="Arial" w:cs="Arial"/>
        </w:rPr>
      </w:pPr>
      <w:r w:rsidRPr="000B0AE7">
        <w:rPr>
          <w:rFonts w:ascii="Arial" w:eastAsia="Times New Roman" w:hAnsi="Arial" w:cs="Arial"/>
        </w:rPr>
        <w:t xml:space="preserve">The diversification of the portfolio has made Samsung stronger during economically unstable periods. The fact that it is available in various price brackets makes it to be able to tap the demand in different regions (Technext24, 2025). In addition, local manufacturing in Vietnam and India helps Samsung to avoid tariff exposure and freight charges (Economic Times, 2025). </w:t>
      </w:r>
    </w:p>
    <w:p w14:paraId="41FBE7AE" w14:textId="30592F04" w:rsidR="0008716A" w:rsidRPr="000B0AE7" w:rsidRDefault="2E4772DB" w:rsidP="000B0AE7">
      <w:pPr>
        <w:spacing w:line="360" w:lineRule="auto"/>
        <w:jc w:val="both"/>
        <w:rPr>
          <w:rFonts w:ascii="Arial" w:eastAsia="Times New Roman" w:hAnsi="Arial" w:cs="Arial"/>
        </w:rPr>
      </w:pPr>
      <w:r w:rsidRPr="000B0AE7">
        <w:rPr>
          <w:rFonts w:ascii="Arial" w:eastAsia="Times New Roman" w:hAnsi="Arial" w:cs="Arial"/>
        </w:rPr>
        <w:t>However, two companies have a risk of currency and inflation. The downward trend of local currencies against the US dollar decreases the profit margins. In 2025, Samsung experienced 12% decline in profits in emerging markets because of exchange rate variations (Reuters, 2025b). Apple, conversely, mitigates risk by offering high prices based on dollars and high margins.</w:t>
      </w:r>
    </w:p>
    <w:p w14:paraId="280E26D5" w14:textId="1B57BD51" w:rsidR="0008716A" w:rsidRPr="000B0AE7" w:rsidRDefault="20681AAE" w:rsidP="000B0AE7">
      <w:pPr>
        <w:pStyle w:val="Heading3"/>
        <w:spacing w:line="360" w:lineRule="auto"/>
        <w:jc w:val="both"/>
        <w:rPr>
          <w:rFonts w:ascii="Arial" w:eastAsia="Times New Roman" w:hAnsi="Arial" w:cs="Arial"/>
          <w:b/>
          <w:bCs/>
          <w:color w:val="auto"/>
          <w:sz w:val="24"/>
          <w:szCs w:val="24"/>
        </w:rPr>
      </w:pPr>
      <w:bookmarkStart w:id="6" w:name="_Toc2113472105"/>
      <w:r w:rsidRPr="000B0AE7">
        <w:rPr>
          <w:rFonts w:ascii="Arial" w:eastAsia="Times New Roman" w:hAnsi="Arial" w:cs="Arial"/>
          <w:b/>
          <w:bCs/>
          <w:color w:val="auto"/>
          <w:sz w:val="24"/>
          <w:szCs w:val="24"/>
        </w:rPr>
        <w:t>3.3 Opportunities and Threats for Apple and Samsung</w:t>
      </w:r>
      <w:bookmarkEnd w:id="6"/>
    </w:p>
    <w:p w14:paraId="5E454CC3" w14:textId="14164245" w:rsidR="0008716A" w:rsidRPr="000B0AE7" w:rsidRDefault="0B5E13A9" w:rsidP="000B0AE7">
      <w:pPr>
        <w:spacing w:before="240" w:after="240" w:line="360" w:lineRule="auto"/>
        <w:jc w:val="both"/>
        <w:rPr>
          <w:rFonts w:ascii="Arial" w:eastAsia="Times New Roman" w:hAnsi="Arial" w:cs="Arial"/>
        </w:rPr>
      </w:pPr>
      <w:r w:rsidRPr="000B0AE7">
        <w:rPr>
          <w:rFonts w:ascii="Arial" w:eastAsia="Times New Roman" w:hAnsi="Arial" w:cs="Arial"/>
        </w:rPr>
        <w:t>The opportunities and threats created by technological and economic actors can be summarised as follows:</w:t>
      </w:r>
    </w:p>
    <w:p w14:paraId="17F275CD" w14:textId="22862A63" w:rsidR="0008716A" w:rsidRPr="000B0AE7" w:rsidRDefault="0B5E13A9" w:rsidP="000B0AE7">
      <w:pPr>
        <w:spacing w:before="240" w:after="240" w:line="360" w:lineRule="auto"/>
        <w:jc w:val="both"/>
        <w:rPr>
          <w:rFonts w:ascii="Arial" w:eastAsia="Times New Roman" w:hAnsi="Arial" w:cs="Arial"/>
          <w:b/>
          <w:bCs/>
        </w:rPr>
      </w:pPr>
      <w:r w:rsidRPr="000B0AE7">
        <w:rPr>
          <w:rFonts w:ascii="Arial" w:eastAsia="Times New Roman" w:hAnsi="Arial" w:cs="Arial"/>
          <w:b/>
          <w:bCs/>
        </w:rPr>
        <w:t xml:space="preserve">Table </w:t>
      </w:r>
      <w:r w:rsidR="5124DF4C" w:rsidRPr="000B0AE7">
        <w:rPr>
          <w:rFonts w:ascii="Arial" w:eastAsia="Times New Roman" w:hAnsi="Arial" w:cs="Arial"/>
          <w:b/>
          <w:bCs/>
        </w:rPr>
        <w:t>2</w:t>
      </w:r>
      <w:r w:rsidRPr="000B0AE7">
        <w:rPr>
          <w:rFonts w:ascii="Arial" w:eastAsia="Times New Roman" w:hAnsi="Arial" w:cs="Arial"/>
          <w:b/>
          <w:bCs/>
        </w:rPr>
        <w:t>: Opportunities and Threats in the Macro Environment (2025)</w:t>
      </w:r>
    </w:p>
    <w:tbl>
      <w:tblPr>
        <w:tblStyle w:val="TableGridLight"/>
        <w:tblW w:w="0" w:type="auto"/>
        <w:tblLayout w:type="fixed"/>
        <w:tblLook w:val="06A0" w:firstRow="1" w:lastRow="0" w:firstColumn="1" w:lastColumn="0" w:noHBand="1" w:noVBand="1"/>
      </w:tblPr>
      <w:tblGrid>
        <w:gridCol w:w="1635"/>
        <w:gridCol w:w="2145"/>
        <w:gridCol w:w="1680"/>
        <w:gridCol w:w="2043"/>
        <w:gridCol w:w="1976"/>
      </w:tblGrid>
      <w:tr w:rsidR="6A32B45C" w:rsidRPr="000B0AE7" w14:paraId="45E2A31D" w14:textId="77777777" w:rsidTr="6A32B45C">
        <w:trPr>
          <w:trHeight w:val="300"/>
        </w:trPr>
        <w:tc>
          <w:tcPr>
            <w:tcW w:w="1635" w:type="dxa"/>
            <w:shd w:val="clear" w:color="auto" w:fill="DAE8F8"/>
          </w:tcPr>
          <w:p w14:paraId="6138771F" w14:textId="4B806C95"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Factor</w:t>
            </w:r>
          </w:p>
        </w:tc>
        <w:tc>
          <w:tcPr>
            <w:tcW w:w="2145" w:type="dxa"/>
            <w:shd w:val="clear" w:color="auto" w:fill="DAE8F8"/>
          </w:tcPr>
          <w:p w14:paraId="0D218356" w14:textId="1E0ED24B"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Apple (Pioneer) – Opportunities</w:t>
            </w:r>
          </w:p>
        </w:tc>
        <w:tc>
          <w:tcPr>
            <w:tcW w:w="1680" w:type="dxa"/>
            <w:shd w:val="clear" w:color="auto" w:fill="DAE8F8"/>
          </w:tcPr>
          <w:p w14:paraId="72AB8FA8" w14:textId="512A63E6"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Apple – Threats</w:t>
            </w:r>
          </w:p>
        </w:tc>
        <w:tc>
          <w:tcPr>
            <w:tcW w:w="2043" w:type="dxa"/>
            <w:shd w:val="clear" w:color="auto" w:fill="DAE8F8"/>
          </w:tcPr>
          <w:p w14:paraId="76E5AB76" w14:textId="34ECFE40"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Samsung (Follower) – Opportunities</w:t>
            </w:r>
          </w:p>
        </w:tc>
        <w:tc>
          <w:tcPr>
            <w:tcW w:w="1976" w:type="dxa"/>
            <w:shd w:val="clear" w:color="auto" w:fill="DAE8F8"/>
          </w:tcPr>
          <w:p w14:paraId="60CF976B" w14:textId="4CD7FF7A" w:rsidR="6A32B45C" w:rsidRPr="000B0AE7" w:rsidRDefault="6A32B45C" w:rsidP="000B0AE7">
            <w:pPr>
              <w:spacing w:line="360" w:lineRule="auto"/>
              <w:jc w:val="center"/>
              <w:rPr>
                <w:rFonts w:ascii="Arial" w:eastAsia="Times New Roman" w:hAnsi="Arial" w:cs="Arial"/>
                <w:b/>
                <w:bCs/>
                <w:sz w:val="20"/>
                <w:szCs w:val="20"/>
              </w:rPr>
            </w:pPr>
            <w:r w:rsidRPr="000B0AE7">
              <w:rPr>
                <w:rFonts w:ascii="Arial" w:eastAsia="Times New Roman" w:hAnsi="Arial" w:cs="Arial"/>
                <w:b/>
                <w:bCs/>
                <w:sz w:val="20"/>
                <w:szCs w:val="20"/>
              </w:rPr>
              <w:t>Samsung – Threats</w:t>
            </w:r>
          </w:p>
        </w:tc>
      </w:tr>
      <w:tr w:rsidR="6A32B45C" w:rsidRPr="000B0AE7" w14:paraId="7C3A0457" w14:textId="77777777" w:rsidTr="6A32B45C">
        <w:trPr>
          <w:trHeight w:val="300"/>
        </w:trPr>
        <w:tc>
          <w:tcPr>
            <w:tcW w:w="1635" w:type="dxa"/>
          </w:tcPr>
          <w:p w14:paraId="2E10F232" w14:textId="4E6283FB"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lastRenderedPageBreak/>
              <w:t>Technological</w:t>
            </w:r>
          </w:p>
        </w:tc>
        <w:tc>
          <w:tcPr>
            <w:tcW w:w="2145" w:type="dxa"/>
          </w:tcPr>
          <w:p w14:paraId="479B0532" w14:textId="324F0E75"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Leadership in AI integration; Ecosystem-based services</w:t>
            </w:r>
          </w:p>
        </w:tc>
        <w:tc>
          <w:tcPr>
            <w:tcW w:w="1680" w:type="dxa"/>
          </w:tcPr>
          <w:p w14:paraId="1E3FF9CC" w14:textId="5AF203FF"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High R&amp;D cost; component dependency</w:t>
            </w:r>
          </w:p>
        </w:tc>
        <w:tc>
          <w:tcPr>
            <w:tcW w:w="2043" w:type="dxa"/>
          </w:tcPr>
          <w:p w14:paraId="2FBDA1C2" w14:textId="640E2006"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Expansion of foldable/AI mid-range phones</w:t>
            </w:r>
          </w:p>
        </w:tc>
        <w:tc>
          <w:tcPr>
            <w:tcW w:w="1976" w:type="dxa"/>
          </w:tcPr>
          <w:p w14:paraId="33D43466" w14:textId="1B8E0A1B"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Fast innovation cycles; imitation risk</w:t>
            </w:r>
          </w:p>
        </w:tc>
      </w:tr>
      <w:tr w:rsidR="6A32B45C" w:rsidRPr="000B0AE7" w14:paraId="2FC2F92C" w14:textId="77777777" w:rsidTr="6A32B45C">
        <w:trPr>
          <w:trHeight w:val="300"/>
        </w:trPr>
        <w:tc>
          <w:tcPr>
            <w:tcW w:w="1635" w:type="dxa"/>
          </w:tcPr>
          <w:p w14:paraId="5495D40E" w14:textId="678C2438"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Economic</w:t>
            </w:r>
          </w:p>
        </w:tc>
        <w:tc>
          <w:tcPr>
            <w:tcW w:w="2145" w:type="dxa"/>
          </w:tcPr>
          <w:p w14:paraId="06B7361A" w14:textId="0EB669F4"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Rising premium demand in India</w:t>
            </w:r>
          </w:p>
        </w:tc>
        <w:tc>
          <w:tcPr>
            <w:tcW w:w="1680" w:type="dxa"/>
          </w:tcPr>
          <w:p w14:paraId="59BC1BC7" w14:textId="4DDB8ADF"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Inflation affecting affordability</w:t>
            </w:r>
          </w:p>
        </w:tc>
        <w:tc>
          <w:tcPr>
            <w:tcW w:w="2043" w:type="dxa"/>
          </w:tcPr>
          <w:p w14:paraId="6B4CC2A1" w14:textId="0DB116F3"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Currency flexibility; local manufacturing</w:t>
            </w:r>
          </w:p>
        </w:tc>
        <w:tc>
          <w:tcPr>
            <w:tcW w:w="1976" w:type="dxa"/>
          </w:tcPr>
          <w:p w14:paraId="46F93BF4" w14:textId="0AA9F17D" w:rsidR="6A32B45C" w:rsidRPr="000B0AE7" w:rsidRDefault="6A32B45C" w:rsidP="000B0AE7">
            <w:pPr>
              <w:spacing w:line="360" w:lineRule="auto"/>
              <w:rPr>
                <w:rFonts w:ascii="Arial" w:eastAsia="Times New Roman" w:hAnsi="Arial" w:cs="Arial"/>
                <w:sz w:val="20"/>
                <w:szCs w:val="20"/>
              </w:rPr>
            </w:pPr>
            <w:r w:rsidRPr="000B0AE7">
              <w:rPr>
                <w:rFonts w:ascii="Arial" w:eastAsia="Times New Roman" w:hAnsi="Arial" w:cs="Arial"/>
                <w:sz w:val="20"/>
                <w:szCs w:val="20"/>
              </w:rPr>
              <w:t>Margin pressure; intense price competition</w:t>
            </w:r>
          </w:p>
        </w:tc>
      </w:tr>
    </w:tbl>
    <w:p w14:paraId="7E17DF9D" w14:textId="02017FED" w:rsidR="0008716A" w:rsidRPr="000B0AE7" w:rsidRDefault="065BAFF4" w:rsidP="000B0AE7">
      <w:pPr>
        <w:spacing w:before="240" w:after="240" w:line="360" w:lineRule="auto"/>
        <w:rPr>
          <w:rFonts w:ascii="Arial" w:eastAsia="Times New Roman" w:hAnsi="Arial" w:cs="Arial"/>
        </w:rPr>
      </w:pPr>
      <w:r w:rsidRPr="000B0AE7">
        <w:rPr>
          <w:rFonts w:ascii="Arial" w:eastAsia="Times New Roman" w:hAnsi="Arial" w:cs="Arial"/>
        </w:rPr>
        <w:t xml:space="preserve">(Source: Canalys, 2025; Reuters, 2025; NDTV Profit, 2025) </w:t>
      </w:r>
    </w:p>
    <w:p w14:paraId="4870F2D3" w14:textId="2AAA52F1" w:rsidR="0008716A" w:rsidRPr="000B0AE7" w:rsidRDefault="0B5E13A9" w:rsidP="000B0AE7">
      <w:pPr>
        <w:spacing w:before="240" w:after="240" w:line="360" w:lineRule="auto"/>
        <w:rPr>
          <w:rFonts w:ascii="Arial" w:eastAsia="Times New Roman" w:hAnsi="Arial" w:cs="Arial"/>
        </w:rPr>
      </w:pPr>
      <w:r w:rsidRPr="000B0AE7">
        <w:rPr>
          <w:rFonts w:ascii="Arial" w:eastAsia="Times New Roman" w:hAnsi="Arial" w:cs="Arial"/>
        </w:rPr>
        <w:t>Both organisations must therefore align marketing and strategic responses to mitigate these risks and leverage opportunities</w:t>
      </w:r>
      <w:r w:rsidR="4EBA2F26" w:rsidRPr="000B0AE7">
        <w:rPr>
          <w:rFonts w:ascii="Arial" w:eastAsia="Times New Roman" w:hAnsi="Arial" w:cs="Arial"/>
        </w:rPr>
        <w:t>.</w:t>
      </w:r>
    </w:p>
    <w:p w14:paraId="527DFFC5" w14:textId="78DE0C00" w:rsidR="20681AAE" w:rsidRPr="000B0AE7" w:rsidRDefault="20681AAE" w:rsidP="000B0AE7">
      <w:pPr>
        <w:pStyle w:val="Heading2"/>
        <w:spacing w:before="240" w:after="240" w:line="360" w:lineRule="auto"/>
        <w:jc w:val="both"/>
        <w:rPr>
          <w:rFonts w:ascii="Arial" w:eastAsia="Times New Roman" w:hAnsi="Arial" w:cs="Arial"/>
          <w:b/>
          <w:bCs/>
          <w:color w:val="auto"/>
          <w:sz w:val="24"/>
          <w:szCs w:val="24"/>
        </w:rPr>
      </w:pPr>
      <w:bookmarkStart w:id="7" w:name="_Toc192296785"/>
      <w:r w:rsidRPr="000B0AE7">
        <w:rPr>
          <w:rFonts w:ascii="Arial" w:eastAsia="Times New Roman" w:hAnsi="Arial" w:cs="Arial"/>
          <w:b/>
          <w:bCs/>
          <w:color w:val="auto"/>
          <w:sz w:val="24"/>
          <w:szCs w:val="24"/>
        </w:rPr>
        <w:t>Task 2: Strategic Responses to Macro Environmental Factors</w:t>
      </w:r>
      <w:bookmarkEnd w:id="7"/>
      <w:r w:rsidR="3A6C6383" w:rsidRPr="000B0AE7">
        <w:rPr>
          <w:rFonts w:ascii="Arial" w:hAnsi="Arial" w:cs="Arial"/>
        </w:rPr>
        <w:t xml:space="preserve"> </w:t>
      </w:r>
    </w:p>
    <w:p w14:paraId="58348F6E" w14:textId="5C03B890" w:rsidR="1693AB65" w:rsidRPr="000B0AE7" w:rsidRDefault="1693AB65" w:rsidP="000B0AE7">
      <w:pPr>
        <w:spacing w:line="360" w:lineRule="auto"/>
        <w:jc w:val="both"/>
        <w:rPr>
          <w:rFonts w:ascii="Arial" w:eastAsia="Times New Roman" w:hAnsi="Arial" w:cs="Arial"/>
        </w:rPr>
      </w:pPr>
      <w:r w:rsidRPr="000B0AE7">
        <w:rPr>
          <w:rFonts w:ascii="Arial" w:eastAsia="Times New Roman" w:hAnsi="Arial" w:cs="Arial"/>
        </w:rPr>
        <w:t xml:space="preserve">This section presents a critical and </w:t>
      </w:r>
      <w:r w:rsidR="00A97FE7" w:rsidRPr="000B0AE7">
        <w:rPr>
          <w:rFonts w:ascii="Arial" w:eastAsia="Times New Roman" w:hAnsi="Arial" w:cs="Arial"/>
        </w:rPr>
        <w:t>in-depth</w:t>
      </w:r>
      <w:r w:rsidRPr="000B0AE7">
        <w:rPr>
          <w:rFonts w:ascii="Arial" w:eastAsia="Times New Roman" w:hAnsi="Arial" w:cs="Arial"/>
        </w:rPr>
        <w:t xml:space="preserve"> analysis of the way Apple and Samsung as the global competitor in the technology sector, are responding to the external macro-environment in a strategic manner. Whereas Apple is an innovation-driven company with the focus on differentiation and exclusivity, Samsung is a fast-follower and adaptive business with a focus on various market segments. Their responses are contrasted and evaluated with the help of marketing concepts including the PESTLE, Five Forces of Porter, and the 7Ps of the Marketing Mix. </w:t>
      </w:r>
    </w:p>
    <w:p w14:paraId="22BEA119" w14:textId="39D28175" w:rsidR="3A6C6383" w:rsidRPr="000B0AE7" w:rsidRDefault="3A6C6383" w:rsidP="000B0AE7">
      <w:pPr>
        <w:pStyle w:val="Heading3"/>
        <w:spacing w:line="360" w:lineRule="auto"/>
        <w:jc w:val="both"/>
        <w:rPr>
          <w:rFonts w:ascii="Arial" w:eastAsia="Times New Roman" w:hAnsi="Arial" w:cs="Arial"/>
          <w:b/>
          <w:bCs/>
          <w:color w:val="auto"/>
          <w:sz w:val="24"/>
          <w:szCs w:val="24"/>
        </w:rPr>
      </w:pPr>
      <w:bookmarkStart w:id="8" w:name="_Toc1289281868"/>
      <w:r w:rsidRPr="000B0AE7">
        <w:rPr>
          <w:rFonts w:ascii="Arial" w:eastAsia="Times New Roman" w:hAnsi="Arial" w:cs="Arial"/>
          <w:b/>
          <w:bCs/>
          <w:color w:val="auto"/>
          <w:sz w:val="24"/>
          <w:szCs w:val="24"/>
        </w:rPr>
        <w:t>4.1 Pioneering Strategies: Apple</w:t>
      </w:r>
      <w:bookmarkEnd w:id="8"/>
    </w:p>
    <w:p w14:paraId="001C172A" w14:textId="1646F9F0" w:rsidR="4C4779A6" w:rsidRPr="000B0AE7" w:rsidRDefault="4C4779A6" w:rsidP="000B0AE7">
      <w:pPr>
        <w:pStyle w:val="Heading4"/>
        <w:spacing w:before="319" w:after="319" w:line="360" w:lineRule="auto"/>
        <w:jc w:val="both"/>
        <w:rPr>
          <w:rFonts w:ascii="Arial" w:eastAsia="Times New Roman" w:hAnsi="Arial" w:cs="Arial"/>
          <w:b/>
          <w:bCs/>
          <w:i w:val="0"/>
          <w:iCs w:val="0"/>
          <w:color w:val="auto"/>
        </w:rPr>
      </w:pPr>
      <w:bookmarkStart w:id="9" w:name="_Toc506883979"/>
      <w:r w:rsidRPr="000B0AE7">
        <w:rPr>
          <w:rFonts w:ascii="Arial" w:eastAsia="Times New Roman" w:hAnsi="Arial" w:cs="Arial"/>
          <w:b/>
          <w:bCs/>
          <w:i w:val="0"/>
          <w:iCs w:val="0"/>
          <w:color w:val="auto"/>
        </w:rPr>
        <w:t xml:space="preserve">4.1.1. </w:t>
      </w:r>
      <w:r w:rsidR="3A6C6383" w:rsidRPr="000B0AE7">
        <w:rPr>
          <w:rFonts w:ascii="Arial" w:eastAsia="Times New Roman" w:hAnsi="Arial" w:cs="Arial"/>
          <w:b/>
          <w:bCs/>
          <w:i w:val="0"/>
          <w:iCs w:val="0"/>
          <w:color w:val="auto"/>
        </w:rPr>
        <w:t>Innovation and Differentiation Strategy</w:t>
      </w:r>
      <w:bookmarkEnd w:id="9"/>
    </w:p>
    <w:p w14:paraId="70676AEC" w14:textId="117539D7" w:rsidR="58B5AC5D" w:rsidRPr="000B0AE7" w:rsidRDefault="58B5AC5D"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Constant innovation and differentiation of its products through the ecosystem is a competitive strength of Apple. In 2024, the company spent about USD 30 billion on R&amp;D (Statista, 2025), and the company concentrated on proprietary chipsets (A17 Pro), better AI capabilities, and sustainability-oriented design. </w:t>
      </w:r>
    </w:p>
    <w:p w14:paraId="33AF724E" w14:textId="0A338BC5" w:rsidR="58B5AC5D" w:rsidRPr="000B0AE7" w:rsidRDefault="58B5AC5D"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The generic strategies developed by Porter (1980) indicate that Apple has adopted differentiation focus strategy, which targets high end consumers who have concerns over </w:t>
      </w:r>
      <w:r w:rsidRPr="000B0AE7">
        <w:rPr>
          <w:rFonts w:ascii="Arial" w:eastAsia="Times New Roman" w:hAnsi="Arial" w:cs="Arial"/>
        </w:rPr>
        <w:lastRenderedPageBreak/>
        <w:t>quality, design and a smooth integration. This decreases price elasticity -customers are not going to leave during the economic crunch.</w:t>
      </w:r>
    </w:p>
    <w:p w14:paraId="08A607F4" w14:textId="20CC12E4" w:rsidR="6662C726" w:rsidRPr="000B0AE7" w:rsidRDefault="6662C726" w:rsidP="000B0AE7">
      <w:pPr>
        <w:pStyle w:val="Heading4"/>
        <w:spacing w:before="240" w:after="240" w:line="360" w:lineRule="auto"/>
        <w:jc w:val="both"/>
        <w:rPr>
          <w:rFonts w:ascii="Arial" w:eastAsia="Times New Roman" w:hAnsi="Arial" w:cs="Arial"/>
          <w:b/>
          <w:bCs/>
          <w:i w:val="0"/>
          <w:iCs w:val="0"/>
          <w:color w:val="auto"/>
        </w:rPr>
      </w:pPr>
      <w:bookmarkStart w:id="10" w:name="_Toc1764043999"/>
      <w:r w:rsidRPr="000B0AE7">
        <w:rPr>
          <w:rFonts w:ascii="Arial" w:eastAsia="Times New Roman" w:hAnsi="Arial" w:cs="Arial"/>
          <w:b/>
          <w:bCs/>
          <w:i w:val="0"/>
          <w:iCs w:val="0"/>
          <w:color w:val="auto"/>
        </w:rPr>
        <w:t xml:space="preserve">4.1.2. </w:t>
      </w:r>
      <w:r w:rsidR="3A6C6383" w:rsidRPr="000B0AE7">
        <w:rPr>
          <w:rFonts w:ascii="Arial" w:eastAsia="Times New Roman" w:hAnsi="Arial" w:cs="Arial"/>
          <w:b/>
          <w:bCs/>
          <w:i w:val="0"/>
          <w:iCs w:val="0"/>
          <w:color w:val="auto"/>
        </w:rPr>
        <w:t>Supply Chain Transformation and Geopolitical Risk Management</w:t>
      </w:r>
      <w:bookmarkEnd w:id="10"/>
    </w:p>
    <w:p w14:paraId="15816E2A" w14:textId="6AB59243" w:rsidR="69693D1E" w:rsidRPr="000B0AE7" w:rsidRDefault="69693D1E"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Apple also diversified its supply chain by moving its production to India and Vietnam in response to political and economic uncertainties (e.g. USChina tensions) (Reuters, 2025a; BBC, 2023). This minimizes tariff exposure and increases the level of regional access. It also corresponds to the Place of the 7Ps, which guarantees the availability of the products reliably and the localization strategies. </w:t>
      </w:r>
    </w:p>
    <w:p w14:paraId="7B721D90" w14:textId="6BC630A7" w:rsidR="77A17D28" w:rsidRPr="000B0AE7" w:rsidRDefault="77A17D28" w:rsidP="000B0AE7">
      <w:pPr>
        <w:pStyle w:val="Heading4"/>
        <w:spacing w:before="240" w:after="240" w:line="360" w:lineRule="auto"/>
        <w:jc w:val="both"/>
        <w:rPr>
          <w:rFonts w:ascii="Arial" w:eastAsia="Times New Roman" w:hAnsi="Arial" w:cs="Arial"/>
          <w:b/>
          <w:bCs/>
          <w:i w:val="0"/>
          <w:iCs w:val="0"/>
          <w:color w:val="auto"/>
        </w:rPr>
      </w:pPr>
      <w:bookmarkStart w:id="11" w:name="_Toc1468033184"/>
      <w:r w:rsidRPr="000B0AE7">
        <w:rPr>
          <w:rFonts w:ascii="Arial" w:eastAsia="Times New Roman" w:hAnsi="Arial" w:cs="Arial"/>
          <w:b/>
          <w:bCs/>
          <w:i w:val="0"/>
          <w:iCs w:val="0"/>
          <w:color w:val="auto"/>
        </w:rPr>
        <w:t xml:space="preserve">4.1.3. </w:t>
      </w:r>
      <w:r w:rsidR="3A6C6383" w:rsidRPr="000B0AE7">
        <w:rPr>
          <w:rFonts w:ascii="Arial" w:eastAsia="Times New Roman" w:hAnsi="Arial" w:cs="Arial"/>
          <w:b/>
          <w:bCs/>
          <w:i w:val="0"/>
          <w:iCs w:val="0"/>
          <w:color w:val="auto"/>
        </w:rPr>
        <w:t>Shift from Hardware to Services</w:t>
      </w:r>
      <w:bookmarkEnd w:id="11"/>
    </w:p>
    <w:p w14:paraId="591E01B9" w14:textId="65AEFE99" w:rsidR="4773CBA4" w:rsidRPr="000B0AE7" w:rsidRDefault="4773CBA4" w:rsidP="000B0AE7">
      <w:pPr>
        <w:spacing w:before="240" w:after="240" w:line="360" w:lineRule="auto"/>
        <w:jc w:val="both"/>
        <w:rPr>
          <w:rFonts w:ascii="Arial" w:eastAsia="Times New Roman" w:hAnsi="Arial" w:cs="Arial"/>
        </w:rPr>
      </w:pPr>
      <w:r w:rsidRPr="000B0AE7">
        <w:rPr>
          <w:rFonts w:ascii="Arial" w:eastAsia="Times New Roman" w:hAnsi="Arial" w:cs="Arial"/>
        </w:rPr>
        <w:t>Apple is going through a transition of services-driven business as opposed to hardware-based model. By 2024, the main income of more than a fifth of revenues came through subscription-based products like Apple TV+, iCloud, and Fitness+ (Canalys, 2025). This change generates recurrent revenue, improves customer interaction, and ecosystem lock-in, which are the main characteristics of relationship marketing.</w:t>
      </w:r>
    </w:p>
    <w:p w14:paraId="12666ED6" w14:textId="2B071455" w:rsidR="50FAC8F6" w:rsidRPr="000B0AE7" w:rsidRDefault="50FAC8F6" w:rsidP="000B0AE7">
      <w:pPr>
        <w:pStyle w:val="Heading4"/>
        <w:spacing w:before="240" w:after="240" w:line="360" w:lineRule="auto"/>
        <w:jc w:val="both"/>
        <w:rPr>
          <w:rFonts w:ascii="Arial" w:eastAsia="Times New Roman" w:hAnsi="Arial" w:cs="Arial"/>
          <w:b/>
          <w:bCs/>
          <w:i w:val="0"/>
          <w:iCs w:val="0"/>
          <w:color w:val="auto"/>
        </w:rPr>
      </w:pPr>
      <w:bookmarkStart w:id="12" w:name="_Toc1867259601"/>
      <w:r w:rsidRPr="000B0AE7">
        <w:rPr>
          <w:rFonts w:ascii="Arial" w:eastAsia="Times New Roman" w:hAnsi="Arial" w:cs="Arial"/>
          <w:b/>
          <w:bCs/>
          <w:i w:val="0"/>
          <w:iCs w:val="0"/>
          <w:color w:val="auto"/>
        </w:rPr>
        <w:t xml:space="preserve">4.1.4. </w:t>
      </w:r>
      <w:r w:rsidR="3A6C6383" w:rsidRPr="000B0AE7">
        <w:rPr>
          <w:rFonts w:ascii="Arial" w:eastAsia="Times New Roman" w:hAnsi="Arial" w:cs="Arial"/>
          <w:b/>
          <w:bCs/>
          <w:i w:val="0"/>
          <w:iCs w:val="0"/>
          <w:color w:val="auto"/>
        </w:rPr>
        <w:t>Brand Leadership and Emotional Marketing</w:t>
      </w:r>
      <w:bookmarkEnd w:id="12"/>
    </w:p>
    <w:p w14:paraId="07DF3485" w14:textId="15FD93CD" w:rsidR="19D4FFE1" w:rsidRPr="000B0AE7" w:rsidRDefault="19D4FFE1" w:rsidP="000B0AE7">
      <w:pPr>
        <w:spacing w:line="360" w:lineRule="auto"/>
        <w:jc w:val="both"/>
        <w:rPr>
          <w:rFonts w:ascii="Arial" w:eastAsia="Times New Roman" w:hAnsi="Arial" w:cs="Arial"/>
        </w:rPr>
      </w:pPr>
      <w:r w:rsidRPr="000B0AE7">
        <w:rPr>
          <w:rFonts w:ascii="Arial" w:eastAsia="Times New Roman" w:hAnsi="Arial" w:cs="Arial"/>
        </w:rPr>
        <w:t>The marketing approach of Apple focuses on emotional appeal and aspirational identity, which supports the status of the brand as a luxurious technology product. Some of the campaigns such as the campaign called Shot on iPhone illustrate how users are empowered and engaged in the community in accordance with the principles of experiential marketing as proposed by Kotler (2017). Emotional storytelling of the brand has kept the demand alive even in the times of slowing down economies (Investing.com, 2025).</w:t>
      </w:r>
    </w:p>
    <w:p w14:paraId="44DFA255" w14:textId="4BED1F94" w:rsidR="3A6C6383" w:rsidRPr="000B0AE7" w:rsidRDefault="3A6C6383" w:rsidP="000B0AE7">
      <w:pPr>
        <w:pStyle w:val="Heading3"/>
        <w:spacing w:line="360" w:lineRule="auto"/>
        <w:jc w:val="both"/>
        <w:rPr>
          <w:rFonts w:ascii="Arial" w:eastAsia="Times New Roman" w:hAnsi="Arial" w:cs="Arial"/>
          <w:b/>
          <w:bCs/>
          <w:color w:val="auto"/>
          <w:sz w:val="24"/>
          <w:szCs w:val="24"/>
        </w:rPr>
      </w:pPr>
      <w:bookmarkStart w:id="13" w:name="_Toc104047348"/>
      <w:r w:rsidRPr="000B0AE7">
        <w:rPr>
          <w:rFonts w:ascii="Arial" w:eastAsia="Times New Roman" w:hAnsi="Arial" w:cs="Arial"/>
          <w:b/>
          <w:bCs/>
          <w:color w:val="auto"/>
          <w:sz w:val="24"/>
          <w:szCs w:val="24"/>
        </w:rPr>
        <w:t>4.2 Follower Strategies: Samsung</w:t>
      </w:r>
      <w:bookmarkEnd w:id="13"/>
    </w:p>
    <w:p w14:paraId="3DE37B47" w14:textId="21425AB6" w:rsidR="4C8339AE" w:rsidRPr="000B0AE7" w:rsidRDefault="4C8339AE" w:rsidP="000B0AE7">
      <w:pPr>
        <w:pStyle w:val="Heading4"/>
        <w:spacing w:before="319" w:after="319" w:line="360" w:lineRule="auto"/>
        <w:jc w:val="both"/>
        <w:rPr>
          <w:rFonts w:ascii="Arial" w:eastAsia="Times New Roman" w:hAnsi="Arial" w:cs="Arial"/>
          <w:b/>
          <w:bCs/>
          <w:i w:val="0"/>
          <w:iCs w:val="0"/>
          <w:color w:val="auto"/>
        </w:rPr>
      </w:pPr>
      <w:bookmarkStart w:id="14" w:name="_Toc1367558263"/>
      <w:r w:rsidRPr="000B0AE7">
        <w:rPr>
          <w:rFonts w:ascii="Arial" w:eastAsia="Times New Roman" w:hAnsi="Arial" w:cs="Arial"/>
          <w:b/>
          <w:bCs/>
          <w:i w:val="0"/>
          <w:iCs w:val="0"/>
          <w:color w:val="auto"/>
        </w:rPr>
        <w:t xml:space="preserve">4.2.1. </w:t>
      </w:r>
      <w:r w:rsidR="3A6C6383" w:rsidRPr="000B0AE7">
        <w:rPr>
          <w:rFonts w:ascii="Arial" w:eastAsia="Times New Roman" w:hAnsi="Arial" w:cs="Arial"/>
          <w:b/>
          <w:bCs/>
          <w:i w:val="0"/>
          <w:iCs w:val="0"/>
          <w:color w:val="auto"/>
        </w:rPr>
        <w:t>Agile Innovation and Fast-Follower Strategy</w:t>
      </w:r>
      <w:bookmarkEnd w:id="14"/>
    </w:p>
    <w:p w14:paraId="29D88828" w14:textId="5CCE0F5D" w:rsidR="6F82B3AC" w:rsidRPr="000B0AE7" w:rsidRDefault="6F82B3AC"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The fast-follower model will enable Samsung to monitor the trends in the industry and provide technology with quick enhancements. It is also flexible in its innovativeness as </w:t>
      </w:r>
      <w:r w:rsidRPr="000B0AE7">
        <w:rPr>
          <w:rFonts w:ascii="Arial" w:eastAsia="Times New Roman" w:hAnsi="Arial" w:cs="Arial"/>
        </w:rPr>
        <w:lastRenderedPageBreak/>
        <w:t>shown by the introduction of foldable smartphones (Galaxy Z series) and AI-powered gadgets (London Business School, 2016). This is echoing the differentiation strategy of Porter whereby the innovation is employed to enter the premium and the mid-range markets.</w:t>
      </w:r>
    </w:p>
    <w:p w14:paraId="2C04C23B" w14:textId="49015FCB" w:rsidR="03668212" w:rsidRPr="000B0AE7" w:rsidRDefault="03668212" w:rsidP="000B0AE7">
      <w:pPr>
        <w:pStyle w:val="Heading4"/>
        <w:spacing w:before="240" w:after="240" w:line="360" w:lineRule="auto"/>
        <w:jc w:val="both"/>
        <w:rPr>
          <w:rFonts w:ascii="Arial" w:eastAsia="Times New Roman" w:hAnsi="Arial" w:cs="Arial"/>
          <w:b/>
          <w:bCs/>
          <w:i w:val="0"/>
          <w:iCs w:val="0"/>
          <w:color w:val="auto"/>
        </w:rPr>
      </w:pPr>
      <w:bookmarkStart w:id="15" w:name="_Toc173352029"/>
      <w:r w:rsidRPr="000B0AE7">
        <w:rPr>
          <w:rFonts w:ascii="Arial" w:eastAsia="Times New Roman" w:hAnsi="Arial" w:cs="Arial"/>
          <w:b/>
          <w:bCs/>
          <w:i w:val="0"/>
          <w:iCs w:val="0"/>
          <w:color w:val="auto"/>
        </w:rPr>
        <w:t xml:space="preserve">4.2.2. </w:t>
      </w:r>
      <w:r w:rsidR="3A6C6383" w:rsidRPr="000B0AE7">
        <w:rPr>
          <w:rFonts w:ascii="Arial" w:eastAsia="Times New Roman" w:hAnsi="Arial" w:cs="Arial"/>
          <w:b/>
          <w:bCs/>
          <w:i w:val="0"/>
          <w:iCs w:val="0"/>
          <w:color w:val="auto"/>
        </w:rPr>
        <w:t>Cost Leadership and Economies of Scale</w:t>
      </w:r>
      <w:bookmarkEnd w:id="15"/>
    </w:p>
    <w:p w14:paraId="18CA36F4" w14:textId="27691250" w:rsidR="1D9BC1B5" w:rsidRPr="000B0AE7" w:rsidRDefault="1D9BC1B5" w:rsidP="000B0AE7">
      <w:pPr>
        <w:spacing w:before="240" w:after="240" w:line="360" w:lineRule="auto"/>
        <w:jc w:val="both"/>
        <w:rPr>
          <w:rFonts w:ascii="Arial" w:eastAsia="Times New Roman" w:hAnsi="Arial" w:cs="Arial"/>
        </w:rPr>
      </w:pPr>
      <w:r w:rsidRPr="000B0AE7">
        <w:rPr>
          <w:rFonts w:ascii="Arial" w:eastAsia="Times New Roman" w:hAnsi="Arial" w:cs="Arial"/>
        </w:rPr>
        <w:t>The vertical integration of Samsung in the field of semiconductors, display panels, and batteries enables Samsung to attain a high level of cost efficiency (Nor Fitrah et al., 2020). This will allow a wide pricing strategy that can suit various income levels - one of the Price elements of the 7Ps. Thus, Samsung takes the leading positions in the Asian, African, and Latin American regions, where cost matters the most to make a purchase (Technext24, 2025).</w:t>
      </w:r>
    </w:p>
    <w:p w14:paraId="0D215F7C" w14:textId="45FC2604" w:rsidR="612658B5" w:rsidRPr="000B0AE7" w:rsidRDefault="612658B5" w:rsidP="000B0AE7">
      <w:pPr>
        <w:pStyle w:val="Heading4"/>
        <w:spacing w:before="240" w:after="240" w:line="360" w:lineRule="auto"/>
        <w:jc w:val="both"/>
        <w:rPr>
          <w:rFonts w:ascii="Arial" w:eastAsia="Times New Roman" w:hAnsi="Arial" w:cs="Arial"/>
          <w:b/>
          <w:bCs/>
          <w:i w:val="0"/>
          <w:iCs w:val="0"/>
          <w:color w:val="auto"/>
        </w:rPr>
      </w:pPr>
      <w:bookmarkStart w:id="16" w:name="_Toc1916420231"/>
      <w:r w:rsidRPr="000B0AE7">
        <w:rPr>
          <w:rFonts w:ascii="Arial" w:eastAsia="Times New Roman" w:hAnsi="Arial" w:cs="Arial"/>
          <w:b/>
          <w:bCs/>
          <w:i w:val="0"/>
          <w:iCs w:val="0"/>
          <w:color w:val="auto"/>
        </w:rPr>
        <w:t xml:space="preserve">4.2.3. </w:t>
      </w:r>
      <w:r w:rsidR="3A6C6383" w:rsidRPr="000B0AE7">
        <w:rPr>
          <w:rFonts w:ascii="Arial" w:eastAsia="Times New Roman" w:hAnsi="Arial" w:cs="Arial"/>
          <w:b/>
          <w:bCs/>
          <w:i w:val="0"/>
          <w:iCs w:val="0"/>
          <w:color w:val="auto"/>
        </w:rPr>
        <w:t>Localized and Adaptive Marketing</w:t>
      </w:r>
      <w:bookmarkEnd w:id="16"/>
    </w:p>
    <w:p w14:paraId="3FC70385" w14:textId="0C169E42" w:rsidR="3333B906" w:rsidRPr="000B0AE7" w:rsidRDefault="3333B906" w:rsidP="000B0AE7">
      <w:pPr>
        <w:spacing w:before="240" w:after="240" w:line="360" w:lineRule="auto"/>
        <w:jc w:val="both"/>
        <w:rPr>
          <w:rFonts w:ascii="Arial" w:eastAsia="Times New Roman" w:hAnsi="Arial" w:cs="Arial"/>
        </w:rPr>
      </w:pPr>
      <w:r w:rsidRPr="000B0AE7">
        <w:rPr>
          <w:rFonts w:ascii="Arial" w:eastAsia="Times New Roman" w:hAnsi="Arial" w:cs="Arial"/>
        </w:rPr>
        <w:t>Compared to the standardization of the global strategy of Apple, Samsung employs localized marketing. The campaign of Make for India shows the adjustment to the regional consumer demands such as vernacular advertisements and products tailored to the needs (Economic Times, 2025). This plan boosts brand relevance and loyalty which is an example of Promotion and Place elements of the 7Ps.</w:t>
      </w:r>
    </w:p>
    <w:p w14:paraId="28C46E50" w14:textId="4D981D3D" w:rsidR="3B6FC5ED" w:rsidRPr="000B0AE7" w:rsidRDefault="3B6FC5ED" w:rsidP="000B0AE7">
      <w:pPr>
        <w:pStyle w:val="Heading4"/>
        <w:spacing w:before="240" w:after="240" w:line="360" w:lineRule="auto"/>
        <w:jc w:val="both"/>
        <w:rPr>
          <w:rFonts w:ascii="Arial" w:eastAsia="Times New Roman" w:hAnsi="Arial" w:cs="Arial"/>
          <w:b/>
          <w:bCs/>
          <w:i w:val="0"/>
          <w:iCs w:val="0"/>
          <w:color w:val="auto"/>
        </w:rPr>
      </w:pPr>
      <w:bookmarkStart w:id="17" w:name="_Toc1497244067"/>
      <w:r w:rsidRPr="000B0AE7">
        <w:rPr>
          <w:rFonts w:ascii="Arial" w:eastAsia="Times New Roman" w:hAnsi="Arial" w:cs="Arial"/>
          <w:b/>
          <w:bCs/>
          <w:i w:val="0"/>
          <w:iCs w:val="0"/>
          <w:color w:val="auto"/>
        </w:rPr>
        <w:t>4.2.</w:t>
      </w:r>
      <w:r w:rsidR="2C301388" w:rsidRPr="000B0AE7">
        <w:rPr>
          <w:rFonts w:ascii="Arial" w:eastAsia="Times New Roman" w:hAnsi="Arial" w:cs="Arial"/>
          <w:b/>
          <w:bCs/>
          <w:i w:val="0"/>
          <w:iCs w:val="0"/>
          <w:color w:val="auto"/>
        </w:rPr>
        <w:t>4</w:t>
      </w:r>
      <w:r w:rsidRPr="000B0AE7">
        <w:rPr>
          <w:rFonts w:ascii="Arial" w:eastAsia="Times New Roman" w:hAnsi="Arial" w:cs="Arial"/>
          <w:b/>
          <w:bCs/>
          <w:i w:val="0"/>
          <w:iCs w:val="0"/>
          <w:color w:val="auto"/>
        </w:rPr>
        <w:t xml:space="preserve">. </w:t>
      </w:r>
      <w:r w:rsidR="3A6C6383" w:rsidRPr="000B0AE7">
        <w:rPr>
          <w:rFonts w:ascii="Arial" w:eastAsia="Times New Roman" w:hAnsi="Arial" w:cs="Arial"/>
          <w:b/>
          <w:bCs/>
          <w:i w:val="0"/>
          <w:iCs w:val="0"/>
          <w:color w:val="auto"/>
        </w:rPr>
        <w:t>Strategic Partnerships and Open Ecosystem</w:t>
      </w:r>
      <w:bookmarkEnd w:id="17"/>
    </w:p>
    <w:p w14:paraId="6AF30C5A" w14:textId="003A3EED" w:rsidR="434558F5" w:rsidRPr="000B0AE7" w:rsidRDefault="434558F5" w:rsidP="000B0AE7">
      <w:pPr>
        <w:spacing w:before="240" w:after="240" w:line="360" w:lineRule="auto"/>
        <w:jc w:val="both"/>
        <w:rPr>
          <w:rFonts w:ascii="Arial" w:eastAsia="Times New Roman" w:hAnsi="Arial" w:cs="Arial"/>
        </w:rPr>
      </w:pPr>
      <w:r w:rsidRPr="000B0AE7">
        <w:rPr>
          <w:rFonts w:ascii="Arial" w:eastAsia="Times New Roman" w:hAnsi="Arial" w:cs="Arial"/>
        </w:rPr>
        <w:t>Samsung also partners with Google and Microsoft in order to unify AI and software powers across devices (Comanoiu and Farooq, 2021). This open ecosystem model is in contrast to the closed model that Apple uses and improves its interoperability - it increases Flexibility and Technology inclusiveness in its Process and Product elements.</w:t>
      </w:r>
    </w:p>
    <w:p w14:paraId="125C1EFC" w14:textId="55BBDA97" w:rsidR="3A6C6383" w:rsidRPr="000B0AE7" w:rsidRDefault="3A6C6383" w:rsidP="000B0AE7">
      <w:pPr>
        <w:pStyle w:val="Heading3"/>
        <w:spacing w:before="240" w:after="240" w:line="360" w:lineRule="auto"/>
        <w:jc w:val="both"/>
        <w:rPr>
          <w:rFonts w:ascii="Arial" w:eastAsia="Times New Roman" w:hAnsi="Arial" w:cs="Arial"/>
          <w:b/>
          <w:bCs/>
          <w:color w:val="auto"/>
          <w:sz w:val="24"/>
          <w:szCs w:val="24"/>
        </w:rPr>
      </w:pPr>
      <w:bookmarkStart w:id="18" w:name="_Toc1959915931"/>
      <w:r w:rsidRPr="000B0AE7">
        <w:rPr>
          <w:rFonts w:ascii="Arial" w:eastAsia="Times New Roman" w:hAnsi="Arial" w:cs="Arial"/>
          <w:b/>
          <w:bCs/>
          <w:color w:val="auto"/>
          <w:sz w:val="24"/>
          <w:szCs w:val="24"/>
        </w:rPr>
        <w:t>4.3 Comparative Marketing Strategy Evaluation</w:t>
      </w:r>
      <w:bookmarkEnd w:id="18"/>
    </w:p>
    <w:p w14:paraId="746BD45D" w14:textId="6AE19DB4" w:rsidR="7B7C0C62" w:rsidRPr="000B0AE7" w:rsidRDefault="7B7C0C62" w:rsidP="000B0AE7">
      <w:pPr>
        <w:spacing w:before="240" w:after="240" w:line="360" w:lineRule="auto"/>
        <w:rPr>
          <w:rFonts w:ascii="Arial" w:eastAsia="Times New Roman" w:hAnsi="Arial" w:cs="Arial"/>
          <w:b/>
          <w:bCs/>
        </w:rPr>
      </w:pPr>
      <w:r w:rsidRPr="000B0AE7">
        <w:rPr>
          <w:rFonts w:ascii="Arial" w:eastAsia="Times New Roman" w:hAnsi="Arial" w:cs="Arial"/>
        </w:rPr>
        <w:t xml:space="preserve">This comparative framework illustrates that Apple’s strategy revolves around </w:t>
      </w:r>
      <w:r w:rsidRPr="000B0AE7">
        <w:rPr>
          <w:rFonts w:ascii="Arial" w:eastAsia="Times New Roman" w:hAnsi="Arial" w:cs="Arial"/>
          <w:b/>
          <w:bCs/>
        </w:rPr>
        <w:t>exclusivity and integration</w:t>
      </w:r>
      <w:r w:rsidRPr="000B0AE7">
        <w:rPr>
          <w:rFonts w:ascii="Arial" w:eastAsia="Times New Roman" w:hAnsi="Arial" w:cs="Arial"/>
        </w:rPr>
        <w:t xml:space="preserve">, while Samsung emphasizes </w:t>
      </w:r>
      <w:r w:rsidRPr="000B0AE7">
        <w:rPr>
          <w:rFonts w:ascii="Arial" w:eastAsia="Times New Roman" w:hAnsi="Arial" w:cs="Arial"/>
          <w:b/>
          <w:bCs/>
        </w:rPr>
        <w:t>accessibility and adaptation</w:t>
      </w:r>
      <w:r w:rsidRPr="000B0AE7">
        <w:rPr>
          <w:rFonts w:ascii="Arial" w:eastAsia="Times New Roman" w:hAnsi="Arial" w:cs="Arial"/>
        </w:rPr>
        <w:t>.</w:t>
      </w:r>
    </w:p>
    <w:p w14:paraId="1DF3EAF0" w14:textId="4498B022" w:rsidR="3A6C6383" w:rsidRPr="000B0AE7" w:rsidRDefault="3A6C6383" w:rsidP="000B0AE7">
      <w:pPr>
        <w:spacing w:before="240" w:after="240" w:line="360" w:lineRule="auto"/>
        <w:rPr>
          <w:rFonts w:ascii="Arial" w:eastAsia="Times New Roman" w:hAnsi="Arial" w:cs="Arial"/>
          <w:b/>
          <w:bCs/>
        </w:rPr>
      </w:pPr>
      <w:r w:rsidRPr="000B0AE7">
        <w:rPr>
          <w:rFonts w:ascii="Arial" w:eastAsia="Times New Roman" w:hAnsi="Arial" w:cs="Arial"/>
          <w:b/>
          <w:bCs/>
        </w:rPr>
        <w:lastRenderedPageBreak/>
        <w:t>Table 4: Comparative 7Ps Analysis – Apple vs Samsung (2025)</w:t>
      </w:r>
    </w:p>
    <w:tbl>
      <w:tblPr>
        <w:tblStyle w:val="PlainTable1"/>
        <w:tblW w:w="0" w:type="auto"/>
        <w:tblLayout w:type="fixed"/>
        <w:tblLook w:val="06A0" w:firstRow="1" w:lastRow="0" w:firstColumn="1" w:lastColumn="0" w:noHBand="1" w:noVBand="1"/>
      </w:tblPr>
      <w:tblGrid>
        <w:gridCol w:w="1980"/>
        <w:gridCol w:w="4035"/>
        <w:gridCol w:w="3345"/>
      </w:tblGrid>
      <w:tr w:rsidR="2F95273F" w:rsidRPr="000B0AE7" w14:paraId="60F95576" w14:textId="77777777" w:rsidTr="2F95273F">
        <w:trPr>
          <w:cnfStyle w:val="100000000000" w:firstRow="1" w:lastRow="0" w:firstColumn="0" w:lastColumn="0" w:oddVBand="0" w:evenVBand="0" w:oddHBand="0" w:evenHBand="0" w:firstRowFirstColumn="0" w:firstRowLastColumn="0" w:lastRowFirstColumn="0" w:lastRowLastColumn="0"/>
          <w:trHeight w:val="750"/>
        </w:trPr>
        <w:tc>
          <w:tcPr>
            <w:cnfStyle w:val="001000000000" w:firstRow="0" w:lastRow="0" w:firstColumn="1" w:lastColumn="0" w:oddVBand="0" w:evenVBand="0" w:oddHBand="0" w:evenHBand="0" w:firstRowFirstColumn="0" w:firstRowLastColumn="0" w:lastRowFirstColumn="0" w:lastRowLastColumn="0"/>
            <w:tcW w:w="1980" w:type="dxa"/>
            <w:shd w:val="clear" w:color="auto" w:fill="DAE8F8"/>
          </w:tcPr>
          <w:p w14:paraId="0D60085C" w14:textId="3118E643" w:rsidR="2F95273F" w:rsidRPr="000B0AE7" w:rsidRDefault="2F95273F" w:rsidP="000B0AE7">
            <w:pPr>
              <w:spacing w:line="360" w:lineRule="auto"/>
              <w:jc w:val="center"/>
              <w:rPr>
                <w:rFonts w:ascii="Arial" w:eastAsia="Times New Roman" w:hAnsi="Arial" w:cs="Arial"/>
              </w:rPr>
            </w:pPr>
            <w:r w:rsidRPr="000B0AE7">
              <w:rPr>
                <w:rFonts w:ascii="Arial" w:eastAsia="Times New Roman" w:hAnsi="Arial" w:cs="Arial"/>
              </w:rPr>
              <w:t>7Ps Element</w:t>
            </w:r>
          </w:p>
        </w:tc>
        <w:tc>
          <w:tcPr>
            <w:tcW w:w="4035" w:type="dxa"/>
            <w:shd w:val="clear" w:color="auto" w:fill="DAE8F8"/>
          </w:tcPr>
          <w:p w14:paraId="766F0510" w14:textId="3EF6E419" w:rsidR="2F95273F" w:rsidRPr="000B0AE7" w:rsidRDefault="2F95273F" w:rsidP="000B0AE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rPr>
            </w:pPr>
            <w:r w:rsidRPr="000B0AE7">
              <w:rPr>
                <w:rFonts w:ascii="Arial" w:eastAsia="Times New Roman" w:hAnsi="Arial" w:cs="Arial"/>
              </w:rPr>
              <w:t>Apple</w:t>
            </w:r>
          </w:p>
        </w:tc>
        <w:tc>
          <w:tcPr>
            <w:tcW w:w="3345" w:type="dxa"/>
            <w:shd w:val="clear" w:color="auto" w:fill="DAE8F8"/>
          </w:tcPr>
          <w:p w14:paraId="05B2FA42" w14:textId="4877CBEC" w:rsidR="2F95273F" w:rsidRPr="000B0AE7" w:rsidRDefault="2F95273F" w:rsidP="000B0AE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rPr>
            </w:pPr>
            <w:r w:rsidRPr="000B0AE7">
              <w:rPr>
                <w:rFonts w:ascii="Arial" w:eastAsia="Times New Roman" w:hAnsi="Arial" w:cs="Arial"/>
              </w:rPr>
              <w:t>Samsung</w:t>
            </w:r>
          </w:p>
        </w:tc>
      </w:tr>
      <w:tr w:rsidR="2F95273F" w:rsidRPr="000B0AE7" w14:paraId="13AE730B"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52C7CD60" w14:textId="4B59E532"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Product</w:t>
            </w:r>
          </w:p>
        </w:tc>
        <w:tc>
          <w:tcPr>
            <w:tcW w:w="4035" w:type="dxa"/>
          </w:tcPr>
          <w:p w14:paraId="7C56C7C1" w14:textId="2FC43991"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High-quality, design-centric, integrated ecosystem</w:t>
            </w:r>
          </w:p>
        </w:tc>
        <w:tc>
          <w:tcPr>
            <w:tcW w:w="3345" w:type="dxa"/>
          </w:tcPr>
          <w:p w14:paraId="5F2F898B" w14:textId="122C92FB"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Diverse range from budget to premium with frequent innovations</w:t>
            </w:r>
          </w:p>
        </w:tc>
      </w:tr>
      <w:tr w:rsidR="2F95273F" w:rsidRPr="000B0AE7" w14:paraId="5DDC7F5D"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4FD57EA1" w14:textId="08B751A4"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Price</w:t>
            </w:r>
          </w:p>
        </w:tc>
        <w:tc>
          <w:tcPr>
            <w:tcW w:w="4035" w:type="dxa"/>
          </w:tcPr>
          <w:p w14:paraId="7FFE983C" w14:textId="3577F53C"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Premium pricing; low elasticity</w:t>
            </w:r>
          </w:p>
        </w:tc>
        <w:tc>
          <w:tcPr>
            <w:tcW w:w="3345" w:type="dxa"/>
          </w:tcPr>
          <w:p w14:paraId="1B2D7B5B" w14:textId="4FA559CF"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Tiered pricing strategy for market coverage</w:t>
            </w:r>
          </w:p>
        </w:tc>
      </w:tr>
      <w:tr w:rsidR="2F95273F" w:rsidRPr="000B0AE7" w14:paraId="547FAA34"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1904CFA2" w14:textId="33411EA0"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Place</w:t>
            </w:r>
          </w:p>
        </w:tc>
        <w:tc>
          <w:tcPr>
            <w:tcW w:w="4035" w:type="dxa"/>
          </w:tcPr>
          <w:p w14:paraId="4075E439" w14:textId="4344FF3E"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Selective distribution through Apple Stores and online channels</w:t>
            </w:r>
          </w:p>
        </w:tc>
        <w:tc>
          <w:tcPr>
            <w:tcW w:w="3345" w:type="dxa"/>
          </w:tcPr>
          <w:p w14:paraId="3E1960AC" w14:textId="1D6CF292"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Extensive multi-channel distribution (retailers, carriers, online)</w:t>
            </w:r>
          </w:p>
        </w:tc>
      </w:tr>
      <w:tr w:rsidR="2F95273F" w:rsidRPr="000B0AE7" w14:paraId="23316E55"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2351314F" w14:textId="60FE9DEA"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Promotion</w:t>
            </w:r>
          </w:p>
        </w:tc>
        <w:tc>
          <w:tcPr>
            <w:tcW w:w="4035" w:type="dxa"/>
          </w:tcPr>
          <w:p w14:paraId="3DE4C2B2" w14:textId="6E361D4E"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Aspirational campaigns; minimalist branding</w:t>
            </w:r>
          </w:p>
        </w:tc>
        <w:tc>
          <w:tcPr>
            <w:tcW w:w="3345" w:type="dxa"/>
          </w:tcPr>
          <w:p w14:paraId="687BF143" w14:textId="6C7B4E0F"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Regionally adaptive campaigns; celebrity endorsements</w:t>
            </w:r>
          </w:p>
        </w:tc>
      </w:tr>
      <w:tr w:rsidR="2F95273F" w:rsidRPr="000B0AE7" w14:paraId="7EA89F13"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43BE83B7" w14:textId="783C0E19"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People</w:t>
            </w:r>
          </w:p>
        </w:tc>
        <w:tc>
          <w:tcPr>
            <w:tcW w:w="4035" w:type="dxa"/>
          </w:tcPr>
          <w:p w14:paraId="240074D4" w14:textId="5200E0CE"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Skilled staff focused on customer experience</w:t>
            </w:r>
          </w:p>
        </w:tc>
        <w:tc>
          <w:tcPr>
            <w:tcW w:w="3345" w:type="dxa"/>
          </w:tcPr>
          <w:p w14:paraId="7A076B0F" w14:textId="1488116A"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Large global workforce; strong after-sales service teams</w:t>
            </w:r>
          </w:p>
        </w:tc>
      </w:tr>
      <w:tr w:rsidR="2F95273F" w:rsidRPr="000B0AE7" w14:paraId="41361639"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0D4D5E54" w14:textId="4E923FC8"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Process</w:t>
            </w:r>
          </w:p>
        </w:tc>
        <w:tc>
          <w:tcPr>
            <w:tcW w:w="4035" w:type="dxa"/>
          </w:tcPr>
          <w:p w14:paraId="2113B41D" w14:textId="48674774"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Seamless customer journey through Apple ecosystem</w:t>
            </w:r>
          </w:p>
        </w:tc>
        <w:tc>
          <w:tcPr>
            <w:tcW w:w="3345" w:type="dxa"/>
          </w:tcPr>
          <w:p w14:paraId="1020EA41" w14:textId="29C04934"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Efficient logistics, manufacturing, and service integration</w:t>
            </w:r>
          </w:p>
        </w:tc>
      </w:tr>
      <w:tr w:rsidR="2F95273F" w:rsidRPr="000B0AE7" w14:paraId="2CAD6027" w14:textId="77777777" w:rsidTr="2F95273F">
        <w:trPr>
          <w:trHeight w:val="300"/>
        </w:trPr>
        <w:tc>
          <w:tcPr>
            <w:cnfStyle w:val="001000000000" w:firstRow="0" w:lastRow="0" w:firstColumn="1" w:lastColumn="0" w:oddVBand="0" w:evenVBand="0" w:oddHBand="0" w:evenHBand="0" w:firstRowFirstColumn="0" w:firstRowLastColumn="0" w:lastRowFirstColumn="0" w:lastRowLastColumn="0"/>
            <w:tcW w:w="1980" w:type="dxa"/>
          </w:tcPr>
          <w:p w14:paraId="5C97AE27" w14:textId="0CFC091B" w:rsidR="2F95273F" w:rsidRPr="000B0AE7" w:rsidRDefault="2F95273F" w:rsidP="000B0AE7">
            <w:pPr>
              <w:spacing w:line="360" w:lineRule="auto"/>
              <w:rPr>
                <w:rFonts w:ascii="Arial" w:eastAsia="Times New Roman" w:hAnsi="Arial" w:cs="Arial"/>
              </w:rPr>
            </w:pPr>
            <w:r w:rsidRPr="000B0AE7">
              <w:rPr>
                <w:rFonts w:ascii="Arial" w:eastAsia="Times New Roman" w:hAnsi="Arial" w:cs="Arial"/>
              </w:rPr>
              <w:t>Physical Evidence</w:t>
            </w:r>
          </w:p>
        </w:tc>
        <w:tc>
          <w:tcPr>
            <w:tcW w:w="4035" w:type="dxa"/>
          </w:tcPr>
          <w:p w14:paraId="66AD3EFA" w14:textId="1DC68970"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Luxurious retail stores; sleek product design</w:t>
            </w:r>
          </w:p>
        </w:tc>
        <w:tc>
          <w:tcPr>
            <w:tcW w:w="3345" w:type="dxa"/>
          </w:tcPr>
          <w:p w14:paraId="3F8C5F93" w14:textId="333D7171" w:rsidR="2F95273F" w:rsidRPr="000B0AE7" w:rsidRDefault="2F95273F" w:rsidP="000B0AE7">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0B0AE7">
              <w:rPr>
                <w:rFonts w:ascii="Arial" w:eastAsia="Times New Roman" w:hAnsi="Arial" w:cs="Arial"/>
              </w:rPr>
              <w:t>Emphasis on performance visuals and experiential retail</w:t>
            </w:r>
          </w:p>
        </w:tc>
      </w:tr>
    </w:tbl>
    <w:p w14:paraId="4FA757D2" w14:textId="1F27C265" w:rsidR="3A6C6383" w:rsidRPr="000B0AE7" w:rsidRDefault="3A6C6383" w:rsidP="000B0AE7">
      <w:pPr>
        <w:spacing w:before="240" w:after="240" w:line="360" w:lineRule="auto"/>
        <w:rPr>
          <w:rFonts w:ascii="Arial" w:eastAsia="Times New Roman" w:hAnsi="Arial" w:cs="Arial"/>
        </w:rPr>
      </w:pPr>
      <w:r w:rsidRPr="000B0AE7">
        <w:rPr>
          <w:rFonts w:ascii="Arial" w:eastAsia="Times New Roman" w:hAnsi="Arial" w:cs="Arial"/>
          <w:b/>
          <w:bCs/>
        </w:rPr>
        <w:t>Figure 3: 7Ps Application Framework for Apple and Samsung (2025)</w:t>
      </w:r>
      <w:r w:rsidRPr="000B0AE7">
        <w:rPr>
          <w:rFonts w:ascii="Arial" w:hAnsi="Arial" w:cs="Arial"/>
        </w:rPr>
        <w:br/>
      </w:r>
      <w:r w:rsidRPr="000B0AE7">
        <w:rPr>
          <w:rFonts w:ascii="Arial" w:eastAsia="Times New Roman" w:hAnsi="Arial" w:cs="Arial"/>
        </w:rPr>
        <w:t xml:space="preserve"> (Author’s Illustration)</w:t>
      </w:r>
    </w:p>
    <w:p w14:paraId="06D32371" w14:textId="535E374B" w:rsidR="0008716A" w:rsidRPr="000B0AE7" w:rsidRDefault="0B5E13A9" w:rsidP="000B0AE7">
      <w:pPr>
        <w:spacing w:before="240" w:after="240" w:line="360" w:lineRule="auto"/>
        <w:jc w:val="both"/>
        <w:rPr>
          <w:rFonts w:ascii="Arial" w:eastAsia="Times New Roman" w:hAnsi="Arial" w:cs="Arial"/>
          <w:b/>
          <w:bCs/>
        </w:rPr>
      </w:pPr>
      <w:r w:rsidRPr="000B0AE7">
        <w:rPr>
          <w:rFonts w:ascii="Arial" w:eastAsia="Times New Roman" w:hAnsi="Arial" w:cs="Arial"/>
          <w:b/>
          <w:bCs/>
        </w:rPr>
        <w:t xml:space="preserve">Figure </w:t>
      </w:r>
      <w:r w:rsidR="138D1621" w:rsidRPr="000B0AE7">
        <w:rPr>
          <w:rFonts w:ascii="Arial" w:eastAsia="Times New Roman" w:hAnsi="Arial" w:cs="Arial"/>
          <w:b/>
          <w:bCs/>
        </w:rPr>
        <w:t>3</w:t>
      </w:r>
      <w:r w:rsidRPr="000B0AE7">
        <w:rPr>
          <w:rFonts w:ascii="Arial" w:eastAsia="Times New Roman" w:hAnsi="Arial" w:cs="Arial"/>
          <w:b/>
          <w:bCs/>
        </w:rPr>
        <w:t>: Porter’s Five Forces – Apple vs Samsung (2025)</w:t>
      </w:r>
    </w:p>
    <w:p w14:paraId="7987404E" w14:textId="3FE9B21F" w:rsidR="0008716A" w:rsidRPr="000B0AE7" w:rsidRDefault="2A351227" w:rsidP="000B0AE7">
      <w:pPr>
        <w:spacing w:before="240" w:after="240" w:line="360" w:lineRule="auto"/>
        <w:jc w:val="center"/>
        <w:rPr>
          <w:rFonts w:ascii="Arial" w:hAnsi="Arial" w:cs="Arial"/>
        </w:rPr>
      </w:pPr>
      <w:r w:rsidRPr="000B0AE7">
        <w:rPr>
          <w:rFonts w:ascii="Arial" w:hAnsi="Arial" w:cs="Arial"/>
          <w:noProof/>
        </w:rPr>
        <w:lastRenderedPageBreak/>
        <w:drawing>
          <wp:inline distT="0" distB="0" distL="0" distR="0" wp14:anchorId="497AE003" wp14:editId="3D038A0C">
            <wp:extent cx="4229100" cy="3878603"/>
            <wp:effectExtent l="0" t="0" r="0" b="0"/>
            <wp:docPr id="15039076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907682" name=""/>
                    <pic:cNvPicPr/>
                  </pic:nvPicPr>
                  <pic:blipFill>
                    <a:blip r:embed="rId10">
                      <a:extLst>
                        <a:ext uri="{28A0092B-C50C-407E-A947-70E740481C1C}">
                          <a14:useLocalDpi xmlns:a14="http://schemas.microsoft.com/office/drawing/2010/main"/>
                        </a:ext>
                      </a:extLst>
                    </a:blip>
                    <a:stretch>
                      <a:fillRect/>
                    </a:stretch>
                  </pic:blipFill>
                  <pic:spPr>
                    <a:xfrm>
                      <a:off x="0" y="0"/>
                      <a:ext cx="4229100" cy="3878603"/>
                    </a:xfrm>
                    <a:prstGeom prst="rect">
                      <a:avLst/>
                    </a:prstGeom>
                  </pic:spPr>
                </pic:pic>
              </a:graphicData>
            </a:graphic>
          </wp:inline>
        </w:drawing>
      </w:r>
    </w:p>
    <w:p w14:paraId="6A4DFF63" w14:textId="41B41BB0" w:rsidR="0008716A" w:rsidRPr="000B0AE7" w:rsidRDefault="46E6F08B" w:rsidP="000B0AE7">
      <w:pPr>
        <w:spacing w:before="240" w:after="240" w:line="360" w:lineRule="auto"/>
        <w:jc w:val="both"/>
        <w:rPr>
          <w:rFonts w:ascii="Arial" w:eastAsia="Times New Roman" w:hAnsi="Arial" w:cs="Arial"/>
        </w:rPr>
      </w:pPr>
      <w:r w:rsidRPr="000B0AE7">
        <w:rPr>
          <w:rFonts w:ascii="Arial" w:eastAsia="Times New Roman" w:hAnsi="Arial" w:cs="Arial"/>
        </w:rPr>
        <w:t>This analysis indicates that while both firms operate in a competitive industry, Apple mitigates threats through brand loyalty and innovation, whereas Samsung’s scale and adaptability provide its defensive advantage.</w:t>
      </w:r>
    </w:p>
    <w:p w14:paraId="6E0D172D" w14:textId="19B46589" w:rsidR="0008716A" w:rsidRPr="000B0AE7" w:rsidRDefault="18454105" w:rsidP="000B0AE7">
      <w:pPr>
        <w:pStyle w:val="Heading4"/>
        <w:spacing w:before="240" w:after="240" w:line="360" w:lineRule="auto"/>
        <w:jc w:val="both"/>
        <w:rPr>
          <w:rFonts w:ascii="Arial" w:eastAsia="Times New Roman" w:hAnsi="Arial" w:cs="Arial"/>
          <w:b/>
          <w:bCs/>
          <w:color w:val="auto"/>
        </w:rPr>
      </w:pPr>
      <w:bookmarkStart w:id="19" w:name="_Toc1493530012"/>
      <w:r w:rsidRPr="000B0AE7">
        <w:rPr>
          <w:rFonts w:ascii="Arial" w:eastAsia="Times New Roman" w:hAnsi="Arial" w:cs="Arial"/>
          <w:b/>
          <w:bCs/>
          <w:color w:val="auto"/>
        </w:rPr>
        <w:t>4.3.3 Product Positioning Map</w:t>
      </w:r>
      <w:bookmarkEnd w:id="19"/>
    </w:p>
    <w:p w14:paraId="573D0972" w14:textId="285D1361" w:rsidR="0008716A" w:rsidRPr="000B0AE7" w:rsidRDefault="672675EF" w:rsidP="000B0AE7">
      <w:pPr>
        <w:spacing w:before="240" w:after="240" w:line="360" w:lineRule="auto"/>
        <w:jc w:val="both"/>
        <w:rPr>
          <w:rFonts w:ascii="Arial" w:hAnsi="Arial" w:cs="Arial"/>
        </w:rPr>
      </w:pPr>
      <w:r w:rsidRPr="000B0AE7">
        <w:rPr>
          <w:rFonts w:ascii="Arial" w:eastAsia="Times New Roman" w:hAnsi="Arial" w:cs="Arial"/>
        </w:rPr>
        <w:t xml:space="preserve">The following figure illustrates the relative positioning of Apple and Samsung in terms of </w:t>
      </w:r>
      <w:r w:rsidRPr="000B0AE7">
        <w:rPr>
          <w:rFonts w:ascii="Arial" w:eastAsia="Times New Roman" w:hAnsi="Arial" w:cs="Arial"/>
          <w:i/>
          <w:iCs/>
        </w:rPr>
        <w:t>price</w:t>
      </w:r>
      <w:r w:rsidRPr="000B0AE7">
        <w:rPr>
          <w:rFonts w:ascii="Arial" w:eastAsia="Times New Roman" w:hAnsi="Arial" w:cs="Arial"/>
        </w:rPr>
        <w:t xml:space="preserve"> and </w:t>
      </w:r>
      <w:r w:rsidRPr="000B0AE7">
        <w:rPr>
          <w:rFonts w:ascii="Arial" w:eastAsia="Times New Roman" w:hAnsi="Arial" w:cs="Arial"/>
          <w:i/>
          <w:iCs/>
        </w:rPr>
        <w:t>quality</w:t>
      </w:r>
      <w:r w:rsidRPr="000B0AE7">
        <w:rPr>
          <w:rFonts w:ascii="Arial" w:eastAsia="Times New Roman" w:hAnsi="Arial" w:cs="Arial"/>
        </w:rPr>
        <w:t xml:space="preserve">. Apple is positioned in the </w:t>
      </w:r>
      <w:r w:rsidRPr="000B0AE7">
        <w:rPr>
          <w:rFonts w:ascii="Arial" w:eastAsia="Times New Roman" w:hAnsi="Arial" w:cs="Arial"/>
          <w:b/>
          <w:bCs/>
        </w:rPr>
        <w:t>high-quality, high-price</w:t>
      </w:r>
      <w:r w:rsidRPr="000B0AE7">
        <w:rPr>
          <w:rFonts w:ascii="Arial" w:eastAsia="Times New Roman" w:hAnsi="Arial" w:cs="Arial"/>
        </w:rPr>
        <w:t xml:space="preserve"> quadrant, reflecting its differentiation and premium strategy, whereas Samsung covers a broader range, serving both </w:t>
      </w:r>
      <w:r w:rsidRPr="000B0AE7">
        <w:rPr>
          <w:rFonts w:ascii="Arial" w:eastAsia="Times New Roman" w:hAnsi="Arial" w:cs="Arial"/>
          <w:b/>
          <w:bCs/>
        </w:rPr>
        <w:t>mid-range</w:t>
      </w:r>
      <w:r w:rsidRPr="000B0AE7">
        <w:rPr>
          <w:rFonts w:ascii="Arial" w:eastAsia="Times New Roman" w:hAnsi="Arial" w:cs="Arial"/>
        </w:rPr>
        <w:t xml:space="preserve"> and </w:t>
      </w:r>
      <w:r w:rsidRPr="000B0AE7">
        <w:rPr>
          <w:rFonts w:ascii="Arial" w:eastAsia="Times New Roman" w:hAnsi="Arial" w:cs="Arial"/>
          <w:b/>
          <w:bCs/>
        </w:rPr>
        <w:t>high-end</w:t>
      </w:r>
      <w:r w:rsidRPr="000B0AE7">
        <w:rPr>
          <w:rFonts w:ascii="Arial" w:eastAsia="Times New Roman" w:hAnsi="Arial" w:cs="Arial"/>
        </w:rPr>
        <w:t xml:space="preserve"> segments. This visualization highlights their contrasting marketing </w:t>
      </w:r>
      <w:r w:rsidR="00792BBC" w:rsidRPr="000B0AE7">
        <w:rPr>
          <w:rFonts w:ascii="Arial" w:eastAsia="Times New Roman" w:hAnsi="Arial" w:cs="Arial"/>
        </w:rPr>
        <w:t xml:space="preserve">strategies for </w:t>
      </w:r>
      <w:r w:rsidRPr="000B0AE7">
        <w:rPr>
          <w:rFonts w:ascii="Arial" w:eastAsia="Times New Roman" w:hAnsi="Arial" w:cs="Arial"/>
        </w:rPr>
        <w:t>Apple’s focus on exclusivity versus Samsung’s adaptive and scalable approach.</w:t>
      </w:r>
    </w:p>
    <w:p w14:paraId="4B706EAC" w14:textId="1E8E6675" w:rsidR="0008716A" w:rsidRPr="000B0AE7" w:rsidRDefault="672675EF" w:rsidP="000B0AE7">
      <w:pPr>
        <w:spacing w:before="240" w:after="240" w:line="360" w:lineRule="auto"/>
        <w:jc w:val="both"/>
        <w:rPr>
          <w:rFonts w:ascii="Arial" w:eastAsia="Times New Roman" w:hAnsi="Arial" w:cs="Arial"/>
          <w:b/>
          <w:bCs/>
        </w:rPr>
      </w:pPr>
      <w:r w:rsidRPr="000B0AE7">
        <w:rPr>
          <w:rFonts w:ascii="Arial" w:eastAsia="Times New Roman" w:hAnsi="Arial" w:cs="Arial"/>
          <w:b/>
          <w:bCs/>
        </w:rPr>
        <w:t xml:space="preserve">Figure </w:t>
      </w:r>
      <w:r w:rsidR="2ABC8F65" w:rsidRPr="000B0AE7">
        <w:rPr>
          <w:rFonts w:ascii="Arial" w:eastAsia="Times New Roman" w:hAnsi="Arial" w:cs="Arial"/>
          <w:b/>
          <w:bCs/>
        </w:rPr>
        <w:t>4</w:t>
      </w:r>
      <w:r w:rsidRPr="000B0AE7">
        <w:rPr>
          <w:rFonts w:ascii="Arial" w:eastAsia="Times New Roman" w:hAnsi="Arial" w:cs="Arial"/>
          <w:b/>
          <w:bCs/>
        </w:rPr>
        <w:t>: Product Positioning Map – Apple vs Samsung (2025)</w:t>
      </w:r>
    </w:p>
    <w:p w14:paraId="1FEAB996" w14:textId="77777777" w:rsidR="000B0AE7" w:rsidRDefault="1D2AFD38" w:rsidP="000B0AE7">
      <w:pPr>
        <w:spacing w:before="240" w:after="240" w:line="360" w:lineRule="auto"/>
        <w:jc w:val="both"/>
        <w:rPr>
          <w:rFonts w:ascii="Arial" w:eastAsia="Times New Roman" w:hAnsi="Arial" w:cs="Arial"/>
        </w:rPr>
      </w:pPr>
      <w:r w:rsidRPr="000B0AE7">
        <w:rPr>
          <w:rFonts w:ascii="Arial" w:hAnsi="Arial" w:cs="Arial"/>
          <w:noProof/>
        </w:rPr>
        <w:lastRenderedPageBreak/>
        <w:drawing>
          <wp:inline distT="0" distB="0" distL="0" distR="0" wp14:anchorId="0D5A5F97" wp14:editId="3B5B9FFF">
            <wp:extent cx="5943600" cy="3962400"/>
            <wp:effectExtent l="0" t="0" r="0" b="0"/>
            <wp:docPr id="385131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3194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9FF6263" w14:textId="0ADE6991" w:rsidR="0008716A" w:rsidRPr="000B0AE7" w:rsidRDefault="35C516D5" w:rsidP="000B0AE7">
      <w:pPr>
        <w:spacing w:before="240" w:after="240" w:line="360" w:lineRule="auto"/>
        <w:jc w:val="both"/>
        <w:rPr>
          <w:rFonts w:ascii="Arial" w:eastAsia="Times New Roman" w:hAnsi="Arial" w:cs="Arial"/>
          <w:i/>
          <w:iCs/>
        </w:rPr>
      </w:pPr>
      <w:r w:rsidRPr="000B0AE7">
        <w:rPr>
          <w:rFonts w:ascii="Arial" w:eastAsia="Times New Roman" w:hAnsi="Arial" w:cs="Arial"/>
        </w:rPr>
        <w:t xml:space="preserve">This visualization highlights Apple’s premium differentiation strategy versus Samsung’s diversified approach serving multiple tiers. Apple’s marketing positions products as </w:t>
      </w:r>
      <w:r w:rsidRPr="000B0AE7">
        <w:rPr>
          <w:rFonts w:ascii="Arial" w:eastAsia="Times New Roman" w:hAnsi="Arial" w:cs="Arial"/>
          <w:b/>
          <w:bCs/>
        </w:rPr>
        <w:t>status symbols</w:t>
      </w:r>
      <w:r w:rsidRPr="000B0AE7">
        <w:rPr>
          <w:rFonts w:ascii="Arial" w:eastAsia="Times New Roman" w:hAnsi="Arial" w:cs="Arial"/>
        </w:rPr>
        <w:t xml:space="preserve">, while Samsung emphasizes </w:t>
      </w:r>
      <w:r w:rsidRPr="000B0AE7">
        <w:rPr>
          <w:rFonts w:ascii="Arial" w:eastAsia="Times New Roman" w:hAnsi="Arial" w:cs="Arial"/>
          <w:b/>
          <w:bCs/>
        </w:rPr>
        <w:t>innovation for all</w:t>
      </w:r>
      <w:r w:rsidRPr="000B0AE7">
        <w:rPr>
          <w:rFonts w:ascii="Arial" w:eastAsia="Times New Roman" w:hAnsi="Arial" w:cs="Arial"/>
        </w:rPr>
        <w:t>, appealing to a broader consumer base.</w:t>
      </w:r>
    </w:p>
    <w:p w14:paraId="1F50B36A" w14:textId="68AB0B6C" w:rsidR="0008716A" w:rsidRPr="000B0AE7" w:rsidRDefault="20681AAE" w:rsidP="000B0AE7">
      <w:pPr>
        <w:pStyle w:val="Heading2"/>
        <w:spacing w:before="299" w:after="299" w:line="360" w:lineRule="auto"/>
        <w:jc w:val="both"/>
        <w:rPr>
          <w:rFonts w:ascii="Arial" w:eastAsia="Times New Roman" w:hAnsi="Arial" w:cs="Arial"/>
          <w:b/>
          <w:bCs/>
          <w:color w:val="auto"/>
          <w:sz w:val="24"/>
          <w:szCs w:val="24"/>
        </w:rPr>
      </w:pPr>
      <w:bookmarkStart w:id="20" w:name="_Toc940295287"/>
      <w:r w:rsidRPr="000B0AE7">
        <w:rPr>
          <w:rFonts w:ascii="Arial" w:eastAsia="Times New Roman" w:hAnsi="Arial" w:cs="Arial"/>
          <w:b/>
          <w:bCs/>
          <w:color w:val="auto"/>
          <w:sz w:val="24"/>
          <w:szCs w:val="24"/>
        </w:rPr>
        <w:t>5. Discussion</w:t>
      </w:r>
      <w:bookmarkEnd w:id="20"/>
    </w:p>
    <w:p w14:paraId="40A777D0" w14:textId="20DA41B7" w:rsidR="0008716A" w:rsidRPr="000B0AE7" w:rsidRDefault="350C7B35" w:rsidP="000B0AE7">
      <w:pPr>
        <w:spacing w:line="360" w:lineRule="auto"/>
        <w:jc w:val="both"/>
        <w:rPr>
          <w:rFonts w:ascii="Arial" w:eastAsia="Times New Roman" w:hAnsi="Arial" w:cs="Arial"/>
        </w:rPr>
      </w:pPr>
      <w:r w:rsidRPr="000B0AE7">
        <w:rPr>
          <w:rFonts w:ascii="Arial" w:eastAsia="Times New Roman" w:hAnsi="Arial" w:cs="Arial"/>
        </w:rPr>
        <w:t xml:space="preserve">The strategic archetypes of Apple and Samsung can be viewed as opposites as well as complements to each other. The agility of Samsung ensures volume dominance and flexibility, compared to its rapid follower, whereas the innovation that Apple conducted in the market grants the brand exclusivity and customer loyalty. The development of technologies like AI and foldables indicates that there is a thinning between the pioneer and the follower. </w:t>
      </w:r>
    </w:p>
    <w:p w14:paraId="2BEC36DD" w14:textId="3BE62B01" w:rsidR="0008716A" w:rsidRPr="000B0AE7" w:rsidRDefault="350C7B35" w:rsidP="000B0AE7">
      <w:pPr>
        <w:spacing w:line="360" w:lineRule="auto"/>
        <w:jc w:val="both"/>
        <w:rPr>
          <w:rFonts w:ascii="Arial" w:eastAsia="Times New Roman" w:hAnsi="Arial" w:cs="Arial"/>
        </w:rPr>
      </w:pPr>
      <w:r w:rsidRPr="000B0AE7">
        <w:rPr>
          <w:rFonts w:ascii="Arial" w:eastAsia="Times New Roman" w:hAnsi="Arial" w:cs="Arial"/>
        </w:rPr>
        <w:t xml:space="preserve">The success of Samsung </w:t>
      </w:r>
      <w:bookmarkStart w:id="21" w:name="_Int_71R5O7Rm"/>
      <w:r w:rsidRPr="000B0AE7">
        <w:rPr>
          <w:rFonts w:ascii="Arial" w:eastAsia="Times New Roman" w:hAnsi="Arial" w:cs="Arial"/>
        </w:rPr>
        <w:t>in the area of</w:t>
      </w:r>
      <w:bookmarkEnd w:id="21"/>
      <w:r w:rsidRPr="000B0AE7">
        <w:rPr>
          <w:rFonts w:ascii="Arial" w:eastAsia="Times New Roman" w:hAnsi="Arial" w:cs="Arial"/>
        </w:rPr>
        <w:t xml:space="preserve"> foldable devices proves that companies that come after it may be the first to develop innovations in sub-markets, as well (London Business </w:t>
      </w:r>
      <w:r w:rsidRPr="000B0AE7">
        <w:rPr>
          <w:rFonts w:ascii="Arial" w:eastAsia="Times New Roman" w:hAnsi="Arial" w:cs="Arial"/>
        </w:rPr>
        <w:lastRenderedPageBreak/>
        <w:t xml:space="preserve">School, 2016). Economic headwinds on the other hand increase the chances of market saturation in high-end segments (Reuters, 2025b). The switch of Apple to service-based revenue is in line with the modern marketing theory of relationship marketing and lifecycle value (Kotler et al., 2021). </w:t>
      </w:r>
    </w:p>
    <w:p w14:paraId="5E157A24" w14:textId="1D571B2B" w:rsidR="0008716A" w:rsidRPr="000B0AE7" w:rsidRDefault="350C7B35" w:rsidP="000B0AE7">
      <w:pPr>
        <w:spacing w:line="360" w:lineRule="auto"/>
        <w:jc w:val="both"/>
        <w:rPr>
          <w:rFonts w:ascii="Arial" w:eastAsia="Times New Roman" w:hAnsi="Arial" w:cs="Arial"/>
        </w:rPr>
      </w:pPr>
      <w:r w:rsidRPr="000B0AE7">
        <w:rPr>
          <w:rFonts w:ascii="Arial" w:eastAsia="Times New Roman" w:hAnsi="Arial" w:cs="Arial"/>
        </w:rPr>
        <w:t>In the meantime, Samsung has been practicing localized marketing, which is based on the market orientation theory, and varies value propositions in accordance with cultural and economic environments. At the strategic management level, both companies strike the balance between standardisation and flexibility: Apple has focused on the global consistency of the brand, whereas Samsung has focused on the local responsiveness. Both need to pay more attention to the sustainability, ethical sourcing, and the privacy of the data as the distinguishing factors in consumer decisions (Statista, 2025).</w:t>
      </w:r>
    </w:p>
    <w:p w14:paraId="310015A1" w14:textId="42F776CE" w:rsidR="0008716A" w:rsidRPr="000B0AE7" w:rsidRDefault="20681AAE" w:rsidP="000B0AE7">
      <w:pPr>
        <w:pStyle w:val="Heading2"/>
        <w:spacing w:line="360" w:lineRule="auto"/>
        <w:jc w:val="both"/>
        <w:rPr>
          <w:rFonts w:ascii="Arial" w:eastAsia="Times New Roman" w:hAnsi="Arial" w:cs="Arial"/>
          <w:b/>
          <w:bCs/>
          <w:color w:val="auto"/>
          <w:sz w:val="24"/>
          <w:szCs w:val="24"/>
        </w:rPr>
      </w:pPr>
      <w:bookmarkStart w:id="22" w:name="_Toc1767963623"/>
      <w:r w:rsidRPr="000B0AE7">
        <w:rPr>
          <w:rFonts w:ascii="Arial" w:eastAsia="Times New Roman" w:hAnsi="Arial" w:cs="Arial"/>
          <w:b/>
          <w:bCs/>
          <w:color w:val="auto"/>
          <w:sz w:val="24"/>
          <w:szCs w:val="24"/>
        </w:rPr>
        <w:t>6. Conclusion</w:t>
      </w:r>
      <w:bookmarkEnd w:id="22"/>
    </w:p>
    <w:p w14:paraId="4B639651" w14:textId="313EEF8F" w:rsidR="0008716A" w:rsidRPr="000B0AE7" w:rsidRDefault="55654FB9"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This report has taken a critical look at macro marketing environment as well as strategic responses of Apple and Samsung. The comparison shows that whereas Apple retains a leadership position by maintaining an innovative, premium, and limit control of the ecosystem, Samsung addresses itself as a faster follower by becoming diversified, economical, and adapts to the local markets. </w:t>
      </w:r>
    </w:p>
    <w:p w14:paraId="5CEB1089" w14:textId="3DF46E1F" w:rsidR="0008716A" w:rsidRPr="000B0AE7" w:rsidRDefault="55654FB9"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The changing trends in the technological area and economic instability are both chances and threats to be considered: Innovation and expansion of the number of services makes the Apple brand more resilient, whereas flexibility and pricing diversity enable Samsung to enter the market. Nevertheless, the viability of every model is determined with constant strategic realignment. </w:t>
      </w:r>
    </w:p>
    <w:p w14:paraId="5BF5BE77" w14:textId="51C084E2" w:rsidR="0008716A" w:rsidRPr="000B0AE7" w:rsidRDefault="55654FB9" w:rsidP="000B0AE7">
      <w:pPr>
        <w:spacing w:before="240" w:after="240" w:line="360" w:lineRule="auto"/>
        <w:jc w:val="both"/>
        <w:rPr>
          <w:rFonts w:ascii="Arial" w:eastAsia="Times New Roman" w:hAnsi="Arial" w:cs="Arial"/>
        </w:rPr>
      </w:pPr>
      <w:r w:rsidRPr="000B0AE7">
        <w:rPr>
          <w:rFonts w:ascii="Arial" w:eastAsia="Times New Roman" w:hAnsi="Arial" w:cs="Arial"/>
        </w:rPr>
        <w:t>In the long-term, convergence will take place - Samsung will maintain its leadership in terms of niche technologies such as foldables, and Apple can pursue selective following in terms of regional strategies and middle-range. Both must strike a balance between the profitability and innovation in a swiftly changing world.</w:t>
      </w:r>
    </w:p>
    <w:p w14:paraId="5E03509B" w14:textId="77777777" w:rsidR="00A97FE7" w:rsidRPr="000B0AE7" w:rsidRDefault="00A97FE7" w:rsidP="000B0AE7">
      <w:pPr>
        <w:spacing w:before="240" w:after="240" w:line="360" w:lineRule="auto"/>
        <w:jc w:val="both"/>
        <w:rPr>
          <w:rFonts w:ascii="Arial" w:eastAsia="Times New Roman" w:hAnsi="Arial" w:cs="Arial"/>
        </w:rPr>
      </w:pPr>
    </w:p>
    <w:p w14:paraId="47115D7B" w14:textId="77777777" w:rsidR="00A97FE7" w:rsidRPr="000B0AE7" w:rsidRDefault="00A97FE7" w:rsidP="000B0AE7">
      <w:pPr>
        <w:spacing w:before="240" w:after="240" w:line="360" w:lineRule="auto"/>
        <w:jc w:val="both"/>
        <w:rPr>
          <w:rFonts w:ascii="Arial" w:eastAsia="Times New Roman" w:hAnsi="Arial" w:cs="Arial"/>
        </w:rPr>
      </w:pPr>
    </w:p>
    <w:p w14:paraId="3E8F8BCA" w14:textId="77777777" w:rsidR="00A97FE7" w:rsidRPr="000B0AE7" w:rsidRDefault="00A97FE7" w:rsidP="000B0AE7">
      <w:pPr>
        <w:spacing w:before="240" w:after="240" w:line="360" w:lineRule="auto"/>
        <w:jc w:val="both"/>
        <w:rPr>
          <w:rFonts w:ascii="Arial" w:eastAsia="Times New Roman" w:hAnsi="Arial" w:cs="Arial"/>
        </w:rPr>
      </w:pPr>
    </w:p>
    <w:p w14:paraId="62F608EB" w14:textId="77777777" w:rsidR="00A97FE7" w:rsidRPr="000B0AE7" w:rsidRDefault="00A97FE7" w:rsidP="000B0AE7">
      <w:pPr>
        <w:spacing w:before="240" w:after="240" w:line="360" w:lineRule="auto"/>
        <w:jc w:val="both"/>
        <w:rPr>
          <w:rFonts w:ascii="Arial" w:eastAsia="Times New Roman" w:hAnsi="Arial" w:cs="Arial"/>
        </w:rPr>
      </w:pPr>
    </w:p>
    <w:p w14:paraId="5DE8F1E8" w14:textId="19F7DE78" w:rsidR="0008716A" w:rsidRPr="000B0AE7" w:rsidRDefault="100F1BDA" w:rsidP="000B0AE7">
      <w:pPr>
        <w:pStyle w:val="Heading2"/>
        <w:spacing w:before="299" w:after="299" w:line="360" w:lineRule="auto"/>
        <w:jc w:val="both"/>
        <w:rPr>
          <w:rFonts w:ascii="Arial" w:eastAsia="Times New Roman" w:hAnsi="Arial" w:cs="Arial"/>
          <w:b/>
          <w:bCs/>
          <w:color w:val="auto"/>
          <w:sz w:val="24"/>
          <w:szCs w:val="24"/>
        </w:rPr>
      </w:pPr>
      <w:bookmarkStart w:id="23" w:name="_Toc855577837"/>
      <w:r w:rsidRPr="000B0AE7">
        <w:rPr>
          <w:rFonts w:ascii="Arial" w:eastAsia="Times New Roman" w:hAnsi="Arial" w:cs="Arial"/>
          <w:b/>
          <w:bCs/>
          <w:color w:val="auto"/>
          <w:sz w:val="24"/>
          <w:szCs w:val="24"/>
        </w:rPr>
        <w:t>References</w:t>
      </w:r>
      <w:bookmarkEnd w:id="23"/>
    </w:p>
    <w:p w14:paraId="6B01D86C"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9to5Mac (2025) ‘Emerging markets lead Apple’s 3% gain in premium smartphone sales report’. 9to5Mac News, 10 September. </w:t>
      </w:r>
      <w:hyperlink r:id="rId12">
        <w:r w:rsidRPr="000B0AE7">
          <w:rPr>
            <w:rStyle w:val="Hyperlink"/>
            <w:rFonts w:ascii="Arial" w:eastAsia="Times New Roman" w:hAnsi="Arial" w:cs="Arial"/>
            <w:color w:val="auto"/>
          </w:rPr>
          <w:t>https://x.com/9to5mac/status/1965918245137105150</w:t>
        </w:r>
      </w:hyperlink>
    </w:p>
    <w:p w14:paraId="40D89F32"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Apple (2024) Environmental Progress Report. Cupertino: Apple Inc.</w:t>
      </w:r>
    </w:p>
    <w:p w14:paraId="516013A9"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Apple Insider (2025) ‘Apple gains share as smartphone market stalls in Q1 2025’. Apple Insider, 1 May. </w:t>
      </w:r>
      <w:hyperlink r:id="rId13" w:anchor=":~:text=Apple%20gains%20market%20share%20as%20smartphone%20industry%20flatlines%20in%20early%202025&amp;text=Apple%20gained%20significant%20market%20share,smartphone%20market%20remained%20essentially%20flat">
        <w:r w:rsidRPr="000B0AE7">
          <w:rPr>
            <w:rStyle w:val="Hyperlink"/>
            <w:rFonts w:ascii="Arial" w:eastAsia="Times New Roman" w:hAnsi="Arial" w:cs="Arial"/>
            <w:color w:val="auto"/>
          </w:rPr>
          <w:t>https://appleinsider.com/articles/25/05/01/apple-gains-market-share-as-smartphone-industry-flatlines-in-early-2025#:~:text=Apple%20gains%20market%20share%20as%20smartphone%20industry%20flatlines%20in%20early%202025&amp;text=Apple%20gained%20significant%20market%20share,smartphone%20market%20remained%20essentially%20flat</w:t>
        </w:r>
      </w:hyperlink>
      <w:r w:rsidRPr="000B0AE7">
        <w:rPr>
          <w:rFonts w:ascii="Arial" w:eastAsia="Times New Roman" w:hAnsi="Arial" w:cs="Arial"/>
        </w:rPr>
        <w:t>.</w:t>
      </w:r>
    </w:p>
    <w:p w14:paraId="6DDF13B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BBC (2023) Apple shifts iPhone production to India amid China tensions. Available at: </w:t>
      </w:r>
      <w:hyperlink r:id="rId14">
        <w:r w:rsidRPr="000B0AE7">
          <w:rPr>
            <w:rStyle w:val="Hyperlink"/>
            <w:rFonts w:ascii="Arial" w:eastAsia="Times New Roman" w:hAnsi="Arial" w:cs="Arial"/>
            <w:color w:val="auto"/>
          </w:rPr>
          <w:t>https://www.bbc.com/news</w:t>
        </w:r>
      </w:hyperlink>
    </w:p>
    <w:p w14:paraId="2203F460"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Birkinshaw, J. and Brewis, H. (2016) Lessons from the world’s best-known fast-follower: Samsung. London Business School. </w:t>
      </w:r>
      <w:hyperlink r:id="rId15">
        <w:r w:rsidRPr="000B0AE7">
          <w:rPr>
            <w:rStyle w:val="Hyperlink"/>
            <w:rFonts w:ascii="Arial" w:eastAsia="Times New Roman" w:hAnsi="Arial" w:cs="Arial"/>
            <w:color w:val="auto"/>
          </w:rPr>
          <w:t>https://www.london.edu/think/diie-innovation-icons-samsung</w:t>
        </w:r>
      </w:hyperlink>
    </w:p>
    <w:p w14:paraId="0CC2D6D4"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Canalys (2025) ‘Global smartphone market grows just 1% in Q1 2025’. Canalys Research Report, 12 April. </w:t>
      </w:r>
      <w:hyperlink r:id="rId16">
        <w:r w:rsidRPr="000B0AE7">
          <w:rPr>
            <w:rStyle w:val="Hyperlink"/>
            <w:rFonts w:ascii="Arial" w:eastAsia="Times New Roman" w:hAnsi="Arial" w:cs="Arial"/>
            <w:color w:val="auto"/>
          </w:rPr>
          <w:t>https://www.lightreading.com/smartphones-devices/global-smartphone-market-grows-just-1-in-q1-after-rocky-start-to-2025-canalys</w:t>
        </w:r>
      </w:hyperlink>
    </w:p>
    <w:p w14:paraId="29B82F3A"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Canalys (2025) Global Smartphone Market Outlook 2025. London: Canalys Research.</w:t>
      </w:r>
    </w:p>
    <w:p w14:paraId="19F87DFE" w14:textId="77777777" w:rsidR="00A97FE7" w:rsidRPr="000B0AE7" w:rsidRDefault="00A97FE7" w:rsidP="000B0AE7">
      <w:pPr>
        <w:spacing w:before="240" w:after="240" w:line="360" w:lineRule="auto"/>
        <w:jc w:val="both"/>
        <w:rPr>
          <w:rFonts w:ascii="Arial" w:eastAsia="Times New Roman" w:hAnsi="Arial" w:cs="Arial"/>
        </w:rPr>
      </w:pPr>
      <w:proofErr w:type="spellStart"/>
      <w:r w:rsidRPr="000B0AE7">
        <w:rPr>
          <w:rFonts w:ascii="Arial" w:eastAsia="Times New Roman" w:hAnsi="Arial" w:cs="Arial"/>
        </w:rPr>
        <w:lastRenderedPageBreak/>
        <w:t>Comanoiu</w:t>
      </w:r>
      <w:proofErr w:type="spellEnd"/>
      <w:r w:rsidRPr="000B0AE7">
        <w:rPr>
          <w:rFonts w:ascii="Arial" w:eastAsia="Times New Roman" w:hAnsi="Arial" w:cs="Arial"/>
        </w:rPr>
        <w:t>, A. and Farooq, U. (2021) Open vs Closed Ecosystems in Mobile Strategy. Journal of Marketing Systems, 14(3), pp. 122–138.</w:t>
      </w:r>
    </w:p>
    <w:p w14:paraId="6D063C68" w14:textId="77777777" w:rsidR="00A97FE7" w:rsidRPr="000B0AE7" w:rsidRDefault="00A97FE7" w:rsidP="000B0AE7">
      <w:pPr>
        <w:spacing w:before="240" w:after="240" w:line="360" w:lineRule="auto"/>
        <w:jc w:val="both"/>
        <w:rPr>
          <w:rFonts w:ascii="Arial" w:eastAsia="Times New Roman" w:hAnsi="Arial" w:cs="Arial"/>
        </w:rPr>
      </w:pPr>
      <w:proofErr w:type="spellStart"/>
      <w:r w:rsidRPr="000B0AE7">
        <w:rPr>
          <w:rFonts w:ascii="Arial" w:eastAsia="Times New Roman" w:hAnsi="Arial" w:cs="Arial"/>
        </w:rPr>
        <w:t>Comanoiu</w:t>
      </w:r>
      <w:proofErr w:type="spellEnd"/>
      <w:r w:rsidRPr="000B0AE7">
        <w:rPr>
          <w:rFonts w:ascii="Arial" w:eastAsia="Times New Roman" w:hAnsi="Arial" w:cs="Arial"/>
        </w:rPr>
        <w:t>, A.-M.-B. and Farooq, M.U. (2021) ‘AI-Driven Digital Marketing: Samsung’s Strategic Approach to Dominating the Tech Market’. University of Bolton Working Paper.</w:t>
      </w:r>
    </w:p>
    <w:p w14:paraId="2348586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Economic Times (2025) ‘Apple supplies grow 21.5% in first half of 2025’. ET Telecom, 11 August.</w:t>
      </w:r>
    </w:p>
    <w:p w14:paraId="2973E2D9"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Economic Times (2025) Samsung’s Make for India Campaign Spurs Local Sales. Mumbai: ET Brand Studio.</w:t>
      </w:r>
    </w:p>
    <w:p w14:paraId="5DD27599"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Investing.com (2025) ‘iPhone 16 leads global smartphone sales in Q1 2025-report’. Investing News, 14 April. </w:t>
      </w:r>
      <w:hyperlink r:id="rId17">
        <w:r w:rsidRPr="000B0AE7">
          <w:rPr>
            <w:rStyle w:val="Hyperlink"/>
            <w:rFonts w:ascii="Arial" w:eastAsia="Times New Roman" w:hAnsi="Arial" w:cs="Arial"/>
            <w:color w:val="auto"/>
          </w:rPr>
          <w:t>https://www.investing.com/news/company-news/iphone-16-leads-global-smartphone-sales-in-q1-2025-report-93CH-4070372</w:t>
        </w:r>
      </w:hyperlink>
    </w:p>
    <w:p w14:paraId="6DF6557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Investing.com (2025) Apple’s Brand Strength During Economic Uncertainty.</w:t>
      </w:r>
    </w:p>
    <w:p w14:paraId="1E395268"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Investopedia (2025) ‘Apple iPhone Sales Fall 5% in Q4’. Investopedia Technology Report, 22 March. </w:t>
      </w:r>
      <w:hyperlink r:id="rId18">
        <w:r w:rsidRPr="000B0AE7">
          <w:rPr>
            <w:rStyle w:val="Hyperlink"/>
            <w:rFonts w:ascii="Arial" w:eastAsia="Times New Roman" w:hAnsi="Arial" w:cs="Arial"/>
            <w:color w:val="auto"/>
          </w:rPr>
          <w:t>https://www.investopedia.com/apple-iphone-sales-fall-5-percent-in-q4-as-global-market-share-slips-8773280</w:t>
        </w:r>
      </w:hyperlink>
    </w:p>
    <w:p w14:paraId="181B1EA6"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Johnson, G., Whittington, R. and Scholes, K. (2020) Exploring Corporate Strategy. 12th edn. Pearson Education.</w:t>
      </w:r>
    </w:p>
    <w:p w14:paraId="637388FD"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Kotler, P., Keller, K.L. and Chernev, A. (2021) Marketing Management. 16th edn. Pearson Education.</w:t>
      </w:r>
    </w:p>
    <w:p w14:paraId="625B4513"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Li, M. (2023) ‘Five-Force Analysis and Value Chain Analysis of Apple Inc.’ Advances in Economics, Management and Political Sciences, 4(1), pp. 12–24.</w:t>
      </w:r>
    </w:p>
    <w:p w14:paraId="6275CAB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London Business School (2016) ‘How Samsung mastered fast-following innovation’. Deloitte Institute Case Study, London Business School.</w:t>
      </w:r>
    </w:p>
    <w:p w14:paraId="5BEE75AB"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London Business School (2016) Strategic Follower Advantage: Samsung Case Study.</w:t>
      </w:r>
    </w:p>
    <w:p w14:paraId="6624FAE2" w14:textId="77777777" w:rsidR="00A97FE7" w:rsidRPr="000B0AE7" w:rsidRDefault="00A97FE7" w:rsidP="000B0AE7">
      <w:pPr>
        <w:spacing w:after="0" w:line="360" w:lineRule="auto"/>
        <w:jc w:val="both"/>
        <w:rPr>
          <w:rFonts w:ascii="Arial" w:hAnsi="Arial" w:cs="Arial"/>
        </w:rPr>
      </w:pPr>
      <w:r w:rsidRPr="000B0AE7">
        <w:rPr>
          <w:rFonts w:ascii="Arial" w:eastAsia="Times New Roman" w:hAnsi="Arial" w:cs="Arial"/>
        </w:rPr>
        <w:lastRenderedPageBreak/>
        <w:t xml:space="preserve">Macroenvironmental </w:t>
      </w:r>
      <w:proofErr w:type="spellStart"/>
      <w:r w:rsidRPr="000B0AE7">
        <w:rPr>
          <w:rFonts w:ascii="Arial" w:eastAsia="Times New Roman" w:hAnsi="Arial" w:cs="Arial"/>
        </w:rPr>
        <w:t>factos</w:t>
      </w:r>
      <w:proofErr w:type="spellEnd"/>
      <w:r w:rsidRPr="000B0AE7">
        <w:rPr>
          <w:rFonts w:ascii="Arial" w:eastAsia="Times New Roman" w:hAnsi="Arial" w:cs="Arial"/>
        </w:rPr>
        <w:t xml:space="preserve">. (2013, November 4). Marketing Portfolio. </w:t>
      </w:r>
      <w:hyperlink r:id="rId19">
        <w:r w:rsidRPr="000B0AE7">
          <w:rPr>
            <w:rStyle w:val="Hyperlink"/>
            <w:rFonts w:ascii="Arial" w:eastAsia="Times New Roman" w:hAnsi="Arial" w:cs="Arial"/>
            <w:color w:val="auto"/>
          </w:rPr>
          <w:t>https://yberchtold.wordpress.com/marketing-concepts/macroenvironmental-factos/</w:t>
        </w:r>
      </w:hyperlink>
    </w:p>
    <w:p w14:paraId="33B9A12B" w14:textId="77777777" w:rsidR="00A97FE7" w:rsidRPr="000B0AE7" w:rsidRDefault="00A97FE7" w:rsidP="000B0AE7">
      <w:pPr>
        <w:spacing w:before="240" w:after="240" w:line="360" w:lineRule="auto"/>
        <w:jc w:val="both"/>
        <w:rPr>
          <w:rFonts w:ascii="Arial" w:hAnsi="Arial" w:cs="Arial"/>
        </w:rPr>
      </w:pPr>
      <w:r w:rsidRPr="000B0AE7">
        <w:rPr>
          <w:rFonts w:ascii="Arial" w:eastAsia="Times New Roman" w:hAnsi="Arial" w:cs="Arial"/>
        </w:rPr>
        <w:t xml:space="preserve">NDTV Profit (2025) ‘Apple India shipments grew 25% in March 2025 quarter’. NDTV Profit Business News, 5 May. </w:t>
      </w:r>
      <w:hyperlink r:id="rId20">
        <w:r w:rsidRPr="000B0AE7">
          <w:rPr>
            <w:rStyle w:val="Hyperlink"/>
            <w:rFonts w:ascii="Arial" w:eastAsia="Times New Roman" w:hAnsi="Arial" w:cs="Arial"/>
            <w:color w:val="auto"/>
          </w:rPr>
          <w:t>https://www.ndtvprofit.com/business/apple-india-shipments-grew-25-in-march-2025-quarter-vivo-leads-smartphone-market-report</w:t>
        </w:r>
      </w:hyperlink>
    </w:p>
    <w:p w14:paraId="7368CC21"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Nor Fitrah, B.M. et al. (2020) ‘The Impact of Innovation Strategy on Organisational Success: A Study of Samsung’. Asia Pacific Journal of Management and Education, 3(2), pp. 45–60.</w:t>
      </w:r>
    </w:p>
    <w:p w14:paraId="166C0234"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Nor Fitrah, N. et al. (2020) Economies of Scale and Cost Efficiency in the Global Electronics Industry.</w:t>
      </w:r>
    </w:p>
    <w:p w14:paraId="489D543D"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Reuters (2025a) ‘Apple’s China smartphone shipments slide 9% in first quarter’. Reuters Technology, 18 April.</w:t>
      </w:r>
    </w:p>
    <w:p w14:paraId="56B58FB6"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Reuters (2025a) Apple Expands Production in India and Vietnam.</w:t>
      </w:r>
    </w:p>
    <w:p w14:paraId="0E571402"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 xml:space="preserve">Reuters (2025b) ‘Global smartphone shipments rise on AI-driven </w:t>
      </w:r>
      <w:proofErr w:type="gramStart"/>
      <w:r w:rsidRPr="000B0AE7">
        <w:rPr>
          <w:rFonts w:ascii="Arial" w:eastAsia="Times New Roman" w:hAnsi="Arial" w:cs="Arial"/>
        </w:rPr>
        <w:t>upgrades’</w:t>
      </w:r>
      <w:proofErr w:type="gramEnd"/>
      <w:r w:rsidRPr="000B0AE7">
        <w:rPr>
          <w:rFonts w:ascii="Arial" w:eastAsia="Times New Roman" w:hAnsi="Arial" w:cs="Arial"/>
        </w:rPr>
        <w:t>. Reuters Business, 13 October.</w:t>
      </w:r>
    </w:p>
    <w:p w14:paraId="3DA750DE"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Statista (2025) ‘Apple Inc. – R&amp;D Expenditure 2013–2025’. Statista Research Department.</w:t>
      </w:r>
    </w:p>
    <w:p w14:paraId="56D61AB5"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Statista (2025) Apple R&amp;D Spending 2009–2024.</w:t>
      </w:r>
    </w:p>
    <w:p w14:paraId="6ECB6539"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Technext24 (2025) ‘Global smartphone sales hit 295 million units in Q2 2025’. Technext24, 22 July.</w:t>
      </w:r>
    </w:p>
    <w:p w14:paraId="0BF722E3"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Technext24 (2025) Samsung Dominates African Mid-Tier Market.</w:t>
      </w:r>
    </w:p>
    <w:p w14:paraId="23021697"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Times of India (2025) ‘Apple claims top spot in global smartphone market in Q1 2025’. Times of India Technology, 15 April.</w:t>
      </w:r>
    </w:p>
    <w:p w14:paraId="22295435" w14:textId="77777777" w:rsidR="00A97FE7" w:rsidRPr="000B0AE7" w:rsidRDefault="00A97FE7" w:rsidP="000B0AE7">
      <w:pPr>
        <w:spacing w:before="240" w:after="240" w:line="360" w:lineRule="auto"/>
        <w:jc w:val="both"/>
        <w:rPr>
          <w:rFonts w:ascii="Arial" w:eastAsia="Times New Roman" w:hAnsi="Arial" w:cs="Arial"/>
        </w:rPr>
      </w:pPr>
      <w:proofErr w:type="spellStart"/>
      <w:r w:rsidRPr="000B0AE7">
        <w:rPr>
          <w:rFonts w:ascii="Arial" w:eastAsia="Times New Roman" w:hAnsi="Arial" w:cs="Arial"/>
        </w:rPr>
        <w:t>Uwihirwe</w:t>
      </w:r>
      <w:proofErr w:type="spellEnd"/>
      <w:r w:rsidRPr="000B0AE7">
        <w:rPr>
          <w:rFonts w:ascii="Arial" w:eastAsia="Times New Roman" w:hAnsi="Arial" w:cs="Arial"/>
        </w:rPr>
        <w:t>, E. and Nayituriki, P. (2024) Global Smartphone Competition Analysis 2024.</w:t>
      </w:r>
    </w:p>
    <w:p w14:paraId="26903552" w14:textId="77777777" w:rsidR="00A97FE7" w:rsidRPr="000B0AE7" w:rsidRDefault="00A97FE7" w:rsidP="000B0AE7">
      <w:pPr>
        <w:spacing w:before="240" w:after="240" w:line="360" w:lineRule="auto"/>
        <w:jc w:val="both"/>
        <w:rPr>
          <w:rFonts w:ascii="Arial" w:eastAsia="Times New Roman" w:hAnsi="Arial" w:cs="Arial"/>
        </w:rPr>
      </w:pPr>
      <w:proofErr w:type="spellStart"/>
      <w:r w:rsidRPr="000B0AE7">
        <w:rPr>
          <w:rFonts w:ascii="Arial" w:eastAsia="Times New Roman" w:hAnsi="Arial" w:cs="Arial"/>
        </w:rPr>
        <w:lastRenderedPageBreak/>
        <w:t>Uwihirwe</w:t>
      </w:r>
      <w:proofErr w:type="spellEnd"/>
      <w:r w:rsidRPr="000B0AE7">
        <w:rPr>
          <w:rFonts w:ascii="Arial" w:eastAsia="Times New Roman" w:hAnsi="Arial" w:cs="Arial"/>
        </w:rPr>
        <w:t xml:space="preserve">, J.C. and </w:t>
      </w:r>
      <w:proofErr w:type="spellStart"/>
      <w:r w:rsidRPr="000B0AE7">
        <w:rPr>
          <w:rFonts w:ascii="Arial" w:eastAsia="Times New Roman" w:hAnsi="Arial" w:cs="Arial"/>
        </w:rPr>
        <w:t>Nayituriki</w:t>
      </w:r>
      <w:proofErr w:type="spellEnd"/>
      <w:r w:rsidRPr="000B0AE7">
        <w:rPr>
          <w:rFonts w:ascii="Arial" w:eastAsia="Times New Roman" w:hAnsi="Arial" w:cs="Arial"/>
        </w:rPr>
        <w:t>, S. (2024) ‘An Analysis of Industry Forces Impacting Apple’s Performance’. International Journal of Management and Accounting, 6(6), pp. 128–131.</w:t>
      </w:r>
    </w:p>
    <w:p w14:paraId="055A49E2" w14:textId="77777777" w:rsidR="00A97FE7" w:rsidRPr="000B0AE7" w:rsidRDefault="00A97FE7" w:rsidP="000B0AE7">
      <w:pPr>
        <w:spacing w:before="240" w:after="240" w:line="360" w:lineRule="auto"/>
        <w:jc w:val="both"/>
        <w:rPr>
          <w:rFonts w:ascii="Arial" w:eastAsia="Times New Roman" w:hAnsi="Arial" w:cs="Arial"/>
        </w:rPr>
      </w:pPr>
      <w:r w:rsidRPr="000B0AE7">
        <w:rPr>
          <w:rFonts w:ascii="Arial" w:eastAsia="Times New Roman" w:hAnsi="Arial" w:cs="Arial"/>
        </w:rPr>
        <w:t>Yonhap News (2024) Korean Incentives Boost Samsung Manufacturing Expansion.</w:t>
      </w:r>
    </w:p>
    <w:p w14:paraId="20F9CFF2" w14:textId="640C57B5" w:rsidR="2F95273F" w:rsidRPr="000B0AE7" w:rsidRDefault="2F95273F" w:rsidP="000B0AE7">
      <w:pPr>
        <w:spacing w:before="240" w:after="240" w:line="360" w:lineRule="auto"/>
        <w:jc w:val="both"/>
        <w:rPr>
          <w:rFonts w:ascii="Arial" w:eastAsia="Times New Roman" w:hAnsi="Arial" w:cs="Arial"/>
        </w:rPr>
      </w:pPr>
    </w:p>
    <w:p w14:paraId="4D84033B" w14:textId="4C1FEAF9" w:rsidR="0008716A" w:rsidRPr="000B0AE7" w:rsidRDefault="0008716A" w:rsidP="000B0AE7">
      <w:pPr>
        <w:spacing w:before="240" w:after="240" w:line="360" w:lineRule="auto"/>
        <w:rPr>
          <w:rFonts w:ascii="Arial" w:eastAsia="system-ui" w:hAnsi="Arial" w:cs="Arial"/>
          <w:color w:val="111111"/>
        </w:rPr>
      </w:pPr>
    </w:p>
    <w:p w14:paraId="7092445D" w14:textId="4F2CA551" w:rsidR="0008716A" w:rsidRPr="000B0AE7" w:rsidRDefault="0008716A" w:rsidP="000B0AE7">
      <w:pPr>
        <w:spacing w:line="360" w:lineRule="auto"/>
        <w:rPr>
          <w:rFonts w:ascii="Arial" w:hAnsi="Arial" w:cs="Arial"/>
        </w:rPr>
      </w:pPr>
    </w:p>
    <w:p w14:paraId="2C078E63" w14:textId="7EBF1D7F" w:rsidR="0008716A" w:rsidRPr="000B0AE7" w:rsidRDefault="0008716A" w:rsidP="000B0AE7">
      <w:pPr>
        <w:spacing w:line="360" w:lineRule="auto"/>
        <w:rPr>
          <w:rFonts w:ascii="Arial" w:hAnsi="Arial" w:cs="Arial"/>
        </w:rPr>
      </w:pPr>
    </w:p>
    <w:sectPr w:rsidR="0008716A" w:rsidRPr="000B0AE7">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08A20" w14:textId="77777777" w:rsidR="00FC4E65" w:rsidRDefault="00FC4E65">
      <w:pPr>
        <w:spacing w:after="0" w:line="240" w:lineRule="auto"/>
      </w:pPr>
      <w:r>
        <w:separator/>
      </w:r>
    </w:p>
  </w:endnote>
  <w:endnote w:type="continuationSeparator" w:id="0">
    <w:p w14:paraId="77FE3C8F" w14:textId="77777777" w:rsidR="00FC4E65" w:rsidRDefault="00FC4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A32B45C" w14:paraId="6AF40B00" w14:textId="77777777" w:rsidTr="6A32B45C">
      <w:trPr>
        <w:trHeight w:val="300"/>
      </w:trPr>
      <w:tc>
        <w:tcPr>
          <w:tcW w:w="3120" w:type="dxa"/>
        </w:tcPr>
        <w:p w14:paraId="36F3BDF6" w14:textId="7259C05C" w:rsidR="6A32B45C" w:rsidRDefault="6A32B45C" w:rsidP="6A32B45C">
          <w:pPr>
            <w:pStyle w:val="Header"/>
            <w:ind w:left="-115"/>
          </w:pPr>
        </w:p>
      </w:tc>
      <w:tc>
        <w:tcPr>
          <w:tcW w:w="3120" w:type="dxa"/>
        </w:tcPr>
        <w:p w14:paraId="62328503" w14:textId="68D7BA36" w:rsidR="6A32B45C" w:rsidRDefault="6A32B45C" w:rsidP="6A32B45C">
          <w:pPr>
            <w:pStyle w:val="Header"/>
            <w:jc w:val="center"/>
          </w:pPr>
        </w:p>
      </w:tc>
      <w:tc>
        <w:tcPr>
          <w:tcW w:w="3120" w:type="dxa"/>
        </w:tcPr>
        <w:p w14:paraId="0450DAF9" w14:textId="4A195CBD" w:rsidR="6A32B45C" w:rsidRDefault="6A32B45C" w:rsidP="6A32B45C">
          <w:pPr>
            <w:pStyle w:val="Header"/>
            <w:ind w:right="-115"/>
            <w:jc w:val="right"/>
          </w:pPr>
        </w:p>
      </w:tc>
    </w:tr>
  </w:tbl>
  <w:p w14:paraId="28D4E784" w14:textId="08F2DE07" w:rsidR="6A32B45C" w:rsidRDefault="6A32B45C" w:rsidP="6A32B4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D215D" w14:textId="77777777" w:rsidR="00FC4E65" w:rsidRDefault="00FC4E65">
      <w:pPr>
        <w:spacing w:after="0" w:line="240" w:lineRule="auto"/>
      </w:pPr>
      <w:r>
        <w:separator/>
      </w:r>
    </w:p>
  </w:footnote>
  <w:footnote w:type="continuationSeparator" w:id="0">
    <w:p w14:paraId="5302870B" w14:textId="77777777" w:rsidR="00FC4E65" w:rsidRDefault="00FC4E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A32B45C" w14:paraId="43C35879" w14:textId="77777777" w:rsidTr="6A32B45C">
      <w:trPr>
        <w:trHeight w:val="300"/>
      </w:trPr>
      <w:tc>
        <w:tcPr>
          <w:tcW w:w="3120" w:type="dxa"/>
        </w:tcPr>
        <w:p w14:paraId="68C610ED" w14:textId="784C00A6" w:rsidR="6A32B45C" w:rsidRDefault="6A32B45C" w:rsidP="6A32B45C">
          <w:pPr>
            <w:pStyle w:val="Header"/>
            <w:ind w:left="-115"/>
          </w:pPr>
        </w:p>
      </w:tc>
      <w:tc>
        <w:tcPr>
          <w:tcW w:w="3120" w:type="dxa"/>
        </w:tcPr>
        <w:p w14:paraId="236C5A48" w14:textId="638D6470" w:rsidR="6A32B45C" w:rsidRDefault="6A32B45C" w:rsidP="6A32B45C">
          <w:pPr>
            <w:pStyle w:val="Header"/>
            <w:jc w:val="center"/>
          </w:pPr>
        </w:p>
      </w:tc>
      <w:tc>
        <w:tcPr>
          <w:tcW w:w="3120" w:type="dxa"/>
        </w:tcPr>
        <w:p w14:paraId="004E8E3D" w14:textId="1D42468C" w:rsidR="6A32B45C" w:rsidRDefault="6A32B45C" w:rsidP="6A32B45C">
          <w:pPr>
            <w:pStyle w:val="Header"/>
            <w:ind w:right="-115"/>
            <w:jc w:val="right"/>
          </w:pPr>
          <w:r>
            <w:fldChar w:fldCharType="begin"/>
          </w:r>
          <w:r>
            <w:instrText>PAGE</w:instrText>
          </w:r>
          <w:r>
            <w:fldChar w:fldCharType="separate"/>
          </w:r>
          <w:r w:rsidR="00A97FE7">
            <w:rPr>
              <w:noProof/>
            </w:rPr>
            <w:t>1</w:t>
          </w:r>
          <w:r>
            <w:fldChar w:fldCharType="end"/>
          </w:r>
        </w:p>
      </w:tc>
    </w:tr>
  </w:tbl>
  <w:p w14:paraId="7232A341" w14:textId="4C6A1F60" w:rsidR="6A32B45C" w:rsidRDefault="6A32B45C" w:rsidP="6A32B45C">
    <w:pPr>
      <w:pStyle w:val="Header"/>
    </w:pPr>
  </w:p>
</w:hdr>
</file>

<file path=word/intelligence2.xml><?xml version="1.0" encoding="utf-8"?>
<int2:intelligence xmlns:int2="http://schemas.microsoft.com/office/intelligence/2020/intelligence" xmlns:oel="http://schemas.microsoft.com/office/2019/extlst">
  <int2:observations>
    <int2:textHash int2:hashCode="pDJXhGUUzWSYMm" int2:id="U8sJ7xei">
      <int2:state int2:value="Rejected" int2:type="spell"/>
    </int2:textHash>
    <int2:textHash int2:hashCode="Pwxxtk1Oaaejcq" int2:id="5JBoHb9N">
      <int2:state int2:value="Rejected" int2:type="spell"/>
    </int2:textHash>
    <int2:textHash int2:hashCode="uMWlah6SoXLKCn" int2:id="JNcTalYS">
      <int2:state int2:value="Rejected" int2:type="spell"/>
    </int2:textHash>
    <int2:textHash int2:hashCode="kByidkXaRxGvMx" int2:id="oCoCeUPB">
      <int2:state int2:value="Rejected" int2:type="spell"/>
    </int2:textHash>
    <int2:textHash int2:hashCode="pUna8quXRoj4/i" int2:id="VF3IS5Hn">
      <int2:state int2:value="Rejected" int2:type="spell"/>
    </int2:textHash>
    <int2:textHash int2:hashCode="pm9OkqBfh+k+cr" int2:id="Y4L3KzoB">
      <int2:state int2:value="Rejected" int2:type="spell"/>
    </int2:textHash>
    <int2:textHash int2:hashCode="3mo7BXt7J3h5YX" int2:id="1OGR9xuo">
      <int2:state int2:value="Rejected" int2:type="spell"/>
    </int2:textHash>
    <int2:textHash int2:hashCode="m/C6mGJeQTWOW1" int2:id="EvObxhB0">
      <int2:state int2:value="Rejected" int2:type="spell"/>
    </int2:textHash>
    <int2:bookmark int2:bookmarkName="_Int_71R5O7Rm" int2:invalidationBookmarkName="" int2:hashCode="gD0NHrr6BQHmXZ" int2:id="RZ4F4H8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2FC1A"/>
    <w:multiLevelType w:val="hybridMultilevel"/>
    <w:tmpl w:val="0BA29CFA"/>
    <w:lvl w:ilvl="0" w:tplc="CC80CBD4">
      <w:start w:val="1"/>
      <w:numFmt w:val="bullet"/>
      <w:lvlText w:val=""/>
      <w:lvlJc w:val="left"/>
      <w:pPr>
        <w:ind w:left="720" w:hanging="360"/>
      </w:pPr>
      <w:rPr>
        <w:rFonts w:ascii="Symbol" w:hAnsi="Symbol" w:hint="default"/>
      </w:rPr>
    </w:lvl>
    <w:lvl w:ilvl="1" w:tplc="00C28EC2">
      <w:start w:val="1"/>
      <w:numFmt w:val="bullet"/>
      <w:lvlText w:val="o"/>
      <w:lvlJc w:val="left"/>
      <w:pPr>
        <w:ind w:left="1440" w:hanging="360"/>
      </w:pPr>
      <w:rPr>
        <w:rFonts w:ascii="Courier New" w:hAnsi="Courier New" w:hint="default"/>
      </w:rPr>
    </w:lvl>
    <w:lvl w:ilvl="2" w:tplc="1500258E">
      <w:start w:val="1"/>
      <w:numFmt w:val="bullet"/>
      <w:lvlText w:val=""/>
      <w:lvlJc w:val="left"/>
      <w:pPr>
        <w:ind w:left="2160" w:hanging="360"/>
      </w:pPr>
      <w:rPr>
        <w:rFonts w:ascii="Wingdings" w:hAnsi="Wingdings" w:hint="default"/>
      </w:rPr>
    </w:lvl>
    <w:lvl w:ilvl="3" w:tplc="14BA719E">
      <w:start w:val="1"/>
      <w:numFmt w:val="bullet"/>
      <w:lvlText w:val=""/>
      <w:lvlJc w:val="left"/>
      <w:pPr>
        <w:ind w:left="2880" w:hanging="360"/>
      </w:pPr>
      <w:rPr>
        <w:rFonts w:ascii="Symbol" w:hAnsi="Symbol" w:hint="default"/>
      </w:rPr>
    </w:lvl>
    <w:lvl w:ilvl="4" w:tplc="300479BA">
      <w:start w:val="1"/>
      <w:numFmt w:val="bullet"/>
      <w:lvlText w:val="o"/>
      <w:lvlJc w:val="left"/>
      <w:pPr>
        <w:ind w:left="3600" w:hanging="360"/>
      </w:pPr>
      <w:rPr>
        <w:rFonts w:ascii="Courier New" w:hAnsi="Courier New" w:hint="default"/>
      </w:rPr>
    </w:lvl>
    <w:lvl w:ilvl="5" w:tplc="7142772A">
      <w:start w:val="1"/>
      <w:numFmt w:val="bullet"/>
      <w:lvlText w:val=""/>
      <w:lvlJc w:val="left"/>
      <w:pPr>
        <w:ind w:left="4320" w:hanging="360"/>
      </w:pPr>
      <w:rPr>
        <w:rFonts w:ascii="Wingdings" w:hAnsi="Wingdings" w:hint="default"/>
      </w:rPr>
    </w:lvl>
    <w:lvl w:ilvl="6" w:tplc="00C6ED36">
      <w:start w:val="1"/>
      <w:numFmt w:val="bullet"/>
      <w:lvlText w:val=""/>
      <w:lvlJc w:val="left"/>
      <w:pPr>
        <w:ind w:left="5040" w:hanging="360"/>
      </w:pPr>
      <w:rPr>
        <w:rFonts w:ascii="Symbol" w:hAnsi="Symbol" w:hint="default"/>
      </w:rPr>
    </w:lvl>
    <w:lvl w:ilvl="7" w:tplc="E8C46678">
      <w:start w:val="1"/>
      <w:numFmt w:val="bullet"/>
      <w:lvlText w:val="o"/>
      <w:lvlJc w:val="left"/>
      <w:pPr>
        <w:ind w:left="5760" w:hanging="360"/>
      </w:pPr>
      <w:rPr>
        <w:rFonts w:ascii="Courier New" w:hAnsi="Courier New" w:hint="default"/>
      </w:rPr>
    </w:lvl>
    <w:lvl w:ilvl="8" w:tplc="A2B0B034">
      <w:start w:val="1"/>
      <w:numFmt w:val="bullet"/>
      <w:lvlText w:val=""/>
      <w:lvlJc w:val="left"/>
      <w:pPr>
        <w:ind w:left="6480" w:hanging="360"/>
      </w:pPr>
      <w:rPr>
        <w:rFonts w:ascii="Wingdings" w:hAnsi="Wingdings" w:hint="default"/>
      </w:rPr>
    </w:lvl>
  </w:abstractNum>
  <w:num w:numId="1" w16cid:durableId="227570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05285A"/>
    <w:rsid w:val="0008716A"/>
    <w:rsid w:val="000B0AE7"/>
    <w:rsid w:val="00333EF2"/>
    <w:rsid w:val="003A333C"/>
    <w:rsid w:val="00792BBC"/>
    <w:rsid w:val="009F6E1A"/>
    <w:rsid w:val="00A97FE7"/>
    <w:rsid w:val="00B920AB"/>
    <w:rsid w:val="00C3659E"/>
    <w:rsid w:val="00FC4E65"/>
    <w:rsid w:val="02755570"/>
    <w:rsid w:val="0281A902"/>
    <w:rsid w:val="03668212"/>
    <w:rsid w:val="03C9E819"/>
    <w:rsid w:val="056DF9C3"/>
    <w:rsid w:val="065BAFF4"/>
    <w:rsid w:val="07D128AD"/>
    <w:rsid w:val="08318BDD"/>
    <w:rsid w:val="09C98392"/>
    <w:rsid w:val="0AD3348C"/>
    <w:rsid w:val="0B01A8F1"/>
    <w:rsid w:val="0B5E13A9"/>
    <w:rsid w:val="0C05285A"/>
    <w:rsid w:val="0D88BAC7"/>
    <w:rsid w:val="0DCC2B3F"/>
    <w:rsid w:val="0E07C8FA"/>
    <w:rsid w:val="0E6F7583"/>
    <w:rsid w:val="0E8B97E3"/>
    <w:rsid w:val="0F7AAC32"/>
    <w:rsid w:val="100F1BDA"/>
    <w:rsid w:val="116E85E8"/>
    <w:rsid w:val="124F3792"/>
    <w:rsid w:val="1325FB35"/>
    <w:rsid w:val="138D1621"/>
    <w:rsid w:val="150F7087"/>
    <w:rsid w:val="15D178EF"/>
    <w:rsid w:val="1693AB65"/>
    <w:rsid w:val="181B8B1A"/>
    <w:rsid w:val="18454105"/>
    <w:rsid w:val="1881AD08"/>
    <w:rsid w:val="18EAA9C8"/>
    <w:rsid w:val="19D4FFE1"/>
    <w:rsid w:val="1B821D9B"/>
    <w:rsid w:val="1BAF2CCA"/>
    <w:rsid w:val="1C28A12D"/>
    <w:rsid w:val="1CD4E3D7"/>
    <w:rsid w:val="1D2AFD38"/>
    <w:rsid w:val="1D55253D"/>
    <w:rsid w:val="1D5C7E64"/>
    <w:rsid w:val="1D9BC1B5"/>
    <w:rsid w:val="1E44174D"/>
    <w:rsid w:val="1F5F3458"/>
    <w:rsid w:val="202DA380"/>
    <w:rsid w:val="20681AAE"/>
    <w:rsid w:val="21561BFD"/>
    <w:rsid w:val="230DBFC3"/>
    <w:rsid w:val="23F5D5B7"/>
    <w:rsid w:val="24AEC352"/>
    <w:rsid w:val="26DF0EB1"/>
    <w:rsid w:val="2934B252"/>
    <w:rsid w:val="2A351227"/>
    <w:rsid w:val="2A6763AE"/>
    <w:rsid w:val="2ABC8F65"/>
    <w:rsid w:val="2AE59ED3"/>
    <w:rsid w:val="2B8EFA5A"/>
    <w:rsid w:val="2C301388"/>
    <w:rsid w:val="2CB438E1"/>
    <w:rsid w:val="2E4772DB"/>
    <w:rsid w:val="2F95273F"/>
    <w:rsid w:val="31BCE169"/>
    <w:rsid w:val="31BF80BC"/>
    <w:rsid w:val="332BCCC6"/>
    <w:rsid w:val="3333B906"/>
    <w:rsid w:val="335F4E99"/>
    <w:rsid w:val="33F54414"/>
    <w:rsid w:val="34084618"/>
    <w:rsid w:val="350C7B35"/>
    <w:rsid w:val="35C516D5"/>
    <w:rsid w:val="365FA5E7"/>
    <w:rsid w:val="3728F635"/>
    <w:rsid w:val="388D6911"/>
    <w:rsid w:val="3A6C6383"/>
    <w:rsid w:val="3ABAC0FE"/>
    <w:rsid w:val="3B6FC5ED"/>
    <w:rsid w:val="3CADBB75"/>
    <w:rsid w:val="3CF8DAB3"/>
    <w:rsid w:val="3EC8EAF1"/>
    <w:rsid w:val="3FEA960C"/>
    <w:rsid w:val="3FEB52E6"/>
    <w:rsid w:val="409056B0"/>
    <w:rsid w:val="434558F5"/>
    <w:rsid w:val="4481E1DE"/>
    <w:rsid w:val="451D7E7D"/>
    <w:rsid w:val="46DEC763"/>
    <w:rsid w:val="46E6F08B"/>
    <w:rsid w:val="4773CBA4"/>
    <w:rsid w:val="48EB445D"/>
    <w:rsid w:val="49D0024C"/>
    <w:rsid w:val="4B012E5D"/>
    <w:rsid w:val="4B4F65A2"/>
    <w:rsid w:val="4BB88589"/>
    <w:rsid w:val="4C4779A6"/>
    <w:rsid w:val="4C8339AE"/>
    <w:rsid w:val="4C9C4D2E"/>
    <w:rsid w:val="4D66538E"/>
    <w:rsid w:val="4EBA2F26"/>
    <w:rsid w:val="4EBE39F0"/>
    <w:rsid w:val="4F1EB4DB"/>
    <w:rsid w:val="50FAC8F6"/>
    <w:rsid w:val="5124DF4C"/>
    <w:rsid w:val="5149191A"/>
    <w:rsid w:val="520AA7A4"/>
    <w:rsid w:val="52136A63"/>
    <w:rsid w:val="5282652C"/>
    <w:rsid w:val="5296CFE0"/>
    <w:rsid w:val="55654FB9"/>
    <w:rsid w:val="566859E2"/>
    <w:rsid w:val="56FAA1B5"/>
    <w:rsid w:val="58B5AC5D"/>
    <w:rsid w:val="59237EEF"/>
    <w:rsid w:val="59E5EC51"/>
    <w:rsid w:val="59E79626"/>
    <w:rsid w:val="5AB873F0"/>
    <w:rsid w:val="5B2A9E44"/>
    <w:rsid w:val="5BAAF423"/>
    <w:rsid w:val="5C4094B6"/>
    <w:rsid w:val="60111535"/>
    <w:rsid w:val="612658B5"/>
    <w:rsid w:val="6176C5F0"/>
    <w:rsid w:val="62DF1D86"/>
    <w:rsid w:val="64AC969A"/>
    <w:rsid w:val="65E13CD6"/>
    <w:rsid w:val="6662C726"/>
    <w:rsid w:val="672675EF"/>
    <w:rsid w:val="683817EE"/>
    <w:rsid w:val="691DC495"/>
    <w:rsid w:val="69693D1E"/>
    <w:rsid w:val="6A32B45C"/>
    <w:rsid w:val="6B1F11F6"/>
    <w:rsid w:val="6B7C8D32"/>
    <w:rsid w:val="6BB1554D"/>
    <w:rsid w:val="6BDB6667"/>
    <w:rsid w:val="6C0B4888"/>
    <w:rsid w:val="6E1B4532"/>
    <w:rsid w:val="6F5AAFE6"/>
    <w:rsid w:val="6F82B3AC"/>
    <w:rsid w:val="6FCCA6B7"/>
    <w:rsid w:val="70430896"/>
    <w:rsid w:val="70889C44"/>
    <w:rsid w:val="712D3890"/>
    <w:rsid w:val="71FBA636"/>
    <w:rsid w:val="72354CFB"/>
    <w:rsid w:val="72D97A7C"/>
    <w:rsid w:val="7338C1DB"/>
    <w:rsid w:val="759339EA"/>
    <w:rsid w:val="77A17D28"/>
    <w:rsid w:val="7A36489A"/>
    <w:rsid w:val="7A73B4E9"/>
    <w:rsid w:val="7B7C0C62"/>
    <w:rsid w:val="7C60736C"/>
    <w:rsid w:val="7D8356E3"/>
    <w:rsid w:val="7DB2C039"/>
    <w:rsid w:val="7F0D5084"/>
    <w:rsid w:val="7FF290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5285A"/>
  <w15:chartTrackingRefBased/>
  <w15:docId w15:val="{8248BA60-391F-489E-B22B-1DA014C0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A32B4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3">
    <w:name w:val="toc 3"/>
    <w:basedOn w:val="Normal"/>
    <w:next w:val="Normal"/>
    <w:uiPriority w:val="39"/>
    <w:unhideWhenUsed/>
    <w:rsid w:val="6A32B45C"/>
    <w:pPr>
      <w:spacing w:after="100"/>
      <w:ind w:left="440"/>
    </w:pPr>
  </w:style>
  <w:style w:type="paragraph" w:styleId="TOC2">
    <w:name w:val="toc 2"/>
    <w:basedOn w:val="Normal"/>
    <w:next w:val="Normal"/>
    <w:uiPriority w:val="39"/>
    <w:unhideWhenUsed/>
    <w:rsid w:val="6A32B45C"/>
    <w:pPr>
      <w:spacing w:after="100"/>
      <w:ind w:left="220"/>
    </w:pPr>
  </w:style>
  <w:style w:type="paragraph" w:styleId="TOC4">
    <w:name w:val="toc 4"/>
    <w:basedOn w:val="Normal"/>
    <w:next w:val="Normal"/>
    <w:uiPriority w:val="39"/>
    <w:unhideWhenUsed/>
    <w:rsid w:val="6A32B45C"/>
    <w:pPr>
      <w:spacing w:after="100"/>
      <w:ind w:left="660"/>
    </w:pPr>
  </w:style>
  <w:style w:type="paragraph" w:styleId="Header">
    <w:name w:val="header"/>
    <w:basedOn w:val="Normal"/>
    <w:uiPriority w:val="99"/>
    <w:unhideWhenUsed/>
    <w:rsid w:val="6A32B45C"/>
    <w:pPr>
      <w:tabs>
        <w:tab w:val="center" w:pos="4680"/>
        <w:tab w:val="right" w:pos="9360"/>
      </w:tabs>
      <w:spacing w:after="0" w:line="240" w:lineRule="auto"/>
    </w:pPr>
  </w:style>
  <w:style w:type="paragraph" w:styleId="Footer">
    <w:name w:val="footer"/>
    <w:basedOn w:val="Normal"/>
    <w:uiPriority w:val="99"/>
    <w:unhideWhenUsed/>
    <w:rsid w:val="6A32B45C"/>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paragraph" w:styleId="ListParagraph">
    <w:name w:val="List Paragraph"/>
    <w:basedOn w:val="Normal"/>
    <w:uiPriority w:val="34"/>
    <w:qFormat/>
    <w:rsid w:val="2F95273F"/>
    <w:pPr>
      <w:ind w:left="720"/>
      <w:contextualSpacing/>
    </w:p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itle">
    <w:name w:val="Title"/>
    <w:basedOn w:val="Normal"/>
    <w:next w:val="Normal"/>
    <w:link w:val="TitleChar"/>
    <w:uiPriority w:val="10"/>
    <w:qFormat/>
    <w:rsid w:val="00A97FE7"/>
    <w:pPr>
      <w:spacing w:after="0" w:line="240" w:lineRule="auto"/>
      <w:contextualSpacing/>
    </w:pPr>
    <w:rPr>
      <w:rFonts w:asciiTheme="majorHAnsi" w:eastAsiaTheme="majorEastAsia" w:hAnsiTheme="majorHAnsi" w:cstheme="majorBidi"/>
      <w:spacing w:val="-10"/>
      <w:kern w:val="28"/>
      <w:sz w:val="56"/>
      <w:szCs w:val="56"/>
      <w:lang w:val="en-GB" w:eastAsia="en-GB"/>
    </w:rPr>
  </w:style>
  <w:style w:type="character" w:customStyle="1" w:styleId="TitleChar">
    <w:name w:val="Title Char"/>
    <w:basedOn w:val="DefaultParagraphFont"/>
    <w:link w:val="Title"/>
    <w:uiPriority w:val="10"/>
    <w:rsid w:val="00A97FE7"/>
    <w:rPr>
      <w:rFonts w:asciiTheme="majorHAnsi" w:eastAsiaTheme="majorEastAsia" w:hAnsiTheme="majorHAnsi" w:cstheme="majorBidi"/>
      <w:spacing w:val="-10"/>
      <w:kern w:val="28"/>
      <w:sz w:val="56"/>
      <w:szCs w:val="56"/>
      <w:lang w:val="en-GB" w:eastAsia="en-GB"/>
    </w:rPr>
  </w:style>
  <w:style w:type="character" w:styleId="FollowedHyperlink">
    <w:name w:val="FollowedHyperlink"/>
    <w:basedOn w:val="DefaultParagraphFont"/>
    <w:uiPriority w:val="99"/>
    <w:semiHidden/>
    <w:unhideWhenUsed/>
    <w:rsid w:val="00A97F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ppleinsider.com/articles/25/05/01/apple-gains-market-share-as-smartphone-industry-flatlines-in-early-2025" TargetMode="External"/><Relationship Id="rId18" Type="http://schemas.openxmlformats.org/officeDocument/2006/relationships/hyperlink" Target="https://www.investopedia.com/apple-iphone-sales-fall-5-percent-in-q4-as-global-market-share-slips-8773280?utm_source=chatgpt.co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x.com/9to5mac/status/1965918245137105150" TargetMode="External"/><Relationship Id="rId17" Type="http://schemas.openxmlformats.org/officeDocument/2006/relationships/hyperlink" Target="https://www.investing.com/news/company-news/iphone-16-leads-global-smartphone-sales-in-q1-2025-report-93CH-4070372"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lightreading.com/smartphones-devices/global-smartphone-market-grows-just-1-in-q1-after-rocky-start-to-2025-canalys" TargetMode="External"/><Relationship Id="rId20" Type="http://schemas.openxmlformats.org/officeDocument/2006/relationships/hyperlink" Target="https://www.ndtvprofit.com/business/apple-india-shipments-grew-25-in-march-2025-quarter-vivo-leads-smartphone-market-repo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ondon.edu/think/diie-innovation-icons-samsung"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yberchtold.wordpress.com/marketing-concepts/macroenvironmental-facto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m/new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18</Pages>
  <Words>3865</Words>
  <Characters>22034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nabigha Faheem'S</dc:creator>
  <cp:keywords/>
  <dc:description/>
  <cp:lastModifiedBy>Bhargav Khunt</cp:lastModifiedBy>
  <cp:revision>6</cp:revision>
  <dcterms:created xsi:type="dcterms:W3CDTF">2025-10-14T17:15:00Z</dcterms:created>
  <dcterms:modified xsi:type="dcterms:W3CDTF">2025-10-23T18:21:00Z</dcterms:modified>
</cp:coreProperties>
</file>