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D5B78C" w14:textId="52246420" w:rsidR="00BB4D89" w:rsidRDefault="00BB4D89"/>
    <w:p w14:paraId="5921F0EC" w14:textId="06246AA6" w:rsidR="00512B58" w:rsidRDefault="00512B58"/>
    <w:p w14:paraId="3E1C1EC6" w14:textId="77777777" w:rsidR="00512B58" w:rsidRDefault="00512B58"/>
    <w:p w14:paraId="369E43BE" w14:textId="08B38AB0" w:rsidR="002B5E5C" w:rsidRPr="00A9761F" w:rsidRDefault="009A1B91" w:rsidP="009A1B91">
      <w:pPr>
        <w:jc w:val="center"/>
        <w:rPr>
          <w:rFonts w:ascii="Arial" w:hAnsi="Arial" w:cs="Arial"/>
          <w:sz w:val="36"/>
          <w:szCs w:val="36"/>
          <w:u w:val="single"/>
        </w:rPr>
      </w:pPr>
      <w:r w:rsidRPr="00A9761F">
        <w:rPr>
          <w:rFonts w:ascii="Arial" w:hAnsi="Arial" w:cs="Arial"/>
          <w:sz w:val="36"/>
          <w:szCs w:val="36"/>
          <w:u w:val="single"/>
        </w:rPr>
        <w:t xml:space="preserve">Hotel Handbook </w:t>
      </w:r>
      <w:r w:rsidR="00320264" w:rsidRPr="00A9761F">
        <w:rPr>
          <w:rFonts w:ascii="Arial" w:hAnsi="Arial" w:cs="Arial"/>
          <w:sz w:val="36"/>
          <w:szCs w:val="36"/>
          <w:u w:val="single"/>
        </w:rPr>
        <w:t>f</w:t>
      </w:r>
      <w:r w:rsidRPr="00A9761F">
        <w:rPr>
          <w:rFonts w:ascii="Arial" w:hAnsi="Arial" w:cs="Arial"/>
          <w:sz w:val="36"/>
          <w:szCs w:val="36"/>
          <w:u w:val="single"/>
        </w:rPr>
        <w:t>or Intercultural Competence</w:t>
      </w:r>
    </w:p>
    <w:p w14:paraId="6ADC46B8" w14:textId="1F9202CF" w:rsidR="00320264" w:rsidRPr="00A9761F" w:rsidRDefault="00320264" w:rsidP="009A1B91">
      <w:pPr>
        <w:jc w:val="center"/>
        <w:rPr>
          <w:rFonts w:ascii="Arial" w:hAnsi="Arial" w:cs="Arial"/>
          <w:sz w:val="36"/>
          <w:szCs w:val="36"/>
          <w:u w:val="single"/>
        </w:rPr>
      </w:pPr>
    </w:p>
    <w:p w14:paraId="3F82881B" w14:textId="0DAC4389" w:rsidR="00320264" w:rsidRPr="00EC2778" w:rsidRDefault="00320264" w:rsidP="009A1B91">
      <w:pPr>
        <w:jc w:val="center"/>
        <w:rPr>
          <w:rFonts w:ascii="Arial" w:hAnsi="Arial" w:cs="Arial"/>
          <w:sz w:val="36"/>
          <w:szCs w:val="36"/>
        </w:rPr>
      </w:pPr>
    </w:p>
    <w:p w14:paraId="24A79C70" w14:textId="12E18031" w:rsidR="00320264" w:rsidRPr="00EC2778" w:rsidRDefault="00320264" w:rsidP="009A1B91">
      <w:pPr>
        <w:jc w:val="center"/>
        <w:rPr>
          <w:rFonts w:ascii="Arial" w:hAnsi="Arial" w:cs="Arial"/>
          <w:sz w:val="36"/>
          <w:szCs w:val="36"/>
        </w:rPr>
      </w:pPr>
      <w:r w:rsidRPr="00EC2778">
        <w:rPr>
          <w:rFonts w:ascii="Arial" w:hAnsi="Arial" w:cs="Arial"/>
          <w:sz w:val="36"/>
          <w:szCs w:val="36"/>
        </w:rPr>
        <w:t>Student Name: Zsanett Babos</w:t>
      </w:r>
    </w:p>
    <w:p w14:paraId="6FFF9025" w14:textId="121DA0AB" w:rsidR="00320264" w:rsidRPr="00EC2778" w:rsidRDefault="00320264" w:rsidP="009A1B91">
      <w:pPr>
        <w:jc w:val="center"/>
        <w:rPr>
          <w:rFonts w:ascii="Arial" w:hAnsi="Arial" w:cs="Arial"/>
          <w:sz w:val="36"/>
          <w:szCs w:val="36"/>
        </w:rPr>
      </w:pPr>
      <w:r w:rsidRPr="00EC2778">
        <w:rPr>
          <w:rFonts w:ascii="Arial" w:hAnsi="Arial" w:cs="Arial"/>
          <w:sz w:val="36"/>
          <w:szCs w:val="36"/>
        </w:rPr>
        <w:t xml:space="preserve">Student ID: </w:t>
      </w:r>
      <w:r w:rsidR="00286AFD" w:rsidRPr="00EC2778">
        <w:rPr>
          <w:rFonts w:ascii="Arial" w:hAnsi="Arial" w:cs="Arial"/>
          <w:sz w:val="36"/>
          <w:szCs w:val="36"/>
        </w:rPr>
        <w:t>2020456</w:t>
      </w:r>
    </w:p>
    <w:p w14:paraId="15A97D91" w14:textId="2242D50E" w:rsidR="00286AFD" w:rsidRPr="00EC2778" w:rsidRDefault="00286AFD" w:rsidP="009A1B91">
      <w:pPr>
        <w:jc w:val="center"/>
        <w:rPr>
          <w:rFonts w:ascii="Arial" w:hAnsi="Arial" w:cs="Arial"/>
          <w:sz w:val="36"/>
          <w:szCs w:val="36"/>
        </w:rPr>
      </w:pPr>
    </w:p>
    <w:p w14:paraId="78F44875" w14:textId="4E8CB08E" w:rsidR="00286AFD" w:rsidRPr="00EC2778" w:rsidRDefault="00286AFD" w:rsidP="009A1B91">
      <w:pPr>
        <w:jc w:val="center"/>
        <w:rPr>
          <w:rFonts w:ascii="Arial" w:hAnsi="Arial" w:cs="Arial"/>
          <w:sz w:val="36"/>
          <w:szCs w:val="36"/>
        </w:rPr>
      </w:pPr>
    </w:p>
    <w:p w14:paraId="065E21C3" w14:textId="6F516D69" w:rsidR="00286AFD" w:rsidRPr="00EC2778" w:rsidRDefault="00286AFD" w:rsidP="009A1B91">
      <w:pPr>
        <w:jc w:val="center"/>
        <w:rPr>
          <w:rFonts w:ascii="Arial" w:hAnsi="Arial" w:cs="Arial"/>
          <w:sz w:val="36"/>
          <w:szCs w:val="36"/>
        </w:rPr>
      </w:pPr>
      <w:r w:rsidRPr="00EC2778">
        <w:rPr>
          <w:rFonts w:ascii="Arial" w:hAnsi="Arial" w:cs="Arial"/>
          <w:sz w:val="36"/>
          <w:szCs w:val="36"/>
        </w:rPr>
        <w:t xml:space="preserve">Cultural </w:t>
      </w:r>
      <w:r w:rsidR="002D107B" w:rsidRPr="00EC2778">
        <w:rPr>
          <w:rFonts w:ascii="Arial" w:hAnsi="Arial" w:cs="Arial"/>
          <w:sz w:val="36"/>
          <w:szCs w:val="36"/>
        </w:rPr>
        <w:t>Awareness</w:t>
      </w:r>
    </w:p>
    <w:p w14:paraId="52B37F97" w14:textId="0377F168" w:rsidR="002D107B" w:rsidRPr="00EC2778" w:rsidRDefault="002D107B" w:rsidP="009A1B91">
      <w:pPr>
        <w:jc w:val="center"/>
        <w:rPr>
          <w:rFonts w:ascii="Arial" w:hAnsi="Arial" w:cs="Arial"/>
          <w:sz w:val="36"/>
          <w:szCs w:val="36"/>
        </w:rPr>
      </w:pPr>
      <w:r w:rsidRPr="00EC2778">
        <w:rPr>
          <w:rFonts w:ascii="Arial" w:hAnsi="Arial" w:cs="Arial"/>
          <w:sz w:val="36"/>
          <w:szCs w:val="36"/>
        </w:rPr>
        <w:t>BMIH5003</w:t>
      </w:r>
    </w:p>
    <w:p w14:paraId="2B74D1C4" w14:textId="6A5E040C" w:rsidR="002D107B" w:rsidRPr="00EC2778" w:rsidRDefault="002D107B" w:rsidP="009A1B91">
      <w:pPr>
        <w:jc w:val="center"/>
        <w:rPr>
          <w:rFonts w:ascii="Arial" w:hAnsi="Arial" w:cs="Arial"/>
          <w:sz w:val="36"/>
          <w:szCs w:val="36"/>
        </w:rPr>
      </w:pPr>
    </w:p>
    <w:p w14:paraId="33CE425C" w14:textId="466B69CB" w:rsidR="00045A5D" w:rsidRDefault="00045A5D" w:rsidP="009A1B91">
      <w:pPr>
        <w:jc w:val="center"/>
        <w:rPr>
          <w:rFonts w:ascii="Arial" w:hAnsi="Arial" w:cs="Arial"/>
          <w:sz w:val="36"/>
          <w:szCs w:val="36"/>
        </w:rPr>
      </w:pPr>
      <w:r w:rsidRPr="00EC2778">
        <w:rPr>
          <w:rFonts w:ascii="Arial" w:hAnsi="Arial" w:cs="Arial"/>
          <w:sz w:val="36"/>
          <w:szCs w:val="36"/>
        </w:rPr>
        <w:t>Lecturer: Mike Dav</w:t>
      </w:r>
      <w:r w:rsidR="00EC2778" w:rsidRPr="00EC2778">
        <w:rPr>
          <w:rFonts w:ascii="Arial" w:hAnsi="Arial" w:cs="Arial"/>
          <w:sz w:val="36"/>
          <w:szCs w:val="36"/>
        </w:rPr>
        <w:t>ies</w:t>
      </w:r>
    </w:p>
    <w:p w14:paraId="21C67B12" w14:textId="566C31B6" w:rsidR="00A9761F" w:rsidRDefault="00A9761F" w:rsidP="009A1B91">
      <w:pPr>
        <w:jc w:val="center"/>
        <w:rPr>
          <w:rFonts w:ascii="Arial" w:hAnsi="Arial" w:cs="Arial"/>
          <w:sz w:val="36"/>
          <w:szCs w:val="36"/>
        </w:rPr>
      </w:pPr>
    </w:p>
    <w:p w14:paraId="0FBBFA99" w14:textId="39896D24" w:rsidR="00A9761F" w:rsidRDefault="00A9761F" w:rsidP="009A1B91">
      <w:pPr>
        <w:jc w:val="center"/>
        <w:rPr>
          <w:rFonts w:ascii="Arial" w:hAnsi="Arial" w:cs="Arial"/>
          <w:sz w:val="36"/>
          <w:szCs w:val="36"/>
        </w:rPr>
      </w:pPr>
    </w:p>
    <w:p w14:paraId="682CC256" w14:textId="1828494B" w:rsidR="00A9761F" w:rsidRDefault="00A9761F" w:rsidP="009A1B91">
      <w:pPr>
        <w:jc w:val="center"/>
        <w:rPr>
          <w:rFonts w:ascii="Arial" w:hAnsi="Arial" w:cs="Arial"/>
          <w:sz w:val="36"/>
          <w:szCs w:val="36"/>
        </w:rPr>
      </w:pPr>
    </w:p>
    <w:p w14:paraId="5C9072E0" w14:textId="2C93D0CB" w:rsidR="00A9761F" w:rsidRDefault="00A9761F" w:rsidP="009A1B91">
      <w:pPr>
        <w:jc w:val="center"/>
        <w:rPr>
          <w:rFonts w:ascii="Arial" w:hAnsi="Arial" w:cs="Arial"/>
          <w:sz w:val="36"/>
          <w:szCs w:val="36"/>
        </w:rPr>
      </w:pPr>
    </w:p>
    <w:p w14:paraId="3DBDD848" w14:textId="371F2882" w:rsidR="00A9761F" w:rsidRDefault="00A9761F" w:rsidP="009A1B91">
      <w:pPr>
        <w:jc w:val="center"/>
        <w:rPr>
          <w:rFonts w:ascii="Arial" w:hAnsi="Arial" w:cs="Arial"/>
          <w:sz w:val="36"/>
          <w:szCs w:val="36"/>
        </w:rPr>
      </w:pPr>
    </w:p>
    <w:p w14:paraId="4161E1B6" w14:textId="631CDED4" w:rsidR="00A9761F" w:rsidRDefault="00A9761F" w:rsidP="009A1B91">
      <w:pPr>
        <w:jc w:val="center"/>
        <w:rPr>
          <w:rFonts w:ascii="Arial" w:hAnsi="Arial" w:cs="Arial"/>
          <w:sz w:val="36"/>
          <w:szCs w:val="36"/>
        </w:rPr>
      </w:pPr>
    </w:p>
    <w:p w14:paraId="2B3C4A93" w14:textId="4F11B1F6" w:rsidR="00A9761F" w:rsidRPr="00EA6FE5" w:rsidRDefault="00A9761F" w:rsidP="00350A9D">
      <w:pPr>
        <w:rPr>
          <w:rFonts w:ascii="Arial" w:hAnsi="Arial" w:cs="Arial"/>
          <w:sz w:val="24"/>
          <w:szCs w:val="24"/>
        </w:rPr>
      </w:pPr>
    </w:p>
    <w:p w14:paraId="65E0541C" w14:textId="6A07B5C6" w:rsidR="000468D1" w:rsidRPr="00EA6FE5" w:rsidRDefault="000468D1" w:rsidP="00350A9D">
      <w:pPr>
        <w:rPr>
          <w:rFonts w:ascii="Arial" w:hAnsi="Arial" w:cs="Arial"/>
          <w:sz w:val="24"/>
          <w:szCs w:val="24"/>
        </w:rPr>
      </w:pPr>
    </w:p>
    <w:p w14:paraId="2F29D2EA" w14:textId="728D2602" w:rsidR="00432E2E" w:rsidRDefault="00432E2E" w:rsidP="00350A9D">
      <w:pPr>
        <w:rPr>
          <w:rFonts w:ascii="Arial" w:hAnsi="Arial" w:cs="Arial"/>
          <w:sz w:val="36"/>
          <w:szCs w:val="36"/>
        </w:rPr>
      </w:pPr>
    </w:p>
    <w:p w14:paraId="2BF8141D" w14:textId="672859E6" w:rsidR="00432E2E" w:rsidRDefault="00432E2E" w:rsidP="00350A9D">
      <w:pPr>
        <w:rPr>
          <w:rFonts w:ascii="Arial" w:hAnsi="Arial" w:cs="Arial"/>
          <w:sz w:val="36"/>
          <w:szCs w:val="36"/>
        </w:rPr>
      </w:pPr>
    </w:p>
    <w:p w14:paraId="120DC3B2" w14:textId="3EF673D8" w:rsidR="00432E2E" w:rsidRDefault="00432E2E" w:rsidP="00350A9D">
      <w:pPr>
        <w:rPr>
          <w:rFonts w:ascii="Arial" w:hAnsi="Arial" w:cs="Arial"/>
          <w:sz w:val="36"/>
          <w:szCs w:val="36"/>
        </w:rPr>
      </w:pPr>
    </w:p>
    <w:sdt>
      <w:sdtPr>
        <w:rPr>
          <w:rFonts w:asciiTheme="minorHAnsi" w:eastAsiaTheme="minorHAnsi" w:hAnsiTheme="minorHAnsi" w:cstheme="minorBidi"/>
          <w:color w:val="auto"/>
          <w:sz w:val="22"/>
          <w:szCs w:val="22"/>
          <w:lang w:val="en-GB"/>
        </w:rPr>
        <w:id w:val="2109000022"/>
        <w:docPartObj>
          <w:docPartGallery w:val="Table of Contents"/>
          <w:docPartUnique/>
        </w:docPartObj>
      </w:sdtPr>
      <w:sdtEndPr>
        <w:rPr>
          <w:b/>
          <w:bCs/>
          <w:noProof/>
        </w:rPr>
      </w:sdtEndPr>
      <w:sdtContent>
        <w:p w14:paraId="17B8CDCE" w14:textId="399F2078" w:rsidR="007A12FF" w:rsidRDefault="007A12FF">
          <w:pPr>
            <w:pStyle w:val="TOCHeading"/>
          </w:pPr>
          <w:r>
            <w:t>Contents</w:t>
          </w:r>
        </w:p>
        <w:p w14:paraId="54227A73" w14:textId="20BDD403" w:rsidR="007A12FF" w:rsidRDefault="007A12FF">
          <w:pPr>
            <w:pStyle w:val="TOC1"/>
            <w:tabs>
              <w:tab w:val="right" w:leader="dot" w:pos="9016"/>
            </w:tabs>
            <w:rPr>
              <w:noProof/>
            </w:rPr>
          </w:pPr>
          <w:r>
            <w:fldChar w:fldCharType="begin"/>
          </w:r>
          <w:r>
            <w:instrText xml:space="preserve"> TOC \o "1-3" \h \z \u </w:instrText>
          </w:r>
          <w:r>
            <w:fldChar w:fldCharType="separate"/>
          </w:r>
          <w:hyperlink w:anchor="_Toc98279487" w:history="1">
            <w:r w:rsidRPr="00F123C5">
              <w:rPr>
                <w:rStyle w:val="Hyperlink"/>
                <w:noProof/>
              </w:rPr>
              <w:t>Executive Summary</w:t>
            </w:r>
            <w:r>
              <w:rPr>
                <w:noProof/>
                <w:webHidden/>
              </w:rPr>
              <w:tab/>
            </w:r>
            <w:r>
              <w:rPr>
                <w:noProof/>
                <w:webHidden/>
              </w:rPr>
              <w:fldChar w:fldCharType="begin"/>
            </w:r>
            <w:r>
              <w:rPr>
                <w:noProof/>
                <w:webHidden/>
              </w:rPr>
              <w:instrText xml:space="preserve"> PAGEREF _Toc98279487 \h </w:instrText>
            </w:r>
            <w:r>
              <w:rPr>
                <w:noProof/>
                <w:webHidden/>
              </w:rPr>
            </w:r>
            <w:r>
              <w:rPr>
                <w:noProof/>
                <w:webHidden/>
              </w:rPr>
              <w:fldChar w:fldCharType="separate"/>
            </w:r>
            <w:r w:rsidR="003246BE">
              <w:rPr>
                <w:noProof/>
                <w:webHidden/>
              </w:rPr>
              <w:t>3</w:t>
            </w:r>
            <w:r>
              <w:rPr>
                <w:noProof/>
                <w:webHidden/>
              </w:rPr>
              <w:fldChar w:fldCharType="end"/>
            </w:r>
          </w:hyperlink>
        </w:p>
        <w:p w14:paraId="49C0788D" w14:textId="698CE94D" w:rsidR="007A12FF" w:rsidRDefault="00E93B84">
          <w:pPr>
            <w:pStyle w:val="TOC1"/>
            <w:tabs>
              <w:tab w:val="right" w:leader="dot" w:pos="9016"/>
            </w:tabs>
            <w:rPr>
              <w:noProof/>
            </w:rPr>
          </w:pPr>
          <w:hyperlink w:anchor="_Toc98279488" w:history="1">
            <w:r w:rsidR="007A12FF" w:rsidRPr="00F123C5">
              <w:rPr>
                <w:rStyle w:val="Hyperlink"/>
                <w:noProof/>
              </w:rPr>
              <w:t>Introduction</w:t>
            </w:r>
            <w:r w:rsidR="007A12FF">
              <w:rPr>
                <w:noProof/>
                <w:webHidden/>
              </w:rPr>
              <w:tab/>
            </w:r>
            <w:r w:rsidR="007A12FF">
              <w:rPr>
                <w:noProof/>
                <w:webHidden/>
              </w:rPr>
              <w:fldChar w:fldCharType="begin"/>
            </w:r>
            <w:r w:rsidR="007A12FF">
              <w:rPr>
                <w:noProof/>
                <w:webHidden/>
              </w:rPr>
              <w:instrText xml:space="preserve"> PAGEREF _Toc98279488 \h </w:instrText>
            </w:r>
            <w:r w:rsidR="007A12FF">
              <w:rPr>
                <w:noProof/>
                <w:webHidden/>
              </w:rPr>
            </w:r>
            <w:r w:rsidR="007A12FF">
              <w:rPr>
                <w:noProof/>
                <w:webHidden/>
              </w:rPr>
              <w:fldChar w:fldCharType="separate"/>
            </w:r>
            <w:r w:rsidR="003246BE">
              <w:rPr>
                <w:noProof/>
                <w:webHidden/>
              </w:rPr>
              <w:t>4</w:t>
            </w:r>
            <w:r w:rsidR="007A12FF">
              <w:rPr>
                <w:noProof/>
                <w:webHidden/>
              </w:rPr>
              <w:fldChar w:fldCharType="end"/>
            </w:r>
          </w:hyperlink>
        </w:p>
        <w:p w14:paraId="77DD8CD7" w14:textId="54F99057" w:rsidR="007A12FF" w:rsidRDefault="00E93B84">
          <w:pPr>
            <w:pStyle w:val="TOC1"/>
            <w:tabs>
              <w:tab w:val="right" w:leader="dot" w:pos="9016"/>
            </w:tabs>
            <w:rPr>
              <w:noProof/>
            </w:rPr>
          </w:pPr>
          <w:hyperlink w:anchor="_Toc98279489" w:history="1">
            <w:r w:rsidR="007A12FF" w:rsidRPr="00F123C5">
              <w:rPr>
                <w:rStyle w:val="Hyperlink"/>
                <w:noProof/>
              </w:rPr>
              <w:t>Hofstede’s six dimensions of culture</w:t>
            </w:r>
            <w:r w:rsidR="007A12FF">
              <w:rPr>
                <w:noProof/>
                <w:webHidden/>
              </w:rPr>
              <w:tab/>
            </w:r>
            <w:r w:rsidR="007A12FF">
              <w:rPr>
                <w:noProof/>
                <w:webHidden/>
              </w:rPr>
              <w:fldChar w:fldCharType="begin"/>
            </w:r>
            <w:r w:rsidR="007A12FF">
              <w:rPr>
                <w:noProof/>
                <w:webHidden/>
              </w:rPr>
              <w:instrText xml:space="preserve"> PAGEREF _Toc98279489 \h </w:instrText>
            </w:r>
            <w:r w:rsidR="007A12FF">
              <w:rPr>
                <w:noProof/>
                <w:webHidden/>
              </w:rPr>
            </w:r>
            <w:r w:rsidR="007A12FF">
              <w:rPr>
                <w:noProof/>
                <w:webHidden/>
              </w:rPr>
              <w:fldChar w:fldCharType="separate"/>
            </w:r>
            <w:r w:rsidR="003246BE">
              <w:rPr>
                <w:noProof/>
                <w:webHidden/>
              </w:rPr>
              <w:t>4</w:t>
            </w:r>
            <w:r w:rsidR="007A12FF">
              <w:rPr>
                <w:noProof/>
                <w:webHidden/>
              </w:rPr>
              <w:fldChar w:fldCharType="end"/>
            </w:r>
          </w:hyperlink>
        </w:p>
        <w:p w14:paraId="09710939" w14:textId="32C70A98" w:rsidR="007A12FF" w:rsidRDefault="00E93B84">
          <w:pPr>
            <w:pStyle w:val="TOC1"/>
            <w:tabs>
              <w:tab w:val="right" w:leader="dot" w:pos="9016"/>
            </w:tabs>
            <w:rPr>
              <w:noProof/>
            </w:rPr>
          </w:pPr>
          <w:hyperlink w:anchor="_Toc98279490" w:history="1">
            <w:r w:rsidR="007A12FF" w:rsidRPr="00F123C5">
              <w:rPr>
                <w:rStyle w:val="Hyperlink"/>
                <w:noProof/>
              </w:rPr>
              <w:t>United Kingdom (Hotel Location):</w:t>
            </w:r>
            <w:r w:rsidR="007A12FF">
              <w:rPr>
                <w:noProof/>
                <w:webHidden/>
              </w:rPr>
              <w:tab/>
            </w:r>
            <w:r w:rsidR="007A12FF">
              <w:rPr>
                <w:noProof/>
                <w:webHidden/>
              </w:rPr>
              <w:fldChar w:fldCharType="begin"/>
            </w:r>
            <w:r w:rsidR="007A12FF">
              <w:rPr>
                <w:noProof/>
                <w:webHidden/>
              </w:rPr>
              <w:instrText xml:space="preserve"> PAGEREF _Toc98279490 \h </w:instrText>
            </w:r>
            <w:r w:rsidR="007A12FF">
              <w:rPr>
                <w:noProof/>
                <w:webHidden/>
              </w:rPr>
            </w:r>
            <w:r w:rsidR="007A12FF">
              <w:rPr>
                <w:noProof/>
                <w:webHidden/>
              </w:rPr>
              <w:fldChar w:fldCharType="separate"/>
            </w:r>
            <w:r w:rsidR="003246BE">
              <w:rPr>
                <w:noProof/>
                <w:webHidden/>
              </w:rPr>
              <w:t>5</w:t>
            </w:r>
            <w:r w:rsidR="007A12FF">
              <w:rPr>
                <w:noProof/>
                <w:webHidden/>
              </w:rPr>
              <w:fldChar w:fldCharType="end"/>
            </w:r>
          </w:hyperlink>
        </w:p>
        <w:p w14:paraId="507B7F96" w14:textId="0810C24E" w:rsidR="007A12FF" w:rsidRDefault="00E93B84">
          <w:pPr>
            <w:pStyle w:val="TOC1"/>
            <w:tabs>
              <w:tab w:val="right" w:leader="dot" w:pos="9016"/>
            </w:tabs>
            <w:rPr>
              <w:noProof/>
            </w:rPr>
          </w:pPr>
          <w:hyperlink w:anchor="_Toc98279491" w:history="1">
            <w:r w:rsidR="007A12FF" w:rsidRPr="00F123C5">
              <w:rPr>
                <w:rStyle w:val="Hyperlink"/>
                <w:noProof/>
              </w:rPr>
              <w:t>Spain (Guest Cultural background):</w:t>
            </w:r>
            <w:r w:rsidR="007A12FF">
              <w:rPr>
                <w:noProof/>
                <w:webHidden/>
              </w:rPr>
              <w:tab/>
            </w:r>
            <w:r w:rsidR="007A12FF">
              <w:rPr>
                <w:noProof/>
                <w:webHidden/>
              </w:rPr>
              <w:fldChar w:fldCharType="begin"/>
            </w:r>
            <w:r w:rsidR="007A12FF">
              <w:rPr>
                <w:noProof/>
                <w:webHidden/>
              </w:rPr>
              <w:instrText xml:space="preserve"> PAGEREF _Toc98279491 \h </w:instrText>
            </w:r>
            <w:r w:rsidR="007A12FF">
              <w:rPr>
                <w:noProof/>
                <w:webHidden/>
              </w:rPr>
            </w:r>
            <w:r w:rsidR="007A12FF">
              <w:rPr>
                <w:noProof/>
                <w:webHidden/>
              </w:rPr>
              <w:fldChar w:fldCharType="separate"/>
            </w:r>
            <w:r w:rsidR="003246BE">
              <w:rPr>
                <w:noProof/>
                <w:webHidden/>
              </w:rPr>
              <w:t>6</w:t>
            </w:r>
            <w:r w:rsidR="007A12FF">
              <w:rPr>
                <w:noProof/>
                <w:webHidden/>
              </w:rPr>
              <w:fldChar w:fldCharType="end"/>
            </w:r>
          </w:hyperlink>
        </w:p>
        <w:p w14:paraId="2CDA79F5" w14:textId="04FF5C06" w:rsidR="007A12FF" w:rsidRDefault="00E93B84">
          <w:pPr>
            <w:pStyle w:val="TOC1"/>
            <w:tabs>
              <w:tab w:val="right" w:leader="dot" w:pos="9016"/>
            </w:tabs>
            <w:rPr>
              <w:noProof/>
            </w:rPr>
          </w:pPr>
          <w:hyperlink w:anchor="_Toc98279492" w:history="1">
            <w:r w:rsidR="007A12FF" w:rsidRPr="00F123C5">
              <w:rPr>
                <w:rStyle w:val="Hyperlink"/>
                <w:noProof/>
              </w:rPr>
              <w:t>Country Analysis</w:t>
            </w:r>
            <w:r w:rsidR="007A12FF">
              <w:rPr>
                <w:noProof/>
                <w:webHidden/>
              </w:rPr>
              <w:tab/>
            </w:r>
            <w:r w:rsidR="007A12FF">
              <w:rPr>
                <w:noProof/>
                <w:webHidden/>
              </w:rPr>
              <w:fldChar w:fldCharType="begin"/>
            </w:r>
            <w:r w:rsidR="007A12FF">
              <w:rPr>
                <w:noProof/>
                <w:webHidden/>
              </w:rPr>
              <w:instrText xml:space="preserve"> PAGEREF _Toc98279492 \h </w:instrText>
            </w:r>
            <w:r w:rsidR="007A12FF">
              <w:rPr>
                <w:noProof/>
                <w:webHidden/>
              </w:rPr>
            </w:r>
            <w:r w:rsidR="007A12FF">
              <w:rPr>
                <w:noProof/>
                <w:webHidden/>
              </w:rPr>
              <w:fldChar w:fldCharType="separate"/>
            </w:r>
            <w:r w:rsidR="003246BE">
              <w:rPr>
                <w:noProof/>
                <w:webHidden/>
              </w:rPr>
              <w:t>6</w:t>
            </w:r>
            <w:r w:rsidR="007A12FF">
              <w:rPr>
                <w:noProof/>
                <w:webHidden/>
              </w:rPr>
              <w:fldChar w:fldCharType="end"/>
            </w:r>
          </w:hyperlink>
        </w:p>
        <w:p w14:paraId="54856506" w14:textId="085AD0AF" w:rsidR="007A12FF" w:rsidRDefault="00E93B84">
          <w:pPr>
            <w:pStyle w:val="TOC1"/>
            <w:tabs>
              <w:tab w:val="right" w:leader="dot" w:pos="9016"/>
            </w:tabs>
            <w:rPr>
              <w:noProof/>
            </w:rPr>
          </w:pPr>
          <w:hyperlink w:anchor="_Toc98279493" w:history="1">
            <w:r w:rsidR="007A12FF" w:rsidRPr="00F123C5">
              <w:rPr>
                <w:rStyle w:val="Hyperlink"/>
                <w:noProof/>
              </w:rPr>
              <w:t>Hotel Handbook</w:t>
            </w:r>
            <w:r w:rsidR="007A12FF">
              <w:rPr>
                <w:noProof/>
                <w:webHidden/>
              </w:rPr>
              <w:tab/>
            </w:r>
            <w:r w:rsidR="007A12FF">
              <w:rPr>
                <w:noProof/>
                <w:webHidden/>
              </w:rPr>
              <w:fldChar w:fldCharType="begin"/>
            </w:r>
            <w:r w:rsidR="007A12FF">
              <w:rPr>
                <w:noProof/>
                <w:webHidden/>
              </w:rPr>
              <w:instrText xml:space="preserve"> PAGEREF _Toc98279493 \h </w:instrText>
            </w:r>
            <w:r w:rsidR="007A12FF">
              <w:rPr>
                <w:noProof/>
                <w:webHidden/>
              </w:rPr>
            </w:r>
            <w:r w:rsidR="007A12FF">
              <w:rPr>
                <w:noProof/>
                <w:webHidden/>
              </w:rPr>
              <w:fldChar w:fldCharType="separate"/>
            </w:r>
            <w:r w:rsidR="003246BE">
              <w:rPr>
                <w:noProof/>
                <w:webHidden/>
              </w:rPr>
              <w:t>8</w:t>
            </w:r>
            <w:r w:rsidR="007A12FF">
              <w:rPr>
                <w:noProof/>
                <w:webHidden/>
              </w:rPr>
              <w:fldChar w:fldCharType="end"/>
            </w:r>
          </w:hyperlink>
        </w:p>
        <w:p w14:paraId="1C8179CA" w14:textId="0C6EB42E" w:rsidR="007A12FF" w:rsidRDefault="00E93B84">
          <w:pPr>
            <w:pStyle w:val="TOC1"/>
            <w:tabs>
              <w:tab w:val="right" w:leader="dot" w:pos="9016"/>
            </w:tabs>
            <w:rPr>
              <w:noProof/>
            </w:rPr>
          </w:pPr>
          <w:hyperlink w:anchor="_Toc98279494" w:history="1">
            <w:r w:rsidR="007A12FF" w:rsidRPr="00F123C5">
              <w:rPr>
                <w:rStyle w:val="Hyperlink"/>
                <w:noProof/>
              </w:rPr>
              <w:t>Conclusion</w:t>
            </w:r>
            <w:r w:rsidR="007A12FF">
              <w:rPr>
                <w:noProof/>
                <w:webHidden/>
              </w:rPr>
              <w:tab/>
            </w:r>
            <w:r w:rsidR="007A12FF">
              <w:rPr>
                <w:noProof/>
                <w:webHidden/>
              </w:rPr>
              <w:fldChar w:fldCharType="begin"/>
            </w:r>
            <w:r w:rsidR="007A12FF">
              <w:rPr>
                <w:noProof/>
                <w:webHidden/>
              </w:rPr>
              <w:instrText xml:space="preserve"> PAGEREF _Toc98279494 \h </w:instrText>
            </w:r>
            <w:r w:rsidR="007A12FF">
              <w:rPr>
                <w:noProof/>
                <w:webHidden/>
              </w:rPr>
            </w:r>
            <w:r w:rsidR="007A12FF">
              <w:rPr>
                <w:noProof/>
                <w:webHidden/>
              </w:rPr>
              <w:fldChar w:fldCharType="separate"/>
            </w:r>
            <w:r w:rsidR="003246BE">
              <w:rPr>
                <w:noProof/>
                <w:webHidden/>
              </w:rPr>
              <w:t>8</w:t>
            </w:r>
            <w:r w:rsidR="007A12FF">
              <w:rPr>
                <w:noProof/>
                <w:webHidden/>
              </w:rPr>
              <w:fldChar w:fldCharType="end"/>
            </w:r>
          </w:hyperlink>
        </w:p>
        <w:p w14:paraId="2E29EF5C" w14:textId="23CDEC65" w:rsidR="007A12FF" w:rsidRDefault="00E93B84">
          <w:pPr>
            <w:pStyle w:val="TOC1"/>
            <w:tabs>
              <w:tab w:val="right" w:leader="dot" w:pos="9016"/>
            </w:tabs>
            <w:rPr>
              <w:noProof/>
            </w:rPr>
          </w:pPr>
          <w:hyperlink w:anchor="_Toc98279495" w:history="1">
            <w:r w:rsidR="007A12FF" w:rsidRPr="00F123C5">
              <w:rPr>
                <w:rStyle w:val="Hyperlink"/>
                <w:noProof/>
              </w:rPr>
              <w:t>References:</w:t>
            </w:r>
            <w:r w:rsidR="007A12FF">
              <w:rPr>
                <w:noProof/>
                <w:webHidden/>
              </w:rPr>
              <w:tab/>
            </w:r>
            <w:r w:rsidR="007A12FF">
              <w:rPr>
                <w:noProof/>
                <w:webHidden/>
              </w:rPr>
              <w:fldChar w:fldCharType="begin"/>
            </w:r>
            <w:r w:rsidR="007A12FF">
              <w:rPr>
                <w:noProof/>
                <w:webHidden/>
              </w:rPr>
              <w:instrText xml:space="preserve"> PAGEREF _Toc98279495 \h </w:instrText>
            </w:r>
            <w:r w:rsidR="007A12FF">
              <w:rPr>
                <w:noProof/>
                <w:webHidden/>
              </w:rPr>
            </w:r>
            <w:r w:rsidR="007A12FF">
              <w:rPr>
                <w:noProof/>
                <w:webHidden/>
              </w:rPr>
              <w:fldChar w:fldCharType="separate"/>
            </w:r>
            <w:r w:rsidR="003246BE">
              <w:rPr>
                <w:noProof/>
                <w:webHidden/>
              </w:rPr>
              <w:t>9</w:t>
            </w:r>
            <w:r w:rsidR="007A12FF">
              <w:rPr>
                <w:noProof/>
                <w:webHidden/>
              </w:rPr>
              <w:fldChar w:fldCharType="end"/>
            </w:r>
          </w:hyperlink>
        </w:p>
        <w:p w14:paraId="27BC2204" w14:textId="769B29CA" w:rsidR="007A12FF" w:rsidRDefault="007A12FF">
          <w:r>
            <w:rPr>
              <w:b/>
              <w:bCs/>
              <w:noProof/>
            </w:rPr>
            <w:fldChar w:fldCharType="end"/>
          </w:r>
        </w:p>
      </w:sdtContent>
    </w:sdt>
    <w:p w14:paraId="6917D380" w14:textId="77777777" w:rsidR="0042163F" w:rsidRDefault="0042163F" w:rsidP="00350A9D">
      <w:pPr>
        <w:rPr>
          <w:rFonts w:ascii="Arial" w:hAnsi="Arial" w:cs="Arial"/>
          <w:sz w:val="36"/>
          <w:szCs w:val="36"/>
        </w:rPr>
      </w:pPr>
    </w:p>
    <w:p w14:paraId="5D4B7700" w14:textId="77777777" w:rsidR="00B7582A" w:rsidRDefault="00B7582A" w:rsidP="00350A9D">
      <w:pPr>
        <w:rPr>
          <w:rFonts w:ascii="Arial" w:hAnsi="Arial" w:cs="Arial"/>
          <w:sz w:val="36"/>
          <w:szCs w:val="36"/>
        </w:rPr>
      </w:pPr>
    </w:p>
    <w:p w14:paraId="224B7E6D" w14:textId="453DE2DB" w:rsidR="00432E2E" w:rsidRDefault="00432E2E" w:rsidP="00350A9D">
      <w:pPr>
        <w:rPr>
          <w:rFonts w:ascii="Arial" w:hAnsi="Arial" w:cs="Arial"/>
          <w:sz w:val="36"/>
          <w:szCs w:val="36"/>
        </w:rPr>
      </w:pPr>
    </w:p>
    <w:p w14:paraId="7234BB6E" w14:textId="6C075CED" w:rsidR="00432E2E" w:rsidRDefault="00432E2E" w:rsidP="00350A9D">
      <w:pPr>
        <w:rPr>
          <w:rFonts w:ascii="Arial" w:hAnsi="Arial" w:cs="Arial"/>
          <w:sz w:val="36"/>
          <w:szCs w:val="36"/>
        </w:rPr>
      </w:pPr>
    </w:p>
    <w:p w14:paraId="7184D493" w14:textId="0FDBFB93" w:rsidR="00432E2E" w:rsidRDefault="00432E2E" w:rsidP="00350A9D">
      <w:pPr>
        <w:rPr>
          <w:rFonts w:ascii="Arial" w:hAnsi="Arial" w:cs="Arial"/>
          <w:sz w:val="36"/>
          <w:szCs w:val="36"/>
        </w:rPr>
      </w:pPr>
    </w:p>
    <w:p w14:paraId="054EE6BC" w14:textId="77777777" w:rsidR="00432E2E" w:rsidRDefault="00432E2E" w:rsidP="00350A9D">
      <w:pPr>
        <w:rPr>
          <w:rFonts w:ascii="Arial" w:hAnsi="Arial" w:cs="Arial"/>
          <w:sz w:val="36"/>
          <w:szCs w:val="36"/>
        </w:rPr>
      </w:pPr>
    </w:p>
    <w:p w14:paraId="6624B052" w14:textId="77777777" w:rsidR="00FC3F45" w:rsidRDefault="00FC3F45" w:rsidP="00350A9D">
      <w:pPr>
        <w:rPr>
          <w:rFonts w:ascii="Arial" w:hAnsi="Arial" w:cs="Arial"/>
          <w:sz w:val="36"/>
          <w:szCs w:val="36"/>
        </w:rPr>
      </w:pPr>
    </w:p>
    <w:p w14:paraId="4C2BF535" w14:textId="4D6AD54F" w:rsidR="00A9761F" w:rsidRDefault="00A9761F" w:rsidP="009A1B91">
      <w:pPr>
        <w:jc w:val="center"/>
        <w:rPr>
          <w:rFonts w:ascii="Arial" w:hAnsi="Arial" w:cs="Arial"/>
          <w:sz w:val="36"/>
          <w:szCs w:val="36"/>
        </w:rPr>
      </w:pPr>
    </w:p>
    <w:p w14:paraId="1686167D" w14:textId="31196445" w:rsidR="00A9761F" w:rsidRDefault="00A9761F" w:rsidP="009A1B91">
      <w:pPr>
        <w:jc w:val="center"/>
        <w:rPr>
          <w:rFonts w:ascii="Arial" w:hAnsi="Arial" w:cs="Arial"/>
          <w:sz w:val="36"/>
          <w:szCs w:val="36"/>
        </w:rPr>
      </w:pPr>
    </w:p>
    <w:p w14:paraId="36288103" w14:textId="4AEA10AD" w:rsidR="00A9761F" w:rsidRDefault="00A9761F" w:rsidP="009A1B91">
      <w:pPr>
        <w:jc w:val="center"/>
        <w:rPr>
          <w:rFonts w:ascii="Arial" w:hAnsi="Arial" w:cs="Arial"/>
          <w:sz w:val="36"/>
          <w:szCs w:val="36"/>
        </w:rPr>
      </w:pPr>
    </w:p>
    <w:p w14:paraId="108EACB8" w14:textId="4C84C996" w:rsidR="00A9761F" w:rsidRPr="00633621" w:rsidRDefault="00A9761F" w:rsidP="009A1B91">
      <w:pPr>
        <w:jc w:val="center"/>
        <w:rPr>
          <w:rFonts w:ascii="Arial" w:hAnsi="Arial" w:cs="Arial"/>
          <w:sz w:val="24"/>
          <w:szCs w:val="24"/>
        </w:rPr>
      </w:pPr>
    </w:p>
    <w:p w14:paraId="0E610091" w14:textId="77777777" w:rsidR="00633621" w:rsidRDefault="00633621" w:rsidP="006413FF">
      <w:pPr>
        <w:rPr>
          <w:rFonts w:ascii="Arial" w:hAnsi="Arial" w:cs="Arial"/>
          <w:sz w:val="24"/>
          <w:szCs w:val="24"/>
        </w:rPr>
      </w:pPr>
    </w:p>
    <w:p w14:paraId="7C93F061" w14:textId="77777777" w:rsidR="007B6BF4" w:rsidRDefault="007B6BF4" w:rsidP="006413FF">
      <w:pPr>
        <w:rPr>
          <w:rFonts w:ascii="Arial" w:hAnsi="Arial" w:cs="Arial"/>
          <w:sz w:val="24"/>
          <w:szCs w:val="24"/>
        </w:rPr>
      </w:pPr>
    </w:p>
    <w:p w14:paraId="4BA0B8AB" w14:textId="77777777" w:rsidR="007B6BF4" w:rsidRDefault="007B6BF4" w:rsidP="006413FF">
      <w:pPr>
        <w:rPr>
          <w:rFonts w:ascii="Arial" w:hAnsi="Arial" w:cs="Arial"/>
          <w:sz w:val="24"/>
          <w:szCs w:val="24"/>
        </w:rPr>
      </w:pPr>
    </w:p>
    <w:p w14:paraId="234BCC84" w14:textId="77777777" w:rsidR="00583B5F" w:rsidRDefault="00583B5F" w:rsidP="006413FF">
      <w:pPr>
        <w:rPr>
          <w:rFonts w:ascii="Arial" w:hAnsi="Arial" w:cs="Arial"/>
          <w:sz w:val="24"/>
          <w:szCs w:val="24"/>
        </w:rPr>
      </w:pPr>
    </w:p>
    <w:p w14:paraId="735090CA" w14:textId="77777777" w:rsidR="00583B5F" w:rsidRDefault="00583B5F" w:rsidP="006413FF">
      <w:pPr>
        <w:rPr>
          <w:rFonts w:ascii="Arial" w:hAnsi="Arial" w:cs="Arial"/>
          <w:sz w:val="24"/>
          <w:szCs w:val="24"/>
        </w:rPr>
      </w:pPr>
    </w:p>
    <w:p w14:paraId="5B6264F6" w14:textId="77777777" w:rsidR="00583B5F" w:rsidRDefault="00583B5F" w:rsidP="006413FF">
      <w:pPr>
        <w:rPr>
          <w:rFonts w:ascii="Arial" w:hAnsi="Arial" w:cs="Arial"/>
          <w:sz w:val="24"/>
          <w:szCs w:val="24"/>
        </w:rPr>
      </w:pPr>
    </w:p>
    <w:p w14:paraId="6941A8F4" w14:textId="74CF9A61" w:rsidR="007B6BF4" w:rsidRPr="0068481F" w:rsidRDefault="009C1D10" w:rsidP="0068481F">
      <w:pPr>
        <w:pStyle w:val="Heading1"/>
      </w:pPr>
      <w:bookmarkStart w:id="0" w:name="_Toc98279487"/>
      <w:r w:rsidRPr="0068481F">
        <w:t>Executive Sum</w:t>
      </w:r>
      <w:r w:rsidR="00416950" w:rsidRPr="0068481F">
        <w:t>m</w:t>
      </w:r>
      <w:r w:rsidRPr="0068481F">
        <w:t>ary</w:t>
      </w:r>
      <w:bookmarkEnd w:id="0"/>
      <w:r w:rsidR="007B6BF4" w:rsidRPr="0068481F">
        <w:t xml:space="preserve"> </w:t>
      </w:r>
    </w:p>
    <w:p w14:paraId="3C368364" w14:textId="77777777" w:rsidR="009F3B14" w:rsidRPr="0068481F" w:rsidRDefault="009F3B14" w:rsidP="0068481F">
      <w:pPr>
        <w:spacing w:line="360" w:lineRule="auto"/>
        <w:jc w:val="both"/>
        <w:rPr>
          <w:rFonts w:ascii="Times New Roman" w:hAnsi="Times New Roman" w:cs="Times New Roman"/>
          <w:sz w:val="24"/>
          <w:szCs w:val="24"/>
        </w:rPr>
      </w:pPr>
    </w:p>
    <w:p w14:paraId="59509B8F" w14:textId="03315C7E" w:rsidR="00AE5258" w:rsidRPr="0068481F" w:rsidRDefault="0012528B"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Being culturally mindful means a person is aware of the cultural context and consciously explores interactive situations while planning for the cause of action when dealing with different cultures. Cultural knowledge can be developed through newspapers, books, blogs, or interacting with foreign people. A learning experience is optimized with mindfulness by carefully identifying the essential information regarding the cultures and forecasting how to implement the knowledge. Cultural knowledge constitutes process and content knowledge of other cultures; these include when and how people express disagreements and effective ways of giving feedback.</w:t>
      </w:r>
    </w:p>
    <w:p w14:paraId="5609A7BC" w14:textId="68C81698" w:rsidR="00AE5258" w:rsidRPr="0068481F" w:rsidRDefault="00AE5258" w:rsidP="0068481F">
      <w:pPr>
        <w:spacing w:line="360" w:lineRule="auto"/>
        <w:jc w:val="both"/>
        <w:rPr>
          <w:rFonts w:ascii="Times New Roman" w:hAnsi="Times New Roman" w:cs="Times New Roman"/>
          <w:sz w:val="24"/>
          <w:szCs w:val="24"/>
        </w:rPr>
      </w:pPr>
    </w:p>
    <w:p w14:paraId="5F17AE44" w14:textId="2A8559DF" w:rsidR="00583B5F" w:rsidRPr="0068481F" w:rsidRDefault="00583B5F" w:rsidP="0068481F">
      <w:pPr>
        <w:spacing w:line="360" w:lineRule="auto"/>
        <w:jc w:val="both"/>
        <w:rPr>
          <w:rFonts w:ascii="Times New Roman" w:hAnsi="Times New Roman" w:cs="Times New Roman"/>
          <w:sz w:val="24"/>
          <w:szCs w:val="24"/>
        </w:rPr>
      </w:pPr>
    </w:p>
    <w:p w14:paraId="58D57A74" w14:textId="10C7A80F" w:rsidR="00583B5F" w:rsidRPr="0068481F" w:rsidRDefault="00583B5F" w:rsidP="0068481F">
      <w:pPr>
        <w:spacing w:line="360" w:lineRule="auto"/>
        <w:jc w:val="both"/>
        <w:rPr>
          <w:rFonts w:ascii="Times New Roman" w:hAnsi="Times New Roman" w:cs="Times New Roman"/>
          <w:sz w:val="24"/>
          <w:szCs w:val="24"/>
        </w:rPr>
      </w:pPr>
    </w:p>
    <w:p w14:paraId="5686FAD9" w14:textId="135247E7" w:rsidR="00583B5F" w:rsidRPr="0068481F" w:rsidRDefault="00583B5F" w:rsidP="0068481F">
      <w:pPr>
        <w:spacing w:line="360" w:lineRule="auto"/>
        <w:jc w:val="both"/>
        <w:rPr>
          <w:rFonts w:ascii="Times New Roman" w:hAnsi="Times New Roman" w:cs="Times New Roman"/>
          <w:sz w:val="24"/>
          <w:szCs w:val="24"/>
        </w:rPr>
      </w:pPr>
    </w:p>
    <w:p w14:paraId="569D2010" w14:textId="64E3FA06" w:rsidR="00583B5F" w:rsidRPr="0068481F" w:rsidRDefault="00583B5F" w:rsidP="0068481F">
      <w:pPr>
        <w:spacing w:line="360" w:lineRule="auto"/>
        <w:jc w:val="both"/>
        <w:rPr>
          <w:rFonts w:ascii="Times New Roman" w:hAnsi="Times New Roman" w:cs="Times New Roman"/>
          <w:sz w:val="24"/>
          <w:szCs w:val="24"/>
        </w:rPr>
      </w:pPr>
    </w:p>
    <w:p w14:paraId="18FBADD2" w14:textId="0A480B83" w:rsidR="00583B5F" w:rsidRPr="0068481F" w:rsidRDefault="00583B5F" w:rsidP="0068481F">
      <w:pPr>
        <w:spacing w:line="360" w:lineRule="auto"/>
        <w:jc w:val="both"/>
        <w:rPr>
          <w:rFonts w:ascii="Times New Roman" w:hAnsi="Times New Roman" w:cs="Times New Roman"/>
          <w:sz w:val="24"/>
          <w:szCs w:val="24"/>
        </w:rPr>
      </w:pPr>
    </w:p>
    <w:p w14:paraId="08EE593D" w14:textId="3AE238ED" w:rsidR="00583B5F" w:rsidRPr="0068481F" w:rsidRDefault="00583B5F" w:rsidP="0068481F">
      <w:pPr>
        <w:spacing w:line="360" w:lineRule="auto"/>
        <w:jc w:val="both"/>
        <w:rPr>
          <w:rFonts w:ascii="Times New Roman" w:hAnsi="Times New Roman" w:cs="Times New Roman"/>
          <w:sz w:val="24"/>
          <w:szCs w:val="24"/>
        </w:rPr>
      </w:pPr>
    </w:p>
    <w:p w14:paraId="13AEA5AE" w14:textId="2E16C5ED" w:rsidR="00583B5F" w:rsidRPr="0068481F" w:rsidRDefault="00583B5F" w:rsidP="0068481F">
      <w:pPr>
        <w:spacing w:line="360" w:lineRule="auto"/>
        <w:jc w:val="both"/>
        <w:rPr>
          <w:rFonts w:ascii="Times New Roman" w:hAnsi="Times New Roman" w:cs="Times New Roman"/>
          <w:sz w:val="24"/>
          <w:szCs w:val="24"/>
        </w:rPr>
      </w:pPr>
    </w:p>
    <w:p w14:paraId="3AB3D40A" w14:textId="1FDA4D4A" w:rsidR="00583B5F" w:rsidRPr="0068481F" w:rsidRDefault="00583B5F" w:rsidP="0068481F">
      <w:pPr>
        <w:spacing w:line="360" w:lineRule="auto"/>
        <w:jc w:val="both"/>
        <w:rPr>
          <w:rFonts w:ascii="Times New Roman" w:hAnsi="Times New Roman" w:cs="Times New Roman"/>
          <w:sz w:val="24"/>
          <w:szCs w:val="24"/>
        </w:rPr>
      </w:pPr>
    </w:p>
    <w:p w14:paraId="14D3D891" w14:textId="1E27ED7F" w:rsidR="00583B5F" w:rsidRPr="0068481F" w:rsidRDefault="00583B5F" w:rsidP="0068481F">
      <w:pPr>
        <w:spacing w:line="360" w:lineRule="auto"/>
        <w:jc w:val="both"/>
        <w:rPr>
          <w:rFonts w:ascii="Times New Roman" w:hAnsi="Times New Roman" w:cs="Times New Roman"/>
          <w:sz w:val="24"/>
          <w:szCs w:val="24"/>
        </w:rPr>
      </w:pPr>
    </w:p>
    <w:p w14:paraId="7CCEEB2A" w14:textId="292095C8" w:rsidR="00583B5F" w:rsidRPr="0068481F" w:rsidRDefault="00583B5F" w:rsidP="0068481F">
      <w:pPr>
        <w:spacing w:line="360" w:lineRule="auto"/>
        <w:jc w:val="both"/>
        <w:rPr>
          <w:rFonts w:ascii="Times New Roman" w:hAnsi="Times New Roman" w:cs="Times New Roman"/>
          <w:sz w:val="24"/>
          <w:szCs w:val="24"/>
        </w:rPr>
      </w:pPr>
    </w:p>
    <w:p w14:paraId="621EE64E" w14:textId="56763792" w:rsidR="00583B5F" w:rsidRPr="0068481F" w:rsidRDefault="00583B5F" w:rsidP="0068481F">
      <w:pPr>
        <w:spacing w:line="360" w:lineRule="auto"/>
        <w:jc w:val="both"/>
        <w:rPr>
          <w:rFonts w:ascii="Times New Roman" w:hAnsi="Times New Roman" w:cs="Times New Roman"/>
          <w:sz w:val="24"/>
          <w:szCs w:val="24"/>
        </w:rPr>
      </w:pPr>
    </w:p>
    <w:p w14:paraId="103EB1D6" w14:textId="50391165" w:rsidR="00583B5F" w:rsidRPr="0068481F" w:rsidRDefault="00583B5F" w:rsidP="0068481F">
      <w:pPr>
        <w:spacing w:line="360" w:lineRule="auto"/>
        <w:jc w:val="both"/>
        <w:rPr>
          <w:rFonts w:ascii="Times New Roman" w:hAnsi="Times New Roman" w:cs="Times New Roman"/>
          <w:sz w:val="24"/>
          <w:szCs w:val="24"/>
        </w:rPr>
      </w:pPr>
    </w:p>
    <w:p w14:paraId="1370A20C" w14:textId="3F683727" w:rsidR="0068481F" w:rsidRDefault="0068481F" w:rsidP="0068481F">
      <w:pPr>
        <w:spacing w:line="360" w:lineRule="auto"/>
        <w:jc w:val="both"/>
        <w:rPr>
          <w:rFonts w:ascii="Times New Roman" w:hAnsi="Times New Roman" w:cs="Times New Roman"/>
          <w:sz w:val="24"/>
          <w:szCs w:val="24"/>
        </w:rPr>
      </w:pPr>
    </w:p>
    <w:p w14:paraId="1C18A43E" w14:textId="77777777" w:rsidR="007A12FF" w:rsidRDefault="007A12FF" w:rsidP="0068481F">
      <w:pPr>
        <w:spacing w:line="360" w:lineRule="auto"/>
        <w:jc w:val="both"/>
        <w:rPr>
          <w:rFonts w:ascii="Times New Roman" w:hAnsi="Times New Roman" w:cs="Times New Roman"/>
          <w:sz w:val="24"/>
          <w:szCs w:val="24"/>
        </w:rPr>
      </w:pPr>
    </w:p>
    <w:p w14:paraId="1D3668EB" w14:textId="4610F415" w:rsidR="00A9761F" w:rsidRPr="0068481F" w:rsidRDefault="00A7139D" w:rsidP="0068481F">
      <w:pPr>
        <w:pStyle w:val="Heading1"/>
      </w:pPr>
      <w:bookmarkStart w:id="1" w:name="_Toc98279488"/>
      <w:r w:rsidRPr="0068481F">
        <w:lastRenderedPageBreak/>
        <w:t>Introduction</w:t>
      </w:r>
      <w:bookmarkEnd w:id="1"/>
    </w:p>
    <w:p w14:paraId="64E91312" w14:textId="77777777" w:rsidR="009F3B14" w:rsidRPr="0068481F" w:rsidRDefault="009F3B14" w:rsidP="0068481F">
      <w:pPr>
        <w:spacing w:line="360" w:lineRule="auto"/>
        <w:jc w:val="both"/>
        <w:rPr>
          <w:rFonts w:ascii="Times New Roman" w:hAnsi="Times New Roman" w:cs="Times New Roman"/>
          <w:sz w:val="24"/>
          <w:szCs w:val="24"/>
        </w:rPr>
      </w:pPr>
    </w:p>
    <w:p w14:paraId="069B8C66" w14:textId="178F3AB7" w:rsidR="00C05914" w:rsidRPr="0068481F" w:rsidRDefault="00183F27"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The hospitality industry has distinctive characteristics; it is a service-oriented sector where the tangibility of products and services merged with labour, especially at the reception and foodservice sector (Kittler, 2018). Today's hotel managers need to understand the essence of cross-culture concepts with efficient communication skills while working within a diverse environment (</w:t>
      </w:r>
      <w:proofErr w:type="spellStart"/>
      <w:r w:rsidRPr="0068481F">
        <w:rPr>
          <w:rFonts w:ascii="Times New Roman" w:hAnsi="Times New Roman" w:cs="Times New Roman"/>
          <w:sz w:val="24"/>
          <w:szCs w:val="24"/>
        </w:rPr>
        <w:t>Lifintsev</w:t>
      </w:r>
      <w:proofErr w:type="spellEnd"/>
      <w:r w:rsidR="001430E4" w:rsidRPr="0068481F">
        <w:rPr>
          <w:rFonts w:ascii="Times New Roman" w:hAnsi="Times New Roman" w:cs="Times New Roman"/>
          <w:sz w:val="24"/>
          <w:szCs w:val="24"/>
        </w:rPr>
        <w:t xml:space="preserve"> et al,</w:t>
      </w:r>
      <w:r w:rsidRPr="0068481F">
        <w:rPr>
          <w:rFonts w:ascii="Times New Roman" w:hAnsi="Times New Roman" w:cs="Times New Roman"/>
          <w:sz w:val="24"/>
          <w:szCs w:val="24"/>
        </w:rPr>
        <w:t xml:space="preserve"> 2019). </w:t>
      </w:r>
      <w:r w:rsidR="00626B7A" w:rsidRPr="0068481F">
        <w:rPr>
          <w:rFonts w:ascii="Times New Roman" w:hAnsi="Times New Roman" w:cs="Times New Roman"/>
          <w:sz w:val="24"/>
          <w:szCs w:val="24"/>
        </w:rPr>
        <w:t>In this case the report tries to capacitate the staff to manage guest experience and satisfaction of the international guests.</w:t>
      </w:r>
      <w:r w:rsidR="008C2F5A" w:rsidRPr="0068481F">
        <w:rPr>
          <w:rFonts w:ascii="Times New Roman" w:hAnsi="Times New Roman" w:cs="Times New Roman"/>
          <w:sz w:val="24"/>
          <w:szCs w:val="24"/>
        </w:rPr>
        <w:t xml:space="preserve"> </w:t>
      </w:r>
      <w:r w:rsidR="0088544E" w:rsidRPr="0088544E">
        <w:rPr>
          <w:rFonts w:ascii="Times New Roman" w:hAnsi="Times New Roman" w:cs="Times New Roman"/>
          <w:sz w:val="24"/>
          <w:szCs w:val="24"/>
        </w:rPr>
        <w:t xml:space="preserve">The cultural dimension framework for cross-cultural communication developed by Hofstede emphasises the impact of culture on a society's members' values. It also examines the relationship between values and behaviour. </w:t>
      </w:r>
      <w:r w:rsidRPr="0068481F">
        <w:rPr>
          <w:rFonts w:ascii="Times New Roman" w:hAnsi="Times New Roman" w:cs="Times New Roman"/>
          <w:sz w:val="24"/>
          <w:szCs w:val="24"/>
        </w:rPr>
        <w:t xml:space="preserve">(Hofstede-insight, 2021). </w:t>
      </w:r>
      <w:r w:rsidR="00382C14" w:rsidRPr="0068481F">
        <w:rPr>
          <w:rFonts w:ascii="Times New Roman" w:hAnsi="Times New Roman" w:cs="Times New Roman"/>
          <w:sz w:val="24"/>
          <w:szCs w:val="24"/>
        </w:rPr>
        <w:t>Among the many obvious differences between England and Spain are the sun, the sand, the blue sky.</w:t>
      </w:r>
      <w:r w:rsidR="00B135B6" w:rsidRPr="0068481F">
        <w:rPr>
          <w:rFonts w:ascii="Times New Roman" w:hAnsi="Times New Roman" w:cs="Times New Roman"/>
          <w:sz w:val="24"/>
          <w:szCs w:val="24"/>
        </w:rPr>
        <w:t xml:space="preserve"> </w:t>
      </w:r>
      <w:r w:rsidRPr="0068481F">
        <w:rPr>
          <w:rFonts w:ascii="Times New Roman" w:hAnsi="Times New Roman" w:cs="Times New Roman"/>
          <w:sz w:val="24"/>
          <w:szCs w:val="24"/>
        </w:rPr>
        <w:t xml:space="preserve">Using Hofstede's cultural dimensions, we will </w:t>
      </w:r>
      <w:r w:rsidR="00A64B79" w:rsidRPr="0068481F">
        <w:rPr>
          <w:rFonts w:ascii="Times New Roman" w:hAnsi="Times New Roman" w:cs="Times New Roman"/>
          <w:sz w:val="24"/>
          <w:szCs w:val="24"/>
        </w:rPr>
        <w:t>analyse</w:t>
      </w:r>
      <w:r w:rsidRPr="0068481F">
        <w:rPr>
          <w:rFonts w:ascii="Times New Roman" w:hAnsi="Times New Roman" w:cs="Times New Roman"/>
          <w:sz w:val="24"/>
          <w:szCs w:val="24"/>
        </w:rPr>
        <w:t xml:space="preserve"> the difference in cultural structure between the host hotel in England and the guest from Spain</w:t>
      </w:r>
      <w:r w:rsidR="00C05914" w:rsidRPr="0068481F">
        <w:rPr>
          <w:rFonts w:ascii="Times New Roman" w:hAnsi="Times New Roman" w:cs="Times New Roman"/>
          <w:sz w:val="24"/>
          <w:szCs w:val="24"/>
        </w:rPr>
        <w:t>.</w:t>
      </w:r>
    </w:p>
    <w:p w14:paraId="69E860ED" w14:textId="12DB5CA9" w:rsidR="00043B68" w:rsidRPr="0068481F" w:rsidRDefault="00043B68" w:rsidP="0068481F">
      <w:pPr>
        <w:spacing w:line="360" w:lineRule="auto"/>
        <w:jc w:val="both"/>
        <w:rPr>
          <w:rFonts w:ascii="Times New Roman" w:hAnsi="Times New Roman" w:cs="Times New Roman"/>
          <w:sz w:val="24"/>
          <w:szCs w:val="24"/>
        </w:rPr>
      </w:pPr>
    </w:p>
    <w:p w14:paraId="3398F5B8" w14:textId="77777777" w:rsidR="00583B5F" w:rsidRPr="0068481F" w:rsidRDefault="00583B5F" w:rsidP="0068481F">
      <w:pPr>
        <w:spacing w:line="360" w:lineRule="auto"/>
        <w:jc w:val="both"/>
        <w:rPr>
          <w:rFonts w:ascii="Times New Roman" w:hAnsi="Times New Roman" w:cs="Times New Roman"/>
          <w:sz w:val="24"/>
          <w:szCs w:val="24"/>
        </w:rPr>
      </w:pPr>
    </w:p>
    <w:p w14:paraId="7FB6587C" w14:textId="0C2305AE" w:rsidR="0068481F" w:rsidRDefault="00FA70E7" w:rsidP="007A12FF">
      <w:pPr>
        <w:pStyle w:val="Heading1"/>
      </w:pPr>
      <w:bookmarkStart w:id="2" w:name="_Toc98279489"/>
      <w:r w:rsidRPr="0068481F">
        <w:t>Hofstede’s six dimensions of culture</w:t>
      </w:r>
      <w:bookmarkEnd w:id="2"/>
      <w:r w:rsidR="00D055AA" w:rsidRPr="0068481F">
        <w:t xml:space="preserve"> </w:t>
      </w:r>
    </w:p>
    <w:p w14:paraId="369D9A9C" w14:textId="77777777" w:rsidR="007A12FF" w:rsidRPr="007A12FF" w:rsidRDefault="007A12FF" w:rsidP="007A12FF"/>
    <w:p w14:paraId="10924477" w14:textId="57412791" w:rsidR="00043B68" w:rsidRPr="0068481F" w:rsidRDefault="00FA70E7"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Power distance</w:t>
      </w:r>
      <w:r w:rsidR="00C0648A" w:rsidRPr="0068481F">
        <w:rPr>
          <w:rFonts w:ascii="Times New Roman" w:hAnsi="Times New Roman" w:cs="Times New Roman"/>
          <w:sz w:val="24"/>
          <w:szCs w:val="24"/>
        </w:rPr>
        <w:t xml:space="preserve"> (</w:t>
      </w:r>
      <w:r w:rsidR="00C35FC7" w:rsidRPr="0068481F">
        <w:rPr>
          <w:rFonts w:ascii="Times New Roman" w:hAnsi="Times New Roman" w:cs="Times New Roman"/>
          <w:sz w:val="24"/>
          <w:szCs w:val="24"/>
        </w:rPr>
        <w:t>PDI</w:t>
      </w:r>
      <w:r w:rsidR="00C0648A" w:rsidRPr="0068481F">
        <w:rPr>
          <w:rFonts w:ascii="Times New Roman" w:hAnsi="Times New Roman" w:cs="Times New Roman"/>
          <w:sz w:val="24"/>
          <w:szCs w:val="24"/>
        </w:rPr>
        <w:t>)</w:t>
      </w:r>
      <w:r w:rsidR="0068481F">
        <w:rPr>
          <w:rFonts w:ascii="Times New Roman" w:hAnsi="Times New Roman" w:cs="Times New Roman"/>
          <w:sz w:val="24"/>
          <w:szCs w:val="24"/>
        </w:rPr>
        <w:t xml:space="preserve">, </w:t>
      </w:r>
      <w:r w:rsidR="00602034" w:rsidRPr="0068481F">
        <w:rPr>
          <w:rFonts w:ascii="Times New Roman" w:hAnsi="Times New Roman" w:cs="Times New Roman"/>
          <w:sz w:val="24"/>
          <w:szCs w:val="24"/>
        </w:rPr>
        <w:t>Individualism (IDV)</w:t>
      </w:r>
      <w:r w:rsidR="007A12FF">
        <w:rPr>
          <w:rFonts w:ascii="Times New Roman" w:hAnsi="Times New Roman" w:cs="Times New Roman"/>
          <w:sz w:val="24"/>
          <w:szCs w:val="24"/>
        </w:rPr>
        <w:t xml:space="preserve">, </w:t>
      </w:r>
      <w:r w:rsidR="00326AC4" w:rsidRPr="007A12FF">
        <w:rPr>
          <w:rFonts w:ascii="Times New Roman" w:hAnsi="Times New Roman" w:cs="Times New Roman"/>
          <w:sz w:val="24"/>
          <w:szCs w:val="24"/>
        </w:rPr>
        <w:t>M</w:t>
      </w:r>
      <w:r w:rsidR="00602034" w:rsidRPr="007A12FF">
        <w:rPr>
          <w:rFonts w:ascii="Times New Roman" w:hAnsi="Times New Roman" w:cs="Times New Roman"/>
          <w:sz w:val="24"/>
          <w:szCs w:val="24"/>
        </w:rPr>
        <w:t>as</w:t>
      </w:r>
      <w:r w:rsidR="00326AC4" w:rsidRPr="007A12FF">
        <w:rPr>
          <w:rFonts w:ascii="Times New Roman" w:hAnsi="Times New Roman" w:cs="Times New Roman"/>
          <w:sz w:val="24"/>
          <w:szCs w:val="24"/>
        </w:rPr>
        <w:t>culinity (M</w:t>
      </w:r>
      <w:r w:rsidR="00B80575" w:rsidRPr="007A12FF">
        <w:rPr>
          <w:rFonts w:ascii="Times New Roman" w:hAnsi="Times New Roman" w:cs="Times New Roman"/>
          <w:sz w:val="24"/>
          <w:szCs w:val="24"/>
        </w:rPr>
        <w:t>SC)</w:t>
      </w:r>
      <w:r w:rsidR="007A12FF">
        <w:rPr>
          <w:rFonts w:ascii="Times New Roman" w:hAnsi="Times New Roman" w:cs="Times New Roman"/>
          <w:sz w:val="24"/>
          <w:szCs w:val="24"/>
        </w:rPr>
        <w:t xml:space="preserve">, </w:t>
      </w:r>
      <w:r w:rsidR="00B80575" w:rsidRPr="007A12FF">
        <w:rPr>
          <w:rFonts w:ascii="Times New Roman" w:hAnsi="Times New Roman" w:cs="Times New Roman"/>
          <w:sz w:val="24"/>
          <w:szCs w:val="24"/>
        </w:rPr>
        <w:t>Uncertainty avoid</w:t>
      </w:r>
      <w:r w:rsidR="00CA4D58" w:rsidRPr="007A12FF">
        <w:rPr>
          <w:rFonts w:ascii="Times New Roman" w:hAnsi="Times New Roman" w:cs="Times New Roman"/>
          <w:sz w:val="24"/>
          <w:szCs w:val="24"/>
        </w:rPr>
        <w:t>ance (UNA)</w:t>
      </w:r>
      <w:r w:rsidR="007A12FF">
        <w:rPr>
          <w:rFonts w:ascii="Times New Roman" w:hAnsi="Times New Roman" w:cs="Times New Roman"/>
          <w:sz w:val="24"/>
          <w:szCs w:val="24"/>
        </w:rPr>
        <w:t xml:space="preserve">, </w:t>
      </w:r>
      <w:r w:rsidR="00CC360A" w:rsidRPr="007A12FF">
        <w:rPr>
          <w:rFonts w:ascii="Times New Roman" w:hAnsi="Times New Roman" w:cs="Times New Roman"/>
          <w:sz w:val="24"/>
          <w:szCs w:val="24"/>
        </w:rPr>
        <w:t>Long term orientation (LTO)</w:t>
      </w:r>
      <w:r w:rsidR="007A12FF">
        <w:rPr>
          <w:rFonts w:ascii="Times New Roman" w:hAnsi="Times New Roman" w:cs="Times New Roman"/>
          <w:sz w:val="24"/>
          <w:szCs w:val="24"/>
        </w:rPr>
        <w:t xml:space="preserve">, </w:t>
      </w:r>
      <w:r w:rsidR="00914380" w:rsidRPr="007A12FF">
        <w:rPr>
          <w:rFonts w:ascii="Times New Roman" w:hAnsi="Times New Roman" w:cs="Times New Roman"/>
          <w:sz w:val="24"/>
          <w:szCs w:val="24"/>
        </w:rPr>
        <w:t>Indulgence (IND)</w:t>
      </w:r>
      <w:r w:rsidR="00ED5B47" w:rsidRPr="007A12FF">
        <w:rPr>
          <w:rFonts w:ascii="Times New Roman" w:hAnsi="Times New Roman" w:cs="Times New Roman"/>
          <w:sz w:val="24"/>
          <w:szCs w:val="24"/>
        </w:rPr>
        <w:t xml:space="preserve"> </w:t>
      </w:r>
      <w:r w:rsidR="007A12FF" w:rsidRPr="007A12FF">
        <w:rPr>
          <w:rFonts w:ascii="Times New Roman" w:hAnsi="Times New Roman" w:cs="Times New Roman"/>
          <w:sz w:val="24"/>
          <w:szCs w:val="24"/>
        </w:rPr>
        <w:t>(</w:t>
      </w:r>
      <w:proofErr w:type="spellStart"/>
      <w:r w:rsidR="007A12FF" w:rsidRPr="007A12FF">
        <w:rPr>
          <w:rFonts w:ascii="Times New Roman" w:hAnsi="Times New Roman" w:cs="Times New Roman"/>
          <w:sz w:val="24"/>
          <w:szCs w:val="24"/>
        </w:rPr>
        <w:t>Kobiruzzaman</w:t>
      </w:r>
      <w:proofErr w:type="spellEnd"/>
      <w:r w:rsidR="007A12FF" w:rsidRPr="007A12FF">
        <w:rPr>
          <w:rFonts w:ascii="Times New Roman" w:hAnsi="Times New Roman" w:cs="Times New Roman"/>
          <w:sz w:val="24"/>
          <w:szCs w:val="24"/>
        </w:rPr>
        <w:t>, 2019)</w:t>
      </w:r>
      <w:r w:rsidR="007A12FF">
        <w:rPr>
          <w:rFonts w:ascii="Times New Roman" w:hAnsi="Times New Roman" w:cs="Times New Roman"/>
          <w:sz w:val="24"/>
          <w:szCs w:val="24"/>
        </w:rPr>
        <w:t>.</w:t>
      </w:r>
    </w:p>
    <w:p w14:paraId="6F85C4D9" w14:textId="77777777" w:rsidR="007A12FF" w:rsidRDefault="00740E42" w:rsidP="0068481F">
      <w:pPr>
        <w:spacing w:line="360" w:lineRule="auto"/>
        <w:jc w:val="both"/>
        <w:rPr>
          <w:rFonts w:ascii="Times New Roman" w:hAnsi="Times New Roman" w:cs="Times New Roman"/>
          <w:sz w:val="24"/>
          <w:szCs w:val="24"/>
        </w:rPr>
      </w:pPr>
      <w:r w:rsidRPr="0068481F">
        <w:rPr>
          <w:rFonts w:ascii="Times New Roman" w:hAnsi="Times New Roman" w:cs="Times New Roman"/>
          <w:noProof/>
          <w:sz w:val="24"/>
          <w:szCs w:val="24"/>
        </w:rPr>
        <w:drawing>
          <wp:inline distT="0" distB="0" distL="0" distR="0" wp14:anchorId="012909DD" wp14:editId="5E514A78">
            <wp:extent cx="5365115" cy="30664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65115" cy="3066415"/>
                    </a:xfrm>
                    <a:prstGeom prst="rect">
                      <a:avLst/>
                    </a:prstGeom>
                    <a:noFill/>
                  </pic:spPr>
                </pic:pic>
              </a:graphicData>
            </a:graphic>
          </wp:inline>
        </w:drawing>
      </w:r>
    </w:p>
    <w:p w14:paraId="7A640652" w14:textId="4C72E9F2" w:rsidR="00CF776E" w:rsidRPr="0068481F" w:rsidRDefault="00A710B1" w:rsidP="007A12FF">
      <w:pPr>
        <w:pStyle w:val="Heading1"/>
      </w:pPr>
      <w:bookmarkStart w:id="3" w:name="_Toc98279490"/>
      <w:r w:rsidRPr="0068481F">
        <w:lastRenderedPageBreak/>
        <w:t>United Kingdom (</w:t>
      </w:r>
      <w:r w:rsidR="0035782D" w:rsidRPr="0068481F">
        <w:t>Hotel</w:t>
      </w:r>
      <w:r w:rsidR="000175E1" w:rsidRPr="0068481F">
        <w:t xml:space="preserve"> Location</w:t>
      </w:r>
      <w:r w:rsidRPr="0068481F">
        <w:t>)</w:t>
      </w:r>
      <w:r w:rsidR="00C05914" w:rsidRPr="0068481F">
        <w:t>:</w:t>
      </w:r>
      <w:bookmarkEnd w:id="3"/>
      <w:r w:rsidR="00C05914" w:rsidRPr="0068481F">
        <w:t xml:space="preserve"> </w:t>
      </w:r>
    </w:p>
    <w:p w14:paraId="332707C2" w14:textId="77777777" w:rsidR="009F3B14" w:rsidRPr="0068481F" w:rsidRDefault="009F3B14" w:rsidP="0068481F">
      <w:pPr>
        <w:spacing w:line="360" w:lineRule="auto"/>
        <w:jc w:val="both"/>
        <w:rPr>
          <w:rFonts w:ascii="Times New Roman" w:hAnsi="Times New Roman" w:cs="Times New Roman"/>
          <w:sz w:val="24"/>
          <w:szCs w:val="24"/>
        </w:rPr>
      </w:pPr>
    </w:p>
    <w:p w14:paraId="72881414" w14:textId="77777777" w:rsidR="009B6F0C" w:rsidRPr="0068481F" w:rsidRDefault="00C05914"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 xml:space="preserve">Bournemouth is a tourism and community centre for leisure, entertainment, </w:t>
      </w:r>
      <w:r w:rsidR="00170912" w:rsidRPr="0068481F">
        <w:rPr>
          <w:rFonts w:ascii="Times New Roman" w:hAnsi="Times New Roman" w:cs="Times New Roman"/>
          <w:sz w:val="24"/>
          <w:szCs w:val="24"/>
        </w:rPr>
        <w:t>culture,</w:t>
      </w:r>
      <w:r w:rsidRPr="0068481F">
        <w:rPr>
          <w:rFonts w:ascii="Times New Roman" w:hAnsi="Times New Roman" w:cs="Times New Roman"/>
          <w:sz w:val="24"/>
          <w:szCs w:val="24"/>
        </w:rPr>
        <w:t xml:space="preserve"> and relaxation</w:t>
      </w:r>
      <w:r w:rsidR="00397A3E" w:rsidRPr="0068481F">
        <w:rPr>
          <w:rFonts w:ascii="Times New Roman" w:hAnsi="Times New Roman" w:cs="Times New Roman"/>
          <w:sz w:val="24"/>
          <w:szCs w:val="24"/>
        </w:rPr>
        <w:t xml:space="preserve"> (Hunt</w:t>
      </w:r>
      <w:r w:rsidR="007F1A4A" w:rsidRPr="0068481F">
        <w:rPr>
          <w:rFonts w:ascii="Times New Roman" w:hAnsi="Times New Roman" w:cs="Times New Roman"/>
          <w:sz w:val="24"/>
          <w:szCs w:val="24"/>
        </w:rPr>
        <w:t>,</w:t>
      </w:r>
      <w:r w:rsidR="00397A3E" w:rsidRPr="0068481F">
        <w:rPr>
          <w:rFonts w:ascii="Times New Roman" w:hAnsi="Times New Roman" w:cs="Times New Roman"/>
          <w:sz w:val="24"/>
          <w:szCs w:val="24"/>
        </w:rPr>
        <w:t xml:space="preserve"> 2020)</w:t>
      </w:r>
      <w:r w:rsidR="005049FE" w:rsidRPr="0068481F">
        <w:rPr>
          <w:rFonts w:ascii="Times New Roman" w:hAnsi="Times New Roman" w:cs="Times New Roman"/>
          <w:sz w:val="24"/>
          <w:szCs w:val="24"/>
        </w:rPr>
        <w:t>.</w:t>
      </w:r>
      <w:r w:rsidR="00326794" w:rsidRPr="0068481F">
        <w:rPr>
          <w:rFonts w:ascii="Times New Roman" w:hAnsi="Times New Roman" w:cs="Times New Roman"/>
          <w:sz w:val="24"/>
          <w:szCs w:val="24"/>
        </w:rPr>
        <w:t xml:space="preserve"> Hotel Hilton Bournemouth is in the seaside England attracts many foreign visitors daily.</w:t>
      </w:r>
      <w:r w:rsidR="00397A3E" w:rsidRPr="0068481F">
        <w:rPr>
          <w:rFonts w:ascii="Times New Roman" w:hAnsi="Times New Roman" w:cs="Times New Roman"/>
          <w:sz w:val="24"/>
          <w:szCs w:val="24"/>
        </w:rPr>
        <w:t xml:space="preserve"> The hotel showcases Bournemouth's classic design while also providing insight into its culture and history</w:t>
      </w:r>
      <w:r w:rsidR="008137C3" w:rsidRPr="0068481F">
        <w:rPr>
          <w:rFonts w:ascii="Times New Roman" w:hAnsi="Times New Roman" w:cs="Times New Roman"/>
          <w:sz w:val="24"/>
          <w:szCs w:val="24"/>
        </w:rPr>
        <w:t xml:space="preserve"> (</w:t>
      </w:r>
      <w:r w:rsidR="00212B9B" w:rsidRPr="0068481F">
        <w:rPr>
          <w:rFonts w:ascii="Times New Roman" w:hAnsi="Times New Roman" w:cs="Times New Roman"/>
          <w:sz w:val="24"/>
          <w:szCs w:val="24"/>
        </w:rPr>
        <w:t>Tarpey, 2016)</w:t>
      </w:r>
      <w:r w:rsidR="008137C3" w:rsidRPr="0068481F">
        <w:rPr>
          <w:rFonts w:ascii="Times New Roman" w:hAnsi="Times New Roman" w:cs="Times New Roman"/>
          <w:sz w:val="24"/>
          <w:szCs w:val="24"/>
        </w:rPr>
        <w:t>.</w:t>
      </w:r>
      <w:r w:rsidR="00006526" w:rsidRPr="0068481F">
        <w:rPr>
          <w:rFonts w:ascii="Times New Roman" w:hAnsi="Times New Roman" w:cs="Times New Roman"/>
          <w:sz w:val="24"/>
          <w:szCs w:val="24"/>
        </w:rPr>
        <w:t xml:space="preserve"> </w:t>
      </w:r>
    </w:p>
    <w:p w14:paraId="5547C657" w14:textId="045B14F3" w:rsidR="00BE6CFD" w:rsidRPr="0068481F" w:rsidRDefault="00AE5B1F"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 xml:space="preserve">Power distance </w:t>
      </w:r>
      <w:r w:rsidR="003F0B8C" w:rsidRPr="0068481F">
        <w:rPr>
          <w:rFonts w:ascii="Times New Roman" w:hAnsi="Times New Roman" w:cs="Times New Roman"/>
          <w:sz w:val="24"/>
          <w:szCs w:val="24"/>
        </w:rPr>
        <w:t xml:space="preserve">(35) </w:t>
      </w:r>
      <w:r w:rsidRPr="0068481F">
        <w:rPr>
          <w:rFonts w:ascii="Times New Roman" w:hAnsi="Times New Roman" w:cs="Times New Roman"/>
          <w:sz w:val="24"/>
          <w:szCs w:val="24"/>
        </w:rPr>
        <w:t>based on the slope of the hierarchical pyramid. A culture of short power is one in which the managers operate in</w:t>
      </w:r>
      <w:r w:rsidR="00F644EA" w:rsidRPr="0068481F">
        <w:rPr>
          <w:rFonts w:ascii="Times New Roman" w:hAnsi="Times New Roman" w:cs="Times New Roman"/>
          <w:sz w:val="24"/>
          <w:szCs w:val="24"/>
        </w:rPr>
        <w:t xml:space="preserve"> </w:t>
      </w:r>
      <w:r w:rsidR="00A7139D" w:rsidRPr="0068481F">
        <w:rPr>
          <w:rFonts w:ascii="Times New Roman" w:hAnsi="Times New Roman" w:cs="Times New Roman"/>
          <w:sz w:val="24"/>
          <w:szCs w:val="24"/>
        </w:rPr>
        <w:t>equally</w:t>
      </w:r>
      <w:r w:rsidR="00F644EA" w:rsidRPr="0068481F">
        <w:rPr>
          <w:rFonts w:ascii="Times New Roman" w:hAnsi="Times New Roman" w:cs="Times New Roman"/>
          <w:sz w:val="24"/>
          <w:szCs w:val="24"/>
        </w:rPr>
        <w:t xml:space="preserve"> </w:t>
      </w:r>
      <w:r w:rsidRPr="0068481F">
        <w:rPr>
          <w:rFonts w:ascii="Times New Roman" w:hAnsi="Times New Roman" w:cs="Times New Roman"/>
          <w:sz w:val="24"/>
          <w:szCs w:val="24"/>
        </w:rPr>
        <w:t>democratic, even open space and makes decisions based on consensus.</w:t>
      </w:r>
      <w:r w:rsidR="00C27E4C" w:rsidRPr="0068481F">
        <w:rPr>
          <w:rFonts w:ascii="Times New Roman" w:hAnsi="Times New Roman" w:cs="Times New Roman"/>
          <w:sz w:val="24"/>
          <w:szCs w:val="24"/>
        </w:rPr>
        <w:t xml:space="preserve"> </w:t>
      </w:r>
    </w:p>
    <w:p w14:paraId="7E8567E3" w14:textId="2F01321B" w:rsidR="00243DAE" w:rsidRPr="0068481F" w:rsidRDefault="00DC7E36"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 xml:space="preserve">Individualism </w:t>
      </w:r>
      <w:r w:rsidR="003F0B8C" w:rsidRPr="0068481F">
        <w:rPr>
          <w:rFonts w:ascii="Times New Roman" w:hAnsi="Times New Roman" w:cs="Times New Roman"/>
          <w:sz w:val="24"/>
          <w:szCs w:val="24"/>
        </w:rPr>
        <w:t xml:space="preserve">(89) </w:t>
      </w:r>
      <w:r w:rsidRPr="0068481F">
        <w:rPr>
          <w:rFonts w:ascii="Times New Roman" w:hAnsi="Times New Roman" w:cs="Times New Roman"/>
          <w:sz w:val="24"/>
          <w:szCs w:val="24"/>
        </w:rPr>
        <w:t xml:space="preserve">and privacy are strongly valued in the United Kingdom. </w:t>
      </w:r>
      <w:r w:rsidR="00607F1E" w:rsidRPr="0068481F">
        <w:rPr>
          <w:rFonts w:ascii="Times New Roman" w:hAnsi="Times New Roman" w:cs="Times New Roman"/>
          <w:sz w:val="24"/>
          <w:szCs w:val="24"/>
        </w:rPr>
        <w:t>The most constant influence of a destination's culture on consumer satisfaction with the quality of hotel services is clearly expressed individuality. The more the individualism of hotel employees, the lower the reported level of visitor happiness, independent of how individualistic the guests themselves</w:t>
      </w:r>
      <w:r w:rsidR="001E0534" w:rsidRPr="0068481F">
        <w:rPr>
          <w:rFonts w:ascii="Times New Roman" w:hAnsi="Times New Roman" w:cs="Times New Roman"/>
          <w:sz w:val="24"/>
          <w:szCs w:val="24"/>
        </w:rPr>
        <w:t>.</w:t>
      </w:r>
      <w:r w:rsidR="00607F1E" w:rsidRPr="0068481F">
        <w:rPr>
          <w:rFonts w:ascii="Times New Roman" w:hAnsi="Times New Roman" w:cs="Times New Roman"/>
          <w:sz w:val="24"/>
          <w:szCs w:val="24"/>
        </w:rPr>
        <w:t xml:space="preserve"> </w:t>
      </w:r>
    </w:p>
    <w:p w14:paraId="64161D71" w14:textId="53C893D8" w:rsidR="0024480A" w:rsidRPr="0068481F" w:rsidRDefault="00607F1E"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 xml:space="preserve">Britain is a Masculine </w:t>
      </w:r>
      <w:r w:rsidR="003277D9" w:rsidRPr="0068481F">
        <w:rPr>
          <w:rFonts w:ascii="Times New Roman" w:hAnsi="Times New Roman" w:cs="Times New Roman"/>
          <w:sz w:val="24"/>
          <w:szCs w:val="24"/>
        </w:rPr>
        <w:t xml:space="preserve">(66) </w:t>
      </w:r>
      <w:r w:rsidRPr="0068481F">
        <w:rPr>
          <w:rFonts w:ascii="Times New Roman" w:hAnsi="Times New Roman" w:cs="Times New Roman"/>
          <w:sz w:val="24"/>
          <w:szCs w:val="24"/>
        </w:rPr>
        <w:t xml:space="preserve">culture — one that values achievement and is eager to achieve it. </w:t>
      </w:r>
      <w:r w:rsidR="00862E0E" w:rsidRPr="00862E0E">
        <w:rPr>
          <w:rFonts w:ascii="Times New Roman" w:hAnsi="Times New Roman" w:cs="Times New Roman"/>
          <w:sz w:val="24"/>
          <w:szCs w:val="24"/>
        </w:rPr>
        <w:t>The seeming mismatch between the British culture of humility and understatement and the society's underlying success-driven value structure might be perplexing to foreigners.</w:t>
      </w:r>
    </w:p>
    <w:p w14:paraId="732475A3" w14:textId="52ACAD66" w:rsidR="00A14AC2" w:rsidRPr="0068481F" w:rsidRDefault="00A14AC2"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 xml:space="preserve">Uncertainty Avoidance (35) the dimension describes the magnitude with which members of a society are threatened by unknown situations. </w:t>
      </w:r>
      <w:r w:rsidR="00862E0E" w:rsidRPr="00862E0E">
        <w:rPr>
          <w:rFonts w:ascii="Times New Roman" w:hAnsi="Times New Roman" w:cs="Times New Roman"/>
          <w:sz w:val="24"/>
          <w:szCs w:val="24"/>
        </w:rPr>
        <w:t>The United Kingdom has a low score because, as a population, they are content to assume that they have no idea what the day will bring, and they are content to "make it up as they go along," altering plans.</w:t>
      </w:r>
    </w:p>
    <w:p w14:paraId="42E124C7" w14:textId="03259EC1" w:rsidR="003E3E55" w:rsidRPr="0068481F" w:rsidRDefault="00E66681"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 xml:space="preserve">They tend to cling to old traditions and norms while watching social change with suspicion. In this dimension, an intermediate preference cannot determine </w:t>
      </w:r>
      <w:r w:rsidR="00B87D82" w:rsidRPr="0068481F">
        <w:rPr>
          <w:rFonts w:ascii="Times New Roman" w:hAnsi="Times New Roman" w:cs="Times New Roman"/>
          <w:sz w:val="24"/>
          <w:szCs w:val="24"/>
        </w:rPr>
        <w:t xml:space="preserve">long-term </w:t>
      </w:r>
      <w:r w:rsidR="00150AA3" w:rsidRPr="0068481F">
        <w:rPr>
          <w:rFonts w:ascii="Times New Roman" w:hAnsi="Times New Roman" w:cs="Times New Roman"/>
          <w:sz w:val="24"/>
          <w:szCs w:val="24"/>
        </w:rPr>
        <w:t>orientation</w:t>
      </w:r>
      <w:r w:rsidR="00B87D82" w:rsidRPr="0068481F">
        <w:rPr>
          <w:rFonts w:ascii="Times New Roman" w:hAnsi="Times New Roman" w:cs="Times New Roman"/>
          <w:sz w:val="24"/>
          <w:szCs w:val="24"/>
        </w:rPr>
        <w:t xml:space="preserve"> (51).</w:t>
      </w:r>
    </w:p>
    <w:p w14:paraId="183E6EAE" w14:textId="27769B49" w:rsidR="00006526" w:rsidRPr="0068481F" w:rsidRDefault="001D4A81"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British manner of lifestyles is one this is categorised as indulgent</w:t>
      </w:r>
      <w:r w:rsidR="003F0B8C" w:rsidRPr="0068481F">
        <w:rPr>
          <w:rFonts w:ascii="Times New Roman" w:hAnsi="Times New Roman" w:cs="Times New Roman"/>
          <w:sz w:val="24"/>
          <w:szCs w:val="24"/>
        </w:rPr>
        <w:t xml:space="preserve"> (69). </w:t>
      </w:r>
      <w:r w:rsidR="000C4C11" w:rsidRPr="0068481F">
        <w:rPr>
          <w:rFonts w:ascii="Times New Roman" w:hAnsi="Times New Roman" w:cs="Times New Roman"/>
          <w:sz w:val="24"/>
          <w:szCs w:val="24"/>
        </w:rPr>
        <w:t>The</w:t>
      </w:r>
      <w:r w:rsidR="003F0B8C" w:rsidRPr="0068481F">
        <w:rPr>
          <w:rFonts w:ascii="Times New Roman" w:hAnsi="Times New Roman" w:cs="Times New Roman"/>
          <w:sz w:val="24"/>
          <w:szCs w:val="24"/>
        </w:rPr>
        <w:t>y</w:t>
      </w:r>
      <w:r w:rsidR="000C4C11" w:rsidRPr="0068481F">
        <w:rPr>
          <w:rFonts w:ascii="Times New Roman" w:hAnsi="Times New Roman" w:cs="Times New Roman"/>
          <w:sz w:val="24"/>
          <w:szCs w:val="24"/>
        </w:rPr>
        <w:t xml:space="preserve"> own an effective mind-set and have a propensity in the direction of optimism</w:t>
      </w:r>
      <w:r w:rsidR="00AD400B">
        <w:rPr>
          <w:rFonts w:ascii="Times New Roman" w:hAnsi="Times New Roman" w:cs="Times New Roman"/>
          <w:sz w:val="24"/>
          <w:szCs w:val="24"/>
        </w:rPr>
        <w:t xml:space="preserve"> </w:t>
      </w:r>
      <w:r w:rsidR="000B2E5E" w:rsidRPr="0068481F">
        <w:rPr>
          <w:rFonts w:ascii="Times New Roman" w:hAnsi="Times New Roman" w:cs="Times New Roman"/>
          <w:sz w:val="24"/>
          <w:szCs w:val="24"/>
        </w:rPr>
        <w:t>(Hofstede-insight, 2021).</w:t>
      </w:r>
    </w:p>
    <w:p w14:paraId="25461AB2" w14:textId="7A23AA02" w:rsidR="00326794" w:rsidRDefault="00326794" w:rsidP="0068481F">
      <w:pPr>
        <w:spacing w:line="360" w:lineRule="auto"/>
        <w:jc w:val="both"/>
        <w:rPr>
          <w:rFonts w:ascii="Times New Roman" w:hAnsi="Times New Roman" w:cs="Times New Roman"/>
          <w:sz w:val="24"/>
          <w:szCs w:val="24"/>
        </w:rPr>
      </w:pPr>
    </w:p>
    <w:p w14:paraId="453E0F9A" w14:textId="7B405E07" w:rsidR="007A12FF" w:rsidRDefault="007A12FF" w:rsidP="0068481F">
      <w:pPr>
        <w:spacing w:line="360" w:lineRule="auto"/>
        <w:jc w:val="both"/>
        <w:rPr>
          <w:rFonts w:ascii="Times New Roman" w:hAnsi="Times New Roman" w:cs="Times New Roman"/>
          <w:sz w:val="24"/>
          <w:szCs w:val="24"/>
        </w:rPr>
      </w:pPr>
    </w:p>
    <w:p w14:paraId="6F6437D6" w14:textId="77777777" w:rsidR="0088544E" w:rsidRPr="0068481F" w:rsidRDefault="0088544E" w:rsidP="0068481F">
      <w:pPr>
        <w:spacing w:line="360" w:lineRule="auto"/>
        <w:jc w:val="both"/>
        <w:rPr>
          <w:rFonts w:ascii="Times New Roman" w:hAnsi="Times New Roman" w:cs="Times New Roman"/>
          <w:sz w:val="24"/>
          <w:szCs w:val="24"/>
        </w:rPr>
      </w:pPr>
    </w:p>
    <w:p w14:paraId="4955887F" w14:textId="78E970F7" w:rsidR="007A12FF" w:rsidRDefault="00A710B1" w:rsidP="007A12FF">
      <w:pPr>
        <w:pStyle w:val="Heading1"/>
      </w:pPr>
      <w:bookmarkStart w:id="4" w:name="_Toc98279491"/>
      <w:r w:rsidRPr="0068481F">
        <w:lastRenderedPageBreak/>
        <w:t xml:space="preserve">Spain </w:t>
      </w:r>
      <w:r w:rsidR="006F097E" w:rsidRPr="0068481F">
        <w:t>(</w:t>
      </w:r>
      <w:r w:rsidR="000175E1" w:rsidRPr="0068481F">
        <w:t>Guest Cultural background</w:t>
      </w:r>
      <w:r w:rsidR="006F097E" w:rsidRPr="0068481F">
        <w:t>)</w:t>
      </w:r>
      <w:r w:rsidR="00C70C7A" w:rsidRPr="0068481F">
        <w:t>:</w:t>
      </w:r>
      <w:bookmarkEnd w:id="4"/>
      <w:r w:rsidR="00E36773" w:rsidRPr="0068481F">
        <w:t xml:space="preserve"> </w:t>
      </w:r>
    </w:p>
    <w:p w14:paraId="2E9FB4C2" w14:textId="77777777" w:rsidR="007A12FF" w:rsidRPr="007A12FF" w:rsidRDefault="007A12FF" w:rsidP="007A12FF"/>
    <w:p w14:paraId="6018FFBB" w14:textId="79DDB429" w:rsidR="00F378DC" w:rsidRPr="0068481F" w:rsidRDefault="00DD56D8"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Spain has a very special culture and is a very hospitable country.</w:t>
      </w:r>
      <w:r w:rsidR="006C2E2A" w:rsidRPr="0068481F">
        <w:rPr>
          <w:rFonts w:ascii="Times New Roman" w:hAnsi="Times New Roman" w:cs="Times New Roman"/>
          <w:sz w:val="24"/>
          <w:szCs w:val="24"/>
        </w:rPr>
        <w:t xml:space="preserve"> People are energetic, pleasant, and kind</w:t>
      </w:r>
      <w:r w:rsidR="009F3B14" w:rsidRPr="0068481F">
        <w:rPr>
          <w:rFonts w:ascii="Times New Roman" w:hAnsi="Times New Roman" w:cs="Times New Roman"/>
          <w:sz w:val="24"/>
          <w:szCs w:val="24"/>
        </w:rPr>
        <w:t xml:space="preserve">. </w:t>
      </w:r>
      <w:r w:rsidR="00D135E9" w:rsidRPr="0068481F">
        <w:rPr>
          <w:rFonts w:ascii="Times New Roman" w:hAnsi="Times New Roman" w:cs="Times New Roman"/>
          <w:sz w:val="24"/>
          <w:szCs w:val="24"/>
        </w:rPr>
        <w:t>They place a high value on having fun in life</w:t>
      </w:r>
      <w:r w:rsidR="009F3B14" w:rsidRPr="0068481F">
        <w:rPr>
          <w:rFonts w:ascii="Times New Roman" w:hAnsi="Times New Roman" w:cs="Times New Roman"/>
          <w:sz w:val="24"/>
          <w:szCs w:val="24"/>
        </w:rPr>
        <w:t>.</w:t>
      </w:r>
      <w:r w:rsidR="00774CD5" w:rsidRPr="0068481F">
        <w:rPr>
          <w:rFonts w:ascii="Times New Roman" w:hAnsi="Times New Roman" w:cs="Times New Roman"/>
          <w:sz w:val="24"/>
          <w:szCs w:val="24"/>
        </w:rPr>
        <w:t xml:space="preserve"> (</w:t>
      </w:r>
      <w:r w:rsidR="00EE6391" w:rsidRPr="0068481F">
        <w:rPr>
          <w:rFonts w:ascii="Times New Roman" w:hAnsi="Times New Roman" w:cs="Times New Roman"/>
          <w:sz w:val="24"/>
          <w:szCs w:val="24"/>
        </w:rPr>
        <w:t>Mazier</w:t>
      </w:r>
      <w:r w:rsidR="00774CD5" w:rsidRPr="0068481F">
        <w:rPr>
          <w:rFonts w:ascii="Times New Roman" w:hAnsi="Times New Roman" w:cs="Times New Roman"/>
          <w:sz w:val="24"/>
          <w:szCs w:val="24"/>
        </w:rPr>
        <w:t>, S., 2022)</w:t>
      </w:r>
    </w:p>
    <w:p w14:paraId="353B64B0" w14:textId="77777777" w:rsidR="0088544E" w:rsidRDefault="00E36773"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 xml:space="preserve">Spain has a greater power </w:t>
      </w:r>
      <w:r w:rsidR="00CF776E" w:rsidRPr="0068481F">
        <w:rPr>
          <w:rFonts w:ascii="Times New Roman" w:hAnsi="Times New Roman" w:cs="Times New Roman"/>
          <w:sz w:val="24"/>
          <w:szCs w:val="24"/>
        </w:rPr>
        <w:t>distance</w:t>
      </w:r>
      <w:r w:rsidR="008255BD" w:rsidRPr="0068481F">
        <w:rPr>
          <w:rFonts w:ascii="Times New Roman" w:hAnsi="Times New Roman" w:cs="Times New Roman"/>
          <w:sz w:val="24"/>
          <w:szCs w:val="24"/>
        </w:rPr>
        <w:t xml:space="preserve"> (57)</w:t>
      </w:r>
      <w:r w:rsidRPr="0068481F">
        <w:rPr>
          <w:rFonts w:ascii="Times New Roman" w:hAnsi="Times New Roman" w:cs="Times New Roman"/>
          <w:sz w:val="24"/>
          <w:szCs w:val="24"/>
        </w:rPr>
        <w:t xml:space="preserve"> customers have a more positive attitude towards services. Guests from a well-mannered, high-performance culture can expect kindness, </w:t>
      </w:r>
      <w:r w:rsidR="00CF776E" w:rsidRPr="0068481F">
        <w:rPr>
          <w:rFonts w:ascii="Times New Roman" w:hAnsi="Times New Roman" w:cs="Times New Roman"/>
          <w:sz w:val="24"/>
          <w:szCs w:val="24"/>
        </w:rPr>
        <w:t>humility,</w:t>
      </w:r>
      <w:r w:rsidRPr="0068481F">
        <w:rPr>
          <w:rFonts w:ascii="Times New Roman" w:hAnsi="Times New Roman" w:cs="Times New Roman"/>
          <w:sz w:val="24"/>
          <w:szCs w:val="24"/>
        </w:rPr>
        <w:t xml:space="preserve"> and obedience from the hotel staff.</w:t>
      </w:r>
    </w:p>
    <w:p w14:paraId="2650E7E7" w14:textId="64DC2039" w:rsidR="00C87192" w:rsidRPr="0068481F" w:rsidRDefault="00CC0D8F"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The individualism</w:t>
      </w:r>
      <w:r w:rsidR="008255BD" w:rsidRPr="0068481F">
        <w:rPr>
          <w:rFonts w:ascii="Times New Roman" w:hAnsi="Times New Roman" w:cs="Times New Roman"/>
          <w:sz w:val="24"/>
          <w:szCs w:val="24"/>
        </w:rPr>
        <w:t xml:space="preserve"> (</w:t>
      </w:r>
      <w:r w:rsidR="0018508F" w:rsidRPr="0068481F">
        <w:rPr>
          <w:rFonts w:ascii="Times New Roman" w:hAnsi="Times New Roman" w:cs="Times New Roman"/>
          <w:sz w:val="24"/>
          <w:szCs w:val="24"/>
        </w:rPr>
        <w:t>51)</w:t>
      </w:r>
      <w:r w:rsidRPr="0068481F">
        <w:rPr>
          <w:rFonts w:ascii="Times New Roman" w:hAnsi="Times New Roman" w:cs="Times New Roman"/>
          <w:sz w:val="24"/>
          <w:szCs w:val="24"/>
        </w:rPr>
        <w:t xml:space="preserve"> </w:t>
      </w:r>
      <w:r w:rsidR="0088544E" w:rsidRPr="0088544E">
        <w:rPr>
          <w:rFonts w:ascii="Times New Roman" w:hAnsi="Times New Roman" w:cs="Times New Roman"/>
          <w:sz w:val="24"/>
          <w:szCs w:val="24"/>
        </w:rPr>
        <w:t>Teamwork is seen as fully natural, and individuals tend to function in this manner without needing any support from management.</w:t>
      </w:r>
    </w:p>
    <w:p w14:paraId="084470E0" w14:textId="475689F1" w:rsidR="007E54D9" w:rsidRPr="0068481F" w:rsidRDefault="0054631E"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Spain has a low Hofstede score for masculinity</w:t>
      </w:r>
      <w:r w:rsidR="00C87192" w:rsidRPr="0068481F">
        <w:rPr>
          <w:rFonts w:ascii="Times New Roman" w:hAnsi="Times New Roman" w:cs="Times New Roman"/>
          <w:sz w:val="24"/>
          <w:szCs w:val="24"/>
        </w:rPr>
        <w:t xml:space="preserve"> (42).</w:t>
      </w:r>
      <w:r w:rsidRPr="0068481F">
        <w:rPr>
          <w:rFonts w:ascii="Times New Roman" w:hAnsi="Times New Roman" w:cs="Times New Roman"/>
          <w:sz w:val="24"/>
          <w:szCs w:val="24"/>
        </w:rPr>
        <w:t xml:space="preserve"> </w:t>
      </w:r>
      <w:r w:rsidR="003916EE" w:rsidRPr="003916EE">
        <w:rPr>
          <w:rFonts w:ascii="Times New Roman" w:hAnsi="Times New Roman" w:cs="Times New Roman"/>
          <w:sz w:val="24"/>
          <w:szCs w:val="24"/>
        </w:rPr>
        <w:t>Managers like consulting their subordinates to learn about their perspectives and making choices based on them.</w:t>
      </w:r>
    </w:p>
    <w:p w14:paraId="5205C7E7" w14:textId="5E21092A" w:rsidR="00340C3A" w:rsidRPr="0068481F" w:rsidRDefault="00340C3A"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People like to have rules for everything to avoid uncertainty</w:t>
      </w:r>
      <w:r w:rsidR="00152AA0" w:rsidRPr="0068481F">
        <w:rPr>
          <w:rFonts w:ascii="Times New Roman" w:hAnsi="Times New Roman" w:cs="Times New Roman"/>
          <w:sz w:val="24"/>
          <w:szCs w:val="24"/>
        </w:rPr>
        <w:t xml:space="preserve"> </w:t>
      </w:r>
      <w:r w:rsidR="0009755D" w:rsidRPr="0068481F">
        <w:rPr>
          <w:rFonts w:ascii="Times New Roman" w:hAnsi="Times New Roman" w:cs="Times New Roman"/>
          <w:sz w:val="24"/>
          <w:szCs w:val="24"/>
        </w:rPr>
        <w:t>(35)</w:t>
      </w:r>
      <w:r w:rsidR="00152AA0" w:rsidRPr="0068481F">
        <w:rPr>
          <w:rFonts w:ascii="Times New Roman" w:hAnsi="Times New Roman" w:cs="Times New Roman"/>
          <w:sz w:val="24"/>
          <w:szCs w:val="24"/>
        </w:rPr>
        <w:t>.</w:t>
      </w:r>
      <w:r w:rsidRPr="0068481F">
        <w:rPr>
          <w:rFonts w:ascii="Times New Roman" w:hAnsi="Times New Roman" w:cs="Times New Roman"/>
          <w:sz w:val="24"/>
          <w:szCs w:val="24"/>
        </w:rPr>
        <w:t xml:space="preserve"> Changes are stressful, but at the same time they are forced to avoid the rules and laws that </w:t>
      </w:r>
      <w:r w:rsidR="00B5369E" w:rsidRPr="0068481F">
        <w:rPr>
          <w:rFonts w:ascii="Times New Roman" w:hAnsi="Times New Roman" w:cs="Times New Roman"/>
          <w:sz w:val="24"/>
          <w:szCs w:val="24"/>
        </w:rPr>
        <w:t>make</w:t>
      </w:r>
      <w:r w:rsidRPr="0068481F">
        <w:rPr>
          <w:rFonts w:ascii="Times New Roman" w:hAnsi="Times New Roman" w:cs="Times New Roman"/>
          <w:sz w:val="24"/>
          <w:szCs w:val="24"/>
        </w:rPr>
        <w:t xml:space="preserve"> life more complicated.</w:t>
      </w:r>
      <w:r w:rsidR="00BA78A4" w:rsidRPr="0068481F">
        <w:rPr>
          <w:rFonts w:ascii="Times New Roman" w:hAnsi="Times New Roman" w:cs="Times New Roman"/>
          <w:sz w:val="24"/>
          <w:szCs w:val="24"/>
        </w:rPr>
        <w:t xml:space="preserve"> Hilton Bournemouth staff to make the most of this culture</w:t>
      </w:r>
      <w:r w:rsidR="0072782C" w:rsidRPr="0068481F">
        <w:rPr>
          <w:rFonts w:ascii="Times New Roman" w:hAnsi="Times New Roman" w:cs="Times New Roman"/>
          <w:sz w:val="24"/>
          <w:szCs w:val="24"/>
        </w:rPr>
        <w:t xml:space="preserve">, </w:t>
      </w:r>
      <w:r w:rsidR="00BA78A4" w:rsidRPr="0068481F">
        <w:rPr>
          <w:rFonts w:ascii="Times New Roman" w:hAnsi="Times New Roman" w:cs="Times New Roman"/>
          <w:sz w:val="24"/>
          <w:szCs w:val="24"/>
        </w:rPr>
        <w:t xml:space="preserve">Hotel managers in the UK must ensure that all proposed plans are properly </w:t>
      </w:r>
      <w:r w:rsidR="00C518B4" w:rsidRPr="0068481F">
        <w:rPr>
          <w:rFonts w:ascii="Times New Roman" w:hAnsi="Times New Roman" w:cs="Times New Roman"/>
          <w:sz w:val="24"/>
          <w:szCs w:val="24"/>
        </w:rPr>
        <w:t>analysed</w:t>
      </w:r>
      <w:r w:rsidR="00BA78A4" w:rsidRPr="0068481F">
        <w:rPr>
          <w:rFonts w:ascii="Times New Roman" w:hAnsi="Times New Roman" w:cs="Times New Roman"/>
          <w:sz w:val="24"/>
          <w:szCs w:val="24"/>
        </w:rPr>
        <w:t xml:space="preserve"> in terms of the business relationship</w:t>
      </w:r>
      <w:r w:rsidR="00CC5BC1" w:rsidRPr="0068481F">
        <w:rPr>
          <w:rFonts w:ascii="Times New Roman" w:hAnsi="Times New Roman" w:cs="Times New Roman"/>
          <w:sz w:val="24"/>
          <w:szCs w:val="24"/>
        </w:rPr>
        <w:t>.</w:t>
      </w:r>
    </w:p>
    <w:p w14:paraId="31E8631B" w14:textId="5E3D7668" w:rsidR="00152AA0" w:rsidRPr="0068481F" w:rsidRDefault="00CC5BC1"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Long term orientation</w:t>
      </w:r>
      <w:r w:rsidR="0009755D" w:rsidRPr="0068481F">
        <w:rPr>
          <w:rFonts w:ascii="Times New Roman" w:hAnsi="Times New Roman" w:cs="Times New Roman"/>
          <w:sz w:val="24"/>
          <w:szCs w:val="24"/>
        </w:rPr>
        <w:t xml:space="preserve"> (48</w:t>
      </w:r>
      <w:r w:rsidR="008C33F5" w:rsidRPr="0068481F">
        <w:rPr>
          <w:rFonts w:ascii="Times New Roman" w:hAnsi="Times New Roman" w:cs="Times New Roman"/>
          <w:sz w:val="24"/>
          <w:szCs w:val="24"/>
        </w:rPr>
        <w:t>)</w:t>
      </w:r>
      <w:r w:rsidRPr="0068481F">
        <w:rPr>
          <w:rFonts w:ascii="Times New Roman" w:hAnsi="Times New Roman" w:cs="Times New Roman"/>
          <w:sz w:val="24"/>
          <w:szCs w:val="24"/>
        </w:rPr>
        <w:t xml:space="preserve"> </w:t>
      </w:r>
      <w:r w:rsidR="00252598" w:rsidRPr="0068481F">
        <w:rPr>
          <w:rFonts w:ascii="Times New Roman" w:hAnsi="Times New Roman" w:cs="Times New Roman"/>
          <w:sz w:val="24"/>
          <w:szCs w:val="24"/>
        </w:rPr>
        <w:t>Spaniards prefer to live in the present rather than worry about the future with a similar score as U</w:t>
      </w:r>
      <w:r w:rsidR="00152AA0" w:rsidRPr="0068481F">
        <w:rPr>
          <w:rFonts w:ascii="Times New Roman" w:hAnsi="Times New Roman" w:cs="Times New Roman"/>
          <w:sz w:val="24"/>
          <w:szCs w:val="24"/>
        </w:rPr>
        <w:t>K.</w:t>
      </w:r>
      <w:r w:rsidR="00252598" w:rsidRPr="0068481F">
        <w:rPr>
          <w:rFonts w:ascii="Times New Roman" w:hAnsi="Times New Roman" w:cs="Times New Roman"/>
          <w:sz w:val="24"/>
          <w:szCs w:val="24"/>
        </w:rPr>
        <w:t xml:space="preserve"> Spain is a country that abides by the rules.</w:t>
      </w:r>
      <w:r w:rsidR="004D536A" w:rsidRPr="0068481F">
        <w:rPr>
          <w:rFonts w:ascii="Times New Roman" w:hAnsi="Times New Roman" w:cs="Times New Roman"/>
          <w:sz w:val="24"/>
          <w:szCs w:val="24"/>
        </w:rPr>
        <w:t xml:space="preserve"> </w:t>
      </w:r>
      <w:r w:rsidR="006E781F" w:rsidRPr="0068481F">
        <w:rPr>
          <w:rFonts w:ascii="Times New Roman" w:hAnsi="Times New Roman" w:cs="Times New Roman"/>
          <w:sz w:val="24"/>
          <w:szCs w:val="24"/>
        </w:rPr>
        <w:t>Spain is not a</w:t>
      </w:r>
      <w:r w:rsidR="003A4FD3" w:rsidRPr="0068481F">
        <w:rPr>
          <w:rFonts w:ascii="Times New Roman" w:hAnsi="Times New Roman" w:cs="Times New Roman"/>
          <w:sz w:val="24"/>
          <w:szCs w:val="24"/>
        </w:rPr>
        <w:t>n</w:t>
      </w:r>
      <w:r w:rsidR="006E781F" w:rsidRPr="0068481F">
        <w:rPr>
          <w:rFonts w:ascii="Times New Roman" w:hAnsi="Times New Roman" w:cs="Times New Roman"/>
          <w:sz w:val="24"/>
          <w:szCs w:val="24"/>
        </w:rPr>
        <w:t xml:space="preserve"> </w:t>
      </w:r>
      <w:r w:rsidR="003A4FD3" w:rsidRPr="0068481F">
        <w:rPr>
          <w:rFonts w:ascii="Times New Roman" w:hAnsi="Times New Roman" w:cs="Times New Roman"/>
          <w:sz w:val="24"/>
          <w:szCs w:val="24"/>
        </w:rPr>
        <w:t>indulgence</w:t>
      </w:r>
      <w:r w:rsidR="006E781F" w:rsidRPr="0068481F">
        <w:rPr>
          <w:rFonts w:ascii="Times New Roman" w:hAnsi="Times New Roman" w:cs="Times New Roman"/>
          <w:sz w:val="24"/>
          <w:szCs w:val="24"/>
        </w:rPr>
        <w:t xml:space="preserve"> </w:t>
      </w:r>
      <w:r w:rsidR="002F5167" w:rsidRPr="0068481F">
        <w:rPr>
          <w:rFonts w:ascii="Times New Roman" w:hAnsi="Times New Roman" w:cs="Times New Roman"/>
          <w:sz w:val="24"/>
          <w:szCs w:val="24"/>
        </w:rPr>
        <w:t>society (44).</w:t>
      </w:r>
      <w:r w:rsidR="006E781F" w:rsidRPr="0068481F">
        <w:rPr>
          <w:rFonts w:ascii="Times New Roman" w:hAnsi="Times New Roman" w:cs="Times New Roman"/>
          <w:sz w:val="24"/>
          <w:szCs w:val="24"/>
        </w:rPr>
        <w:t xml:space="preserve"> </w:t>
      </w:r>
      <w:r w:rsidR="002F5167" w:rsidRPr="0068481F">
        <w:rPr>
          <w:rFonts w:ascii="Times New Roman" w:hAnsi="Times New Roman" w:cs="Times New Roman"/>
          <w:sz w:val="24"/>
          <w:szCs w:val="24"/>
        </w:rPr>
        <w:t>T</w:t>
      </w:r>
      <w:r w:rsidR="006E781F" w:rsidRPr="0068481F">
        <w:rPr>
          <w:rFonts w:ascii="Times New Roman" w:hAnsi="Times New Roman" w:cs="Times New Roman"/>
          <w:sz w:val="24"/>
          <w:szCs w:val="24"/>
        </w:rPr>
        <w:t>hey do not place much emphasis on leisure and control the fulfilment of their desires as in the United Kingdom</w:t>
      </w:r>
      <w:r w:rsidR="00AD400B">
        <w:rPr>
          <w:rFonts w:ascii="Times New Roman" w:hAnsi="Times New Roman" w:cs="Times New Roman"/>
          <w:sz w:val="24"/>
          <w:szCs w:val="24"/>
        </w:rPr>
        <w:t xml:space="preserve"> </w:t>
      </w:r>
      <w:r w:rsidR="00AD400B" w:rsidRPr="00AD400B">
        <w:rPr>
          <w:rFonts w:ascii="Times New Roman" w:hAnsi="Times New Roman" w:cs="Times New Roman"/>
          <w:sz w:val="24"/>
          <w:szCs w:val="24"/>
        </w:rPr>
        <w:t>(Hofstede-insight, 2021).</w:t>
      </w:r>
    </w:p>
    <w:p w14:paraId="7E8F1F72" w14:textId="76F44E24" w:rsidR="005457C5" w:rsidRDefault="005457C5" w:rsidP="0068481F">
      <w:pPr>
        <w:spacing w:line="360" w:lineRule="auto"/>
        <w:jc w:val="both"/>
        <w:rPr>
          <w:rFonts w:ascii="Times New Roman" w:hAnsi="Times New Roman" w:cs="Times New Roman"/>
          <w:sz w:val="24"/>
          <w:szCs w:val="24"/>
        </w:rPr>
      </w:pPr>
    </w:p>
    <w:p w14:paraId="1566BD88" w14:textId="2181C707" w:rsidR="00AD400B" w:rsidRDefault="00AD400B" w:rsidP="0068481F">
      <w:pPr>
        <w:spacing w:line="360" w:lineRule="auto"/>
        <w:jc w:val="both"/>
        <w:rPr>
          <w:rFonts w:ascii="Times New Roman" w:hAnsi="Times New Roman" w:cs="Times New Roman"/>
          <w:sz w:val="24"/>
          <w:szCs w:val="24"/>
        </w:rPr>
      </w:pPr>
    </w:p>
    <w:p w14:paraId="0ABD0900" w14:textId="110EF3FC" w:rsidR="00AD400B" w:rsidRDefault="00AD400B" w:rsidP="0068481F">
      <w:pPr>
        <w:spacing w:line="360" w:lineRule="auto"/>
        <w:jc w:val="both"/>
        <w:rPr>
          <w:rFonts w:ascii="Times New Roman" w:hAnsi="Times New Roman" w:cs="Times New Roman"/>
          <w:sz w:val="24"/>
          <w:szCs w:val="24"/>
        </w:rPr>
      </w:pPr>
    </w:p>
    <w:p w14:paraId="05B2B9C1" w14:textId="348CE539" w:rsidR="00AD400B" w:rsidRDefault="00AD400B" w:rsidP="0068481F">
      <w:pPr>
        <w:spacing w:line="360" w:lineRule="auto"/>
        <w:jc w:val="both"/>
        <w:rPr>
          <w:rFonts w:ascii="Times New Roman" w:hAnsi="Times New Roman" w:cs="Times New Roman"/>
          <w:sz w:val="24"/>
          <w:szCs w:val="24"/>
        </w:rPr>
      </w:pPr>
    </w:p>
    <w:p w14:paraId="1C4299D2" w14:textId="4213C629" w:rsidR="00AD400B" w:rsidRDefault="00AD400B" w:rsidP="0068481F">
      <w:pPr>
        <w:spacing w:line="360" w:lineRule="auto"/>
        <w:jc w:val="both"/>
        <w:rPr>
          <w:rFonts w:ascii="Times New Roman" w:hAnsi="Times New Roman" w:cs="Times New Roman"/>
          <w:sz w:val="24"/>
          <w:szCs w:val="24"/>
        </w:rPr>
      </w:pPr>
    </w:p>
    <w:p w14:paraId="0BA5E791" w14:textId="76B162E4" w:rsidR="00AD400B" w:rsidRDefault="00AD400B" w:rsidP="0068481F">
      <w:pPr>
        <w:spacing w:line="360" w:lineRule="auto"/>
        <w:jc w:val="both"/>
        <w:rPr>
          <w:rFonts w:ascii="Times New Roman" w:hAnsi="Times New Roman" w:cs="Times New Roman"/>
          <w:sz w:val="24"/>
          <w:szCs w:val="24"/>
        </w:rPr>
      </w:pPr>
    </w:p>
    <w:p w14:paraId="0E2BAE08" w14:textId="3CC01D48" w:rsidR="00AD400B" w:rsidRDefault="00AD400B" w:rsidP="0068481F">
      <w:pPr>
        <w:spacing w:line="360" w:lineRule="auto"/>
        <w:jc w:val="both"/>
        <w:rPr>
          <w:rFonts w:ascii="Times New Roman" w:hAnsi="Times New Roman" w:cs="Times New Roman"/>
          <w:sz w:val="24"/>
          <w:szCs w:val="24"/>
        </w:rPr>
      </w:pPr>
    </w:p>
    <w:p w14:paraId="31302BB9" w14:textId="77777777" w:rsidR="00AD400B" w:rsidRPr="0068481F" w:rsidRDefault="00AD400B" w:rsidP="0068481F">
      <w:pPr>
        <w:spacing w:line="360" w:lineRule="auto"/>
        <w:jc w:val="both"/>
        <w:rPr>
          <w:rFonts w:ascii="Times New Roman" w:hAnsi="Times New Roman" w:cs="Times New Roman"/>
          <w:sz w:val="24"/>
          <w:szCs w:val="24"/>
        </w:rPr>
      </w:pPr>
    </w:p>
    <w:p w14:paraId="145E8390" w14:textId="08E9F14D" w:rsidR="005457C5" w:rsidRPr="0068481F" w:rsidRDefault="005457C5" w:rsidP="0068481F">
      <w:pPr>
        <w:spacing w:line="360" w:lineRule="auto"/>
        <w:jc w:val="both"/>
        <w:rPr>
          <w:rFonts w:ascii="Times New Roman" w:hAnsi="Times New Roman" w:cs="Times New Roman"/>
          <w:sz w:val="24"/>
          <w:szCs w:val="24"/>
        </w:rPr>
      </w:pPr>
    </w:p>
    <w:p w14:paraId="46045EE9" w14:textId="5C4A68E4" w:rsidR="009637BF" w:rsidRPr="0068481F" w:rsidRDefault="00266927" w:rsidP="007A12FF">
      <w:pPr>
        <w:pStyle w:val="Heading1"/>
      </w:pPr>
      <w:bookmarkStart w:id="5" w:name="_Toc98279492"/>
      <w:r w:rsidRPr="0068481F">
        <w:lastRenderedPageBreak/>
        <w:t>Country Analysis</w:t>
      </w:r>
      <w:bookmarkEnd w:id="5"/>
    </w:p>
    <w:p w14:paraId="26590C69" w14:textId="77777777" w:rsidR="0068481F" w:rsidRDefault="0068481F" w:rsidP="0068481F">
      <w:pPr>
        <w:spacing w:line="360" w:lineRule="auto"/>
        <w:jc w:val="both"/>
        <w:rPr>
          <w:rFonts w:ascii="Times New Roman" w:hAnsi="Times New Roman" w:cs="Times New Roman"/>
          <w:sz w:val="24"/>
          <w:szCs w:val="24"/>
        </w:rPr>
      </w:pPr>
    </w:p>
    <w:p w14:paraId="25E19C97" w14:textId="302C161C" w:rsidR="00F14B3F" w:rsidRPr="0068481F" w:rsidRDefault="00F14B3F"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Some cultural misunderstandings that may appear and negatively affect a guest’s enjoyment of Hilton Bournemouth’s hotel services, including an appropriate level of greeting, courtesy and commitment, food and beverage</w:t>
      </w:r>
      <w:r w:rsidR="001E51D4" w:rsidRPr="0068481F">
        <w:rPr>
          <w:rFonts w:ascii="Times New Roman" w:hAnsi="Times New Roman" w:cs="Times New Roman"/>
          <w:sz w:val="24"/>
          <w:szCs w:val="24"/>
        </w:rPr>
        <w:t xml:space="preserve"> service</w:t>
      </w:r>
      <w:r w:rsidRPr="0068481F">
        <w:rPr>
          <w:rFonts w:ascii="Times New Roman" w:hAnsi="Times New Roman" w:cs="Times New Roman"/>
          <w:sz w:val="24"/>
          <w:szCs w:val="24"/>
        </w:rPr>
        <w:t>, and guest relaxation</w:t>
      </w:r>
      <w:r w:rsidR="0017116E" w:rsidRPr="0068481F">
        <w:rPr>
          <w:rFonts w:ascii="Times New Roman" w:hAnsi="Times New Roman" w:cs="Times New Roman"/>
          <w:sz w:val="24"/>
          <w:szCs w:val="24"/>
        </w:rPr>
        <w:t xml:space="preserve"> (Ra</w:t>
      </w:r>
      <w:r w:rsidR="00A662FF" w:rsidRPr="0068481F">
        <w:rPr>
          <w:rFonts w:ascii="Times New Roman" w:hAnsi="Times New Roman" w:cs="Times New Roman"/>
          <w:sz w:val="24"/>
          <w:szCs w:val="24"/>
        </w:rPr>
        <w:t>dojevic</w:t>
      </w:r>
      <w:r w:rsidR="000650E4" w:rsidRPr="0068481F">
        <w:rPr>
          <w:rFonts w:ascii="Times New Roman" w:hAnsi="Times New Roman" w:cs="Times New Roman"/>
          <w:sz w:val="24"/>
          <w:szCs w:val="24"/>
        </w:rPr>
        <w:t xml:space="preserve"> </w:t>
      </w:r>
      <w:r w:rsidR="00A662FF" w:rsidRPr="0068481F">
        <w:rPr>
          <w:rFonts w:ascii="Times New Roman" w:hAnsi="Times New Roman" w:cs="Times New Roman"/>
          <w:sz w:val="24"/>
          <w:szCs w:val="24"/>
        </w:rPr>
        <w:t>e</w:t>
      </w:r>
      <w:r w:rsidR="000650E4" w:rsidRPr="0068481F">
        <w:rPr>
          <w:rFonts w:ascii="Times New Roman" w:hAnsi="Times New Roman" w:cs="Times New Roman"/>
          <w:sz w:val="24"/>
          <w:szCs w:val="24"/>
        </w:rPr>
        <w:t>t</w:t>
      </w:r>
      <w:r w:rsidR="00A662FF" w:rsidRPr="0068481F">
        <w:rPr>
          <w:rFonts w:ascii="Times New Roman" w:hAnsi="Times New Roman" w:cs="Times New Roman"/>
          <w:sz w:val="24"/>
          <w:szCs w:val="24"/>
        </w:rPr>
        <w:t xml:space="preserve"> al</w:t>
      </w:r>
      <w:r w:rsidR="000650E4" w:rsidRPr="0068481F">
        <w:rPr>
          <w:rFonts w:ascii="Times New Roman" w:hAnsi="Times New Roman" w:cs="Times New Roman"/>
          <w:sz w:val="24"/>
          <w:szCs w:val="24"/>
        </w:rPr>
        <w:t>, 2017)</w:t>
      </w:r>
      <w:r w:rsidR="001E51D4" w:rsidRPr="0068481F">
        <w:rPr>
          <w:rFonts w:ascii="Times New Roman" w:hAnsi="Times New Roman" w:cs="Times New Roman"/>
          <w:sz w:val="24"/>
          <w:szCs w:val="24"/>
        </w:rPr>
        <w:t>.</w:t>
      </w:r>
    </w:p>
    <w:p w14:paraId="1DD25EA3" w14:textId="77777777" w:rsidR="00583B5F" w:rsidRPr="0068481F" w:rsidRDefault="00DD794E"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Staff at the front office (reception and marketing) should consider all the cultural aspects while communicating the offers and attracting such various clients (Romani et al., 2018). For instance, marketers and receptionists in Bournemouth-based Hilton Hotel should consider using Spanish for Spain-based customers.</w:t>
      </w:r>
      <w:r w:rsidR="00CB7EC8" w:rsidRPr="0068481F">
        <w:rPr>
          <w:rFonts w:ascii="Times New Roman" w:hAnsi="Times New Roman" w:cs="Times New Roman"/>
          <w:sz w:val="24"/>
          <w:szCs w:val="24"/>
        </w:rPr>
        <w:t xml:space="preserve"> </w:t>
      </w:r>
    </w:p>
    <w:p w14:paraId="305E43BF" w14:textId="76E0816E" w:rsidR="00770E97" w:rsidRPr="0068481F" w:rsidRDefault="00CB7EC8"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 xml:space="preserve">Cultural knowledge constitutes process and content knowledge of other cultures; these include when and how people express disagreements and effective ways of giving </w:t>
      </w:r>
      <w:r w:rsidR="00F10399" w:rsidRPr="0068481F">
        <w:rPr>
          <w:rFonts w:ascii="Times New Roman" w:hAnsi="Times New Roman" w:cs="Times New Roman"/>
          <w:sz w:val="24"/>
          <w:szCs w:val="24"/>
        </w:rPr>
        <w:t>feedback (</w:t>
      </w:r>
      <w:proofErr w:type="spellStart"/>
      <w:r w:rsidRPr="0068481F">
        <w:rPr>
          <w:rFonts w:ascii="Times New Roman" w:hAnsi="Times New Roman" w:cs="Times New Roman"/>
          <w:sz w:val="24"/>
          <w:szCs w:val="24"/>
        </w:rPr>
        <w:t>Frías-Jamilena</w:t>
      </w:r>
      <w:proofErr w:type="spellEnd"/>
      <w:r w:rsidRPr="0068481F">
        <w:rPr>
          <w:rFonts w:ascii="Times New Roman" w:hAnsi="Times New Roman" w:cs="Times New Roman"/>
          <w:sz w:val="24"/>
          <w:szCs w:val="24"/>
        </w:rPr>
        <w:t xml:space="preserve"> et al., 2018).</w:t>
      </w:r>
      <w:r w:rsidR="004E5E05" w:rsidRPr="0068481F">
        <w:rPr>
          <w:rFonts w:ascii="Times New Roman" w:hAnsi="Times New Roman" w:cs="Times New Roman"/>
          <w:sz w:val="24"/>
          <w:szCs w:val="24"/>
        </w:rPr>
        <w:t xml:space="preserve"> </w:t>
      </w:r>
      <w:r w:rsidR="008615C4" w:rsidRPr="0068481F">
        <w:rPr>
          <w:rFonts w:ascii="Times New Roman" w:hAnsi="Times New Roman" w:cs="Times New Roman"/>
          <w:sz w:val="24"/>
          <w:szCs w:val="24"/>
        </w:rPr>
        <w:t xml:space="preserve">Employees need to pay attention to the guest's behaviour and reactions in different situations. </w:t>
      </w:r>
      <w:r w:rsidR="00F100DA" w:rsidRPr="0068481F">
        <w:rPr>
          <w:rFonts w:ascii="Times New Roman" w:hAnsi="Times New Roman" w:cs="Times New Roman"/>
          <w:sz w:val="24"/>
          <w:szCs w:val="24"/>
        </w:rPr>
        <w:t>Various skills essential for effective intercultural interactions (Li, 2020).</w:t>
      </w:r>
    </w:p>
    <w:p w14:paraId="66422762" w14:textId="77777777" w:rsidR="0095671E" w:rsidRPr="0068481F" w:rsidRDefault="0095671E"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These include:</w:t>
      </w:r>
    </w:p>
    <w:p w14:paraId="12EDD497" w14:textId="77777777" w:rsidR="0095671E" w:rsidRPr="0068481F" w:rsidRDefault="0095671E"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 xml:space="preserve">Tolerance of uncertainty: During interactions, employees must tolerate unexpected changes, uncertainties, and ambiguities. </w:t>
      </w:r>
    </w:p>
    <w:p w14:paraId="49014D3E" w14:textId="77777777" w:rsidR="0095671E" w:rsidRPr="0068481F" w:rsidRDefault="0095671E"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 xml:space="preserve">Empathy: it is essential to think from the perspective of the culturally different individual and imagine the situation from their point of view. </w:t>
      </w:r>
    </w:p>
    <w:p w14:paraId="51FD19B1" w14:textId="77777777" w:rsidR="0095671E" w:rsidRPr="0068481F" w:rsidRDefault="0095671E"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Perceptual acuity: employees need to understand the guest's feelings and hidden meaning during interactions.</w:t>
      </w:r>
    </w:p>
    <w:p w14:paraId="75CF70CA" w14:textId="77777777" w:rsidR="0095671E" w:rsidRPr="0068481F" w:rsidRDefault="0095671E"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 xml:space="preserve">Relational skills: employees must be open-minded and open to interacting and talking with people from other cultures. </w:t>
      </w:r>
    </w:p>
    <w:p w14:paraId="63390A35" w14:textId="65432FCD" w:rsidR="00F87BF0" w:rsidRPr="0068481F" w:rsidRDefault="0095671E"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Adaptability: involves how best employees can change behaviour depending on cultural demands.</w:t>
      </w:r>
    </w:p>
    <w:p w14:paraId="5D8DB7D1" w14:textId="640D55F2" w:rsidR="00E223BE" w:rsidRDefault="00E223BE" w:rsidP="0068481F">
      <w:pPr>
        <w:spacing w:line="360" w:lineRule="auto"/>
        <w:jc w:val="both"/>
        <w:rPr>
          <w:rFonts w:ascii="Times New Roman" w:hAnsi="Times New Roman" w:cs="Times New Roman"/>
          <w:sz w:val="24"/>
          <w:szCs w:val="24"/>
        </w:rPr>
      </w:pPr>
    </w:p>
    <w:p w14:paraId="6EA70C03" w14:textId="1984CCE6" w:rsidR="007A12FF" w:rsidRDefault="007A12FF" w:rsidP="0068481F">
      <w:pPr>
        <w:spacing w:line="360" w:lineRule="auto"/>
        <w:jc w:val="both"/>
        <w:rPr>
          <w:rFonts w:ascii="Times New Roman" w:hAnsi="Times New Roman" w:cs="Times New Roman"/>
          <w:sz w:val="24"/>
          <w:szCs w:val="24"/>
        </w:rPr>
      </w:pPr>
    </w:p>
    <w:p w14:paraId="16B54622" w14:textId="2B3A1C53" w:rsidR="007A12FF" w:rsidRDefault="007A12FF" w:rsidP="0068481F">
      <w:pPr>
        <w:spacing w:line="360" w:lineRule="auto"/>
        <w:jc w:val="both"/>
        <w:rPr>
          <w:rFonts w:ascii="Times New Roman" w:hAnsi="Times New Roman" w:cs="Times New Roman"/>
          <w:sz w:val="24"/>
          <w:szCs w:val="24"/>
        </w:rPr>
      </w:pPr>
    </w:p>
    <w:p w14:paraId="7131C522" w14:textId="77777777" w:rsidR="007A12FF" w:rsidRPr="0068481F" w:rsidRDefault="007A12FF" w:rsidP="0068481F">
      <w:pPr>
        <w:spacing w:line="360" w:lineRule="auto"/>
        <w:jc w:val="both"/>
        <w:rPr>
          <w:rFonts w:ascii="Times New Roman" w:hAnsi="Times New Roman" w:cs="Times New Roman"/>
          <w:sz w:val="24"/>
          <w:szCs w:val="24"/>
        </w:rPr>
      </w:pPr>
    </w:p>
    <w:p w14:paraId="488C75EA" w14:textId="2658297E" w:rsidR="005457C5" w:rsidRPr="0068481F" w:rsidRDefault="005457C5" w:rsidP="007A12FF">
      <w:pPr>
        <w:pStyle w:val="Heading1"/>
      </w:pPr>
      <w:bookmarkStart w:id="6" w:name="_Toc98279493"/>
      <w:r w:rsidRPr="0068481F">
        <w:lastRenderedPageBreak/>
        <w:t>Hotel Handbook</w:t>
      </w:r>
      <w:bookmarkEnd w:id="6"/>
      <w:r w:rsidRPr="0068481F">
        <w:t xml:space="preserve">  </w:t>
      </w:r>
    </w:p>
    <w:p w14:paraId="1F3C81BF" w14:textId="6F4A2DFD" w:rsidR="005457C5" w:rsidRPr="0068481F" w:rsidRDefault="005457C5" w:rsidP="0068481F">
      <w:pPr>
        <w:spacing w:line="360" w:lineRule="auto"/>
        <w:jc w:val="both"/>
        <w:rPr>
          <w:rFonts w:ascii="Times New Roman" w:hAnsi="Times New Roman" w:cs="Times New Roman"/>
          <w:sz w:val="24"/>
          <w:szCs w:val="24"/>
        </w:rPr>
      </w:pPr>
    </w:p>
    <w:tbl>
      <w:tblPr>
        <w:tblStyle w:val="TableGrid"/>
        <w:tblW w:w="9214" w:type="dxa"/>
        <w:tblInd w:w="108" w:type="dxa"/>
        <w:tblLook w:val="04A0" w:firstRow="1" w:lastRow="0" w:firstColumn="1" w:lastColumn="0" w:noHBand="0" w:noVBand="1"/>
      </w:tblPr>
      <w:tblGrid>
        <w:gridCol w:w="4678"/>
        <w:gridCol w:w="4536"/>
      </w:tblGrid>
      <w:tr w:rsidR="00A62B58" w:rsidRPr="0068481F" w14:paraId="1EDA3883" w14:textId="77777777" w:rsidTr="0014654C">
        <w:trPr>
          <w:trHeight w:val="610"/>
        </w:trPr>
        <w:tc>
          <w:tcPr>
            <w:tcW w:w="4678" w:type="dxa"/>
          </w:tcPr>
          <w:p w14:paraId="78054BD0" w14:textId="2323C3EE" w:rsidR="00A62B58" w:rsidRPr="0068481F" w:rsidRDefault="00DE5312"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Do’s</w:t>
            </w:r>
          </w:p>
        </w:tc>
        <w:tc>
          <w:tcPr>
            <w:tcW w:w="4536" w:type="dxa"/>
          </w:tcPr>
          <w:p w14:paraId="7E3A54F5" w14:textId="7804949D" w:rsidR="00A62B58" w:rsidRPr="0068481F" w:rsidRDefault="00150AA3"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Don’ts</w:t>
            </w:r>
          </w:p>
        </w:tc>
      </w:tr>
      <w:tr w:rsidR="00A62B58" w:rsidRPr="0068481F" w14:paraId="2EEBEE3A" w14:textId="77777777" w:rsidTr="009B1667">
        <w:trPr>
          <w:trHeight w:val="744"/>
        </w:trPr>
        <w:tc>
          <w:tcPr>
            <w:tcW w:w="4678" w:type="dxa"/>
          </w:tcPr>
          <w:p w14:paraId="34B6B6A8" w14:textId="55827884" w:rsidR="00A62B58" w:rsidRPr="0068481F" w:rsidRDefault="00130D7A"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Do suspend your judgment</w:t>
            </w:r>
          </w:p>
        </w:tc>
        <w:tc>
          <w:tcPr>
            <w:tcW w:w="4536" w:type="dxa"/>
          </w:tcPr>
          <w:p w14:paraId="608A264B" w14:textId="0FE4834E" w:rsidR="00A62B58" w:rsidRPr="0068481F" w:rsidRDefault="0014654C"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Do not make assumptions about guests</w:t>
            </w:r>
          </w:p>
        </w:tc>
      </w:tr>
      <w:tr w:rsidR="00A62B58" w:rsidRPr="0068481F" w14:paraId="77421DC4" w14:textId="77777777" w:rsidTr="0014654C">
        <w:trPr>
          <w:trHeight w:val="570"/>
        </w:trPr>
        <w:tc>
          <w:tcPr>
            <w:tcW w:w="4678" w:type="dxa"/>
          </w:tcPr>
          <w:p w14:paraId="2C1EFEE3" w14:textId="4AD5A39B" w:rsidR="00A62B58" w:rsidRPr="0068481F" w:rsidRDefault="0079407B"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Accept cultural differences</w:t>
            </w:r>
          </w:p>
        </w:tc>
        <w:tc>
          <w:tcPr>
            <w:tcW w:w="4536" w:type="dxa"/>
          </w:tcPr>
          <w:p w14:paraId="3C251FCF" w14:textId="5CA00329" w:rsidR="00A62B58" w:rsidRPr="0068481F" w:rsidRDefault="00162530"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Do not speak in a patronizing manner</w:t>
            </w:r>
          </w:p>
        </w:tc>
      </w:tr>
      <w:tr w:rsidR="00A62B58" w:rsidRPr="0068481F" w14:paraId="1F52BA1C" w14:textId="77777777" w:rsidTr="00FB5D4B">
        <w:trPr>
          <w:trHeight w:val="1118"/>
        </w:trPr>
        <w:tc>
          <w:tcPr>
            <w:tcW w:w="4678" w:type="dxa"/>
          </w:tcPr>
          <w:p w14:paraId="3E7CD2AD" w14:textId="0DFAA2BF" w:rsidR="00A62B58" w:rsidRPr="0068481F" w:rsidRDefault="00E968E0"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Acknowledge effects of cultural stereotyping</w:t>
            </w:r>
          </w:p>
        </w:tc>
        <w:tc>
          <w:tcPr>
            <w:tcW w:w="4536" w:type="dxa"/>
          </w:tcPr>
          <w:p w14:paraId="55AB1508" w14:textId="1EAFBDC1" w:rsidR="00A62B58" w:rsidRPr="0068481F" w:rsidRDefault="009C54AC"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Do not engage in behaviours that single out foreign guests</w:t>
            </w:r>
          </w:p>
        </w:tc>
      </w:tr>
      <w:tr w:rsidR="00A62B58" w:rsidRPr="0068481F" w14:paraId="532489C9" w14:textId="77777777" w:rsidTr="00506ED3">
        <w:trPr>
          <w:trHeight w:val="983"/>
        </w:trPr>
        <w:tc>
          <w:tcPr>
            <w:tcW w:w="4678" w:type="dxa"/>
          </w:tcPr>
          <w:p w14:paraId="43BA94B8" w14:textId="3EB5773F" w:rsidR="00A62B58" w:rsidRPr="0068481F" w:rsidRDefault="00FB5D4B"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Speak inclusively and step outside your comfort zone</w:t>
            </w:r>
          </w:p>
        </w:tc>
        <w:tc>
          <w:tcPr>
            <w:tcW w:w="4536" w:type="dxa"/>
          </w:tcPr>
          <w:p w14:paraId="67E83ACC" w14:textId="717BA7AD" w:rsidR="00A62B58" w:rsidRPr="0068481F" w:rsidRDefault="00506ED3"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Do not depict negative attitude towards guests</w:t>
            </w:r>
          </w:p>
        </w:tc>
      </w:tr>
      <w:tr w:rsidR="00A62B58" w:rsidRPr="0068481F" w14:paraId="34AC0962" w14:textId="77777777" w:rsidTr="00266927">
        <w:trPr>
          <w:trHeight w:val="999"/>
        </w:trPr>
        <w:tc>
          <w:tcPr>
            <w:tcW w:w="4678" w:type="dxa"/>
          </w:tcPr>
          <w:p w14:paraId="3BC6D084" w14:textId="778CBB74" w:rsidR="00A62B58" w:rsidRPr="0068481F" w:rsidRDefault="00D120D0"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Seek common ground when interacting</w:t>
            </w:r>
          </w:p>
        </w:tc>
        <w:tc>
          <w:tcPr>
            <w:tcW w:w="4536" w:type="dxa"/>
          </w:tcPr>
          <w:p w14:paraId="553A3264" w14:textId="6C8D7CC1" w:rsidR="00A62B58" w:rsidRPr="0068481F" w:rsidRDefault="00266927"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Do not treat the guest differently based on cultural background</w:t>
            </w:r>
          </w:p>
        </w:tc>
      </w:tr>
    </w:tbl>
    <w:p w14:paraId="0BD32632" w14:textId="77777777" w:rsidR="005457C5" w:rsidRPr="0068481F" w:rsidRDefault="005457C5" w:rsidP="0068481F">
      <w:pPr>
        <w:spacing w:line="360" w:lineRule="auto"/>
        <w:jc w:val="both"/>
        <w:rPr>
          <w:rFonts w:ascii="Times New Roman" w:hAnsi="Times New Roman" w:cs="Times New Roman"/>
          <w:sz w:val="24"/>
          <w:szCs w:val="24"/>
        </w:rPr>
      </w:pPr>
    </w:p>
    <w:p w14:paraId="6782BBA3" w14:textId="43320F7C" w:rsidR="002846A5" w:rsidRDefault="002846A5" w:rsidP="0068481F">
      <w:pPr>
        <w:spacing w:line="360" w:lineRule="auto"/>
        <w:jc w:val="both"/>
        <w:rPr>
          <w:rFonts w:ascii="Times New Roman" w:hAnsi="Times New Roman" w:cs="Times New Roman"/>
          <w:sz w:val="24"/>
          <w:szCs w:val="24"/>
        </w:rPr>
      </w:pPr>
    </w:p>
    <w:p w14:paraId="7288CE8D" w14:textId="77777777" w:rsidR="007A12FF" w:rsidRPr="0068481F" w:rsidRDefault="007A12FF" w:rsidP="0068481F">
      <w:pPr>
        <w:spacing w:line="360" w:lineRule="auto"/>
        <w:jc w:val="both"/>
        <w:rPr>
          <w:rFonts w:ascii="Times New Roman" w:hAnsi="Times New Roman" w:cs="Times New Roman"/>
          <w:sz w:val="24"/>
          <w:szCs w:val="24"/>
        </w:rPr>
      </w:pPr>
    </w:p>
    <w:p w14:paraId="6C4B32CF" w14:textId="1A99DDE6" w:rsidR="007C7755" w:rsidRPr="0068481F" w:rsidRDefault="007C7755" w:rsidP="007A12FF">
      <w:pPr>
        <w:pStyle w:val="Heading1"/>
      </w:pPr>
      <w:bookmarkStart w:id="7" w:name="_Toc98279494"/>
      <w:r w:rsidRPr="0068481F">
        <w:t>Conclusion</w:t>
      </w:r>
      <w:bookmarkEnd w:id="7"/>
    </w:p>
    <w:p w14:paraId="1BE28664" w14:textId="77777777" w:rsidR="00583B5F" w:rsidRPr="0068481F" w:rsidRDefault="00583B5F" w:rsidP="0068481F">
      <w:pPr>
        <w:spacing w:line="360" w:lineRule="auto"/>
        <w:jc w:val="both"/>
        <w:rPr>
          <w:rFonts w:ascii="Times New Roman" w:hAnsi="Times New Roman" w:cs="Times New Roman"/>
          <w:sz w:val="24"/>
          <w:szCs w:val="24"/>
        </w:rPr>
      </w:pPr>
    </w:p>
    <w:p w14:paraId="1BE92A62" w14:textId="77777777" w:rsidR="007C7755" w:rsidRPr="0068481F" w:rsidRDefault="007C7755" w:rsidP="0068481F">
      <w:pPr>
        <w:spacing w:line="360" w:lineRule="auto"/>
        <w:jc w:val="both"/>
        <w:rPr>
          <w:rFonts w:ascii="Times New Roman" w:hAnsi="Times New Roman" w:cs="Times New Roman"/>
          <w:sz w:val="24"/>
          <w:szCs w:val="24"/>
        </w:rPr>
      </w:pPr>
      <w:r w:rsidRPr="0068481F">
        <w:rPr>
          <w:rFonts w:ascii="Times New Roman" w:hAnsi="Times New Roman" w:cs="Times New Roman"/>
          <w:sz w:val="24"/>
          <w:szCs w:val="24"/>
        </w:rPr>
        <w:t>While Hotel Hilton Bournemouth, all the employees need to understand the essence of portraying cultural intelligence and sensitivity. Cultural intelligence constitutes three significant elements that ensure that the guest stays in the hotel comfortably without the fear of language or cultural biasness. Therefore, it is the manager's role to ensure that the staff is equipped with the knowledge and skills to enhance intercultural interactions between employees and guests through reading suitable sources practicing the information with maximum effectiveness.</w:t>
      </w:r>
    </w:p>
    <w:p w14:paraId="1F53EB70" w14:textId="4F0BBD59" w:rsidR="002D756E" w:rsidRPr="0068481F" w:rsidRDefault="002D756E" w:rsidP="0068481F">
      <w:pPr>
        <w:spacing w:line="360" w:lineRule="auto"/>
        <w:jc w:val="both"/>
        <w:rPr>
          <w:rFonts w:ascii="Times New Roman" w:hAnsi="Times New Roman" w:cs="Times New Roman"/>
          <w:sz w:val="24"/>
          <w:szCs w:val="24"/>
        </w:rPr>
      </w:pPr>
    </w:p>
    <w:p w14:paraId="006D9312" w14:textId="77777777" w:rsidR="007A12FF" w:rsidRDefault="007A12FF" w:rsidP="0068481F">
      <w:pPr>
        <w:spacing w:line="360" w:lineRule="auto"/>
        <w:jc w:val="both"/>
        <w:rPr>
          <w:rFonts w:ascii="Arial" w:hAnsi="Arial" w:cs="Arial"/>
          <w:sz w:val="36"/>
          <w:szCs w:val="36"/>
        </w:rPr>
      </w:pPr>
    </w:p>
    <w:p w14:paraId="1EFD3F49" w14:textId="77777777" w:rsidR="007A12FF" w:rsidRDefault="007A12FF" w:rsidP="0068481F">
      <w:pPr>
        <w:spacing w:line="360" w:lineRule="auto"/>
        <w:jc w:val="both"/>
        <w:rPr>
          <w:rFonts w:ascii="Arial" w:hAnsi="Arial" w:cs="Arial"/>
          <w:sz w:val="36"/>
          <w:szCs w:val="36"/>
        </w:rPr>
      </w:pPr>
    </w:p>
    <w:p w14:paraId="3298382F" w14:textId="7471A779" w:rsidR="0090449F" w:rsidRDefault="001616AB" w:rsidP="007A12FF">
      <w:pPr>
        <w:pStyle w:val="Heading1"/>
      </w:pPr>
      <w:bookmarkStart w:id="8" w:name="_Toc98279495"/>
      <w:r>
        <w:lastRenderedPageBreak/>
        <w:t>R</w:t>
      </w:r>
      <w:r w:rsidR="00BC7068">
        <w:t>eferences:</w:t>
      </w:r>
      <w:bookmarkEnd w:id="8"/>
      <w:r w:rsidR="0090449F" w:rsidRPr="0090449F">
        <w:t xml:space="preserve"> </w:t>
      </w:r>
    </w:p>
    <w:p w14:paraId="4732CE3F" w14:textId="77777777" w:rsidR="007A12FF" w:rsidRPr="007A12FF" w:rsidRDefault="007A12FF" w:rsidP="007A12FF"/>
    <w:p w14:paraId="73CD4033" w14:textId="729E051D" w:rsidR="001616AB" w:rsidRPr="006D3652" w:rsidRDefault="0090449F" w:rsidP="0068481F">
      <w:pPr>
        <w:spacing w:line="360" w:lineRule="auto"/>
        <w:jc w:val="both"/>
        <w:rPr>
          <w:rFonts w:ascii="Arial" w:hAnsi="Arial" w:cs="Arial"/>
        </w:rPr>
      </w:pPr>
      <w:proofErr w:type="spellStart"/>
      <w:r w:rsidRPr="006D3652">
        <w:rPr>
          <w:rFonts w:ascii="Arial" w:hAnsi="Arial" w:cs="Arial"/>
        </w:rPr>
        <w:t>Frías-Jamilena</w:t>
      </w:r>
      <w:proofErr w:type="spellEnd"/>
      <w:r w:rsidRPr="006D3652">
        <w:rPr>
          <w:rFonts w:ascii="Arial" w:hAnsi="Arial" w:cs="Arial"/>
        </w:rPr>
        <w:t xml:space="preserve"> et al., (2018)</w:t>
      </w:r>
      <w:r>
        <w:rPr>
          <w:rFonts w:ascii="Arial" w:hAnsi="Arial" w:cs="Arial"/>
          <w:sz w:val="24"/>
          <w:szCs w:val="24"/>
        </w:rPr>
        <w:t xml:space="preserve"> </w:t>
      </w:r>
      <w:r w:rsidR="006D3652" w:rsidRPr="006D3652">
        <w:rPr>
          <w:rFonts w:ascii="Arial" w:hAnsi="Arial" w:cs="Arial"/>
        </w:rPr>
        <w:t>Antecedents and consequences of cultural intelligence in tourism</w:t>
      </w:r>
      <w:r w:rsidR="008A6A0F">
        <w:rPr>
          <w:rFonts w:ascii="Arial" w:hAnsi="Arial" w:cs="Arial"/>
        </w:rPr>
        <w:t xml:space="preserve">,  </w:t>
      </w:r>
      <w:r w:rsidR="008A6A0F" w:rsidRPr="008A6A0F">
        <w:rPr>
          <w:rFonts w:ascii="Arial" w:hAnsi="Arial" w:cs="Arial"/>
        </w:rPr>
        <w:t>Journal of Destination Marketing &amp; Management</w:t>
      </w:r>
      <w:r w:rsidR="008A6A0F">
        <w:rPr>
          <w:rFonts w:ascii="Arial" w:hAnsi="Arial" w:cs="Arial"/>
        </w:rPr>
        <w:t xml:space="preserve"> 8</w:t>
      </w:r>
      <w:r w:rsidR="00B76E7E">
        <w:rPr>
          <w:rFonts w:ascii="Arial" w:hAnsi="Arial" w:cs="Arial"/>
        </w:rPr>
        <w:t>, pp.</w:t>
      </w:r>
      <w:r w:rsidR="00B76E7E" w:rsidRPr="00B76E7E">
        <w:t xml:space="preserve"> </w:t>
      </w:r>
      <w:r w:rsidR="00B76E7E" w:rsidRPr="00B76E7E">
        <w:rPr>
          <w:rFonts w:ascii="Arial" w:hAnsi="Arial" w:cs="Arial"/>
        </w:rPr>
        <w:t>350-358</w:t>
      </w:r>
      <w:r w:rsidR="00B76E7E">
        <w:rPr>
          <w:rFonts w:ascii="Arial" w:hAnsi="Arial" w:cs="Arial"/>
        </w:rPr>
        <w:t xml:space="preserve"> available at: </w:t>
      </w:r>
      <w:hyperlink r:id="rId12" w:history="1">
        <w:r w:rsidR="00542504" w:rsidRPr="00F6767F">
          <w:rPr>
            <w:rStyle w:val="Hyperlink"/>
            <w:rFonts w:ascii="Arial" w:hAnsi="Arial" w:cs="Arial"/>
          </w:rPr>
          <w:t>https://www.sciencedirect.com/science/article/abs/pii/S2212571X16301809</w:t>
        </w:r>
      </w:hyperlink>
      <w:r w:rsidR="004A2864">
        <w:rPr>
          <w:rFonts w:ascii="Arial" w:hAnsi="Arial" w:cs="Arial"/>
        </w:rPr>
        <w:t xml:space="preserve"> (</w:t>
      </w:r>
      <w:r w:rsidR="00542504">
        <w:rPr>
          <w:rFonts w:ascii="Arial" w:hAnsi="Arial" w:cs="Arial"/>
        </w:rPr>
        <w:t xml:space="preserve">accessed: </w:t>
      </w:r>
      <w:r w:rsidR="00361F7E">
        <w:rPr>
          <w:rFonts w:ascii="Arial" w:hAnsi="Arial" w:cs="Arial"/>
        </w:rPr>
        <w:t>15.03.2022)</w:t>
      </w:r>
    </w:p>
    <w:p w14:paraId="676BDE99" w14:textId="10BCE4E3" w:rsidR="009D7388" w:rsidRPr="009D7388" w:rsidRDefault="009D7388" w:rsidP="0068481F">
      <w:pPr>
        <w:spacing w:line="360" w:lineRule="auto"/>
        <w:jc w:val="both"/>
        <w:rPr>
          <w:rFonts w:ascii="Arial" w:hAnsi="Arial" w:cs="Arial"/>
        </w:rPr>
      </w:pPr>
      <w:r>
        <w:rPr>
          <w:rFonts w:ascii="Arial" w:hAnsi="Arial" w:cs="Arial"/>
        </w:rPr>
        <w:t>Hofstede-insight., (2021)</w:t>
      </w:r>
      <w:r w:rsidRPr="009D7388">
        <w:t xml:space="preserve"> </w:t>
      </w:r>
      <w:r>
        <w:rPr>
          <w:rFonts w:ascii="Arial" w:hAnsi="Arial" w:cs="Arial"/>
        </w:rPr>
        <w:t>C</w:t>
      </w:r>
      <w:r w:rsidRPr="009D7388">
        <w:rPr>
          <w:rFonts w:ascii="Arial" w:hAnsi="Arial" w:cs="Arial"/>
        </w:rPr>
        <w:t xml:space="preserve">ompare </w:t>
      </w:r>
      <w:r>
        <w:rPr>
          <w:rFonts w:ascii="Arial" w:hAnsi="Arial" w:cs="Arial"/>
        </w:rPr>
        <w:t>C</w:t>
      </w:r>
      <w:r w:rsidRPr="009D7388">
        <w:rPr>
          <w:rFonts w:ascii="Arial" w:hAnsi="Arial" w:cs="Arial"/>
        </w:rPr>
        <w:t>ountries</w:t>
      </w:r>
      <w:r>
        <w:rPr>
          <w:rFonts w:ascii="Arial" w:hAnsi="Arial" w:cs="Arial"/>
        </w:rPr>
        <w:t xml:space="preserve">. Available at: </w:t>
      </w:r>
      <w:hyperlink r:id="rId13" w:history="1">
        <w:r w:rsidR="00013AE1" w:rsidRPr="00FC5172">
          <w:rPr>
            <w:rStyle w:val="Hyperlink"/>
            <w:rFonts w:ascii="Arial" w:hAnsi="Arial" w:cs="Arial"/>
          </w:rPr>
          <w:t>https://www.hofstede-insights.com/product/compare-countries/</w:t>
        </w:r>
      </w:hyperlink>
      <w:r w:rsidR="00013AE1">
        <w:rPr>
          <w:rFonts w:ascii="Arial" w:hAnsi="Arial" w:cs="Arial"/>
        </w:rPr>
        <w:t xml:space="preserve"> </w:t>
      </w:r>
      <w:r w:rsidR="004A2864">
        <w:rPr>
          <w:rFonts w:ascii="Arial" w:hAnsi="Arial" w:cs="Arial"/>
        </w:rPr>
        <w:t>(</w:t>
      </w:r>
      <w:r w:rsidR="00013AE1">
        <w:rPr>
          <w:rFonts w:ascii="Arial" w:hAnsi="Arial" w:cs="Arial"/>
        </w:rPr>
        <w:t xml:space="preserve">accessed: </w:t>
      </w:r>
      <w:r w:rsidR="00361F7E">
        <w:rPr>
          <w:rFonts w:ascii="Arial" w:hAnsi="Arial" w:cs="Arial"/>
        </w:rPr>
        <w:t>15</w:t>
      </w:r>
      <w:r w:rsidR="00013AE1">
        <w:rPr>
          <w:rFonts w:ascii="Arial" w:hAnsi="Arial" w:cs="Arial"/>
        </w:rPr>
        <w:t>.03.2022)</w:t>
      </w:r>
    </w:p>
    <w:p w14:paraId="68014F62" w14:textId="5A2AA909" w:rsidR="00397A3E" w:rsidRDefault="00397A3E" w:rsidP="0068481F">
      <w:pPr>
        <w:spacing w:line="360" w:lineRule="auto"/>
        <w:jc w:val="both"/>
        <w:rPr>
          <w:rFonts w:ascii="Arial" w:hAnsi="Arial" w:cs="Arial"/>
        </w:rPr>
      </w:pPr>
      <w:r>
        <w:rPr>
          <w:rFonts w:ascii="Arial" w:hAnsi="Arial" w:cs="Arial"/>
        </w:rPr>
        <w:t>Hunt</w:t>
      </w:r>
      <w:r w:rsidR="00867F92">
        <w:rPr>
          <w:rFonts w:ascii="Arial" w:hAnsi="Arial" w:cs="Arial"/>
        </w:rPr>
        <w:t xml:space="preserve">, </w:t>
      </w:r>
      <w:r w:rsidR="005049FE">
        <w:rPr>
          <w:rFonts w:ascii="Arial" w:hAnsi="Arial" w:cs="Arial"/>
        </w:rPr>
        <w:t>M., (2020)</w:t>
      </w:r>
      <w:r w:rsidR="005049FE" w:rsidRPr="005049FE">
        <w:t xml:space="preserve"> </w:t>
      </w:r>
      <w:r w:rsidR="005049FE" w:rsidRPr="005049FE">
        <w:rPr>
          <w:rFonts w:ascii="Arial" w:hAnsi="Arial" w:cs="Arial"/>
        </w:rPr>
        <w:t>The Top 10 Things To Do and See in Bournemouth</w:t>
      </w:r>
      <w:r w:rsidR="005049FE">
        <w:rPr>
          <w:rFonts w:ascii="Arial" w:hAnsi="Arial" w:cs="Arial"/>
        </w:rPr>
        <w:t xml:space="preserve"> available at: </w:t>
      </w:r>
      <w:hyperlink r:id="rId14" w:history="1">
        <w:r w:rsidR="005049FE" w:rsidRPr="00FC5172">
          <w:rPr>
            <w:rStyle w:val="Hyperlink"/>
            <w:rFonts w:ascii="Arial" w:hAnsi="Arial" w:cs="Arial"/>
          </w:rPr>
          <w:t>https://theculturetrip.com/europe/united-kingdom/england/articles/the-top-10-things-to-do-and-see-in-bournemouth/</w:t>
        </w:r>
      </w:hyperlink>
      <w:r w:rsidR="005049FE">
        <w:rPr>
          <w:rFonts w:ascii="Arial" w:hAnsi="Arial" w:cs="Arial"/>
        </w:rPr>
        <w:t xml:space="preserve"> </w:t>
      </w:r>
      <w:r w:rsidR="004D6C26">
        <w:rPr>
          <w:rFonts w:ascii="Arial" w:hAnsi="Arial" w:cs="Arial"/>
        </w:rPr>
        <w:t>(</w:t>
      </w:r>
      <w:r w:rsidR="005049FE">
        <w:rPr>
          <w:rFonts w:ascii="Arial" w:hAnsi="Arial" w:cs="Arial"/>
        </w:rPr>
        <w:t xml:space="preserve">accessed: </w:t>
      </w:r>
      <w:r w:rsidR="00361F7E">
        <w:rPr>
          <w:rFonts w:ascii="Arial" w:hAnsi="Arial" w:cs="Arial"/>
        </w:rPr>
        <w:t>15</w:t>
      </w:r>
      <w:r w:rsidR="004D6C26">
        <w:rPr>
          <w:rFonts w:ascii="Arial" w:hAnsi="Arial" w:cs="Arial"/>
        </w:rPr>
        <w:t>.03.2022)</w:t>
      </w:r>
    </w:p>
    <w:p w14:paraId="31A3A42C" w14:textId="7308ABCD" w:rsidR="000B40A4" w:rsidRDefault="004655C3" w:rsidP="0068481F">
      <w:pPr>
        <w:spacing w:line="360" w:lineRule="auto"/>
        <w:jc w:val="both"/>
        <w:rPr>
          <w:rFonts w:ascii="Arial" w:hAnsi="Arial" w:cs="Arial"/>
        </w:rPr>
      </w:pPr>
      <w:r w:rsidRPr="004655C3">
        <w:rPr>
          <w:rFonts w:ascii="Arial" w:hAnsi="Arial" w:cs="Arial"/>
        </w:rPr>
        <w:t>Kazakova, I.</w:t>
      </w:r>
      <w:r>
        <w:rPr>
          <w:rFonts w:ascii="Arial" w:hAnsi="Arial" w:cs="Arial"/>
        </w:rPr>
        <w:t>,</w:t>
      </w:r>
      <w:r w:rsidRPr="004655C3">
        <w:rPr>
          <w:rFonts w:ascii="Arial" w:hAnsi="Arial" w:cs="Arial"/>
        </w:rPr>
        <w:t xml:space="preserve"> E.</w:t>
      </w:r>
      <w:r>
        <w:rPr>
          <w:rFonts w:ascii="Arial" w:hAnsi="Arial" w:cs="Arial"/>
        </w:rPr>
        <w:t>,</w:t>
      </w:r>
      <w:r w:rsidRPr="004655C3">
        <w:rPr>
          <w:rFonts w:ascii="Arial" w:hAnsi="Arial" w:cs="Arial"/>
        </w:rPr>
        <w:t xml:space="preserve"> (2019</w:t>
      </w:r>
      <w:r>
        <w:rPr>
          <w:rFonts w:ascii="Arial" w:hAnsi="Arial" w:cs="Arial"/>
        </w:rPr>
        <w:t>)</w:t>
      </w:r>
      <w:r w:rsidR="009D68D7">
        <w:rPr>
          <w:rFonts w:ascii="Arial" w:hAnsi="Arial" w:cs="Arial"/>
        </w:rPr>
        <w:t xml:space="preserve"> </w:t>
      </w:r>
      <w:r w:rsidR="00126C5A">
        <w:rPr>
          <w:rFonts w:ascii="Arial" w:hAnsi="Arial" w:cs="Arial"/>
        </w:rPr>
        <w:t>E</w:t>
      </w:r>
      <w:r w:rsidR="00126C5A" w:rsidRPr="00126C5A">
        <w:rPr>
          <w:rFonts w:ascii="Arial" w:hAnsi="Arial" w:cs="Arial"/>
        </w:rPr>
        <w:t xml:space="preserve">thno-cultural barriers in the interactions of </w:t>
      </w:r>
      <w:r w:rsidR="00126C5A">
        <w:rPr>
          <w:rFonts w:ascii="Arial" w:hAnsi="Arial" w:cs="Arial"/>
        </w:rPr>
        <w:t>B</w:t>
      </w:r>
      <w:r w:rsidR="00126C5A" w:rsidRPr="00126C5A">
        <w:rPr>
          <w:rFonts w:ascii="Arial" w:hAnsi="Arial" w:cs="Arial"/>
        </w:rPr>
        <w:t xml:space="preserve">ritish and </w:t>
      </w:r>
      <w:r w:rsidR="00126C5A">
        <w:rPr>
          <w:rFonts w:ascii="Arial" w:hAnsi="Arial" w:cs="Arial"/>
        </w:rPr>
        <w:t>N</w:t>
      </w:r>
      <w:r w:rsidR="00126C5A" w:rsidRPr="00126C5A">
        <w:rPr>
          <w:rFonts w:ascii="Arial" w:hAnsi="Arial" w:cs="Arial"/>
        </w:rPr>
        <w:t xml:space="preserve">ew </w:t>
      </w:r>
      <w:r w:rsidR="008E469D">
        <w:rPr>
          <w:rFonts w:ascii="Arial" w:hAnsi="Arial" w:cs="Arial"/>
        </w:rPr>
        <w:t>Z</w:t>
      </w:r>
      <w:r w:rsidR="00126C5A" w:rsidRPr="00126C5A">
        <w:rPr>
          <w:rFonts w:ascii="Arial" w:hAnsi="Arial" w:cs="Arial"/>
        </w:rPr>
        <w:t>ealand nations</w:t>
      </w:r>
      <w:r w:rsidR="008E469D">
        <w:rPr>
          <w:rFonts w:ascii="Arial" w:hAnsi="Arial" w:cs="Arial"/>
        </w:rPr>
        <w:t xml:space="preserve">, </w:t>
      </w:r>
      <w:r w:rsidR="005E3DE2">
        <w:rPr>
          <w:rFonts w:ascii="Arial" w:hAnsi="Arial" w:cs="Arial"/>
        </w:rPr>
        <w:t xml:space="preserve">available at: </w:t>
      </w:r>
      <w:hyperlink r:id="rId15" w:history="1">
        <w:r w:rsidR="005E3DE2" w:rsidRPr="00002FE0">
          <w:rPr>
            <w:rStyle w:val="Hyperlink"/>
            <w:rFonts w:ascii="Arial" w:hAnsi="Arial" w:cs="Arial"/>
          </w:rPr>
          <w:t>https://library.iated.org/view/KAZAKOVA2019ETH</w:t>
        </w:r>
      </w:hyperlink>
      <w:r w:rsidR="005E3DE2">
        <w:rPr>
          <w:rFonts w:ascii="Arial" w:hAnsi="Arial" w:cs="Arial"/>
        </w:rPr>
        <w:t xml:space="preserve"> </w:t>
      </w:r>
      <w:r w:rsidR="007F1487">
        <w:rPr>
          <w:rFonts w:ascii="Arial" w:hAnsi="Arial" w:cs="Arial"/>
        </w:rPr>
        <w:t>(</w:t>
      </w:r>
      <w:r w:rsidR="005E3DE2">
        <w:rPr>
          <w:rFonts w:ascii="Arial" w:hAnsi="Arial" w:cs="Arial"/>
        </w:rPr>
        <w:t>accesse</w:t>
      </w:r>
      <w:r w:rsidR="007F1487">
        <w:rPr>
          <w:rFonts w:ascii="Arial" w:hAnsi="Arial" w:cs="Arial"/>
        </w:rPr>
        <w:t>d: 15.03.2022)</w:t>
      </w:r>
    </w:p>
    <w:p w14:paraId="65A82E78" w14:textId="77F7E2B2" w:rsidR="007A5DC3" w:rsidRPr="00397A3E" w:rsidRDefault="007A5DC3" w:rsidP="0068481F">
      <w:pPr>
        <w:spacing w:line="360" w:lineRule="auto"/>
        <w:jc w:val="both"/>
        <w:rPr>
          <w:rFonts w:ascii="Arial" w:hAnsi="Arial" w:cs="Arial"/>
        </w:rPr>
      </w:pPr>
      <w:proofErr w:type="spellStart"/>
      <w:r w:rsidRPr="007A5DC3">
        <w:rPr>
          <w:rFonts w:ascii="Arial" w:hAnsi="Arial" w:cs="Arial"/>
        </w:rPr>
        <w:t>Kobiruzzaman</w:t>
      </w:r>
      <w:proofErr w:type="spellEnd"/>
      <w:r w:rsidRPr="007A5DC3">
        <w:rPr>
          <w:rFonts w:ascii="Arial" w:hAnsi="Arial" w:cs="Arial"/>
        </w:rPr>
        <w:t xml:space="preserve">, </w:t>
      </w:r>
      <w:r>
        <w:rPr>
          <w:rFonts w:ascii="Arial" w:hAnsi="Arial" w:cs="Arial"/>
        </w:rPr>
        <w:t>M., M., (</w:t>
      </w:r>
      <w:r w:rsidRPr="007A5DC3">
        <w:rPr>
          <w:rFonts w:ascii="Arial" w:hAnsi="Arial" w:cs="Arial"/>
        </w:rPr>
        <w:t>2019</w:t>
      </w:r>
      <w:r>
        <w:rPr>
          <w:rFonts w:ascii="Arial" w:hAnsi="Arial" w:cs="Arial"/>
        </w:rPr>
        <w:t xml:space="preserve">) </w:t>
      </w:r>
      <w:r w:rsidR="008734E0" w:rsidRPr="008734E0">
        <w:rPr>
          <w:rFonts w:ascii="Arial" w:hAnsi="Arial" w:cs="Arial"/>
        </w:rPr>
        <w:t>Hofstede’s Cultural Dimensions- Hofstede’s 6 Cultural Dimensions Examples</w:t>
      </w:r>
      <w:r w:rsidR="008734E0">
        <w:rPr>
          <w:rFonts w:ascii="Arial" w:hAnsi="Arial" w:cs="Arial"/>
        </w:rPr>
        <w:t xml:space="preserve">, </w:t>
      </w:r>
      <w:r w:rsidR="008734E0" w:rsidRPr="008734E0">
        <w:rPr>
          <w:rFonts w:ascii="Arial" w:hAnsi="Arial" w:cs="Arial"/>
        </w:rPr>
        <w:t>Hofstede’s Cultural Dimensions</w:t>
      </w:r>
      <w:r w:rsidR="008734E0">
        <w:rPr>
          <w:rFonts w:ascii="Arial" w:hAnsi="Arial" w:cs="Arial"/>
        </w:rPr>
        <w:t>, Availa</w:t>
      </w:r>
      <w:r w:rsidR="005B23D6">
        <w:rPr>
          <w:rFonts w:ascii="Arial" w:hAnsi="Arial" w:cs="Arial"/>
        </w:rPr>
        <w:t xml:space="preserve">ble at: </w:t>
      </w:r>
      <w:hyperlink r:id="rId16" w:history="1">
        <w:r w:rsidR="00D10D88" w:rsidRPr="00002FE0">
          <w:rPr>
            <w:rStyle w:val="Hyperlink"/>
            <w:rFonts w:ascii="Arial" w:hAnsi="Arial" w:cs="Arial"/>
          </w:rPr>
          <w:t>https://newsmoor.com/cultural-dimensions-hofstedes-cultural-dimensions-theory-with-six-dimension/</w:t>
        </w:r>
      </w:hyperlink>
      <w:r w:rsidR="00D10D88">
        <w:rPr>
          <w:rFonts w:ascii="Arial" w:hAnsi="Arial" w:cs="Arial"/>
        </w:rPr>
        <w:t xml:space="preserve"> (accessed: 15.03.2022)</w:t>
      </w:r>
    </w:p>
    <w:p w14:paraId="14FC1FC0" w14:textId="1602C42D" w:rsidR="005D6478" w:rsidRDefault="00A82233" w:rsidP="0068481F">
      <w:pPr>
        <w:spacing w:line="360" w:lineRule="auto"/>
        <w:jc w:val="both"/>
        <w:rPr>
          <w:rFonts w:ascii="Arial" w:hAnsi="Arial" w:cs="Arial"/>
        </w:rPr>
      </w:pPr>
      <w:r>
        <w:rPr>
          <w:rFonts w:ascii="Arial" w:hAnsi="Arial" w:cs="Arial"/>
        </w:rPr>
        <w:t xml:space="preserve">Kittler, M., (2018) </w:t>
      </w:r>
      <w:r w:rsidR="004F55FC" w:rsidRPr="004F55FC">
        <w:rPr>
          <w:rFonts w:ascii="Arial" w:hAnsi="Arial" w:cs="Arial"/>
        </w:rPr>
        <w:t xml:space="preserve">Do </w:t>
      </w:r>
      <w:r w:rsidR="004F55FC">
        <w:rPr>
          <w:rFonts w:ascii="Arial" w:hAnsi="Arial" w:cs="Arial"/>
        </w:rPr>
        <w:t>w</w:t>
      </w:r>
      <w:r w:rsidR="004F55FC" w:rsidRPr="004F55FC">
        <w:rPr>
          <w:rFonts w:ascii="Arial" w:hAnsi="Arial" w:cs="Arial"/>
        </w:rPr>
        <w:t xml:space="preserve">e </w:t>
      </w:r>
      <w:r w:rsidR="004F55FC">
        <w:rPr>
          <w:rFonts w:ascii="Arial" w:hAnsi="Arial" w:cs="Arial"/>
        </w:rPr>
        <w:t>u</w:t>
      </w:r>
      <w:r w:rsidR="004F55FC" w:rsidRPr="004F55FC">
        <w:rPr>
          <w:rFonts w:ascii="Arial" w:hAnsi="Arial" w:cs="Arial"/>
        </w:rPr>
        <w:t>nderstand each other? Discussing Academic Exchange from a Cross-Cultural Communication Perspective</w:t>
      </w:r>
      <w:r w:rsidR="004F55FC">
        <w:rPr>
          <w:rFonts w:ascii="Arial" w:hAnsi="Arial" w:cs="Arial"/>
        </w:rPr>
        <w:t xml:space="preserve">. </w:t>
      </w:r>
      <w:r w:rsidR="004F55FC" w:rsidRPr="004F55FC">
        <w:rPr>
          <w:rFonts w:ascii="Arial" w:hAnsi="Arial" w:cs="Arial"/>
        </w:rPr>
        <w:t>International Studies of Management &amp; Organization</w:t>
      </w:r>
      <w:r w:rsidR="004F55FC">
        <w:rPr>
          <w:rFonts w:ascii="Arial" w:hAnsi="Arial" w:cs="Arial"/>
        </w:rPr>
        <w:t xml:space="preserve">, 48(3), pp. 333-351 available at: </w:t>
      </w:r>
      <w:hyperlink r:id="rId17" w:history="1">
        <w:r w:rsidR="004F55FC" w:rsidRPr="00FC5172">
          <w:rPr>
            <w:rStyle w:val="Hyperlink"/>
            <w:rFonts w:ascii="Arial" w:hAnsi="Arial" w:cs="Arial"/>
          </w:rPr>
          <w:t>https://www.tandfonline.com/doi/full/10.1080/00208825.2018.1480877?scroll=top&amp;needAccess=true</w:t>
        </w:r>
      </w:hyperlink>
      <w:r w:rsidR="004F55FC">
        <w:rPr>
          <w:rFonts w:ascii="Arial" w:hAnsi="Arial" w:cs="Arial"/>
        </w:rPr>
        <w:t xml:space="preserve"> </w:t>
      </w:r>
      <w:r w:rsidR="004A2864">
        <w:rPr>
          <w:rFonts w:ascii="Arial" w:hAnsi="Arial" w:cs="Arial"/>
        </w:rPr>
        <w:t>(</w:t>
      </w:r>
      <w:r w:rsidR="004F55FC">
        <w:rPr>
          <w:rFonts w:ascii="Arial" w:hAnsi="Arial" w:cs="Arial"/>
        </w:rPr>
        <w:t>accessed: (</w:t>
      </w:r>
      <w:r w:rsidR="00361F7E">
        <w:rPr>
          <w:rFonts w:ascii="Arial" w:hAnsi="Arial" w:cs="Arial"/>
        </w:rPr>
        <w:t>15</w:t>
      </w:r>
      <w:r w:rsidR="004F55FC">
        <w:rPr>
          <w:rFonts w:ascii="Arial" w:hAnsi="Arial" w:cs="Arial"/>
        </w:rPr>
        <w:t>.03.2022)</w:t>
      </w:r>
    </w:p>
    <w:p w14:paraId="7BD4C9A3" w14:textId="40DF4234" w:rsidR="00347D3E" w:rsidRDefault="008716E5" w:rsidP="0068481F">
      <w:pPr>
        <w:spacing w:line="360" w:lineRule="auto"/>
        <w:jc w:val="both"/>
        <w:rPr>
          <w:rFonts w:ascii="Arial" w:hAnsi="Arial" w:cs="Arial"/>
        </w:rPr>
      </w:pPr>
      <w:r>
        <w:rPr>
          <w:rFonts w:ascii="Arial" w:hAnsi="Arial" w:cs="Arial"/>
        </w:rPr>
        <w:t>Li, M., (</w:t>
      </w:r>
      <w:r w:rsidR="00A71E4B">
        <w:rPr>
          <w:rFonts w:ascii="Arial" w:hAnsi="Arial" w:cs="Arial"/>
        </w:rPr>
        <w:t xml:space="preserve">2020) </w:t>
      </w:r>
      <w:r w:rsidR="00347D3E" w:rsidRPr="00347D3E">
        <w:rPr>
          <w:rFonts w:ascii="Arial" w:hAnsi="Arial" w:cs="Arial"/>
        </w:rPr>
        <w:t>An examination of two major constructs of cross-cultural competence: Cultural intelligence and intercultural competence</w:t>
      </w:r>
      <w:r w:rsidR="00A71E4B">
        <w:rPr>
          <w:rFonts w:ascii="Arial" w:hAnsi="Arial" w:cs="Arial"/>
        </w:rPr>
        <w:t xml:space="preserve">, </w:t>
      </w:r>
      <w:r w:rsidR="00A71E4B" w:rsidRPr="00A71E4B">
        <w:rPr>
          <w:rFonts w:ascii="Arial" w:hAnsi="Arial" w:cs="Arial"/>
        </w:rPr>
        <w:t>Personality and Individual Differences</w:t>
      </w:r>
      <w:r w:rsidR="00A71E4B">
        <w:rPr>
          <w:rFonts w:ascii="Arial" w:hAnsi="Arial" w:cs="Arial"/>
        </w:rPr>
        <w:t xml:space="preserve"> </w:t>
      </w:r>
      <w:r w:rsidR="0041688B">
        <w:rPr>
          <w:rFonts w:ascii="Arial" w:hAnsi="Arial" w:cs="Arial"/>
        </w:rPr>
        <w:t>Available</w:t>
      </w:r>
      <w:r w:rsidR="00A71E4B">
        <w:rPr>
          <w:rFonts w:ascii="Arial" w:hAnsi="Arial" w:cs="Arial"/>
        </w:rPr>
        <w:t xml:space="preserve"> at: </w:t>
      </w:r>
      <w:hyperlink r:id="rId18" w:history="1">
        <w:r w:rsidR="0041688B" w:rsidRPr="00002FE0">
          <w:rPr>
            <w:rStyle w:val="Hyperlink"/>
            <w:rFonts w:ascii="Arial" w:hAnsi="Arial" w:cs="Arial"/>
          </w:rPr>
          <w:t>https://www.sciencedirect.com/science/article/abs/pii/S0191886920302944</w:t>
        </w:r>
      </w:hyperlink>
      <w:r w:rsidR="0041688B">
        <w:rPr>
          <w:rFonts w:ascii="Arial" w:hAnsi="Arial" w:cs="Arial"/>
        </w:rPr>
        <w:t xml:space="preserve"> </w:t>
      </w:r>
      <w:r w:rsidR="00761CF2">
        <w:rPr>
          <w:rFonts w:ascii="Arial" w:hAnsi="Arial" w:cs="Arial"/>
        </w:rPr>
        <w:t xml:space="preserve">164, </w:t>
      </w:r>
      <w:r w:rsidR="004A2864">
        <w:rPr>
          <w:rFonts w:ascii="Arial" w:hAnsi="Arial" w:cs="Arial"/>
        </w:rPr>
        <w:t>(</w:t>
      </w:r>
      <w:r w:rsidR="00761CF2">
        <w:rPr>
          <w:rFonts w:ascii="Arial" w:hAnsi="Arial" w:cs="Arial"/>
        </w:rPr>
        <w:t>accessed:</w:t>
      </w:r>
      <w:r w:rsidR="004A2864">
        <w:rPr>
          <w:rFonts w:ascii="Arial" w:hAnsi="Arial" w:cs="Arial"/>
        </w:rPr>
        <w:t xml:space="preserve"> </w:t>
      </w:r>
      <w:r w:rsidR="00761CF2">
        <w:rPr>
          <w:rFonts w:ascii="Arial" w:hAnsi="Arial" w:cs="Arial"/>
        </w:rPr>
        <w:t>15.03.202</w:t>
      </w:r>
      <w:r w:rsidR="007F1487">
        <w:rPr>
          <w:rFonts w:ascii="Arial" w:hAnsi="Arial" w:cs="Arial"/>
        </w:rPr>
        <w:t>2</w:t>
      </w:r>
      <w:r w:rsidR="004A2864">
        <w:rPr>
          <w:rFonts w:ascii="Arial" w:hAnsi="Arial" w:cs="Arial"/>
        </w:rPr>
        <w:t>)</w:t>
      </w:r>
    </w:p>
    <w:p w14:paraId="110E613A" w14:textId="30F7B1AB" w:rsidR="001430E4" w:rsidRDefault="005D6478" w:rsidP="0068481F">
      <w:pPr>
        <w:spacing w:line="360" w:lineRule="auto"/>
        <w:jc w:val="both"/>
        <w:rPr>
          <w:rFonts w:ascii="Arial" w:hAnsi="Arial" w:cs="Arial"/>
        </w:rPr>
      </w:pPr>
      <w:proofErr w:type="spellStart"/>
      <w:r w:rsidRPr="005D6478">
        <w:rPr>
          <w:rFonts w:ascii="Arial" w:hAnsi="Arial" w:cs="Arial"/>
        </w:rPr>
        <w:t>Lifintsev</w:t>
      </w:r>
      <w:proofErr w:type="spellEnd"/>
      <w:r w:rsidRPr="005D6478">
        <w:rPr>
          <w:rFonts w:ascii="Arial" w:hAnsi="Arial" w:cs="Arial"/>
        </w:rPr>
        <w:t>,</w:t>
      </w:r>
      <w:r>
        <w:rPr>
          <w:rFonts w:ascii="Arial" w:hAnsi="Arial" w:cs="Arial"/>
        </w:rPr>
        <w:t xml:space="preserve"> D., </w:t>
      </w:r>
      <w:proofErr w:type="spellStart"/>
      <w:r w:rsidRPr="005D6478">
        <w:rPr>
          <w:rFonts w:ascii="Arial" w:hAnsi="Arial" w:cs="Arial"/>
        </w:rPr>
        <w:t>Fleșeri</w:t>
      </w:r>
      <w:r>
        <w:rPr>
          <w:rFonts w:ascii="Arial" w:hAnsi="Arial" w:cs="Arial"/>
        </w:rPr>
        <w:t>u</w:t>
      </w:r>
      <w:proofErr w:type="spellEnd"/>
      <w:r>
        <w:rPr>
          <w:rFonts w:ascii="Arial" w:hAnsi="Arial" w:cs="Arial"/>
        </w:rPr>
        <w:t>,</w:t>
      </w:r>
      <w:r w:rsidRPr="005D6478">
        <w:rPr>
          <w:rFonts w:ascii="Arial" w:hAnsi="Arial" w:cs="Arial"/>
        </w:rPr>
        <w:t xml:space="preserve"> </w:t>
      </w:r>
      <w:r>
        <w:rPr>
          <w:rFonts w:ascii="Arial" w:hAnsi="Arial" w:cs="Arial"/>
        </w:rPr>
        <w:t xml:space="preserve">C., </w:t>
      </w:r>
      <w:r w:rsidRPr="005D6478">
        <w:rPr>
          <w:rFonts w:ascii="Arial" w:hAnsi="Arial" w:cs="Arial"/>
        </w:rPr>
        <w:t>Wellbrock</w:t>
      </w:r>
      <w:r>
        <w:rPr>
          <w:rFonts w:ascii="Arial" w:hAnsi="Arial" w:cs="Arial"/>
        </w:rPr>
        <w:t xml:space="preserve"> W., (2019) </w:t>
      </w:r>
      <w:r w:rsidRPr="005D6478">
        <w:rPr>
          <w:rFonts w:ascii="Arial" w:hAnsi="Arial" w:cs="Arial"/>
        </w:rPr>
        <w:t>A study of the attitude of generation z to cross-cultural interaction in business</w:t>
      </w:r>
      <w:r>
        <w:rPr>
          <w:rFonts w:ascii="Arial" w:hAnsi="Arial" w:cs="Arial"/>
        </w:rPr>
        <w:t xml:space="preserve"> available at:</w:t>
      </w:r>
      <w:r w:rsidRPr="005D6478">
        <w:t xml:space="preserve"> </w:t>
      </w:r>
      <w:hyperlink r:id="rId19" w:history="1">
        <w:r w:rsidRPr="00FC5172">
          <w:rPr>
            <w:rStyle w:val="Hyperlink"/>
            <w:rFonts w:ascii="Arial" w:hAnsi="Arial" w:cs="Arial"/>
          </w:rPr>
          <w:t>https://www.semanticscholar.org/paper/A-study-of-the-attitude-of-generation-z-to-in-Lifintsev-Fle%C8%99eriu/a2fde796e7b872bceae3013c8553a1778c3d3771</w:t>
        </w:r>
      </w:hyperlink>
      <w:r>
        <w:rPr>
          <w:rFonts w:ascii="Arial" w:hAnsi="Arial" w:cs="Arial"/>
        </w:rPr>
        <w:t xml:space="preserve">  </w:t>
      </w:r>
      <w:r w:rsidR="006D7415">
        <w:rPr>
          <w:rFonts w:ascii="Arial" w:hAnsi="Arial" w:cs="Arial"/>
        </w:rPr>
        <w:t>(</w:t>
      </w:r>
      <w:r>
        <w:rPr>
          <w:rFonts w:ascii="Arial" w:hAnsi="Arial" w:cs="Arial"/>
        </w:rPr>
        <w:t xml:space="preserve">accessed: </w:t>
      </w:r>
      <w:r w:rsidR="00361F7E">
        <w:rPr>
          <w:rFonts w:ascii="Arial" w:hAnsi="Arial" w:cs="Arial"/>
        </w:rPr>
        <w:t>15</w:t>
      </w:r>
      <w:r>
        <w:rPr>
          <w:rFonts w:ascii="Arial" w:hAnsi="Arial" w:cs="Arial"/>
        </w:rPr>
        <w:t>.03.2022</w:t>
      </w:r>
      <w:r w:rsidR="006D7415">
        <w:rPr>
          <w:rFonts w:ascii="Arial" w:hAnsi="Arial" w:cs="Arial"/>
        </w:rPr>
        <w:t>)</w:t>
      </w:r>
    </w:p>
    <w:p w14:paraId="2967C949" w14:textId="2C575F84" w:rsidR="00255E55" w:rsidRDefault="00062840" w:rsidP="0068481F">
      <w:pPr>
        <w:spacing w:line="360" w:lineRule="auto"/>
        <w:jc w:val="both"/>
        <w:rPr>
          <w:rFonts w:ascii="Arial" w:hAnsi="Arial" w:cs="Arial"/>
        </w:rPr>
      </w:pPr>
      <w:r>
        <w:rPr>
          <w:rFonts w:ascii="Arial" w:hAnsi="Arial" w:cs="Arial"/>
        </w:rPr>
        <w:t xml:space="preserve">Mazier, </w:t>
      </w:r>
      <w:r w:rsidR="008F5B66">
        <w:rPr>
          <w:rFonts w:ascii="Arial" w:hAnsi="Arial" w:cs="Arial"/>
        </w:rPr>
        <w:t xml:space="preserve">S., (2022) </w:t>
      </w:r>
      <w:r w:rsidR="00BF11A0" w:rsidRPr="00BF11A0">
        <w:rPr>
          <w:rFonts w:ascii="Arial" w:hAnsi="Arial" w:cs="Arial"/>
        </w:rPr>
        <w:t>Even Spanish locals admit the uniqueness of Spanish customs. From tapas culture and time management to siestas and hugging, learn to embrace Spanish culture.</w:t>
      </w:r>
      <w:r w:rsidR="00BF11A0">
        <w:rPr>
          <w:rFonts w:ascii="Arial" w:hAnsi="Arial" w:cs="Arial"/>
        </w:rPr>
        <w:t xml:space="preserve"> </w:t>
      </w:r>
      <w:r w:rsidR="00BF11A0">
        <w:rPr>
          <w:rFonts w:ascii="Arial" w:hAnsi="Arial" w:cs="Arial"/>
        </w:rPr>
        <w:lastRenderedPageBreak/>
        <w:t xml:space="preserve">Available at: </w:t>
      </w:r>
      <w:hyperlink r:id="rId20" w:history="1">
        <w:r w:rsidR="005677D5" w:rsidRPr="00002FE0">
          <w:rPr>
            <w:rStyle w:val="Hyperlink"/>
            <w:rFonts w:ascii="Arial" w:hAnsi="Arial" w:cs="Arial"/>
          </w:rPr>
          <w:t>https://www.expatica.com/es/living/integration/spanish-culture-106462/</w:t>
        </w:r>
      </w:hyperlink>
      <w:r w:rsidR="005677D5">
        <w:rPr>
          <w:rFonts w:ascii="Arial" w:hAnsi="Arial" w:cs="Arial"/>
        </w:rPr>
        <w:t xml:space="preserve"> </w:t>
      </w:r>
      <w:r w:rsidR="00DF0C25">
        <w:rPr>
          <w:rFonts w:ascii="Arial" w:hAnsi="Arial" w:cs="Arial"/>
        </w:rPr>
        <w:t>(</w:t>
      </w:r>
      <w:r w:rsidR="005677D5">
        <w:rPr>
          <w:rFonts w:ascii="Arial" w:hAnsi="Arial" w:cs="Arial"/>
        </w:rPr>
        <w:t>accessed: 15.</w:t>
      </w:r>
      <w:r w:rsidR="00DF0C25">
        <w:rPr>
          <w:rFonts w:ascii="Arial" w:hAnsi="Arial" w:cs="Arial"/>
        </w:rPr>
        <w:t>03.2022)</w:t>
      </w:r>
    </w:p>
    <w:p w14:paraId="50B3A418" w14:textId="700A658B" w:rsidR="00A82233" w:rsidRDefault="001430E4" w:rsidP="0068481F">
      <w:pPr>
        <w:spacing w:line="360" w:lineRule="auto"/>
        <w:jc w:val="both"/>
        <w:rPr>
          <w:rFonts w:ascii="Arial" w:hAnsi="Arial" w:cs="Arial"/>
        </w:rPr>
      </w:pPr>
      <w:r w:rsidRPr="001430E4">
        <w:rPr>
          <w:rFonts w:ascii="Arial" w:hAnsi="Arial" w:cs="Arial"/>
        </w:rPr>
        <w:t xml:space="preserve">Radojevic, T., Stanisic, N. &amp; Stanic, N. (2017) The culture of hospitality: From anecdote to evidence (PDF) Available at: </w:t>
      </w:r>
      <w:hyperlink r:id="rId21" w:history="1">
        <w:r w:rsidRPr="00FC5172">
          <w:rPr>
            <w:rStyle w:val="Hyperlink"/>
            <w:rFonts w:ascii="Arial" w:hAnsi="Arial" w:cs="Arial"/>
          </w:rPr>
          <w:t>https://cultureinworkplace.com/wp-content/uploads/2019/10/Preprint-The-culture-of-hospitality-From-anecdote-to-evidence.pdf</w:t>
        </w:r>
      </w:hyperlink>
      <w:r>
        <w:rPr>
          <w:rFonts w:ascii="Arial" w:hAnsi="Arial" w:cs="Arial"/>
        </w:rPr>
        <w:t xml:space="preserve"> </w:t>
      </w:r>
      <w:r w:rsidRPr="001430E4">
        <w:rPr>
          <w:rFonts w:ascii="Arial" w:hAnsi="Arial" w:cs="Arial"/>
        </w:rPr>
        <w:t>(accessed:1</w:t>
      </w:r>
      <w:r w:rsidR="00361F7E">
        <w:rPr>
          <w:rFonts w:ascii="Arial" w:hAnsi="Arial" w:cs="Arial"/>
        </w:rPr>
        <w:t>5</w:t>
      </w:r>
      <w:r w:rsidRPr="001430E4">
        <w:rPr>
          <w:rFonts w:ascii="Arial" w:hAnsi="Arial" w:cs="Arial"/>
        </w:rPr>
        <w:t>.03.2022)</w:t>
      </w:r>
    </w:p>
    <w:p w14:paraId="0A0B5F1B" w14:textId="64EAA9EA" w:rsidR="00C11819" w:rsidRDefault="00C11819" w:rsidP="0068481F">
      <w:pPr>
        <w:spacing w:line="360" w:lineRule="auto"/>
        <w:jc w:val="both"/>
        <w:rPr>
          <w:rFonts w:ascii="Arial" w:hAnsi="Arial" w:cs="Arial"/>
        </w:rPr>
      </w:pPr>
      <w:r w:rsidRPr="00C11819">
        <w:rPr>
          <w:rFonts w:ascii="Arial" w:hAnsi="Arial" w:cs="Arial"/>
        </w:rPr>
        <w:t>Radojevic, T., Stanisic, N. &amp; Stanic, N. (2017</w:t>
      </w:r>
      <w:r>
        <w:rPr>
          <w:rFonts w:ascii="Arial" w:hAnsi="Arial" w:cs="Arial"/>
        </w:rPr>
        <w:t xml:space="preserve"> </w:t>
      </w:r>
      <w:r w:rsidRPr="00C11819">
        <w:rPr>
          <w:rFonts w:ascii="Arial" w:hAnsi="Arial" w:cs="Arial"/>
        </w:rPr>
        <w:t>Inside the Rating Scores: A Multilevel Analysis of the Factors Influencing Customer Satisfaction in the Hotel Industry</w:t>
      </w:r>
      <w:r>
        <w:rPr>
          <w:rFonts w:ascii="Arial" w:hAnsi="Arial" w:cs="Arial"/>
        </w:rPr>
        <w:t xml:space="preserve"> </w:t>
      </w:r>
      <w:r w:rsidR="005540E1">
        <w:rPr>
          <w:rFonts w:ascii="Arial" w:hAnsi="Arial" w:cs="Arial"/>
        </w:rPr>
        <w:t>58/2 pp.</w:t>
      </w:r>
      <w:r w:rsidR="00685102" w:rsidRPr="00685102">
        <w:rPr>
          <w:rFonts w:ascii="Arial" w:hAnsi="Arial" w:cs="Arial"/>
          <w:color w:val="333333"/>
          <w:sz w:val="21"/>
          <w:szCs w:val="21"/>
          <w:shd w:val="clear" w:color="auto" w:fill="FFFFFF"/>
        </w:rPr>
        <w:t xml:space="preserve"> </w:t>
      </w:r>
      <w:r w:rsidR="00685102" w:rsidRPr="00685102">
        <w:rPr>
          <w:rFonts w:ascii="Arial" w:hAnsi="Arial" w:cs="Arial"/>
        </w:rPr>
        <w:t>134-164</w:t>
      </w:r>
      <w:r w:rsidR="00685102">
        <w:rPr>
          <w:rFonts w:ascii="Arial" w:hAnsi="Arial" w:cs="Arial"/>
        </w:rPr>
        <w:t xml:space="preserve"> available at: </w:t>
      </w:r>
      <w:hyperlink r:id="rId22" w:history="1">
        <w:r w:rsidR="00362485" w:rsidRPr="000370B3">
          <w:rPr>
            <w:rStyle w:val="Hyperlink"/>
            <w:rFonts w:ascii="Arial" w:hAnsi="Arial" w:cs="Arial"/>
          </w:rPr>
          <w:t>https://journals.sagepub.com/doi/abs/10.1177/1938965516686114</w:t>
        </w:r>
      </w:hyperlink>
      <w:r w:rsidR="00362485">
        <w:rPr>
          <w:rFonts w:ascii="Arial" w:hAnsi="Arial" w:cs="Arial"/>
        </w:rPr>
        <w:t xml:space="preserve">  </w:t>
      </w:r>
      <w:r w:rsidR="004A2864">
        <w:rPr>
          <w:rFonts w:ascii="Arial" w:hAnsi="Arial" w:cs="Arial"/>
        </w:rPr>
        <w:t>(</w:t>
      </w:r>
      <w:r w:rsidR="00362485">
        <w:rPr>
          <w:rFonts w:ascii="Arial" w:hAnsi="Arial" w:cs="Arial"/>
        </w:rPr>
        <w:t xml:space="preserve">accessed: </w:t>
      </w:r>
      <w:r w:rsidR="00F70F11">
        <w:rPr>
          <w:rFonts w:ascii="Arial" w:hAnsi="Arial" w:cs="Arial"/>
        </w:rPr>
        <w:t>1</w:t>
      </w:r>
      <w:r w:rsidR="00361F7E">
        <w:rPr>
          <w:rFonts w:ascii="Arial" w:hAnsi="Arial" w:cs="Arial"/>
        </w:rPr>
        <w:t>5</w:t>
      </w:r>
      <w:r w:rsidR="00F70F11">
        <w:rPr>
          <w:rFonts w:ascii="Arial" w:hAnsi="Arial" w:cs="Arial"/>
        </w:rPr>
        <w:t>.03.2022)</w:t>
      </w:r>
    </w:p>
    <w:p w14:paraId="7FA3A57F" w14:textId="58B4CBCE" w:rsidR="00CF61DF" w:rsidRDefault="00CF61DF" w:rsidP="0068481F">
      <w:pPr>
        <w:spacing w:line="360" w:lineRule="auto"/>
        <w:jc w:val="both"/>
        <w:rPr>
          <w:rFonts w:ascii="Arial" w:hAnsi="Arial" w:cs="Arial"/>
        </w:rPr>
      </w:pPr>
      <w:r w:rsidRPr="00CF61DF">
        <w:rPr>
          <w:rFonts w:ascii="Arial" w:hAnsi="Arial" w:cs="Arial"/>
        </w:rPr>
        <w:t>Romani et al.</w:t>
      </w:r>
      <w:r w:rsidR="0069682C">
        <w:rPr>
          <w:rFonts w:ascii="Arial" w:hAnsi="Arial" w:cs="Arial"/>
        </w:rPr>
        <w:t xml:space="preserve">, </w:t>
      </w:r>
      <w:r>
        <w:rPr>
          <w:rFonts w:ascii="Arial" w:hAnsi="Arial" w:cs="Arial"/>
        </w:rPr>
        <w:t>(</w:t>
      </w:r>
      <w:r w:rsidRPr="00CF61DF">
        <w:rPr>
          <w:rFonts w:ascii="Arial" w:hAnsi="Arial" w:cs="Arial"/>
        </w:rPr>
        <w:t>2018</w:t>
      </w:r>
      <w:r>
        <w:rPr>
          <w:rFonts w:ascii="Arial" w:hAnsi="Arial" w:cs="Arial"/>
        </w:rPr>
        <w:t xml:space="preserve">) </w:t>
      </w:r>
      <w:r w:rsidRPr="00CF61DF">
        <w:rPr>
          <w:rFonts w:ascii="Arial" w:hAnsi="Arial" w:cs="Arial"/>
        </w:rPr>
        <w:t>Cross-Cultural Management Studies: State of the Field in the Four Research Paradigms</w:t>
      </w:r>
      <w:r w:rsidR="0069682C">
        <w:rPr>
          <w:rFonts w:ascii="Arial" w:hAnsi="Arial" w:cs="Arial"/>
        </w:rPr>
        <w:t xml:space="preserve"> </w:t>
      </w:r>
      <w:r w:rsidR="00133DDC">
        <w:rPr>
          <w:rFonts w:ascii="Arial" w:hAnsi="Arial" w:cs="Arial"/>
        </w:rPr>
        <w:t xml:space="preserve">available at: </w:t>
      </w:r>
      <w:hyperlink r:id="rId23" w:history="1">
        <w:r w:rsidR="00133DDC" w:rsidRPr="00F6767F">
          <w:rPr>
            <w:rStyle w:val="Hyperlink"/>
            <w:rFonts w:ascii="Arial" w:hAnsi="Arial" w:cs="Arial"/>
          </w:rPr>
          <w:t>https://www.tandfonline.com/doi/full/10.1080/00208825.2018.1480918</w:t>
        </w:r>
      </w:hyperlink>
      <w:r w:rsidR="00133DDC">
        <w:rPr>
          <w:rFonts w:ascii="Arial" w:hAnsi="Arial" w:cs="Arial"/>
        </w:rPr>
        <w:t xml:space="preserve"> </w:t>
      </w:r>
      <w:r w:rsidR="00210176">
        <w:rPr>
          <w:rFonts w:ascii="Arial" w:hAnsi="Arial" w:cs="Arial"/>
        </w:rPr>
        <w:t xml:space="preserve">48(3) </w:t>
      </w:r>
      <w:r w:rsidR="00133DDC">
        <w:rPr>
          <w:rFonts w:ascii="Arial" w:hAnsi="Arial" w:cs="Arial"/>
        </w:rPr>
        <w:t xml:space="preserve">pp. </w:t>
      </w:r>
      <w:r w:rsidR="00505591" w:rsidRPr="00505591">
        <w:rPr>
          <w:rFonts w:ascii="Arial" w:hAnsi="Arial" w:cs="Arial"/>
        </w:rPr>
        <w:t>Pages 247-263</w:t>
      </w:r>
      <w:r w:rsidR="004A2864">
        <w:rPr>
          <w:rFonts w:ascii="Arial" w:hAnsi="Arial" w:cs="Arial"/>
        </w:rPr>
        <w:t>, (</w:t>
      </w:r>
      <w:r w:rsidR="00505591">
        <w:rPr>
          <w:rFonts w:ascii="Arial" w:hAnsi="Arial" w:cs="Arial"/>
        </w:rPr>
        <w:t>accessed</w:t>
      </w:r>
      <w:r w:rsidR="004A2864">
        <w:rPr>
          <w:rFonts w:ascii="Arial" w:hAnsi="Arial" w:cs="Arial"/>
        </w:rPr>
        <w:t xml:space="preserve"> </w:t>
      </w:r>
      <w:r w:rsidR="00505591">
        <w:rPr>
          <w:rFonts w:ascii="Arial" w:hAnsi="Arial" w:cs="Arial"/>
        </w:rPr>
        <w:t>15.</w:t>
      </w:r>
      <w:r w:rsidR="00717453">
        <w:rPr>
          <w:rFonts w:ascii="Arial" w:hAnsi="Arial" w:cs="Arial"/>
        </w:rPr>
        <w:t>02.2022)</w:t>
      </w:r>
    </w:p>
    <w:p w14:paraId="74220170" w14:textId="7FD80A61" w:rsidR="00212B9B" w:rsidRDefault="00212B9B" w:rsidP="0068481F">
      <w:pPr>
        <w:spacing w:line="360" w:lineRule="auto"/>
        <w:jc w:val="both"/>
        <w:rPr>
          <w:rFonts w:ascii="Arial" w:hAnsi="Arial" w:cs="Arial"/>
        </w:rPr>
      </w:pPr>
      <w:r w:rsidRPr="00212B9B">
        <w:rPr>
          <w:rFonts w:ascii="Arial" w:hAnsi="Arial" w:cs="Arial"/>
        </w:rPr>
        <w:t>Tarpey, D., (2016) Focus: Hilton Bournemouth, Designcrucia</w:t>
      </w:r>
      <w:r>
        <w:rPr>
          <w:rFonts w:ascii="Arial" w:hAnsi="Arial" w:cs="Arial"/>
        </w:rPr>
        <w:t xml:space="preserve">l.com. available at: </w:t>
      </w:r>
      <w:hyperlink r:id="rId24" w:history="1">
        <w:r w:rsidR="008137C3" w:rsidRPr="00FC5172">
          <w:rPr>
            <w:rStyle w:val="Hyperlink"/>
            <w:rFonts w:ascii="Arial" w:hAnsi="Arial" w:cs="Arial"/>
          </w:rPr>
          <w:t>https://www.designcurial.com/news/focus-hilton-bournemouth-4982960/</w:t>
        </w:r>
      </w:hyperlink>
      <w:r w:rsidR="008137C3">
        <w:rPr>
          <w:rFonts w:ascii="Arial" w:hAnsi="Arial" w:cs="Arial"/>
        </w:rPr>
        <w:t xml:space="preserve"> (accessed.</w:t>
      </w:r>
      <w:r w:rsidR="00361F7E">
        <w:rPr>
          <w:rFonts w:ascii="Arial" w:hAnsi="Arial" w:cs="Arial"/>
        </w:rPr>
        <w:t>15</w:t>
      </w:r>
      <w:r w:rsidR="008137C3">
        <w:rPr>
          <w:rFonts w:ascii="Arial" w:hAnsi="Arial" w:cs="Arial"/>
        </w:rPr>
        <w:t>.02.2022)</w:t>
      </w:r>
    </w:p>
    <w:p w14:paraId="6E7C8D6B" w14:textId="77777777" w:rsidR="006D7415" w:rsidRDefault="006D7415" w:rsidP="0068481F">
      <w:pPr>
        <w:spacing w:line="360" w:lineRule="auto"/>
        <w:jc w:val="both"/>
        <w:rPr>
          <w:rFonts w:ascii="Arial" w:hAnsi="Arial" w:cs="Arial"/>
        </w:rPr>
      </w:pPr>
    </w:p>
    <w:p w14:paraId="51FF8D51" w14:textId="77777777" w:rsidR="001430E4" w:rsidRDefault="001430E4" w:rsidP="0068481F">
      <w:pPr>
        <w:spacing w:line="360" w:lineRule="auto"/>
        <w:jc w:val="both"/>
        <w:rPr>
          <w:rFonts w:ascii="Arial" w:hAnsi="Arial" w:cs="Arial"/>
        </w:rPr>
      </w:pPr>
    </w:p>
    <w:p w14:paraId="6EBD6459" w14:textId="77777777" w:rsidR="001430E4" w:rsidRDefault="001430E4" w:rsidP="0068481F">
      <w:pPr>
        <w:spacing w:line="360" w:lineRule="auto"/>
        <w:jc w:val="both"/>
        <w:rPr>
          <w:rFonts w:ascii="Arial" w:hAnsi="Arial" w:cs="Arial"/>
        </w:rPr>
      </w:pPr>
    </w:p>
    <w:p w14:paraId="0098D2C6" w14:textId="77777777" w:rsidR="004F55FC" w:rsidRDefault="004F55FC" w:rsidP="0068481F">
      <w:pPr>
        <w:spacing w:line="360" w:lineRule="auto"/>
        <w:jc w:val="both"/>
        <w:rPr>
          <w:rFonts w:ascii="Arial" w:hAnsi="Arial" w:cs="Arial"/>
        </w:rPr>
      </w:pPr>
    </w:p>
    <w:p w14:paraId="60E23C4E" w14:textId="77777777" w:rsidR="004A4FE4" w:rsidRPr="00BC7068" w:rsidRDefault="004A4FE4" w:rsidP="0068481F">
      <w:pPr>
        <w:spacing w:line="360" w:lineRule="auto"/>
        <w:jc w:val="both"/>
        <w:rPr>
          <w:rFonts w:ascii="Arial" w:hAnsi="Arial" w:cs="Arial"/>
        </w:rPr>
      </w:pPr>
    </w:p>
    <w:p w14:paraId="367EAAA6" w14:textId="77777777" w:rsidR="001616AB" w:rsidRPr="00BC7068" w:rsidRDefault="001616AB" w:rsidP="0068481F">
      <w:pPr>
        <w:spacing w:line="360" w:lineRule="auto"/>
        <w:jc w:val="both"/>
        <w:rPr>
          <w:rFonts w:ascii="Arial" w:hAnsi="Arial" w:cs="Arial"/>
        </w:rPr>
      </w:pPr>
    </w:p>
    <w:sectPr w:rsidR="001616AB" w:rsidRPr="00BC7068">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928AAE" w14:textId="77777777" w:rsidR="00870630" w:rsidRDefault="00870630" w:rsidP="003246BE">
      <w:pPr>
        <w:spacing w:after="0" w:line="240" w:lineRule="auto"/>
      </w:pPr>
      <w:r>
        <w:separator/>
      </w:r>
    </w:p>
  </w:endnote>
  <w:endnote w:type="continuationSeparator" w:id="0">
    <w:p w14:paraId="61927ADE" w14:textId="77777777" w:rsidR="00870630" w:rsidRDefault="00870630" w:rsidP="003246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2468372"/>
      <w:docPartObj>
        <w:docPartGallery w:val="Page Numbers (Bottom of Page)"/>
        <w:docPartUnique/>
      </w:docPartObj>
    </w:sdtPr>
    <w:sdtEndPr>
      <w:rPr>
        <w:noProof/>
      </w:rPr>
    </w:sdtEndPr>
    <w:sdtContent>
      <w:p w14:paraId="696CA2D8" w14:textId="0C86C6AA" w:rsidR="003246BE" w:rsidRDefault="003246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74D940" w14:textId="77777777" w:rsidR="003246BE" w:rsidRDefault="003246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3C13A2" w14:textId="77777777" w:rsidR="00870630" w:rsidRDefault="00870630" w:rsidP="003246BE">
      <w:pPr>
        <w:spacing w:after="0" w:line="240" w:lineRule="auto"/>
      </w:pPr>
      <w:r>
        <w:separator/>
      </w:r>
    </w:p>
  </w:footnote>
  <w:footnote w:type="continuationSeparator" w:id="0">
    <w:p w14:paraId="60F8211B" w14:textId="77777777" w:rsidR="00870630" w:rsidRDefault="00870630" w:rsidP="003246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E626A"/>
    <w:multiLevelType w:val="hybridMultilevel"/>
    <w:tmpl w:val="A468A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9F397B"/>
    <w:multiLevelType w:val="hybridMultilevel"/>
    <w:tmpl w:val="C7D60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5A0D53"/>
    <w:multiLevelType w:val="hybridMultilevel"/>
    <w:tmpl w:val="DC6E0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E5C"/>
    <w:rsid w:val="00006526"/>
    <w:rsid w:val="00013AE1"/>
    <w:rsid w:val="000175E1"/>
    <w:rsid w:val="00031407"/>
    <w:rsid w:val="000362F2"/>
    <w:rsid w:val="00043B68"/>
    <w:rsid w:val="00045A5D"/>
    <w:rsid w:val="000468D1"/>
    <w:rsid w:val="00062840"/>
    <w:rsid w:val="000650E4"/>
    <w:rsid w:val="00087C16"/>
    <w:rsid w:val="000903C0"/>
    <w:rsid w:val="0009755D"/>
    <w:rsid w:val="0009783A"/>
    <w:rsid w:val="000B2E5E"/>
    <w:rsid w:val="000B40A4"/>
    <w:rsid w:val="000C4C11"/>
    <w:rsid w:val="000C530E"/>
    <w:rsid w:val="000E5D80"/>
    <w:rsid w:val="00105DC1"/>
    <w:rsid w:val="00107149"/>
    <w:rsid w:val="00110E71"/>
    <w:rsid w:val="0012528B"/>
    <w:rsid w:val="00126C5A"/>
    <w:rsid w:val="00130D7A"/>
    <w:rsid w:val="00132860"/>
    <w:rsid w:val="00133DDC"/>
    <w:rsid w:val="001360F1"/>
    <w:rsid w:val="001430E4"/>
    <w:rsid w:val="0014654C"/>
    <w:rsid w:val="00150AA3"/>
    <w:rsid w:val="00152AA0"/>
    <w:rsid w:val="001616AB"/>
    <w:rsid w:val="00162530"/>
    <w:rsid w:val="00170912"/>
    <w:rsid w:val="0017116E"/>
    <w:rsid w:val="0017616C"/>
    <w:rsid w:val="00183F27"/>
    <w:rsid w:val="0018508F"/>
    <w:rsid w:val="00196DEE"/>
    <w:rsid w:val="001B7316"/>
    <w:rsid w:val="001B7454"/>
    <w:rsid w:val="001C65F0"/>
    <w:rsid w:val="001C6C48"/>
    <w:rsid w:val="001D4A81"/>
    <w:rsid w:val="001E0534"/>
    <w:rsid w:val="001E38A2"/>
    <w:rsid w:val="001E51D4"/>
    <w:rsid w:val="00210176"/>
    <w:rsid w:val="00212B9B"/>
    <w:rsid w:val="00233ADB"/>
    <w:rsid w:val="00243DAE"/>
    <w:rsid w:val="0024480A"/>
    <w:rsid w:val="00252598"/>
    <w:rsid w:val="00255E55"/>
    <w:rsid w:val="00266927"/>
    <w:rsid w:val="0026784A"/>
    <w:rsid w:val="002831EF"/>
    <w:rsid w:val="002846A5"/>
    <w:rsid w:val="00286AFD"/>
    <w:rsid w:val="002B4FF1"/>
    <w:rsid w:val="002B5E5C"/>
    <w:rsid w:val="002B68B7"/>
    <w:rsid w:val="002D107B"/>
    <w:rsid w:val="002D756E"/>
    <w:rsid w:val="002F28CE"/>
    <w:rsid w:val="002F3B9B"/>
    <w:rsid w:val="002F5167"/>
    <w:rsid w:val="00300396"/>
    <w:rsid w:val="0030092E"/>
    <w:rsid w:val="003149B2"/>
    <w:rsid w:val="00320264"/>
    <w:rsid w:val="003246BE"/>
    <w:rsid w:val="00324DA2"/>
    <w:rsid w:val="00326794"/>
    <w:rsid w:val="00326AC4"/>
    <w:rsid w:val="003277D9"/>
    <w:rsid w:val="00332D4F"/>
    <w:rsid w:val="00340C3A"/>
    <w:rsid w:val="00347D3E"/>
    <w:rsid w:val="00350A9D"/>
    <w:rsid w:val="0035782D"/>
    <w:rsid w:val="00361F7E"/>
    <w:rsid w:val="00362485"/>
    <w:rsid w:val="003659CA"/>
    <w:rsid w:val="003700FF"/>
    <w:rsid w:val="00370627"/>
    <w:rsid w:val="00382C14"/>
    <w:rsid w:val="003916EE"/>
    <w:rsid w:val="00397A3E"/>
    <w:rsid w:val="003A2597"/>
    <w:rsid w:val="003A4746"/>
    <w:rsid w:val="003A4FD3"/>
    <w:rsid w:val="003B44D6"/>
    <w:rsid w:val="003D573C"/>
    <w:rsid w:val="003E3E55"/>
    <w:rsid w:val="003F031E"/>
    <w:rsid w:val="003F0B8C"/>
    <w:rsid w:val="0041117D"/>
    <w:rsid w:val="004143F2"/>
    <w:rsid w:val="0041688B"/>
    <w:rsid w:val="00416950"/>
    <w:rsid w:val="0042163F"/>
    <w:rsid w:val="00432E2E"/>
    <w:rsid w:val="004655C3"/>
    <w:rsid w:val="00472F3D"/>
    <w:rsid w:val="004A2864"/>
    <w:rsid w:val="004A4FE4"/>
    <w:rsid w:val="004C2837"/>
    <w:rsid w:val="004D28F6"/>
    <w:rsid w:val="004D536A"/>
    <w:rsid w:val="004D6C26"/>
    <w:rsid w:val="004E5E05"/>
    <w:rsid w:val="004F19F0"/>
    <w:rsid w:val="004F55FC"/>
    <w:rsid w:val="005049FE"/>
    <w:rsid w:val="00505591"/>
    <w:rsid w:val="00506ED3"/>
    <w:rsid w:val="00512B58"/>
    <w:rsid w:val="005271B2"/>
    <w:rsid w:val="00527B22"/>
    <w:rsid w:val="00542504"/>
    <w:rsid w:val="005457C5"/>
    <w:rsid w:val="0054631E"/>
    <w:rsid w:val="005540E1"/>
    <w:rsid w:val="005677D5"/>
    <w:rsid w:val="00582143"/>
    <w:rsid w:val="00583B5F"/>
    <w:rsid w:val="00583C07"/>
    <w:rsid w:val="005A5300"/>
    <w:rsid w:val="005B23D6"/>
    <w:rsid w:val="005C78BB"/>
    <w:rsid w:val="005D3283"/>
    <w:rsid w:val="005D6478"/>
    <w:rsid w:val="005E3DE2"/>
    <w:rsid w:val="005F5E6A"/>
    <w:rsid w:val="00601D53"/>
    <w:rsid w:val="00602034"/>
    <w:rsid w:val="00607F1E"/>
    <w:rsid w:val="00626B7A"/>
    <w:rsid w:val="00633621"/>
    <w:rsid w:val="006413FF"/>
    <w:rsid w:val="00643E72"/>
    <w:rsid w:val="00660C5B"/>
    <w:rsid w:val="00677CD3"/>
    <w:rsid w:val="0068481F"/>
    <w:rsid w:val="00685102"/>
    <w:rsid w:val="0069682C"/>
    <w:rsid w:val="006A033A"/>
    <w:rsid w:val="006A2857"/>
    <w:rsid w:val="006B5DB4"/>
    <w:rsid w:val="006C2E2A"/>
    <w:rsid w:val="006D3652"/>
    <w:rsid w:val="006D7415"/>
    <w:rsid w:val="006E0498"/>
    <w:rsid w:val="006E5B24"/>
    <w:rsid w:val="006E6D2F"/>
    <w:rsid w:val="006E781F"/>
    <w:rsid w:val="006F097E"/>
    <w:rsid w:val="006F76CE"/>
    <w:rsid w:val="00717453"/>
    <w:rsid w:val="00723560"/>
    <w:rsid w:val="0072782C"/>
    <w:rsid w:val="00740E42"/>
    <w:rsid w:val="007526E2"/>
    <w:rsid w:val="00753A07"/>
    <w:rsid w:val="00753AA3"/>
    <w:rsid w:val="00761CF2"/>
    <w:rsid w:val="00770E97"/>
    <w:rsid w:val="00774CD5"/>
    <w:rsid w:val="00791885"/>
    <w:rsid w:val="0079407B"/>
    <w:rsid w:val="00794828"/>
    <w:rsid w:val="007A12FF"/>
    <w:rsid w:val="007A5DC3"/>
    <w:rsid w:val="007B6BF4"/>
    <w:rsid w:val="007C5FB3"/>
    <w:rsid w:val="007C7755"/>
    <w:rsid w:val="007E027A"/>
    <w:rsid w:val="007E54D9"/>
    <w:rsid w:val="007F1487"/>
    <w:rsid w:val="007F1A4A"/>
    <w:rsid w:val="0080189C"/>
    <w:rsid w:val="008137C3"/>
    <w:rsid w:val="00821ABB"/>
    <w:rsid w:val="0082221A"/>
    <w:rsid w:val="008255BD"/>
    <w:rsid w:val="00836D72"/>
    <w:rsid w:val="00847C99"/>
    <w:rsid w:val="008615C4"/>
    <w:rsid w:val="00862E0E"/>
    <w:rsid w:val="00866D9E"/>
    <w:rsid w:val="00867F92"/>
    <w:rsid w:val="00870630"/>
    <w:rsid w:val="008716E5"/>
    <w:rsid w:val="008734E0"/>
    <w:rsid w:val="008748C7"/>
    <w:rsid w:val="0088544E"/>
    <w:rsid w:val="008A6A0F"/>
    <w:rsid w:val="008B073A"/>
    <w:rsid w:val="008C2F5A"/>
    <w:rsid w:val="008C33F5"/>
    <w:rsid w:val="008D6A97"/>
    <w:rsid w:val="008E469D"/>
    <w:rsid w:val="008F2123"/>
    <w:rsid w:val="008F44F0"/>
    <w:rsid w:val="008F5B66"/>
    <w:rsid w:val="0090449F"/>
    <w:rsid w:val="00914380"/>
    <w:rsid w:val="00940728"/>
    <w:rsid w:val="0095671E"/>
    <w:rsid w:val="009637BF"/>
    <w:rsid w:val="00970129"/>
    <w:rsid w:val="0097605F"/>
    <w:rsid w:val="00986460"/>
    <w:rsid w:val="009A1B91"/>
    <w:rsid w:val="009A21C1"/>
    <w:rsid w:val="009B1667"/>
    <w:rsid w:val="009B6F0C"/>
    <w:rsid w:val="009B788F"/>
    <w:rsid w:val="009C1D10"/>
    <w:rsid w:val="009C54AC"/>
    <w:rsid w:val="009D68D7"/>
    <w:rsid w:val="009D7388"/>
    <w:rsid w:val="009F384B"/>
    <w:rsid w:val="009F3B14"/>
    <w:rsid w:val="00A14AC2"/>
    <w:rsid w:val="00A2427A"/>
    <w:rsid w:val="00A310C6"/>
    <w:rsid w:val="00A403B6"/>
    <w:rsid w:val="00A62B58"/>
    <w:rsid w:val="00A64B79"/>
    <w:rsid w:val="00A64F0E"/>
    <w:rsid w:val="00A662FF"/>
    <w:rsid w:val="00A710B1"/>
    <w:rsid w:val="00A7139D"/>
    <w:rsid w:val="00A71E4B"/>
    <w:rsid w:val="00A73705"/>
    <w:rsid w:val="00A82233"/>
    <w:rsid w:val="00A8275C"/>
    <w:rsid w:val="00A935AA"/>
    <w:rsid w:val="00A9761F"/>
    <w:rsid w:val="00AA4896"/>
    <w:rsid w:val="00AB266D"/>
    <w:rsid w:val="00AC2612"/>
    <w:rsid w:val="00AD400B"/>
    <w:rsid w:val="00AE3E2E"/>
    <w:rsid w:val="00AE5258"/>
    <w:rsid w:val="00AE5B1F"/>
    <w:rsid w:val="00AF7B5D"/>
    <w:rsid w:val="00B135B6"/>
    <w:rsid w:val="00B14871"/>
    <w:rsid w:val="00B2220B"/>
    <w:rsid w:val="00B30B30"/>
    <w:rsid w:val="00B5369E"/>
    <w:rsid w:val="00B61E38"/>
    <w:rsid w:val="00B64E46"/>
    <w:rsid w:val="00B7582A"/>
    <w:rsid w:val="00B76E7E"/>
    <w:rsid w:val="00B80575"/>
    <w:rsid w:val="00B87D82"/>
    <w:rsid w:val="00B9226B"/>
    <w:rsid w:val="00B957E9"/>
    <w:rsid w:val="00BA78A4"/>
    <w:rsid w:val="00BB4D89"/>
    <w:rsid w:val="00BC7068"/>
    <w:rsid w:val="00BD04C7"/>
    <w:rsid w:val="00BD085C"/>
    <w:rsid w:val="00BD0E52"/>
    <w:rsid w:val="00BD42AB"/>
    <w:rsid w:val="00BD7CB7"/>
    <w:rsid w:val="00BE6CFD"/>
    <w:rsid w:val="00BF11A0"/>
    <w:rsid w:val="00C05914"/>
    <w:rsid w:val="00C0648A"/>
    <w:rsid w:val="00C103D0"/>
    <w:rsid w:val="00C11819"/>
    <w:rsid w:val="00C11DED"/>
    <w:rsid w:val="00C22037"/>
    <w:rsid w:val="00C27E4C"/>
    <w:rsid w:val="00C3533B"/>
    <w:rsid w:val="00C35FC7"/>
    <w:rsid w:val="00C502D4"/>
    <w:rsid w:val="00C518B4"/>
    <w:rsid w:val="00C625F7"/>
    <w:rsid w:val="00C62AAE"/>
    <w:rsid w:val="00C70C7A"/>
    <w:rsid w:val="00C87192"/>
    <w:rsid w:val="00C926A7"/>
    <w:rsid w:val="00C93E43"/>
    <w:rsid w:val="00C94EFB"/>
    <w:rsid w:val="00CA4D58"/>
    <w:rsid w:val="00CA7FF0"/>
    <w:rsid w:val="00CB212A"/>
    <w:rsid w:val="00CB580E"/>
    <w:rsid w:val="00CB734C"/>
    <w:rsid w:val="00CB7E5A"/>
    <w:rsid w:val="00CB7EC8"/>
    <w:rsid w:val="00CC0D8F"/>
    <w:rsid w:val="00CC360A"/>
    <w:rsid w:val="00CC5BC1"/>
    <w:rsid w:val="00CE4220"/>
    <w:rsid w:val="00CF131C"/>
    <w:rsid w:val="00CF61DF"/>
    <w:rsid w:val="00CF776E"/>
    <w:rsid w:val="00D055AA"/>
    <w:rsid w:val="00D10D88"/>
    <w:rsid w:val="00D120D0"/>
    <w:rsid w:val="00D135E9"/>
    <w:rsid w:val="00D26BFB"/>
    <w:rsid w:val="00D365B1"/>
    <w:rsid w:val="00D52CCE"/>
    <w:rsid w:val="00D617C7"/>
    <w:rsid w:val="00D83BB1"/>
    <w:rsid w:val="00D852C8"/>
    <w:rsid w:val="00D93F40"/>
    <w:rsid w:val="00D96E78"/>
    <w:rsid w:val="00DC2EA9"/>
    <w:rsid w:val="00DC7E36"/>
    <w:rsid w:val="00DD5293"/>
    <w:rsid w:val="00DD56D8"/>
    <w:rsid w:val="00DD794E"/>
    <w:rsid w:val="00DE5312"/>
    <w:rsid w:val="00DF0C25"/>
    <w:rsid w:val="00E1039D"/>
    <w:rsid w:val="00E1261D"/>
    <w:rsid w:val="00E223BE"/>
    <w:rsid w:val="00E27001"/>
    <w:rsid w:val="00E332AF"/>
    <w:rsid w:val="00E36773"/>
    <w:rsid w:val="00E50BAB"/>
    <w:rsid w:val="00E66681"/>
    <w:rsid w:val="00E8381C"/>
    <w:rsid w:val="00E93B84"/>
    <w:rsid w:val="00E968E0"/>
    <w:rsid w:val="00EA6FE5"/>
    <w:rsid w:val="00EB7973"/>
    <w:rsid w:val="00EC2778"/>
    <w:rsid w:val="00ED5B47"/>
    <w:rsid w:val="00EE31AC"/>
    <w:rsid w:val="00EE6391"/>
    <w:rsid w:val="00EE7610"/>
    <w:rsid w:val="00F100DA"/>
    <w:rsid w:val="00F10399"/>
    <w:rsid w:val="00F10E9A"/>
    <w:rsid w:val="00F14B3F"/>
    <w:rsid w:val="00F24AD7"/>
    <w:rsid w:val="00F26EF0"/>
    <w:rsid w:val="00F3697C"/>
    <w:rsid w:val="00F378DC"/>
    <w:rsid w:val="00F613ED"/>
    <w:rsid w:val="00F61EE2"/>
    <w:rsid w:val="00F644EA"/>
    <w:rsid w:val="00F70AD2"/>
    <w:rsid w:val="00F70F11"/>
    <w:rsid w:val="00F831E4"/>
    <w:rsid w:val="00F87BF0"/>
    <w:rsid w:val="00F90CD6"/>
    <w:rsid w:val="00F9320A"/>
    <w:rsid w:val="00FA70E7"/>
    <w:rsid w:val="00FB5D4B"/>
    <w:rsid w:val="00FC3F45"/>
    <w:rsid w:val="00FC793F"/>
    <w:rsid w:val="00FD79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A3360"/>
  <w15:docId w15:val="{C57851E0-CA28-4297-9758-613DCB8B3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48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039D"/>
    <w:pPr>
      <w:ind w:left="720"/>
      <w:contextualSpacing/>
    </w:pPr>
  </w:style>
  <w:style w:type="paragraph" w:styleId="HTMLPreformatted">
    <w:name w:val="HTML Preformatted"/>
    <w:basedOn w:val="Normal"/>
    <w:link w:val="HTMLPreformattedChar"/>
    <w:uiPriority w:val="99"/>
    <w:semiHidden/>
    <w:unhideWhenUsed/>
    <w:rsid w:val="00CA7FF0"/>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CA7FF0"/>
    <w:rPr>
      <w:rFonts w:ascii="Consolas" w:hAnsi="Consolas"/>
      <w:sz w:val="20"/>
      <w:szCs w:val="20"/>
    </w:rPr>
  </w:style>
  <w:style w:type="character" w:styleId="Hyperlink">
    <w:name w:val="Hyperlink"/>
    <w:basedOn w:val="DefaultParagraphFont"/>
    <w:uiPriority w:val="99"/>
    <w:unhideWhenUsed/>
    <w:rsid w:val="004A4FE4"/>
    <w:rPr>
      <w:color w:val="0563C1" w:themeColor="hyperlink"/>
      <w:u w:val="single"/>
    </w:rPr>
  </w:style>
  <w:style w:type="character" w:styleId="UnresolvedMention">
    <w:name w:val="Unresolved Mention"/>
    <w:basedOn w:val="DefaultParagraphFont"/>
    <w:uiPriority w:val="99"/>
    <w:semiHidden/>
    <w:unhideWhenUsed/>
    <w:rsid w:val="004A4FE4"/>
    <w:rPr>
      <w:color w:val="605E5C"/>
      <w:shd w:val="clear" w:color="auto" w:fill="E1DFDD"/>
    </w:rPr>
  </w:style>
  <w:style w:type="table" w:styleId="TableGrid">
    <w:name w:val="Table Grid"/>
    <w:basedOn w:val="TableNormal"/>
    <w:uiPriority w:val="39"/>
    <w:rsid w:val="00A62B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8481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A12FF"/>
    <w:pPr>
      <w:outlineLvl w:val="9"/>
    </w:pPr>
    <w:rPr>
      <w:lang w:val="en-US"/>
    </w:rPr>
  </w:style>
  <w:style w:type="paragraph" w:styleId="TOC1">
    <w:name w:val="toc 1"/>
    <w:basedOn w:val="Normal"/>
    <w:next w:val="Normal"/>
    <w:autoRedefine/>
    <w:uiPriority w:val="39"/>
    <w:unhideWhenUsed/>
    <w:rsid w:val="007A12FF"/>
    <w:pPr>
      <w:spacing w:after="100"/>
    </w:pPr>
  </w:style>
  <w:style w:type="paragraph" w:styleId="Header">
    <w:name w:val="header"/>
    <w:basedOn w:val="Normal"/>
    <w:link w:val="HeaderChar"/>
    <w:uiPriority w:val="99"/>
    <w:unhideWhenUsed/>
    <w:rsid w:val="003246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46BE"/>
  </w:style>
  <w:style w:type="paragraph" w:styleId="Footer">
    <w:name w:val="footer"/>
    <w:basedOn w:val="Normal"/>
    <w:link w:val="FooterChar"/>
    <w:uiPriority w:val="99"/>
    <w:unhideWhenUsed/>
    <w:rsid w:val="003246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46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36857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ofstede-insights.com/product/compare-countries/" TargetMode="External"/><Relationship Id="rId18" Type="http://schemas.openxmlformats.org/officeDocument/2006/relationships/hyperlink" Target="https://www.sciencedirect.com/science/article/abs/pii/S0191886920302944"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cultureinworkplace.com/wp-content/uploads/2019/10/Preprint-The-culture-of-hospitality-From-anecdote-to-evidence.pdf" TargetMode="External"/><Relationship Id="rId7" Type="http://schemas.openxmlformats.org/officeDocument/2006/relationships/settings" Target="settings.xml"/><Relationship Id="rId12" Type="http://schemas.openxmlformats.org/officeDocument/2006/relationships/hyperlink" Target="https://www.sciencedirect.com/science/article/abs/pii/S2212571X16301809" TargetMode="External"/><Relationship Id="rId17" Type="http://schemas.openxmlformats.org/officeDocument/2006/relationships/hyperlink" Target="https://www.tandfonline.com/doi/full/10.1080/00208825.2018.1480877?scroll=top&amp;needAccess=true"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newsmoor.com/cultural-dimensions-hofstedes-cultural-dimensions-theory-with-six-dimension/" TargetMode="External"/><Relationship Id="rId20" Type="http://schemas.openxmlformats.org/officeDocument/2006/relationships/hyperlink" Target="https://www.expatica.com/es/living/integration/spanish-culture-10646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designcurial.com/news/focus-hilton-bournemouth-4982960/" TargetMode="External"/><Relationship Id="rId5" Type="http://schemas.openxmlformats.org/officeDocument/2006/relationships/numbering" Target="numbering.xml"/><Relationship Id="rId15" Type="http://schemas.openxmlformats.org/officeDocument/2006/relationships/hyperlink" Target="https://library.iated.org/view/KAZAKOVA2019ETH" TargetMode="External"/><Relationship Id="rId23" Type="http://schemas.openxmlformats.org/officeDocument/2006/relationships/hyperlink" Target="https://www.tandfonline.com/doi/full/10.1080/00208825.2018.1480918" TargetMode="External"/><Relationship Id="rId10" Type="http://schemas.openxmlformats.org/officeDocument/2006/relationships/endnotes" Target="endnotes.xml"/><Relationship Id="rId19" Type="http://schemas.openxmlformats.org/officeDocument/2006/relationships/hyperlink" Target="https://www.semanticscholar.org/paper/A-study-of-the-attitude-of-generation-z-to-in-Lifintsev-Fle%C8%99eriu/a2fde796e7b872bceae3013c8553a1778c3d377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theculturetrip.com/europe/united-kingdom/england/articles/the-top-10-things-to-do-and-see-in-bournemouth/" TargetMode="External"/><Relationship Id="rId22" Type="http://schemas.openxmlformats.org/officeDocument/2006/relationships/hyperlink" Target="https://journals.sagepub.com/doi/abs/10.1177/1938965516686114"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7994A0BF8A24D439EF69441A13BEDF5" ma:contentTypeVersion="7" ma:contentTypeDescription="Create a new document." ma:contentTypeScope="" ma:versionID="3c17ad049b341fa5a90eefce65ca9712">
  <xsd:schema xmlns:xsd="http://www.w3.org/2001/XMLSchema" xmlns:xs="http://www.w3.org/2001/XMLSchema" xmlns:p="http://schemas.microsoft.com/office/2006/metadata/properties" xmlns:ns3="3070e20c-d545-4ced-a967-419e539f9772" xmlns:ns4="8dab1307-fa09-4a57-8446-d4099e07e355" targetNamespace="http://schemas.microsoft.com/office/2006/metadata/properties" ma:root="true" ma:fieldsID="a72a4cd91990d832cabbc32ad90a7eae" ns3:_="" ns4:_="">
    <xsd:import namespace="3070e20c-d545-4ced-a967-419e539f9772"/>
    <xsd:import namespace="8dab1307-fa09-4a57-8446-d4099e07e35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70e20c-d545-4ced-a967-419e539f977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dab1307-fa09-4a57-8446-d4099e07e35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5D995B-CE34-4BB3-A3C3-96C3565B79F8}">
  <ds:schemaRefs>
    <ds:schemaRef ds:uri="http://schemas.microsoft.com/sharepoint/v3/contenttype/forms"/>
  </ds:schemaRefs>
</ds:datastoreItem>
</file>

<file path=customXml/itemProps2.xml><?xml version="1.0" encoding="utf-8"?>
<ds:datastoreItem xmlns:ds="http://schemas.openxmlformats.org/officeDocument/2006/customXml" ds:itemID="{F1E4B73E-14F0-4230-83AE-CE66F1D37996}">
  <ds:schemaRefs>
    <ds:schemaRef ds:uri="http://schemas.microsoft.com/office/2006/metadata/properties"/>
    <ds:schemaRef ds:uri="3070e20c-d545-4ced-a967-419e539f9772"/>
    <ds:schemaRef ds:uri="http://purl.org/dc/elements/1.1/"/>
    <ds:schemaRef ds:uri="http://schemas.openxmlformats.org/package/2006/metadata/core-properties"/>
    <ds:schemaRef ds:uri="http://purl.org/dc/terms/"/>
    <ds:schemaRef ds:uri="http://schemas.microsoft.com/office/2006/documentManagement/types"/>
    <ds:schemaRef ds:uri="http://purl.org/dc/dcmitype/"/>
    <ds:schemaRef ds:uri="http://schemas.microsoft.com/office/infopath/2007/PartnerControls"/>
    <ds:schemaRef ds:uri="8dab1307-fa09-4a57-8446-d4099e07e355"/>
    <ds:schemaRef ds:uri="http://www.w3.org/XML/1998/namespace"/>
  </ds:schemaRefs>
</ds:datastoreItem>
</file>

<file path=customXml/itemProps3.xml><?xml version="1.0" encoding="utf-8"?>
<ds:datastoreItem xmlns:ds="http://schemas.openxmlformats.org/officeDocument/2006/customXml" ds:itemID="{23E71496-01C6-4A96-8415-D288784519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70e20c-d545-4ced-a967-419e539f9772"/>
    <ds:schemaRef ds:uri="8dab1307-fa09-4a57-8446-d4099e07e35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20BE5CB-2E39-4956-86F1-A0B9FC3212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2022</Words>
  <Characters>11531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Zsanett Babos (2020456)</dc:creator>
  <cp:keywords/>
  <dc:description/>
  <cp:lastModifiedBy>Zsanett Babos (2020456)</cp:lastModifiedBy>
  <cp:revision>2</cp:revision>
  <dcterms:created xsi:type="dcterms:W3CDTF">2022-03-15T23:55:00Z</dcterms:created>
  <dcterms:modified xsi:type="dcterms:W3CDTF">2022-03-15T23:55:00Z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0x010100F7994A0BF8A24D439EF69441A13BEDF5</vt:lpwstr>
  </property>
</Properties>
</file>