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A1282" w14:textId="77777777" w:rsidR="000A4C09" w:rsidRDefault="000A4C09" w:rsidP="00C031B6">
      <w:pPr>
        <w:jc w:val="center"/>
        <w:rPr>
          <w:rFonts w:ascii="Arial" w:hAnsi="Arial" w:cs="Arial"/>
        </w:rPr>
      </w:pPr>
    </w:p>
    <w:p w14:paraId="52943FAA" w14:textId="77777777" w:rsidR="000A4C09" w:rsidRDefault="000A4C09" w:rsidP="00C031B6">
      <w:pPr>
        <w:jc w:val="center"/>
        <w:rPr>
          <w:rFonts w:ascii="Arial" w:hAnsi="Arial" w:cs="Arial"/>
          <w:b/>
          <w:bCs/>
        </w:rPr>
      </w:pPr>
    </w:p>
    <w:p w14:paraId="761E9127" w14:textId="77777777" w:rsidR="000A4C09" w:rsidRDefault="000A4C09" w:rsidP="00C031B6">
      <w:pPr>
        <w:jc w:val="center"/>
        <w:rPr>
          <w:rFonts w:ascii="Arial" w:hAnsi="Arial" w:cs="Arial"/>
          <w:b/>
          <w:bCs/>
        </w:rPr>
      </w:pPr>
    </w:p>
    <w:p w14:paraId="6C634BB6" w14:textId="1C5B5026" w:rsidR="009A1A3D" w:rsidRDefault="009A1A3D" w:rsidP="00C031B6">
      <w:pPr>
        <w:jc w:val="center"/>
        <w:rPr>
          <w:rFonts w:ascii="Arial" w:hAnsi="Arial" w:cs="Arial"/>
        </w:rPr>
      </w:pPr>
      <w:r w:rsidRPr="009A1A3D">
        <w:rPr>
          <w:rFonts w:ascii="Arial" w:hAnsi="Arial" w:cs="Arial"/>
          <w:noProof/>
        </w:rPr>
        <w:drawing>
          <wp:inline distT="0" distB="0" distL="0" distR="0" wp14:anchorId="2E0255AA" wp14:editId="11FBBD03">
            <wp:extent cx="2643808" cy="800100"/>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653707" cy="803096"/>
                    </a:xfrm>
                    <a:prstGeom prst="rect">
                      <a:avLst/>
                    </a:prstGeom>
                  </pic:spPr>
                </pic:pic>
              </a:graphicData>
            </a:graphic>
          </wp:inline>
        </w:drawing>
      </w:r>
    </w:p>
    <w:p w14:paraId="4F961691" w14:textId="77777777" w:rsidR="009A1A3D" w:rsidRDefault="009A1A3D">
      <w:pPr>
        <w:rPr>
          <w:rFonts w:ascii="Arial" w:hAnsi="Arial" w:cs="Arial"/>
        </w:rPr>
      </w:pPr>
    </w:p>
    <w:p w14:paraId="0A7D5211" w14:textId="082B81BC" w:rsidR="002233E7" w:rsidRDefault="00F27D65" w:rsidP="00A8510B">
      <w:pPr>
        <w:jc w:val="center"/>
        <w:rPr>
          <w:rFonts w:ascii="Arial" w:hAnsi="Arial" w:cs="Arial"/>
          <w:b/>
          <w:bCs/>
          <w:sz w:val="28"/>
          <w:szCs w:val="28"/>
        </w:rPr>
      </w:pPr>
      <w:r>
        <w:rPr>
          <w:rFonts w:ascii="Arial" w:hAnsi="Arial" w:cs="Arial"/>
          <w:b/>
          <w:bCs/>
          <w:sz w:val="28"/>
          <w:szCs w:val="28"/>
        </w:rPr>
        <w:t>Student ID: 250</w:t>
      </w:r>
      <w:r w:rsidR="002233E7">
        <w:rPr>
          <w:rFonts w:ascii="Arial" w:hAnsi="Arial" w:cs="Arial"/>
          <w:b/>
          <w:bCs/>
          <w:sz w:val="28"/>
          <w:szCs w:val="28"/>
        </w:rPr>
        <w:t>956</w:t>
      </w:r>
      <w:r w:rsidR="001061F3">
        <w:rPr>
          <w:rFonts w:ascii="Arial" w:hAnsi="Arial" w:cs="Arial"/>
          <w:b/>
          <w:bCs/>
          <w:sz w:val="28"/>
          <w:szCs w:val="28"/>
        </w:rPr>
        <w:t>6</w:t>
      </w:r>
    </w:p>
    <w:p w14:paraId="53883252" w14:textId="275C7017" w:rsidR="001061F3" w:rsidRDefault="001061F3" w:rsidP="00A8510B">
      <w:pPr>
        <w:jc w:val="center"/>
        <w:rPr>
          <w:rFonts w:ascii="Arial" w:hAnsi="Arial" w:cs="Arial"/>
          <w:b/>
          <w:bCs/>
          <w:sz w:val="28"/>
          <w:szCs w:val="28"/>
        </w:rPr>
      </w:pPr>
      <w:r>
        <w:rPr>
          <w:rFonts w:ascii="Arial" w:hAnsi="Arial" w:cs="Arial"/>
          <w:b/>
          <w:bCs/>
          <w:sz w:val="28"/>
          <w:szCs w:val="28"/>
        </w:rPr>
        <w:t xml:space="preserve">Student name : Merveille Baptista </w:t>
      </w:r>
    </w:p>
    <w:p w14:paraId="7F0902C3" w14:textId="77777777" w:rsidR="00D31E96" w:rsidRDefault="00B648FE" w:rsidP="009A1A3D">
      <w:pPr>
        <w:jc w:val="center"/>
        <w:rPr>
          <w:rFonts w:ascii="Arial" w:hAnsi="Arial" w:cs="Arial"/>
          <w:b/>
          <w:bCs/>
          <w:sz w:val="28"/>
          <w:szCs w:val="28"/>
        </w:rPr>
      </w:pPr>
      <w:r>
        <w:rPr>
          <w:rFonts w:ascii="Arial" w:hAnsi="Arial" w:cs="Arial"/>
          <w:b/>
          <w:bCs/>
          <w:sz w:val="28"/>
          <w:szCs w:val="28"/>
        </w:rPr>
        <w:t xml:space="preserve">Lecture Name: jolly </w:t>
      </w:r>
      <w:proofErr w:type="spellStart"/>
      <w:r w:rsidR="00D31E96">
        <w:rPr>
          <w:rFonts w:ascii="Arial" w:hAnsi="Arial" w:cs="Arial"/>
          <w:b/>
          <w:bCs/>
          <w:sz w:val="28"/>
          <w:szCs w:val="28"/>
        </w:rPr>
        <w:t>Nwankwo</w:t>
      </w:r>
      <w:proofErr w:type="spellEnd"/>
    </w:p>
    <w:p w14:paraId="0C4776F0" w14:textId="13402A7F" w:rsidR="00EF710C" w:rsidRDefault="00EF710C" w:rsidP="009A1A3D">
      <w:pPr>
        <w:jc w:val="center"/>
        <w:rPr>
          <w:rFonts w:ascii="Arial" w:hAnsi="Arial" w:cs="Arial"/>
          <w:b/>
          <w:bCs/>
          <w:sz w:val="28"/>
          <w:szCs w:val="28"/>
        </w:rPr>
      </w:pPr>
      <w:r>
        <w:rPr>
          <w:rFonts w:ascii="Arial" w:hAnsi="Arial" w:cs="Arial"/>
          <w:b/>
          <w:bCs/>
          <w:sz w:val="28"/>
          <w:szCs w:val="28"/>
        </w:rPr>
        <w:t xml:space="preserve">Course </w:t>
      </w:r>
      <w:r w:rsidR="00EE0240">
        <w:rPr>
          <w:rFonts w:ascii="Arial" w:hAnsi="Arial" w:cs="Arial"/>
          <w:b/>
          <w:bCs/>
          <w:sz w:val="28"/>
          <w:szCs w:val="28"/>
        </w:rPr>
        <w:t>name:</w:t>
      </w:r>
      <w:r>
        <w:rPr>
          <w:rFonts w:ascii="Arial" w:hAnsi="Arial" w:cs="Arial"/>
          <w:b/>
          <w:bCs/>
          <w:sz w:val="28"/>
          <w:szCs w:val="28"/>
        </w:rPr>
        <w:t xml:space="preserve"> Introduction </w:t>
      </w:r>
      <w:r w:rsidR="00EE0240">
        <w:rPr>
          <w:rFonts w:ascii="Arial" w:hAnsi="Arial" w:cs="Arial"/>
          <w:b/>
          <w:bCs/>
          <w:sz w:val="28"/>
          <w:szCs w:val="28"/>
        </w:rPr>
        <w:t xml:space="preserve">to health and social care </w:t>
      </w:r>
    </w:p>
    <w:p w14:paraId="7EBBF719" w14:textId="5EEBF8D6" w:rsidR="00EE0240" w:rsidRDefault="00EE0240" w:rsidP="009A1A3D">
      <w:pPr>
        <w:jc w:val="center"/>
        <w:rPr>
          <w:rFonts w:ascii="Arial" w:hAnsi="Arial" w:cs="Arial"/>
          <w:b/>
          <w:bCs/>
          <w:sz w:val="28"/>
          <w:szCs w:val="28"/>
        </w:rPr>
      </w:pPr>
      <w:r>
        <w:rPr>
          <w:rFonts w:ascii="Arial" w:hAnsi="Arial" w:cs="Arial"/>
          <w:b/>
          <w:bCs/>
          <w:sz w:val="28"/>
          <w:szCs w:val="28"/>
        </w:rPr>
        <w:t>Course code: LCHS4003</w:t>
      </w:r>
    </w:p>
    <w:p w14:paraId="1F9BA7DA" w14:textId="77777777" w:rsidR="00D31E96" w:rsidRDefault="00D31E96" w:rsidP="009A1A3D">
      <w:pPr>
        <w:jc w:val="center"/>
        <w:rPr>
          <w:rFonts w:ascii="Arial" w:hAnsi="Arial" w:cs="Arial"/>
          <w:b/>
          <w:bCs/>
          <w:sz w:val="28"/>
          <w:szCs w:val="28"/>
        </w:rPr>
      </w:pPr>
    </w:p>
    <w:p w14:paraId="51529A5F" w14:textId="672E874A" w:rsidR="009A1A3D" w:rsidRPr="009A1A3D" w:rsidRDefault="009A1A3D" w:rsidP="009A1A3D">
      <w:pPr>
        <w:jc w:val="center"/>
        <w:rPr>
          <w:rFonts w:ascii="Arial" w:hAnsi="Arial" w:cs="Arial"/>
          <w:sz w:val="28"/>
          <w:szCs w:val="28"/>
        </w:rPr>
      </w:pPr>
      <w:r w:rsidRPr="009A1A3D">
        <w:rPr>
          <w:rFonts w:ascii="Arial" w:hAnsi="Arial" w:cs="Arial"/>
          <w:sz w:val="28"/>
          <w:szCs w:val="28"/>
        </w:rPr>
        <w:t>LCHS4003 Introduction to Health and Social Care</w:t>
      </w:r>
    </w:p>
    <w:p w14:paraId="46B9BDE0" w14:textId="77777777" w:rsidR="009A1A3D" w:rsidRPr="009A1A3D" w:rsidRDefault="009A1A3D" w:rsidP="009A1A3D">
      <w:pPr>
        <w:jc w:val="center"/>
        <w:rPr>
          <w:rFonts w:ascii="Arial" w:hAnsi="Arial" w:cs="Arial"/>
          <w:sz w:val="28"/>
          <w:szCs w:val="28"/>
        </w:rPr>
      </w:pPr>
    </w:p>
    <w:p w14:paraId="0CB636B0" w14:textId="77777777" w:rsidR="009A1A3D" w:rsidRPr="009A1A3D" w:rsidRDefault="009A1A3D" w:rsidP="009A1A3D">
      <w:pPr>
        <w:jc w:val="center"/>
        <w:rPr>
          <w:rFonts w:ascii="Arial" w:hAnsi="Arial" w:cs="Arial"/>
          <w:sz w:val="28"/>
          <w:szCs w:val="28"/>
        </w:rPr>
      </w:pPr>
    </w:p>
    <w:p w14:paraId="7C7CEB1B" w14:textId="61EF3EC5" w:rsidR="004B2C5A" w:rsidRPr="009A1A3D" w:rsidRDefault="009A1A3D" w:rsidP="009A1A3D">
      <w:pPr>
        <w:jc w:val="center"/>
        <w:rPr>
          <w:rFonts w:ascii="Arial" w:hAnsi="Arial" w:cs="Arial"/>
          <w:i/>
          <w:iCs/>
        </w:rPr>
      </w:pPr>
      <w:r w:rsidRPr="009A1A3D">
        <w:rPr>
          <w:rFonts w:ascii="Arial" w:hAnsi="Arial" w:cs="Arial"/>
          <w:i/>
          <w:iCs/>
          <w:sz w:val="28"/>
          <w:szCs w:val="28"/>
        </w:rPr>
        <w:t xml:space="preserve">Title: Enhancing Care for </w:t>
      </w:r>
      <w:r>
        <w:rPr>
          <w:rFonts w:ascii="Arial" w:hAnsi="Arial" w:cs="Arial"/>
          <w:i/>
          <w:iCs/>
          <w:sz w:val="28"/>
          <w:szCs w:val="28"/>
        </w:rPr>
        <w:t>Mr</w:t>
      </w:r>
      <w:r w:rsidRPr="009A1A3D">
        <w:rPr>
          <w:rFonts w:ascii="Arial" w:hAnsi="Arial" w:cs="Arial"/>
          <w:i/>
          <w:iCs/>
          <w:sz w:val="28"/>
          <w:szCs w:val="28"/>
        </w:rPr>
        <w:t xml:space="preserve"> Ahmed: A Comprehensive Approach to Communication, Administration, and Collaborative Working in Health and Social Care</w:t>
      </w:r>
      <w:r w:rsidR="004B2C5A" w:rsidRPr="009A1A3D">
        <w:rPr>
          <w:rFonts w:ascii="Arial" w:hAnsi="Arial" w:cs="Arial"/>
          <w:i/>
          <w:iCs/>
        </w:rPr>
        <w:br w:type="page"/>
      </w:r>
    </w:p>
    <w:sdt>
      <w:sdtPr>
        <w:rPr>
          <w:rFonts w:asciiTheme="minorHAnsi" w:eastAsiaTheme="minorHAnsi" w:hAnsiTheme="minorHAnsi" w:cstheme="minorBidi"/>
          <w:color w:val="auto"/>
          <w:sz w:val="22"/>
          <w:szCs w:val="22"/>
        </w:rPr>
        <w:id w:val="1730727638"/>
        <w:docPartObj>
          <w:docPartGallery w:val="Table of Contents"/>
          <w:docPartUnique/>
        </w:docPartObj>
      </w:sdtPr>
      <w:sdtEndPr>
        <w:rPr>
          <w:b/>
          <w:bCs/>
          <w:noProof/>
        </w:rPr>
      </w:sdtEndPr>
      <w:sdtContent>
        <w:p w14:paraId="56FD1FE1" w14:textId="619D1118" w:rsidR="004B2C5A" w:rsidRDefault="004B2C5A">
          <w:pPr>
            <w:pStyle w:val="TOCHeading"/>
          </w:pPr>
        </w:p>
        <w:p w14:paraId="33D5BB50" w14:textId="0895F69D" w:rsidR="009A1A3D" w:rsidRDefault="004B2C5A">
          <w:pPr>
            <w:pStyle w:val="TOC1"/>
            <w:tabs>
              <w:tab w:val="right" w:leader="dot" w:pos="9016"/>
            </w:tabs>
            <w:rPr>
              <w:rFonts w:eastAsiaTheme="minorEastAsia"/>
              <w:noProof/>
            </w:rPr>
          </w:pPr>
          <w:r>
            <w:fldChar w:fldCharType="begin"/>
          </w:r>
          <w:r>
            <w:instrText xml:space="preserve"> TOC \o "1-3" \h \z \u </w:instrText>
          </w:r>
          <w:r>
            <w:fldChar w:fldCharType="separate"/>
          </w:r>
          <w:hyperlink w:anchor="_Toc227439794" w:history="1">
            <w:r w:rsidR="009A1A3D" w:rsidRPr="00C2323A">
              <w:rPr>
                <w:rStyle w:val="Hyperlink"/>
                <w:rFonts w:ascii="Arial" w:hAnsi="Arial" w:cs="Arial"/>
                <w:noProof/>
              </w:rPr>
              <w:t>Introduction</w:t>
            </w:r>
            <w:r w:rsidR="009A1A3D">
              <w:rPr>
                <w:noProof/>
                <w:webHidden/>
              </w:rPr>
              <w:tab/>
            </w:r>
            <w:r w:rsidR="009A1A3D">
              <w:rPr>
                <w:noProof/>
                <w:webHidden/>
              </w:rPr>
              <w:fldChar w:fldCharType="begin"/>
            </w:r>
            <w:r w:rsidR="009A1A3D">
              <w:rPr>
                <w:noProof/>
                <w:webHidden/>
              </w:rPr>
              <w:instrText xml:space="preserve"> PAGEREF _Toc227439794 \h </w:instrText>
            </w:r>
            <w:r w:rsidR="009A1A3D">
              <w:rPr>
                <w:noProof/>
                <w:webHidden/>
              </w:rPr>
            </w:r>
            <w:r w:rsidR="009A1A3D">
              <w:rPr>
                <w:noProof/>
                <w:webHidden/>
              </w:rPr>
              <w:fldChar w:fldCharType="separate"/>
            </w:r>
            <w:r w:rsidR="009A1A3D">
              <w:rPr>
                <w:noProof/>
                <w:webHidden/>
              </w:rPr>
              <w:t>3</w:t>
            </w:r>
            <w:r w:rsidR="009A1A3D">
              <w:rPr>
                <w:noProof/>
                <w:webHidden/>
              </w:rPr>
              <w:fldChar w:fldCharType="end"/>
            </w:r>
          </w:hyperlink>
        </w:p>
        <w:p w14:paraId="297FAE13" w14:textId="74092A1C" w:rsidR="009A1A3D" w:rsidRDefault="009A1A3D">
          <w:pPr>
            <w:pStyle w:val="TOC1"/>
            <w:tabs>
              <w:tab w:val="right" w:leader="dot" w:pos="9016"/>
            </w:tabs>
            <w:rPr>
              <w:rFonts w:eastAsiaTheme="minorEastAsia"/>
              <w:noProof/>
            </w:rPr>
          </w:pPr>
          <w:hyperlink w:anchor="_Toc227439795" w:history="1">
            <w:r w:rsidRPr="00C2323A">
              <w:rPr>
                <w:rStyle w:val="Hyperlink"/>
                <w:rFonts w:ascii="Arial" w:hAnsi="Arial" w:cs="Arial"/>
                <w:noProof/>
              </w:rPr>
              <w:t>1. Good Communication value</w:t>
            </w:r>
            <w:r>
              <w:rPr>
                <w:noProof/>
                <w:webHidden/>
              </w:rPr>
              <w:tab/>
            </w:r>
            <w:r>
              <w:rPr>
                <w:noProof/>
                <w:webHidden/>
              </w:rPr>
              <w:fldChar w:fldCharType="begin"/>
            </w:r>
            <w:r>
              <w:rPr>
                <w:noProof/>
                <w:webHidden/>
              </w:rPr>
              <w:instrText xml:space="preserve"> PAGEREF _Toc227439795 \h </w:instrText>
            </w:r>
            <w:r>
              <w:rPr>
                <w:noProof/>
                <w:webHidden/>
              </w:rPr>
            </w:r>
            <w:r>
              <w:rPr>
                <w:noProof/>
                <w:webHidden/>
              </w:rPr>
              <w:fldChar w:fldCharType="separate"/>
            </w:r>
            <w:r>
              <w:rPr>
                <w:noProof/>
                <w:webHidden/>
              </w:rPr>
              <w:t>4</w:t>
            </w:r>
            <w:r>
              <w:rPr>
                <w:noProof/>
                <w:webHidden/>
              </w:rPr>
              <w:fldChar w:fldCharType="end"/>
            </w:r>
          </w:hyperlink>
        </w:p>
        <w:p w14:paraId="2245E9B8" w14:textId="455AA92B" w:rsidR="009A1A3D" w:rsidRDefault="009A1A3D">
          <w:pPr>
            <w:pStyle w:val="TOC2"/>
            <w:tabs>
              <w:tab w:val="right" w:leader="dot" w:pos="9016"/>
            </w:tabs>
            <w:rPr>
              <w:rFonts w:eastAsiaTheme="minorEastAsia"/>
              <w:noProof/>
            </w:rPr>
          </w:pPr>
          <w:hyperlink w:anchor="_Toc227439796" w:history="1">
            <w:r w:rsidRPr="00C2323A">
              <w:rPr>
                <w:rStyle w:val="Hyperlink"/>
                <w:rFonts w:ascii="Arial" w:hAnsi="Arial" w:cs="Arial"/>
                <w:noProof/>
              </w:rPr>
              <w:t>a. Talking to Mr Ahmed and His Family</w:t>
            </w:r>
            <w:r>
              <w:rPr>
                <w:noProof/>
                <w:webHidden/>
              </w:rPr>
              <w:tab/>
            </w:r>
            <w:r>
              <w:rPr>
                <w:noProof/>
                <w:webHidden/>
              </w:rPr>
              <w:fldChar w:fldCharType="begin"/>
            </w:r>
            <w:r>
              <w:rPr>
                <w:noProof/>
                <w:webHidden/>
              </w:rPr>
              <w:instrText xml:space="preserve"> PAGEREF _Toc227439796 \h </w:instrText>
            </w:r>
            <w:r>
              <w:rPr>
                <w:noProof/>
                <w:webHidden/>
              </w:rPr>
            </w:r>
            <w:r>
              <w:rPr>
                <w:noProof/>
                <w:webHidden/>
              </w:rPr>
              <w:fldChar w:fldCharType="separate"/>
            </w:r>
            <w:r>
              <w:rPr>
                <w:noProof/>
                <w:webHidden/>
              </w:rPr>
              <w:t>4</w:t>
            </w:r>
            <w:r>
              <w:rPr>
                <w:noProof/>
                <w:webHidden/>
              </w:rPr>
              <w:fldChar w:fldCharType="end"/>
            </w:r>
          </w:hyperlink>
        </w:p>
        <w:p w14:paraId="6F23F103" w14:textId="0DEE9301" w:rsidR="009A1A3D" w:rsidRDefault="009A1A3D">
          <w:pPr>
            <w:pStyle w:val="TOC2"/>
            <w:tabs>
              <w:tab w:val="right" w:leader="dot" w:pos="9016"/>
            </w:tabs>
            <w:rPr>
              <w:rFonts w:eastAsiaTheme="minorEastAsia"/>
              <w:noProof/>
            </w:rPr>
          </w:pPr>
          <w:hyperlink w:anchor="_Toc227439797" w:history="1">
            <w:r w:rsidRPr="00C2323A">
              <w:rPr>
                <w:rStyle w:val="Hyperlink"/>
                <w:rFonts w:ascii="Arial" w:hAnsi="Arial" w:cs="Arial"/>
                <w:noProof/>
              </w:rPr>
              <w:t>b. Fundamental Principles of the Equality Act 2010.</w:t>
            </w:r>
            <w:r>
              <w:rPr>
                <w:noProof/>
                <w:webHidden/>
              </w:rPr>
              <w:tab/>
            </w:r>
            <w:r>
              <w:rPr>
                <w:noProof/>
                <w:webHidden/>
              </w:rPr>
              <w:fldChar w:fldCharType="begin"/>
            </w:r>
            <w:r>
              <w:rPr>
                <w:noProof/>
                <w:webHidden/>
              </w:rPr>
              <w:instrText xml:space="preserve"> PAGEREF _Toc227439797 \h </w:instrText>
            </w:r>
            <w:r>
              <w:rPr>
                <w:noProof/>
                <w:webHidden/>
              </w:rPr>
            </w:r>
            <w:r>
              <w:rPr>
                <w:noProof/>
                <w:webHidden/>
              </w:rPr>
              <w:fldChar w:fldCharType="separate"/>
            </w:r>
            <w:r>
              <w:rPr>
                <w:noProof/>
                <w:webHidden/>
              </w:rPr>
              <w:t>4</w:t>
            </w:r>
            <w:r>
              <w:rPr>
                <w:noProof/>
                <w:webHidden/>
              </w:rPr>
              <w:fldChar w:fldCharType="end"/>
            </w:r>
          </w:hyperlink>
        </w:p>
        <w:p w14:paraId="50E1F0A2" w14:textId="2305AA5F" w:rsidR="009A1A3D" w:rsidRDefault="009A1A3D">
          <w:pPr>
            <w:pStyle w:val="TOC2"/>
            <w:tabs>
              <w:tab w:val="right" w:leader="dot" w:pos="9016"/>
            </w:tabs>
            <w:rPr>
              <w:rFonts w:eastAsiaTheme="minorEastAsia"/>
              <w:noProof/>
            </w:rPr>
          </w:pPr>
          <w:hyperlink w:anchor="_Toc227439798" w:history="1">
            <w:r w:rsidRPr="00C2323A">
              <w:rPr>
                <w:rStyle w:val="Hyperlink"/>
                <w:rFonts w:ascii="Arial" w:hAnsi="Arial" w:cs="Arial"/>
                <w:noProof/>
              </w:rPr>
              <w:t>c. Shannon Weaver Model of communication: Shannon Weaver model</w:t>
            </w:r>
            <w:r>
              <w:rPr>
                <w:noProof/>
                <w:webHidden/>
              </w:rPr>
              <w:tab/>
            </w:r>
            <w:r>
              <w:rPr>
                <w:noProof/>
                <w:webHidden/>
              </w:rPr>
              <w:fldChar w:fldCharType="begin"/>
            </w:r>
            <w:r>
              <w:rPr>
                <w:noProof/>
                <w:webHidden/>
              </w:rPr>
              <w:instrText xml:space="preserve"> PAGEREF _Toc227439798 \h </w:instrText>
            </w:r>
            <w:r>
              <w:rPr>
                <w:noProof/>
                <w:webHidden/>
              </w:rPr>
            </w:r>
            <w:r>
              <w:rPr>
                <w:noProof/>
                <w:webHidden/>
              </w:rPr>
              <w:fldChar w:fldCharType="separate"/>
            </w:r>
            <w:r>
              <w:rPr>
                <w:noProof/>
                <w:webHidden/>
              </w:rPr>
              <w:t>5</w:t>
            </w:r>
            <w:r>
              <w:rPr>
                <w:noProof/>
                <w:webHidden/>
              </w:rPr>
              <w:fldChar w:fldCharType="end"/>
            </w:r>
          </w:hyperlink>
        </w:p>
        <w:p w14:paraId="06D94A1A" w14:textId="603681EC" w:rsidR="009A1A3D" w:rsidRDefault="009A1A3D">
          <w:pPr>
            <w:pStyle w:val="TOC1"/>
            <w:tabs>
              <w:tab w:val="right" w:leader="dot" w:pos="9016"/>
            </w:tabs>
            <w:rPr>
              <w:rFonts w:eastAsiaTheme="minorEastAsia"/>
              <w:noProof/>
            </w:rPr>
          </w:pPr>
          <w:hyperlink w:anchor="_Toc227439799" w:history="1">
            <w:r w:rsidRPr="00C2323A">
              <w:rPr>
                <w:rStyle w:val="Hyperlink"/>
                <w:rFonts w:ascii="Arial" w:hAnsi="Arial" w:cs="Arial"/>
                <w:noProof/>
              </w:rPr>
              <w:t>2. Good Administrative Skills are important</w:t>
            </w:r>
            <w:r>
              <w:rPr>
                <w:noProof/>
                <w:webHidden/>
              </w:rPr>
              <w:tab/>
            </w:r>
            <w:r>
              <w:rPr>
                <w:noProof/>
                <w:webHidden/>
              </w:rPr>
              <w:fldChar w:fldCharType="begin"/>
            </w:r>
            <w:r>
              <w:rPr>
                <w:noProof/>
                <w:webHidden/>
              </w:rPr>
              <w:instrText xml:space="preserve"> PAGEREF _Toc227439799 \h </w:instrText>
            </w:r>
            <w:r>
              <w:rPr>
                <w:noProof/>
                <w:webHidden/>
              </w:rPr>
            </w:r>
            <w:r>
              <w:rPr>
                <w:noProof/>
                <w:webHidden/>
              </w:rPr>
              <w:fldChar w:fldCharType="separate"/>
            </w:r>
            <w:r>
              <w:rPr>
                <w:noProof/>
                <w:webHidden/>
              </w:rPr>
              <w:t>5</w:t>
            </w:r>
            <w:r>
              <w:rPr>
                <w:noProof/>
                <w:webHidden/>
              </w:rPr>
              <w:fldChar w:fldCharType="end"/>
            </w:r>
          </w:hyperlink>
        </w:p>
        <w:p w14:paraId="58FC735A" w14:textId="3A785CDE" w:rsidR="009A1A3D" w:rsidRDefault="009A1A3D">
          <w:pPr>
            <w:pStyle w:val="TOC2"/>
            <w:tabs>
              <w:tab w:val="right" w:leader="dot" w:pos="9016"/>
            </w:tabs>
            <w:rPr>
              <w:rFonts w:eastAsiaTheme="minorEastAsia"/>
              <w:noProof/>
            </w:rPr>
          </w:pPr>
          <w:hyperlink w:anchor="_Toc227439800" w:history="1">
            <w:r w:rsidRPr="00C2323A">
              <w:rPr>
                <w:rStyle w:val="Hyperlink"/>
                <w:rFonts w:ascii="Arial" w:hAnsi="Arial" w:cs="Arial"/>
                <w:noProof/>
              </w:rPr>
              <w:t>. Care of Mr Ahmed: record keeping</w:t>
            </w:r>
            <w:r>
              <w:rPr>
                <w:noProof/>
                <w:webHidden/>
              </w:rPr>
              <w:tab/>
            </w:r>
            <w:r>
              <w:rPr>
                <w:noProof/>
                <w:webHidden/>
              </w:rPr>
              <w:fldChar w:fldCharType="begin"/>
            </w:r>
            <w:r>
              <w:rPr>
                <w:noProof/>
                <w:webHidden/>
              </w:rPr>
              <w:instrText xml:space="preserve"> PAGEREF _Toc227439800 \h </w:instrText>
            </w:r>
            <w:r>
              <w:rPr>
                <w:noProof/>
                <w:webHidden/>
              </w:rPr>
            </w:r>
            <w:r>
              <w:rPr>
                <w:noProof/>
                <w:webHidden/>
              </w:rPr>
              <w:fldChar w:fldCharType="separate"/>
            </w:r>
            <w:r>
              <w:rPr>
                <w:noProof/>
                <w:webHidden/>
              </w:rPr>
              <w:t>5</w:t>
            </w:r>
            <w:r>
              <w:rPr>
                <w:noProof/>
                <w:webHidden/>
              </w:rPr>
              <w:fldChar w:fldCharType="end"/>
            </w:r>
          </w:hyperlink>
        </w:p>
        <w:p w14:paraId="67E22E77" w14:textId="2B4B070E" w:rsidR="009A1A3D" w:rsidRDefault="009A1A3D">
          <w:pPr>
            <w:pStyle w:val="TOC2"/>
            <w:tabs>
              <w:tab w:val="right" w:leader="dot" w:pos="9016"/>
            </w:tabs>
            <w:rPr>
              <w:rFonts w:eastAsiaTheme="minorEastAsia"/>
              <w:noProof/>
            </w:rPr>
          </w:pPr>
          <w:hyperlink w:anchor="_Toc227439801" w:history="1">
            <w:r w:rsidRPr="00C2323A">
              <w:rPr>
                <w:rStyle w:val="Hyperlink"/>
                <w:rFonts w:ascii="Arial" w:hAnsi="Arial" w:cs="Arial"/>
                <w:noProof/>
              </w:rPr>
              <w:t>b. Using the Data Protection Act 2018</w:t>
            </w:r>
            <w:r>
              <w:rPr>
                <w:noProof/>
                <w:webHidden/>
              </w:rPr>
              <w:tab/>
            </w:r>
            <w:r>
              <w:rPr>
                <w:noProof/>
                <w:webHidden/>
              </w:rPr>
              <w:fldChar w:fldCharType="begin"/>
            </w:r>
            <w:r>
              <w:rPr>
                <w:noProof/>
                <w:webHidden/>
              </w:rPr>
              <w:instrText xml:space="preserve"> PAGEREF _Toc227439801 \h </w:instrText>
            </w:r>
            <w:r>
              <w:rPr>
                <w:noProof/>
                <w:webHidden/>
              </w:rPr>
            </w:r>
            <w:r>
              <w:rPr>
                <w:noProof/>
                <w:webHidden/>
              </w:rPr>
              <w:fldChar w:fldCharType="separate"/>
            </w:r>
            <w:r>
              <w:rPr>
                <w:noProof/>
                <w:webHidden/>
              </w:rPr>
              <w:t>6</w:t>
            </w:r>
            <w:r>
              <w:rPr>
                <w:noProof/>
                <w:webHidden/>
              </w:rPr>
              <w:fldChar w:fldCharType="end"/>
            </w:r>
          </w:hyperlink>
        </w:p>
        <w:p w14:paraId="6B1D8536" w14:textId="2592B876" w:rsidR="009A1A3D" w:rsidRDefault="009A1A3D">
          <w:pPr>
            <w:pStyle w:val="TOC2"/>
            <w:tabs>
              <w:tab w:val="right" w:leader="dot" w:pos="9016"/>
            </w:tabs>
            <w:rPr>
              <w:rFonts w:eastAsiaTheme="minorEastAsia"/>
              <w:noProof/>
            </w:rPr>
          </w:pPr>
          <w:hyperlink w:anchor="_Toc227439802" w:history="1">
            <w:r w:rsidRPr="00C2323A">
              <w:rPr>
                <w:rStyle w:val="Hyperlink"/>
                <w:rFonts w:ascii="Arial" w:hAnsi="Arial" w:cs="Arial"/>
                <w:noProof/>
              </w:rPr>
              <w:t>c. Policy Frameworks in Health and Social Care</w:t>
            </w:r>
            <w:r>
              <w:rPr>
                <w:noProof/>
                <w:webHidden/>
              </w:rPr>
              <w:tab/>
            </w:r>
            <w:r>
              <w:rPr>
                <w:noProof/>
                <w:webHidden/>
              </w:rPr>
              <w:fldChar w:fldCharType="begin"/>
            </w:r>
            <w:r>
              <w:rPr>
                <w:noProof/>
                <w:webHidden/>
              </w:rPr>
              <w:instrText xml:space="preserve"> PAGEREF _Toc227439802 \h </w:instrText>
            </w:r>
            <w:r>
              <w:rPr>
                <w:noProof/>
                <w:webHidden/>
              </w:rPr>
            </w:r>
            <w:r>
              <w:rPr>
                <w:noProof/>
                <w:webHidden/>
              </w:rPr>
              <w:fldChar w:fldCharType="separate"/>
            </w:r>
            <w:r>
              <w:rPr>
                <w:noProof/>
                <w:webHidden/>
              </w:rPr>
              <w:t>6</w:t>
            </w:r>
            <w:r>
              <w:rPr>
                <w:noProof/>
                <w:webHidden/>
              </w:rPr>
              <w:fldChar w:fldCharType="end"/>
            </w:r>
          </w:hyperlink>
        </w:p>
        <w:p w14:paraId="668C5DBA" w14:textId="6F8FBAFE" w:rsidR="009A1A3D" w:rsidRDefault="009A1A3D">
          <w:pPr>
            <w:pStyle w:val="TOC1"/>
            <w:tabs>
              <w:tab w:val="right" w:leader="dot" w:pos="9016"/>
            </w:tabs>
            <w:rPr>
              <w:rFonts w:eastAsiaTheme="minorEastAsia"/>
              <w:noProof/>
            </w:rPr>
          </w:pPr>
          <w:hyperlink w:anchor="_Toc227439803" w:history="1">
            <w:r w:rsidRPr="00C2323A">
              <w:rPr>
                <w:rStyle w:val="Hyperlink"/>
                <w:rFonts w:ascii="Arial" w:hAnsi="Arial" w:cs="Arial"/>
                <w:noProof/>
              </w:rPr>
              <w:t>3. Importance of Cooperation with Other Professionals</w:t>
            </w:r>
            <w:r>
              <w:rPr>
                <w:noProof/>
                <w:webHidden/>
              </w:rPr>
              <w:tab/>
            </w:r>
            <w:r>
              <w:rPr>
                <w:noProof/>
                <w:webHidden/>
              </w:rPr>
              <w:fldChar w:fldCharType="begin"/>
            </w:r>
            <w:r>
              <w:rPr>
                <w:noProof/>
                <w:webHidden/>
              </w:rPr>
              <w:instrText xml:space="preserve"> PAGEREF _Toc227439803 \h </w:instrText>
            </w:r>
            <w:r>
              <w:rPr>
                <w:noProof/>
                <w:webHidden/>
              </w:rPr>
            </w:r>
            <w:r>
              <w:rPr>
                <w:noProof/>
                <w:webHidden/>
              </w:rPr>
              <w:fldChar w:fldCharType="separate"/>
            </w:r>
            <w:r>
              <w:rPr>
                <w:noProof/>
                <w:webHidden/>
              </w:rPr>
              <w:t>7</w:t>
            </w:r>
            <w:r>
              <w:rPr>
                <w:noProof/>
                <w:webHidden/>
              </w:rPr>
              <w:fldChar w:fldCharType="end"/>
            </w:r>
          </w:hyperlink>
        </w:p>
        <w:p w14:paraId="31F4A52D" w14:textId="1C05186A" w:rsidR="009A1A3D" w:rsidRDefault="009A1A3D">
          <w:pPr>
            <w:pStyle w:val="TOC2"/>
            <w:tabs>
              <w:tab w:val="right" w:leader="dot" w:pos="9016"/>
            </w:tabs>
            <w:rPr>
              <w:rFonts w:eastAsiaTheme="minorEastAsia"/>
              <w:noProof/>
            </w:rPr>
          </w:pPr>
          <w:hyperlink w:anchor="_Toc227439804" w:history="1">
            <w:r w:rsidRPr="00C2323A">
              <w:rPr>
                <w:rStyle w:val="Hyperlink"/>
                <w:rFonts w:ascii="Arial" w:hAnsi="Arial" w:cs="Arial"/>
                <w:noProof/>
              </w:rPr>
              <w:t>a. Plans of fruitful Cooperation</w:t>
            </w:r>
            <w:r>
              <w:rPr>
                <w:noProof/>
                <w:webHidden/>
              </w:rPr>
              <w:tab/>
            </w:r>
            <w:r>
              <w:rPr>
                <w:noProof/>
                <w:webHidden/>
              </w:rPr>
              <w:fldChar w:fldCharType="begin"/>
            </w:r>
            <w:r>
              <w:rPr>
                <w:noProof/>
                <w:webHidden/>
              </w:rPr>
              <w:instrText xml:space="preserve"> PAGEREF _Toc227439804 \h </w:instrText>
            </w:r>
            <w:r>
              <w:rPr>
                <w:noProof/>
                <w:webHidden/>
              </w:rPr>
            </w:r>
            <w:r>
              <w:rPr>
                <w:noProof/>
                <w:webHidden/>
              </w:rPr>
              <w:fldChar w:fldCharType="separate"/>
            </w:r>
            <w:r>
              <w:rPr>
                <w:noProof/>
                <w:webHidden/>
              </w:rPr>
              <w:t>7</w:t>
            </w:r>
            <w:r>
              <w:rPr>
                <w:noProof/>
                <w:webHidden/>
              </w:rPr>
              <w:fldChar w:fldCharType="end"/>
            </w:r>
          </w:hyperlink>
        </w:p>
        <w:p w14:paraId="11718BD0" w14:textId="75054D4D" w:rsidR="009A1A3D" w:rsidRDefault="009A1A3D">
          <w:pPr>
            <w:pStyle w:val="TOC2"/>
            <w:tabs>
              <w:tab w:val="right" w:leader="dot" w:pos="9016"/>
            </w:tabs>
            <w:rPr>
              <w:rFonts w:eastAsiaTheme="minorEastAsia"/>
              <w:noProof/>
            </w:rPr>
          </w:pPr>
          <w:hyperlink w:anchor="_Toc227439805" w:history="1">
            <w:r w:rsidRPr="00C2323A">
              <w:rPr>
                <w:rStyle w:val="Hyperlink"/>
                <w:rFonts w:ascii="Arial" w:hAnsi="Arial" w:cs="Arial"/>
                <w:noProof/>
              </w:rPr>
              <w:t>b. A Way out of the Difficult Situations of Multi-Agency Working</w:t>
            </w:r>
            <w:r>
              <w:rPr>
                <w:noProof/>
                <w:webHidden/>
              </w:rPr>
              <w:tab/>
            </w:r>
            <w:r>
              <w:rPr>
                <w:noProof/>
                <w:webHidden/>
              </w:rPr>
              <w:fldChar w:fldCharType="begin"/>
            </w:r>
            <w:r>
              <w:rPr>
                <w:noProof/>
                <w:webHidden/>
              </w:rPr>
              <w:instrText xml:space="preserve"> PAGEREF _Toc227439805 \h </w:instrText>
            </w:r>
            <w:r>
              <w:rPr>
                <w:noProof/>
                <w:webHidden/>
              </w:rPr>
            </w:r>
            <w:r>
              <w:rPr>
                <w:noProof/>
                <w:webHidden/>
              </w:rPr>
              <w:fldChar w:fldCharType="separate"/>
            </w:r>
            <w:r>
              <w:rPr>
                <w:noProof/>
                <w:webHidden/>
              </w:rPr>
              <w:t>7</w:t>
            </w:r>
            <w:r>
              <w:rPr>
                <w:noProof/>
                <w:webHidden/>
              </w:rPr>
              <w:fldChar w:fldCharType="end"/>
            </w:r>
          </w:hyperlink>
        </w:p>
        <w:p w14:paraId="4C0D6395" w14:textId="1D63ADD0" w:rsidR="009A1A3D" w:rsidRDefault="009A1A3D">
          <w:pPr>
            <w:pStyle w:val="TOC1"/>
            <w:tabs>
              <w:tab w:val="right" w:leader="dot" w:pos="9016"/>
            </w:tabs>
            <w:rPr>
              <w:rFonts w:eastAsiaTheme="minorEastAsia"/>
              <w:noProof/>
            </w:rPr>
          </w:pPr>
          <w:hyperlink w:anchor="_Toc227439806" w:history="1">
            <w:r w:rsidRPr="00C2323A">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_Toc227439806 \h </w:instrText>
            </w:r>
            <w:r>
              <w:rPr>
                <w:noProof/>
                <w:webHidden/>
              </w:rPr>
            </w:r>
            <w:r>
              <w:rPr>
                <w:noProof/>
                <w:webHidden/>
              </w:rPr>
              <w:fldChar w:fldCharType="separate"/>
            </w:r>
            <w:r>
              <w:rPr>
                <w:noProof/>
                <w:webHidden/>
              </w:rPr>
              <w:t>9</w:t>
            </w:r>
            <w:r>
              <w:rPr>
                <w:noProof/>
                <w:webHidden/>
              </w:rPr>
              <w:fldChar w:fldCharType="end"/>
            </w:r>
          </w:hyperlink>
        </w:p>
        <w:p w14:paraId="38B22DBC" w14:textId="30D3CE31" w:rsidR="009A1A3D" w:rsidRDefault="009A1A3D">
          <w:pPr>
            <w:pStyle w:val="TOC1"/>
            <w:tabs>
              <w:tab w:val="right" w:leader="dot" w:pos="9016"/>
            </w:tabs>
            <w:rPr>
              <w:rFonts w:eastAsiaTheme="minorEastAsia"/>
              <w:noProof/>
            </w:rPr>
          </w:pPr>
          <w:hyperlink w:anchor="_Toc227439807" w:history="1">
            <w:r w:rsidRPr="00C2323A">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_Toc227439807 \h </w:instrText>
            </w:r>
            <w:r>
              <w:rPr>
                <w:noProof/>
                <w:webHidden/>
              </w:rPr>
            </w:r>
            <w:r>
              <w:rPr>
                <w:noProof/>
                <w:webHidden/>
              </w:rPr>
              <w:fldChar w:fldCharType="separate"/>
            </w:r>
            <w:r>
              <w:rPr>
                <w:noProof/>
                <w:webHidden/>
              </w:rPr>
              <w:t>10</w:t>
            </w:r>
            <w:r>
              <w:rPr>
                <w:noProof/>
                <w:webHidden/>
              </w:rPr>
              <w:fldChar w:fldCharType="end"/>
            </w:r>
          </w:hyperlink>
        </w:p>
        <w:p w14:paraId="47BCE284" w14:textId="269160A3" w:rsidR="004B2C5A" w:rsidRDefault="004B2C5A">
          <w:r>
            <w:rPr>
              <w:b/>
              <w:bCs/>
              <w:noProof/>
            </w:rPr>
            <w:fldChar w:fldCharType="end"/>
          </w:r>
        </w:p>
      </w:sdtContent>
    </w:sdt>
    <w:p w14:paraId="43948F88" w14:textId="77777777" w:rsidR="004B2C5A" w:rsidRDefault="004B2C5A">
      <w:pPr>
        <w:rPr>
          <w:rFonts w:ascii="Arial" w:hAnsi="Arial" w:cs="Arial"/>
        </w:rPr>
      </w:pPr>
      <w:r>
        <w:rPr>
          <w:rFonts w:ascii="Arial" w:hAnsi="Arial" w:cs="Arial"/>
        </w:rPr>
        <w:br w:type="page"/>
      </w:r>
    </w:p>
    <w:p w14:paraId="4EEFF71E" w14:textId="5F546431" w:rsidR="002F7291" w:rsidRPr="004B2C5A" w:rsidRDefault="002F7291" w:rsidP="004B2C5A">
      <w:pPr>
        <w:pStyle w:val="Heading1"/>
        <w:rPr>
          <w:rFonts w:ascii="Arial" w:hAnsi="Arial" w:cs="Arial"/>
        </w:rPr>
      </w:pPr>
      <w:bookmarkStart w:id="0" w:name="_Toc227439794"/>
      <w:r w:rsidRPr="004B2C5A">
        <w:rPr>
          <w:rFonts w:ascii="Arial" w:hAnsi="Arial" w:cs="Arial"/>
        </w:rPr>
        <w:lastRenderedPageBreak/>
        <w:t>Introduction</w:t>
      </w:r>
      <w:bookmarkEnd w:id="0"/>
      <w:r w:rsidRPr="004B2C5A">
        <w:rPr>
          <w:rFonts w:ascii="Arial" w:hAnsi="Arial" w:cs="Arial"/>
        </w:rPr>
        <w:t xml:space="preserve"> </w:t>
      </w:r>
    </w:p>
    <w:p w14:paraId="546AF860" w14:textId="63913941" w:rsidR="002F7291" w:rsidRPr="002F7291" w:rsidRDefault="002F7291" w:rsidP="002F7291">
      <w:pPr>
        <w:spacing w:after="120"/>
        <w:rPr>
          <w:rFonts w:ascii="Arial" w:hAnsi="Arial" w:cs="Arial"/>
        </w:rPr>
      </w:pPr>
      <w:r w:rsidRPr="002F7291">
        <w:rPr>
          <w:rFonts w:ascii="Arial" w:hAnsi="Arial" w:cs="Arial"/>
        </w:rPr>
        <w:t xml:space="preserve">The case study is about </w:t>
      </w:r>
      <w:r w:rsidR="004B2C5A">
        <w:rPr>
          <w:rFonts w:ascii="Arial" w:hAnsi="Arial" w:cs="Arial"/>
        </w:rPr>
        <w:t>Mr</w:t>
      </w:r>
      <w:r w:rsidRPr="002F7291">
        <w:rPr>
          <w:rFonts w:ascii="Arial" w:hAnsi="Arial" w:cs="Arial"/>
        </w:rPr>
        <w:t xml:space="preserve"> Ahmed, a 68-year-old male who has just been released after a stay in the hospital following a stroke. He now needs the continuous help of a domiciliary care agency to aid him in his everyday living</w:t>
      </w:r>
      <w:r w:rsidR="004B2C5A">
        <w:rPr>
          <w:rFonts w:ascii="Arial" w:hAnsi="Arial" w:cs="Arial"/>
        </w:rPr>
        <w:t>,</w:t>
      </w:r>
      <w:r w:rsidRPr="002F7291">
        <w:rPr>
          <w:rFonts w:ascii="Arial" w:hAnsi="Arial" w:cs="Arial"/>
        </w:rPr>
        <w:t xml:space="preserve"> including personal care, taking medication, and cooking. The main caregivers to </w:t>
      </w:r>
      <w:r w:rsidR="004B2C5A">
        <w:rPr>
          <w:rFonts w:ascii="Arial" w:hAnsi="Arial" w:cs="Arial"/>
        </w:rPr>
        <w:t>Mr</w:t>
      </w:r>
      <w:r w:rsidRPr="002F7291">
        <w:rPr>
          <w:rFonts w:ascii="Arial" w:hAnsi="Arial" w:cs="Arial"/>
        </w:rPr>
        <w:t xml:space="preserve"> Ahmed are his wife</w:t>
      </w:r>
      <w:r w:rsidR="004B2C5A">
        <w:rPr>
          <w:rFonts w:ascii="Arial" w:hAnsi="Arial" w:cs="Arial"/>
        </w:rPr>
        <w:t>,</w:t>
      </w:r>
      <w:r w:rsidRPr="002F7291">
        <w:rPr>
          <w:rFonts w:ascii="Arial" w:hAnsi="Arial" w:cs="Arial"/>
        </w:rPr>
        <w:t xml:space="preserve"> who speaks on behalf of </w:t>
      </w:r>
      <w:r w:rsidR="004B2C5A">
        <w:rPr>
          <w:rFonts w:ascii="Arial" w:hAnsi="Arial" w:cs="Arial"/>
        </w:rPr>
        <w:t>Mr</w:t>
      </w:r>
      <w:r w:rsidRPr="002F7291">
        <w:rPr>
          <w:rFonts w:ascii="Arial" w:hAnsi="Arial" w:cs="Arial"/>
        </w:rPr>
        <w:t xml:space="preserve"> Ahmed, and a multidisciplinary team comprised of his GP, a district nurse and a speech and language therapist</w:t>
      </w:r>
      <w:r w:rsidR="004B2C5A">
        <w:rPr>
          <w:rFonts w:ascii="Arial" w:hAnsi="Arial" w:cs="Arial"/>
        </w:rPr>
        <w:t xml:space="preserve"> (</w:t>
      </w:r>
      <w:r w:rsidR="004B2C5A" w:rsidRPr="004B2C5A">
        <w:rPr>
          <w:rFonts w:ascii="Arial" w:hAnsi="Arial" w:cs="Arial"/>
          <w:color w:val="222222"/>
          <w:shd w:val="clear" w:color="auto" w:fill="FFFFFF"/>
        </w:rPr>
        <w:t>Garner, 2024)</w:t>
      </w:r>
      <w:r w:rsidRPr="004B2C5A">
        <w:rPr>
          <w:rFonts w:ascii="Arial" w:hAnsi="Arial" w:cs="Arial"/>
        </w:rPr>
        <w:t>.</w:t>
      </w:r>
      <w:r w:rsidRPr="002F7291">
        <w:rPr>
          <w:rFonts w:ascii="Arial" w:hAnsi="Arial" w:cs="Arial"/>
        </w:rPr>
        <w:t xml:space="preserve"> </w:t>
      </w:r>
      <w:r w:rsidR="004B2C5A">
        <w:rPr>
          <w:rFonts w:ascii="Arial" w:hAnsi="Arial" w:cs="Arial"/>
        </w:rPr>
        <w:t>Mr</w:t>
      </w:r>
      <w:r w:rsidRPr="002F7291">
        <w:rPr>
          <w:rFonts w:ascii="Arial" w:hAnsi="Arial" w:cs="Arial"/>
        </w:rPr>
        <w:t xml:space="preserve"> Ahmed is required to work in three key aspects of his care, and we will discuss them in this report: the value of effective communication, strong administrative skills, and the cooperation of his multidisciplinary team. The report will </w:t>
      </w:r>
      <w:proofErr w:type="spellStart"/>
      <w:r w:rsidR="004B2C5A">
        <w:rPr>
          <w:rFonts w:ascii="Arial" w:hAnsi="Arial" w:cs="Arial"/>
        </w:rPr>
        <w:t>recognise</w:t>
      </w:r>
      <w:proofErr w:type="spellEnd"/>
      <w:r w:rsidRPr="002F7291">
        <w:rPr>
          <w:rFonts w:ascii="Arial" w:hAnsi="Arial" w:cs="Arial"/>
        </w:rPr>
        <w:t xml:space="preserve"> the issues in all these areas and propose practical measures that will enhance the general quality of care accorded to </w:t>
      </w:r>
      <w:r w:rsidR="004B2C5A">
        <w:rPr>
          <w:rFonts w:ascii="Arial" w:hAnsi="Arial" w:cs="Arial"/>
        </w:rPr>
        <w:t>Mr</w:t>
      </w:r>
      <w:r w:rsidRPr="002F7291">
        <w:rPr>
          <w:rFonts w:ascii="Arial" w:hAnsi="Arial" w:cs="Arial"/>
        </w:rPr>
        <w:t xml:space="preserve"> Ahmed. </w:t>
      </w:r>
    </w:p>
    <w:p w14:paraId="2DDE7322" w14:textId="56F2DA5D" w:rsidR="00075728" w:rsidRDefault="00075728" w:rsidP="00075728">
      <w:pPr>
        <w:spacing w:after="120"/>
        <w:jc w:val="center"/>
        <w:rPr>
          <w:rFonts w:ascii="Arial" w:hAnsi="Arial" w:cs="Arial"/>
        </w:rPr>
      </w:pPr>
    </w:p>
    <w:p w14:paraId="262E3D50" w14:textId="77777777" w:rsidR="00075728" w:rsidRDefault="00075728" w:rsidP="00075728">
      <w:pPr>
        <w:spacing w:after="120"/>
        <w:jc w:val="center"/>
        <w:rPr>
          <w:rFonts w:ascii="Arial" w:hAnsi="Arial" w:cs="Arial"/>
        </w:rPr>
      </w:pPr>
    </w:p>
    <w:p w14:paraId="609AC860" w14:textId="77777777" w:rsidR="00075728" w:rsidRDefault="00075728" w:rsidP="00075728">
      <w:pPr>
        <w:spacing w:after="120"/>
        <w:jc w:val="center"/>
        <w:rPr>
          <w:rFonts w:ascii="Arial" w:hAnsi="Arial" w:cs="Arial"/>
        </w:rPr>
      </w:pPr>
      <w:r>
        <w:rPr>
          <w:rFonts w:ascii="Arial" w:hAnsi="Arial" w:cs="Arial"/>
          <w:noProof/>
        </w:rPr>
        <w:drawing>
          <wp:inline distT="0" distB="0" distL="0" distR="0" wp14:anchorId="2218C906" wp14:editId="38A7E6F5">
            <wp:extent cx="3483429" cy="195072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86941" cy="1952687"/>
                    </a:xfrm>
                    <a:prstGeom prst="rect">
                      <a:avLst/>
                    </a:prstGeom>
                    <a:noFill/>
                  </pic:spPr>
                </pic:pic>
              </a:graphicData>
            </a:graphic>
          </wp:inline>
        </w:drawing>
      </w:r>
    </w:p>
    <w:p w14:paraId="23356135" w14:textId="63533C18" w:rsidR="002F7291" w:rsidRPr="00075728" w:rsidRDefault="00075728" w:rsidP="00075728">
      <w:pPr>
        <w:spacing w:after="120"/>
        <w:jc w:val="center"/>
        <w:rPr>
          <w:rFonts w:ascii="Arial" w:hAnsi="Arial" w:cs="Arial"/>
          <w:b/>
          <w:bCs/>
          <w:i/>
          <w:iCs/>
        </w:rPr>
      </w:pPr>
      <w:r w:rsidRPr="00075728">
        <w:rPr>
          <w:rFonts w:ascii="Arial" w:hAnsi="Arial" w:cs="Arial"/>
          <w:b/>
          <w:bCs/>
          <w:i/>
          <w:iCs/>
        </w:rPr>
        <w:t>Figure: Comprehensive Approach to Communication (</w:t>
      </w:r>
      <w:r w:rsidRPr="00075728">
        <w:rPr>
          <w:rFonts w:ascii="Arial" w:hAnsi="Arial" w:cs="Arial"/>
          <w:b/>
          <w:bCs/>
          <w:i/>
          <w:iCs/>
          <w:color w:val="222222"/>
          <w:shd w:val="clear" w:color="auto" w:fill="FFFFFF"/>
        </w:rPr>
        <w:t>Garner, 2024)</w:t>
      </w:r>
      <w:r w:rsidRPr="00075728">
        <w:rPr>
          <w:rFonts w:ascii="Arial" w:hAnsi="Arial" w:cs="Arial"/>
          <w:b/>
          <w:bCs/>
          <w:i/>
          <w:iCs/>
        </w:rPr>
        <w:t xml:space="preserve">. </w:t>
      </w:r>
      <w:r w:rsidR="002F7291" w:rsidRPr="00075728">
        <w:rPr>
          <w:rFonts w:ascii="Arial" w:hAnsi="Arial" w:cs="Arial"/>
          <w:b/>
          <w:bCs/>
          <w:i/>
          <w:iCs/>
        </w:rPr>
        <w:br w:type="page"/>
      </w:r>
    </w:p>
    <w:p w14:paraId="1379E264" w14:textId="58565C4F" w:rsidR="002F7291" w:rsidRPr="004B2C5A" w:rsidRDefault="002F7291" w:rsidP="004B2C5A">
      <w:pPr>
        <w:pStyle w:val="Heading1"/>
        <w:rPr>
          <w:rFonts w:ascii="Arial" w:hAnsi="Arial" w:cs="Arial"/>
        </w:rPr>
      </w:pPr>
      <w:bookmarkStart w:id="1" w:name="_Toc227439795"/>
      <w:r w:rsidRPr="004B2C5A">
        <w:rPr>
          <w:rFonts w:ascii="Arial" w:hAnsi="Arial" w:cs="Arial"/>
        </w:rPr>
        <w:t>1. Good Communication value</w:t>
      </w:r>
      <w:bookmarkEnd w:id="1"/>
    </w:p>
    <w:p w14:paraId="784FEC82" w14:textId="04202935" w:rsidR="002F7291" w:rsidRPr="004B2C5A" w:rsidRDefault="002F7291" w:rsidP="004B2C5A">
      <w:pPr>
        <w:pStyle w:val="Heading2"/>
        <w:rPr>
          <w:rFonts w:ascii="Arial" w:hAnsi="Arial" w:cs="Arial"/>
          <w:sz w:val="28"/>
          <w:szCs w:val="28"/>
        </w:rPr>
      </w:pPr>
      <w:bookmarkStart w:id="2" w:name="_Toc227439796"/>
      <w:r w:rsidRPr="004B2C5A">
        <w:rPr>
          <w:rFonts w:ascii="Arial" w:hAnsi="Arial" w:cs="Arial"/>
          <w:sz w:val="28"/>
          <w:szCs w:val="28"/>
        </w:rPr>
        <w:t xml:space="preserve">a. Talking to </w:t>
      </w:r>
      <w:r w:rsidR="004B2C5A" w:rsidRPr="004B2C5A">
        <w:rPr>
          <w:rFonts w:ascii="Arial" w:hAnsi="Arial" w:cs="Arial"/>
          <w:sz w:val="28"/>
          <w:szCs w:val="28"/>
        </w:rPr>
        <w:t>Mr</w:t>
      </w:r>
      <w:r w:rsidRPr="004B2C5A">
        <w:rPr>
          <w:rFonts w:ascii="Arial" w:hAnsi="Arial" w:cs="Arial"/>
          <w:sz w:val="28"/>
          <w:szCs w:val="28"/>
        </w:rPr>
        <w:t xml:space="preserve"> Ahmed and His Family</w:t>
      </w:r>
      <w:bookmarkEnd w:id="2"/>
    </w:p>
    <w:p w14:paraId="2D3134F5" w14:textId="77777777" w:rsidR="002F7291" w:rsidRPr="004B2C5A" w:rsidRDefault="002F7291" w:rsidP="002F7291">
      <w:pPr>
        <w:spacing w:after="120"/>
        <w:rPr>
          <w:rFonts w:ascii="Arial" w:hAnsi="Arial" w:cs="Arial"/>
          <w:b/>
          <w:bCs/>
        </w:rPr>
      </w:pPr>
      <w:r w:rsidRPr="004B2C5A">
        <w:rPr>
          <w:rFonts w:ascii="Arial" w:hAnsi="Arial" w:cs="Arial"/>
          <w:b/>
          <w:bCs/>
        </w:rPr>
        <w:t>Language Barrier:</w:t>
      </w:r>
    </w:p>
    <w:p w14:paraId="71696196" w14:textId="1F865A18" w:rsidR="002F7291" w:rsidRPr="002F7291" w:rsidRDefault="002F7291" w:rsidP="002F7291">
      <w:pPr>
        <w:spacing w:after="120"/>
        <w:rPr>
          <w:rFonts w:ascii="Arial" w:hAnsi="Arial" w:cs="Arial"/>
        </w:rPr>
      </w:pPr>
      <w:r w:rsidRPr="002F7291">
        <w:rPr>
          <w:rFonts w:ascii="Arial" w:hAnsi="Arial" w:cs="Arial"/>
        </w:rPr>
        <w:t xml:space="preserve">One of the greatest difficulties in communication with </w:t>
      </w:r>
      <w:r w:rsidR="004B2C5A">
        <w:rPr>
          <w:rFonts w:ascii="Arial" w:hAnsi="Arial" w:cs="Arial"/>
        </w:rPr>
        <w:t>Mr</w:t>
      </w:r>
      <w:r w:rsidRPr="002F7291">
        <w:rPr>
          <w:rFonts w:ascii="Arial" w:hAnsi="Arial" w:cs="Arial"/>
        </w:rPr>
        <w:t xml:space="preserve"> Ahmed is the language barrier</w:t>
      </w:r>
      <w:r w:rsidR="004B2C5A">
        <w:rPr>
          <w:rFonts w:ascii="Arial" w:hAnsi="Arial" w:cs="Arial"/>
        </w:rPr>
        <w:t>,</w:t>
      </w:r>
      <w:r w:rsidRPr="002F7291">
        <w:rPr>
          <w:rFonts w:ascii="Arial" w:hAnsi="Arial" w:cs="Arial"/>
        </w:rPr>
        <w:t xml:space="preserve"> since his native language is Bengali. The clinicians may not speak good English</w:t>
      </w:r>
      <w:r w:rsidR="004B2C5A">
        <w:rPr>
          <w:rFonts w:ascii="Arial" w:hAnsi="Arial" w:cs="Arial"/>
        </w:rPr>
        <w:t>,</w:t>
      </w:r>
      <w:r w:rsidRPr="002F7291">
        <w:rPr>
          <w:rFonts w:ascii="Arial" w:hAnsi="Arial" w:cs="Arial"/>
        </w:rPr>
        <w:t xml:space="preserve"> and they can have </w:t>
      </w:r>
      <w:r w:rsidR="004B2C5A">
        <w:rPr>
          <w:rFonts w:ascii="Arial" w:hAnsi="Arial" w:cs="Arial"/>
        </w:rPr>
        <w:t>their</w:t>
      </w:r>
      <w:r w:rsidRPr="002F7291">
        <w:rPr>
          <w:rFonts w:ascii="Arial" w:hAnsi="Arial" w:cs="Arial"/>
        </w:rPr>
        <w:t xml:space="preserve"> </w:t>
      </w:r>
      <w:r w:rsidR="004B2C5A">
        <w:rPr>
          <w:rFonts w:ascii="Arial" w:hAnsi="Arial" w:cs="Arial"/>
        </w:rPr>
        <w:t>wives</w:t>
      </w:r>
      <w:r w:rsidRPr="002F7291">
        <w:rPr>
          <w:rFonts w:ascii="Arial" w:hAnsi="Arial" w:cs="Arial"/>
        </w:rPr>
        <w:t xml:space="preserve"> as </w:t>
      </w:r>
      <w:r w:rsidR="004B2C5A">
        <w:rPr>
          <w:rFonts w:ascii="Arial" w:hAnsi="Arial" w:cs="Arial"/>
        </w:rPr>
        <w:t>translators</w:t>
      </w:r>
      <w:r w:rsidRPr="002F7291">
        <w:rPr>
          <w:rFonts w:ascii="Arial" w:hAnsi="Arial" w:cs="Arial"/>
        </w:rPr>
        <w:t>. Such dependency may also cause misunderstanding</w:t>
      </w:r>
      <w:r w:rsidR="004B2C5A">
        <w:rPr>
          <w:rFonts w:ascii="Arial" w:hAnsi="Arial" w:cs="Arial"/>
        </w:rPr>
        <w:t>,</w:t>
      </w:r>
      <w:r w:rsidRPr="002F7291">
        <w:rPr>
          <w:rFonts w:ascii="Arial" w:hAnsi="Arial" w:cs="Arial"/>
        </w:rPr>
        <w:t xml:space="preserve"> particularly when medical issues are being addressed. </w:t>
      </w:r>
    </w:p>
    <w:p w14:paraId="72D1BDD6" w14:textId="77777777" w:rsidR="002F7291" w:rsidRPr="004B2C5A" w:rsidRDefault="002F7291" w:rsidP="002F7291">
      <w:pPr>
        <w:spacing w:after="120"/>
        <w:rPr>
          <w:rFonts w:ascii="Arial" w:hAnsi="Arial" w:cs="Arial"/>
          <w:b/>
          <w:bCs/>
        </w:rPr>
      </w:pPr>
      <w:r w:rsidRPr="004B2C5A">
        <w:rPr>
          <w:rFonts w:ascii="Arial" w:hAnsi="Arial" w:cs="Arial"/>
          <w:b/>
          <w:bCs/>
        </w:rPr>
        <w:t>Simplified Language:</w:t>
      </w:r>
    </w:p>
    <w:p w14:paraId="2B7AFC9D" w14:textId="19034C75" w:rsidR="002F7291" w:rsidRPr="002F7291" w:rsidRDefault="002F7291" w:rsidP="002F7291">
      <w:pPr>
        <w:spacing w:after="120"/>
        <w:rPr>
          <w:rFonts w:ascii="Arial" w:hAnsi="Arial" w:cs="Arial"/>
        </w:rPr>
      </w:pPr>
      <w:r w:rsidRPr="002F7291">
        <w:rPr>
          <w:rFonts w:ascii="Arial" w:hAnsi="Arial" w:cs="Arial"/>
        </w:rPr>
        <w:t xml:space="preserve">To make </w:t>
      </w:r>
      <w:r w:rsidR="004B2C5A">
        <w:rPr>
          <w:rFonts w:ascii="Arial" w:hAnsi="Arial" w:cs="Arial"/>
        </w:rPr>
        <w:t>Mr</w:t>
      </w:r>
      <w:r w:rsidRPr="002F7291">
        <w:rPr>
          <w:rFonts w:ascii="Arial" w:hAnsi="Arial" w:cs="Arial"/>
        </w:rPr>
        <w:t xml:space="preserve"> Ahmed comprehend his care plan, healthcare professionals ought to employ simple and plain language and not medical jargon. This is particularly important to those patients who are impaired in terms of cognition or </w:t>
      </w:r>
      <w:r w:rsidRPr="009E7714">
        <w:rPr>
          <w:rFonts w:ascii="Arial" w:hAnsi="Arial" w:cs="Arial"/>
        </w:rPr>
        <w:t>language</w:t>
      </w:r>
      <w:r w:rsidR="009E7714" w:rsidRPr="009E7714">
        <w:rPr>
          <w:rFonts w:ascii="Arial" w:hAnsi="Arial" w:cs="Arial"/>
        </w:rPr>
        <w:t xml:space="preserve"> (</w:t>
      </w:r>
      <w:proofErr w:type="spellStart"/>
      <w:r w:rsidR="009E7714" w:rsidRPr="009E7714">
        <w:rPr>
          <w:rFonts w:ascii="Arial" w:hAnsi="Arial" w:cs="Arial"/>
          <w:color w:val="222222"/>
          <w:shd w:val="clear" w:color="auto" w:fill="FFFFFF"/>
        </w:rPr>
        <w:t>Abubakar</w:t>
      </w:r>
      <w:proofErr w:type="spellEnd"/>
      <w:r w:rsidR="009E7714" w:rsidRPr="009E7714">
        <w:rPr>
          <w:rFonts w:ascii="Arial" w:hAnsi="Arial" w:cs="Arial"/>
          <w:color w:val="222222"/>
          <w:shd w:val="clear" w:color="auto" w:fill="FFFFFF"/>
        </w:rPr>
        <w:t>, 2024)</w:t>
      </w:r>
      <w:r w:rsidRPr="009E7714">
        <w:rPr>
          <w:rFonts w:ascii="Arial" w:hAnsi="Arial" w:cs="Arial"/>
        </w:rPr>
        <w:t>.</w:t>
      </w:r>
      <w:r w:rsidRPr="002F7291">
        <w:rPr>
          <w:rFonts w:ascii="Arial" w:hAnsi="Arial" w:cs="Arial"/>
        </w:rPr>
        <w:t xml:space="preserve"> It is crucial to check understanding; the data must be reworded</w:t>
      </w:r>
      <w:r w:rsidR="004B2C5A">
        <w:rPr>
          <w:rFonts w:ascii="Arial" w:hAnsi="Arial" w:cs="Arial"/>
        </w:rPr>
        <w:t>,</w:t>
      </w:r>
      <w:r w:rsidRPr="002F7291">
        <w:rPr>
          <w:rFonts w:ascii="Arial" w:hAnsi="Arial" w:cs="Arial"/>
        </w:rPr>
        <w:t xml:space="preserve"> and </w:t>
      </w:r>
      <w:r w:rsidR="004B2C5A">
        <w:rPr>
          <w:rFonts w:ascii="Arial" w:hAnsi="Arial" w:cs="Arial"/>
        </w:rPr>
        <w:t>Mr</w:t>
      </w:r>
      <w:r w:rsidRPr="002F7291">
        <w:rPr>
          <w:rFonts w:ascii="Arial" w:hAnsi="Arial" w:cs="Arial"/>
        </w:rPr>
        <w:t xml:space="preserve"> Ahmed or his wife should be capable of describing </w:t>
      </w:r>
      <w:r w:rsidR="004B2C5A">
        <w:rPr>
          <w:rFonts w:ascii="Arial" w:hAnsi="Arial" w:cs="Arial"/>
        </w:rPr>
        <w:t xml:space="preserve">it </w:t>
      </w:r>
      <w:r w:rsidRPr="002F7291">
        <w:rPr>
          <w:rFonts w:ascii="Arial" w:hAnsi="Arial" w:cs="Arial"/>
        </w:rPr>
        <w:t xml:space="preserve">in </w:t>
      </w:r>
      <w:r w:rsidR="004B2C5A">
        <w:rPr>
          <w:rFonts w:ascii="Arial" w:hAnsi="Arial" w:cs="Arial"/>
        </w:rPr>
        <w:t>their</w:t>
      </w:r>
      <w:r w:rsidRPr="002F7291">
        <w:rPr>
          <w:rFonts w:ascii="Arial" w:hAnsi="Arial" w:cs="Arial"/>
        </w:rPr>
        <w:t xml:space="preserve"> own words. </w:t>
      </w:r>
    </w:p>
    <w:p w14:paraId="2839DC8B" w14:textId="77777777" w:rsidR="002F7291" w:rsidRPr="004B2C5A" w:rsidRDefault="002F7291" w:rsidP="002F7291">
      <w:pPr>
        <w:spacing w:after="120"/>
        <w:rPr>
          <w:rFonts w:ascii="Arial" w:hAnsi="Arial" w:cs="Arial"/>
          <w:b/>
          <w:bCs/>
        </w:rPr>
      </w:pPr>
      <w:r w:rsidRPr="004B2C5A">
        <w:rPr>
          <w:rFonts w:ascii="Arial" w:hAnsi="Arial" w:cs="Arial"/>
          <w:b/>
          <w:bCs/>
        </w:rPr>
        <w:t>Non-Discriminatory Practices:</w:t>
      </w:r>
    </w:p>
    <w:p w14:paraId="625ABC95" w14:textId="091C0FAB" w:rsidR="002F7291" w:rsidRPr="002F7291" w:rsidRDefault="002F7291" w:rsidP="002F7291">
      <w:pPr>
        <w:spacing w:after="120"/>
        <w:rPr>
          <w:rFonts w:ascii="Arial" w:hAnsi="Arial" w:cs="Arial"/>
        </w:rPr>
      </w:pPr>
      <w:r w:rsidRPr="002F7291">
        <w:rPr>
          <w:rFonts w:ascii="Arial" w:hAnsi="Arial" w:cs="Arial"/>
        </w:rPr>
        <w:t xml:space="preserve">The Equality </w:t>
      </w:r>
      <w:r w:rsidR="004B2C5A">
        <w:rPr>
          <w:rFonts w:ascii="Arial" w:hAnsi="Arial" w:cs="Arial"/>
        </w:rPr>
        <w:t>Act</w:t>
      </w:r>
      <w:r w:rsidRPr="002F7291">
        <w:rPr>
          <w:rFonts w:ascii="Arial" w:hAnsi="Arial" w:cs="Arial"/>
        </w:rPr>
        <w:t xml:space="preserve"> of 2010 places the responsibility on people (including those with </w:t>
      </w:r>
      <w:r w:rsidR="004B2C5A">
        <w:rPr>
          <w:rFonts w:ascii="Arial" w:hAnsi="Arial" w:cs="Arial"/>
        </w:rPr>
        <w:t xml:space="preserve">a </w:t>
      </w:r>
      <w:r w:rsidRPr="002F7291">
        <w:rPr>
          <w:rFonts w:ascii="Arial" w:hAnsi="Arial" w:cs="Arial"/>
        </w:rPr>
        <w:t>language barrier) to be treated fairly and equally. The healthcare providers should reasonably accommodate</w:t>
      </w:r>
      <w:r w:rsidR="004B2C5A">
        <w:rPr>
          <w:rFonts w:ascii="Arial" w:hAnsi="Arial" w:cs="Arial"/>
        </w:rPr>
        <w:t>,</w:t>
      </w:r>
      <w:r w:rsidRPr="002F7291">
        <w:rPr>
          <w:rFonts w:ascii="Arial" w:hAnsi="Arial" w:cs="Arial"/>
        </w:rPr>
        <w:t xml:space="preserve"> such as employing interpreters or training the staff on the challenge of </w:t>
      </w:r>
      <w:r w:rsidR="004B2C5A">
        <w:rPr>
          <w:rFonts w:ascii="Arial" w:hAnsi="Arial" w:cs="Arial"/>
        </w:rPr>
        <w:t>Mr</w:t>
      </w:r>
      <w:r w:rsidRPr="002F7291">
        <w:rPr>
          <w:rFonts w:ascii="Arial" w:hAnsi="Arial" w:cs="Arial"/>
        </w:rPr>
        <w:t xml:space="preserve"> Ahmed with </w:t>
      </w:r>
      <w:r w:rsidRPr="009E7714">
        <w:rPr>
          <w:rFonts w:ascii="Arial" w:hAnsi="Arial" w:cs="Arial"/>
        </w:rPr>
        <w:t>communication</w:t>
      </w:r>
      <w:r w:rsidR="009E7714" w:rsidRPr="009E7714">
        <w:rPr>
          <w:rFonts w:ascii="Arial" w:hAnsi="Arial" w:cs="Arial"/>
        </w:rPr>
        <w:t xml:space="preserve"> (</w:t>
      </w:r>
      <w:proofErr w:type="spellStart"/>
      <w:r w:rsidR="009E7714" w:rsidRPr="009E7714">
        <w:rPr>
          <w:rFonts w:ascii="Arial" w:hAnsi="Arial" w:cs="Arial"/>
          <w:color w:val="222222"/>
          <w:shd w:val="clear" w:color="auto" w:fill="FFFFFF"/>
        </w:rPr>
        <w:t>Emenike</w:t>
      </w:r>
      <w:proofErr w:type="spellEnd"/>
      <w:r w:rsidR="009E7714" w:rsidRPr="009E7714">
        <w:rPr>
          <w:rFonts w:ascii="Arial" w:hAnsi="Arial" w:cs="Arial"/>
          <w:color w:val="222222"/>
          <w:shd w:val="clear" w:color="auto" w:fill="FFFFFF"/>
        </w:rPr>
        <w:t xml:space="preserve">, </w:t>
      </w:r>
      <w:proofErr w:type="spellStart"/>
      <w:r w:rsidR="009E7714" w:rsidRPr="009E7714">
        <w:rPr>
          <w:rFonts w:ascii="Arial" w:hAnsi="Arial" w:cs="Arial"/>
          <w:color w:val="222222"/>
          <w:shd w:val="clear" w:color="auto" w:fill="FFFFFF"/>
        </w:rPr>
        <w:t>Agada</w:t>
      </w:r>
      <w:proofErr w:type="spellEnd"/>
      <w:r w:rsidR="009E7714" w:rsidRPr="009E7714">
        <w:rPr>
          <w:rFonts w:ascii="Arial" w:hAnsi="Arial" w:cs="Arial"/>
          <w:color w:val="222222"/>
          <w:shd w:val="clear" w:color="auto" w:fill="FFFFFF"/>
        </w:rPr>
        <w:t xml:space="preserve"> and Agbo, 2025)</w:t>
      </w:r>
      <w:r w:rsidRPr="009E7714">
        <w:rPr>
          <w:rFonts w:ascii="Arial" w:hAnsi="Arial" w:cs="Arial"/>
        </w:rPr>
        <w:t>.</w:t>
      </w:r>
      <w:r w:rsidRPr="002F7291">
        <w:rPr>
          <w:rFonts w:ascii="Arial" w:hAnsi="Arial" w:cs="Arial"/>
        </w:rPr>
        <w:t xml:space="preserve"> These non-discriminatory measures are sure to provide all patients with equal and respectful treatment, according to their needs.</w:t>
      </w:r>
    </w:p>
    <w:p w14:paraId="2CF56B22" w14:textId="26B02DEC" w:rsidR="002F7291" w:rsidRPr="004B2C5A" w:rsidRDefault="002F7291" w:rsidP="004B2C5A">
      <w:pPr>
        <w:pStyle w:val="Heading2"/>
        <w:rPr>
          <w:rFonts w:ascii="Arial" w:hAnsi="Arial" w:cs="Arial"/>
          <w:sz w:val="28"/>
          <w:szCs w:val="28"/>
        </w:rPr>
      </w:pPr>
      <w:bookmarkStart w:id="3" w:name="_Toc227439797"/>
      <w:r w:rsidRPr="004B2C5A">
        <w:rPr>
          <w:rFonts w:ascii="Arial" w:hAnsi="Arial" w:cs="Arial"/>
          <w:sz w:val="28"/>
          <w:szCs w:val="28"/>
        </w:rPr>
        <w:t>b. Fundamental Principles of the Equality Act 2010.</w:t>
      </w:r>
      <w:bookmarkEnd w:id="3"/>
    </w:p>
    <w:p w14:paraId="5E1BC6C6" w14:textId="77777777" w:rsidR="002F7291" w:rsidRPr="004B2C5A" w:rsidRDefault="002F7291" w:rsidP="002F7291">
      <w:pPr>
        <w:spacing w:after="120"/>
        <w:rPr>
          <w:rFonts w:ascii="Arial" w:hAnsi="Arial" w:cs="Arial"/>
          <w:b/>
          <w:bCs/>
        </w:rPr>
      </w:pPr>
      <w:r w:rsidRPr="004B2C5A">
        <w:rPr>
          <w:rFonts w:ascii="Arial" w:hAnsi="Arial" w:cs="Arial"/>
          <w:b/>
          <w:bCs/>
        </w:rPr>
        <w:t>Equality and Fairness:</w:t>
      </w:r>
    </w:p>
    <w:p w14:paraId="6B707A8B" w14:textId="74460189" w:rsidR="002F7291" w:rsidRPr="002F7291" w:rsidRDefault="002F7291" w:rsidP="002F7291">
      <w:pPr>
        <w:spacing w:after="120"/>
        <w:rPr>
          <w:rFonts w:ascii="Arial" w:hAnsi="Arial" w:cs="Arial"/>
        </w:rPr>
      </w:pPr>
      <w:r w:rsidRPr="002F7291">
        <w:rPr>
          <w:rFonts w:ascii="Arial" w:hAnsi="Arial" w:cs="Arial"/>
        </w:rPr>
        <w:t>The main idea of the Equality Act 2010 is that everyone should have equal access to care, without taking into account disabilities, language obstacles, or difficulties in cognition</w:t>
      </w:r>
      <w:r w:rsidR="009E7714">
        <w:rPr>
          <w:rFonts w:ascii="Arial" w:hAnsi="Arial" w:cs="Arial"/>
        </w:rPr>
        <w:t xml:space="preserve"> </w:t>
      </w:r>
      <w:r w:rsidR="009E7714" w:rsidRPr="009E7714">
        <w:rPr>
          <w:rFonts w:ascii="Arial" w:hAnsi="Arial" w:cs="Arial"/>
        </w:rPr>
        <w:t>(</w:t>
      </w:r>
      <w:proofErr w:type="spellStart"/>
      <w:r w:rsidR="009E7714" w:rsidRPr="009E7714">
        <w:rPr>
          <w:rFonts w:ascii="Arial" w:hAnsi="Arial" w:cs="Arial"/>
          <w:color w:val="222222"/>
          <w:shd w:val="clear" w:color="auto" w:fill="FFFFFF"/>
        </w:rPr>
        <w:t>Almakhzoumi</w:t>
      </w:r>
      <w:proofErr w:type="spellEnd"/>
      <w:r w:rsidR="009E7714" w:rsidRPr="009E7714">
        <w:rPr>
          <w:rFonts w:ascii="Arial" w:hAnsi="Arial" w:cs="Arial"/>
          <w:color w:val="222222"/>
          <w:shd w:val="clear" w:color="auto" w:fill="FFFFFF"/>
        </w:rPr>
        <w:t xml:space="preserve"> and </w:t>
      </w:r>
      <w:proofErr w:type="spellStart"/>
      <w:r w:rsidR="009E7714" w:rsidRPr="009E7714">
        <w:rPr>
          <w:rFonts w:ascii="Arial" w:hAnsi="Arial" w:cs="Arial"/>
          <w:color w:val="222222"/>
          <w:shd w:val="clear" w:color="auto" w:fill="FFFFFF"/>
        </w:rPr>
        <w:t>Alhunieti</w:t>
      </w:r>
      <w:proofErr w:type="spellEnd"/>
      <w:r w:rsidR="009E7714" w:rsidRPr="009E7714">
        <w:rPr>
          <w:rFonts w:ascii="Arial" w:hAnsi="Arial" w:cs="Arial"/>
          <w:color w:val="222222"/>
          <w:shd w:val="clear" w:color="auto" w:fill="FFFFFF"/>
        </w:rPr>
        <w:t>, 2024)</w:t>
      </w:r>
      <w:r w:rsidRPr="009E7714">
        <w:rPr>
          <w:rFonts w:ascii="Arial" w:hAnsi="Arial" w:cs="Arial"/>
        </w:rPr>
        <w:t>.</w:t>
      </w:r>
      <w:r w:rsidRPr="002F7291">
        <w:rPr>
          <w:rFonts w:ascii="Arial" w:hAnsi="Arial" w:cs="Arial"/>
        </w:rPr>
        <w:t xml:space="preserve"> This would mean that </w:t>
      </w:r>
      <w:r w:rsidR="004B2C5A">
        <w:rPr>
          <w:rFonts w:ascii="Arial" w:hAnsi="Arial" w:cs="Arial"/>
        </w:rPr>
        <w:t>Mr</w:t>
      </w:r>
      <w:r w:rsidRPr="002F7291">
        <w:rPr>
          <w:rFonts w:ascii="Arial" w:hAnsi="Arial" w:cs="Arial"/>
        </w:rPr>
        <w:t xml:space="preserve"> Ahmed, despite his stroke and language barriers</w:t>
      </w:r>
      <w:r w:rsidR="004B2C5A">
        <w:rPr>
          <w:rFonts w:ascii="Arial" w:hAnsi="Arial" w:cs="Arial"/>
        </w:rPr>
        <w:t>,</w:t>
      </w:r>
      <w:r w:rsidRPr="002F7291">
        <w:rPr>
          <w:rFonts w:ascii="Arial" w:hAnsi="Arial" w:cs="Arial"/>
        </w:rPr>
        <w:t xml:space="preserve"> should be accorded the same quality of care as the rest of the patients. </w:t>
      </w:r>
    </w:p>
    <w:p w14:paraId="551A0D5F" w14:textId="77777777" w:rsidR="002F7291" w:rsidRPr="004B2C5A" w:rsidRDefault="002F7291" w:rsidP="002F7291">
      <w:pPr>
        <w:spacing w:after="120"/>
        <w:rPr>
          <w:rFonts w:ascii="Arial" w:hAnsi="Arial" w:cs="Arial"/>
          <w:b/>
          <w:bCs/>
        </w:rPr>
      </w:pPr>
      <w:r w:rsidRPr="004B2C5A">
        <w:rPr>
          <w:rFonts w:ascii="Arial" w:hAnsi="Arial" w:cs="Arial"/>
          <w:b/>
          <w:bCs/>
        </w:rPr>
        <w:t>Reasonable Adjustments:</w:t>
      </w:r>
    </w:p>
    <w:p w14:paraId="3B87273E" w14:textId="50053255" w:rsidR="002F7291" w:rsidRPr="002F7291" w:rsidRDefault="002F7291" w:rsidP="002F7291">
      <w:pPr>
        <w:spacing w:after="120"/>
        <w:rPr>
          <w:rFonts w:ascii="Arial" w:hAnsi="Arial" w:cs="Arial"/>
        </w:rPr>
      </w:pPr>
      <w:r w:rsidRPr="002F7291">
        <w:rPr>
          <w:rFonts w:ascii="Arial" w:hAnsi="Arial" w:cs="Arial"/>
        </w:rPr>
        <w:t xml:space="preserve">The Equality Act 2010 also provides that the healthcare givers ought to offer reasonable accommodations </w:t>
      </w:r>
      <w:r w:rsidR="004B2C5A">
        <w:rPr>
          <w:rFonts w:ascii="Arial" w:hAnsi="Arial" w:cs="Arial"/>
        </w:rPr>
        <w:t>for</w:t>
      </w:r>
      <w:r w:rsidRPr="002F7291">
        <w:rPr>
          <w:rFonts w:ascii="Arial" w:hAnsi="Arial" w:cs="Arial"/>
        </w:rPr>
        <w:t xml:space="preserve"> patients like </w:t>
      </w:r>
      <w:r w:rsidR="004B2C5A">
        <w:rPr>
          <w:rFonts w:ascii="Arial" w:hAnsi="Arial" w:cs="Arial"/>
        </w:rPr>
        <w:t>Mr</w:t>
      </w:r>
      <w:r w:rsidRPr="002F7291">
        <w:rPr>
          <w:rFonts w:ascii="Arial" w:hAnsi="Arial" w:cs="Arial"/>
        </w:rPr>
        <w:t xml:space="preserve"> Ahmed. These can involve </w:t>
      </w:r>
      <w:r w:rsidR="004B2C5A">
        <w:rPr>
          <w:rFonts w:ascii="Arial" w:hAnsi="Arial" w:cs="Arial"/>
        </w:rPr>
        <w:t xml:space="preserve">the </w:t>
      </w:r>
      <w:r w:rsidRPr="002F7291">
        <w:rPr>
          <w:rFonts w:ascii="Arial" w:hAnsi="Arial" w:cs="Arial"/>
        </w:rPr>
        <w:t>use of easy language, visual aids or an interpreter. These changes are necessary in order to make him feel his position and be a part of his treatment.</w:t>
      </w:r>
    </w:p>
    <w:p w14:paraId="5B0FE151" w14:textId="3820AD61" w:rsidR="002F7291" w:rsidRPr="004B2C5A" w:rsidRDefault="002F7291" w:rsidP="004B2C5A">
      <w:pPr>
        <w:pStyle w:val="Heading2"/>
        <w:rPr>
          <w:rFonts w:ascii="Arial" w:hAnsi="Arial" w:cs="Arial"/>
          <w:sz w:val="28"/>
          <w:szCs w:val="28"/>
        </w:rPr>
      </w:pPr>
      <w:bookmarkStart w:id="4" w:name="_Toc227439798"/>
      <w:r w:rsidRPr="004B2C5A">
        <w:rPr>
          <w:rFonts w:ascii="Arial" w:hAnsi="Arial" w:cs="Arial"/>
          <w:sz w:val="28"/>
          <w:szCs w:val="28"/>
        </w:rPr>
        <w:t xml:space="preserve">c. </w:t>
      </w:r>
      <w:r w:rsidR="004B2C5A" w:rsidRPr="004B2C5A">
        <w:rPr>
          <w:rFonts w:ascii="Arial" w:hAnsi="Arial" w:cs="Arial"/>
          <w:sz w:val="28"/>
          <w:szCs w:val="28"/>
        </w:rPr>
        <w:t>Shannon Weaver</w:t>
      </w:r>
      <w:r w:rsidRPr="004B2C5A">
        <w:rPr>
          <w:rFonts w:ascii="Arial" w:hAnsi="Arial" w:cs="Arial"/>
          <w:sz w:val="28"/>
          <w:szCs w:val="28"/>
        </w:rPr>
        <w:t xml:space="preserve"> Model of communication: </w:t>
      </w:r>
      <w:r w:rsidR="004B2C5A" w:rsidRPr="004B2C5A">
        <w:rPr>
          <w:rFonts w:ascii="Arial" w:hAnsi="Arial" w:cs="Arial"/>
          <w:sz w:val="28"/>
          <w:szCs w:val="28"/>
        </w:rPr>
        <w:t>Shannon Weaver</w:t>
      </w:r>
      <w:r w:rsidRPr="004B2C5A">
        <w:rPr>
          <w:rFonts w:ascii="Arial" w:hAnsi="Arial" w:cs="Arial"/>
          <w:sz w:val="28"/>
          <w:szCs w:val="28"/>
        </w:rPr>
        <w:t xml:space="preserve"> model</w:t>
      </w:r>
      <w:bookmarkEnd w:id="4"/>
    </w:p>
    <w:p w14:paraId="0B43BDB7" w14:textId="77777777" w:rsidR="002F7291" w:rsidRPr="004B2C5A" w:rsidRDefault="002F7291" w:rsidP="002F7291">
      <w:pPr>
        <w:spacing w:after="120"/>
        <w:rPr>
          <w:rFonts w:ascii="Arial" w:hAnsi="Arial" w:cs="Arial"/>
          <w:b/>
          <w:bCs/>
        </w:rPr>
      </w:pPr>
      <w:r w:rsidRPr="004B2C5A">
        <w:rPr>
          <w:rFonts w:ascii="Arial" w:hAnsi="Arial" w:cs="Arial"/>
          <w:b/>
          <w:bCs/>
        </w:rPr>
        <w:t>Model Explanation:</w:t>
      </w:r>
    </w:p>
    <w:p w14:paraId="4BE9073C" w14:textId="2E98DE5A" w:rsidR="002F7291" w:rsidRDefault="002F7291" w:rsidP="002F7291">
      <w:pPr>
        <w:spacing w:after="120"/>
        <w:rPr>
          <w:rFonts w:ascii="Arial" w:hAnsi="Arial" w:cs="Arial"/>
        </w:rPr>
      </w:pPr>
      <w:r w:rsidRPr="002F7291">
        <w:rPr>
          <w:rFonts w:ascii="Arial" w:hAnsi="Arial" w:cs="Arial"/>
        </w:rPr>
        <w:t>The Shannon-Weaver Model of Communication lays stress on effective communication in which the sender (caregiver) uses the right medium (e.g., simple language or interpreter) to pass the message to the recipient (</w:t>
      </w:r>
      <w:r w:rsidR="004B2C5A">
        <w:rPr>
          <w:rFonts w:ascii="Arial" w:hAnsi="Arial" w:cs="Arial"/>
        </w:rPr>
        <w:t>Mr</w:t>
      </w:r>
      <w:r w:rsidRPr="002F7291">
        <w:rPr>
          <w:rFonts w:ascii="Arial" w:hAnsi="Arial" w:cs="Arial"/>
        </w:rPr>
        <w:t xml:space="preserve"> Ahmed or his wife) to ensure that he completely comprehends. Miscommunication can be caused by any disruptions</w:t>
      </w:r>
      <w:r w:rsidR="004B2C5A">
        <w:rPr>
          <w:rFonts w:ascii="Arial" w:hAnsi="Arial" w:cs="Arial"/>
        </w:rPr>
        <w:t>,</w:t>
      </w:r>
      <w:r w:rsidRPr="002F7291">
        <w:rPr>
          <w:rFonts w:ascii="Arial" w:hAnsi="Arial" w:cs="Arial"/>
        </w:rPr>
        <w:t xml:space="preserve"> such as language </w:t>
      </w:r>
      <w:r w:rsidRPr="009E7714">
        <w:rPr>
          <w:rFonts w:ascii="Arial" w:hAnsi="Arial" w:cs="Arial"/>
        </w:rPr>
        <w:t>barriers</w:t>
      </w:r>
      <w:r w:rsidR="009E7714" w:rsidRPr="009E7714">
        <w:rPr>
          <w:rFonts w:ascii="Arial" w:hAnsi="Arial" w:cs="Arial"/>
        </w:rPr>
        <w:t xml:space="preserve"> (</w:t>
      </w:r>
      <w:proofErr w:type="spellStart"/>
      <w:r w:rsidR="009E7714" w:rsidRPr="009E7714">
        <w:rPr>
          <w:rFonts w:ascii="Arial" w:hAnsi="Arial" w:cs="Arial"/>
          <w:color w:val="222222"/>
          <w:shd w:val="clear" w:color="auto" w:fill="FFFFFF"/>
        </w:rPr>
        <w:t>Sianipar</w:t>
      </w:r>
      <w:proofErr w:type="spellEnd"/>
      <w:r w:rsidR="009E7714" w:rsidRPr="009E7714">
        <w:rPr>
          <w:rFonts w:ascii="Arial" w:hAnsi="Arial" w:cs="Arial"/>
          <w:color w:val="222222"/>
          <w:shd w:val="clear" w:color="auto" w:fill="FFFFFF"/>
        </w:rPr>
        <w:t xml:space="preserve"> </w:t>
      </w:r>
      <w:r w:rsidR="009E7714" w:rsidRPr="009E7714">
        <w:rPr>
          <w:rFonts w:ascii="Arial" w:hAnsi="Arial" w:cs="Arial"/>
          <w:i/>
          <w:iCs/>
          <w:color w:val="222222"/>
          <w:shd w:val="clear" w:color="auto" w:fill="FFFFFF"/>
        </w:rPr>
        <w:t>et al.,</w:t>
      </w:r>
      <w:r w:rsidR="009E7714" w:rsidRPr="009E7714">
        <w:rPr>
          <w:rFonts w:ascii="Arial" w:hAnsi="Arial" w:cs="Arial"/>
          <w:color w:val="222222"/>
          <w:shd w:val="clear" w:color="auto" w:fill="FFFFFF"/>
        </w:rPr>
        <w:t xml:space="preserve"> 2024)</w:t>
      </w:r>
      <w:r w:rsidRPr="009E7714">
        <w:rPr>
          <w:rFonts w:ascii="Arial" w:hAnsi="Arial" w:cs="Arial"/>
        </w:rPr>
        <w:t>.</w:t>
      </w:r>
      <w:r w:rsidRPr="002F7291">
        <w:rPr>
          <w:rFonts w:ascii="Arial" w:hAnsi="Arial" w:cs="Arial"/>
        </w:rPr>
        <w:t xml:space="preserve"> </w:t>
      </w:r>
    </w:p>
    <w:p w14:paraId="21C3ACDA" w14:textId="028174F4" w:rsidR="009E7714" w:rsidRDefault="009E7714" w:rsidP="009E7714">
      <w:pPr>
        <w:spacing w:after="120"/>
        <w:jc w:val="center"/>
        <w:rPr>
          <w:rFonts w:ascii="Arial" w:hAnsi="Arial" w:cs="Arial"/>
        </w:rPr>
      </w:pPr>
      <w:r>
        <w:rPr>
          <w:rFonts w:ascii="Arial" w:hAnsi="Arial" w:cs="Arial"/>
          <w:noProof/>
        </w:rPr>
        <w:drawing>
          <wp:inline distT="0" distB="0" distL="0" distR="0" wp14:anchorId="0489DAC5" wp14:editId="540B2831">
            <wp:extent cx="2676525" cy="17145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76525" cy="1714500"/>
                    </a:xfrm>
                    <a:prstGeom prst="rect">
                      <a:avLst/>
                    </a:prstGeom>
                    <a:noFill/>
                  </pic:spPr>
                </pic:pic>
              </a:graphicData>
            </a:graphic>
          </wp:inline>
        </w:drawing>
      </w:r>
    </w:p>
    <w:p w14:paraId="3B705828" w14:textId="291B6955" w:rsidR="009E7714" w:rsidRPr="009E7714" w:rsidRDefault="009E7714" w:rsidP="009E7714">
      <w:pPr>
        <w:spacing w:after="120"/>
        <w:jc w:val="center"/>
        <w:rPr>
          <w:rFonts w:ascii="Arial" w:hAnsi="Arial" w:cs="Arial"/>
          <w:b/>
          <w:bCs/>
          <w:i/>
          <w:iCs/>
        </w:rPr>
      </w:pPr>
      <w:r w:rsidRPr="009E7714">
        <w:rPr>
          <w:rFonts w:ascii="Arial" w:hAnsi="Arial" w:cs="Arial"/>
          <w:b/>
          <w:bCs/>
          <w:i/>
          <w:iCs/>
        </w:rPr>
        <w:t>Figure: Model of communication</w:t>
      </w:r>
      <w:r>
        <w:rPr>
          <w:rFonts w:ascii="Arial" w:hAnsi="Arial" w:cs="Arial"/>
          <w:b/>
          <w:bCs/>
          <w:i/>
          <w:iCs/>
        </w:rPr>
        <w:t xml:space="preserve"> </w:t>
      </w:r>
      <w:r w:rsidRPr="009E7714">
        <w:rPr>
          <w:rFonts w:ascii="Arial" w:hAnsi="Arial" w:cs="Arial"/>
          <w:b/>
          <w:bCs/>
          <w:i/>
          <w:iCs/>
        </w:rPr>
        <w:t>(</w:t>
      </w:r>
      <w:proofErr w:type="spellStart"/>
      <w:r w:rsidRPr="009E7714">
        <w:rPr>
          <w:rFonts w:ascii="Arial" w:hAnsi="Arial" w:cs="Arial"/>
          <w:b/>
          <w:bCs/>
          <w:i/>
          <w:iCs/>
          <w:color w:val="222222"/>
          <w:shd w:val="clear" w:color="auto" w:fill="FFFFFF"/>
        </w:rPr>
        <w:t>Sianipar</w:t>
      </w:r>
      <w:proofErr w:type="spellEnd"/>
      <w:r w:rsidRPr="009E7714">
        <w:rPr>
          <w:rFonts w:ascii="Arial" w:hAnsi="Arial" w:cs="Arial"/>
          <w:b/>
          <w:bCs/>
          <w:i/>
          <w:iCs/>
          <w:color w:val="222222"/>
          <w:shd w:val="clear" w:color="auto" w:fill="FFFFFF"/>
        </w:rPr>
        <w:t xml:space="preserve"> et al., 2024)</w:t>
      </w:r>
    </w:p>
    <w:p w14:paraId="45C76841" w14:textId="77777777" w:rsidR="002F7291" w:rsidRPr="004B2C5A" w:rsidRDefault="002F7291" w:rsidP="002F7291">
      <w:pPr>
        <w:spacing w:after="120"/>
        <w:rPr>
          <w:rFonts w:ascii="Arial" w:hAnsi="Arial" w:cs="Arial"/>
          <w:b/>
          <w:bCs/>
        </w:rPr>
      </w:pPr>
      <w:r w:rsidRPr="004B2C5A">
        <w:rPr>
          <w:rFonts w:ascii="Arial" w:hAnsi="Arial" w:cs="Arial"/>
          <w:b/>
          <w:bCs/>
        </w:rPr>
        <w:t>Application in Practice:</w:t>
      </w:r>
    </w:p>
    <w:p w14:paraId="304FA4FF" w14:textId="28946090" w:rsidR="00C71656" w:rsidRPr="002F7291" w:rsidRDefault="002F7291" w:rsidP="002F7291">
      <w:pPr>
        <w:spacing w:after="120"/>
        <w:rPr>
          <w:rFonts w:ascii="Arial" w:hAnsi="Arial" w:cs="Arial"/>
        </w:rPr>
      </w:pPr>
      <w:r w:rsidRPr="002F7291">
        <w:rPr>
          <w:rFonts w:ascii="Arial" w:hAnsi="Arial" w:cs="Arial"/>
        </w:rPr>
        <w:t xml:space="preserve">Using the Shannon-Weaver Model, medical workers will be able to overcome possible barriers to communication with </w:t>
      </w:r>
      <w:r w:rsidR="004B2C5A">
        <w:rPr>
          <w:rFonts w:ascii="Arial" w:hAnsi="Arial" w:cs="Arial"/>
        </w:rPr>
        <w:t>Mr</w:t>
      </w:r>
      <w:r w:rsidRPr="002F7291">
        <w:rPr>
          <w:rFonts w:ascii="Arial" w:hAnsi="Arial" w:cs="Arial"/>
        </w:rPr>
        <w:t xml:space="preserve"> Ahmed. Messages can be properly delivered with the help of simplified language and interpreters to enhance the quality of care and make sure </w:t>
      </w:r>
      <w:r w:rsidR="004B2C5A">
        <w:rPr>
          <w:rFonts w:ascii="Arial" w:hAnsi="Arial" w:cs="Arial"/>
        </w:rPr>
        <w:t>Mr</w:t>
      </w:r>
      <w:r w:rsidRPr="002F7291">
        <w:rPr>
          <w:rFonts w:ascii="Arial" w:hAnsi="Arial" w:cs="Arial"/>
        </w:rPr>
        <w:t xml:space="preserve"> Ahmed and his family are aware </w:t>
      </w:r>
      <w:r w:rsidR="004B2C5A">
        <w:rPr>
          <w:rFonts w:ascii="Arial" w:hAnsi="Arial" w:cs="Arial"/>
        </w:rPr>
        <w:t>of</w:t>
      </w:r>
      <w:r w:rsidRPr="002F7291">
        <w:rPr>
          <w:rFonts w:ascii="Arial" w:hAnsi="Arial" w:cs="Arial"/>
        </w:rPr>
        <w:t xml:space="preserve"> his treatment plan.</w:t>
      </w:r>
    </w:p>
    <w:p w14:paraId="5B0D2BA1" w14:textId="1500D19D" w:rsidR="002F7291" w:rsidRPr="004B2C5A" w:rsidRDefault="002F7291" w:rsidP="004B2C5A">
      <w:pPr>
        <w:pStyle w:val="Heading1"/>
        <w:rPr>
          <w:rFonts w:ascii="Arial" w:hAnsi="Arial" w:cs="Arial"/>
        </w:rPr>
      </w:pPr>
      <w:bookmarkStart w:id="5" w:name="_Toc227439799"/>
      <w:r w:rsidRPr="004B2C5A">
        <w:rPr>
          <w:rFonts w:ascii="Arial" w:hAnsi="Arial" w:cs="Arial"/>
        </w:rPr>
        <w:t>2. Good Administrative Skills are important</w:t>
      </w:r>
      <w:bookmarkEnd w:id="5"/>
    </w:p>
    <w:p w14:paraId="42719DE4" w14:textId="443F365A" w:rsidR="002F7291" w:rsidRPr="004B2C5A" w:rsidRDefault="001D42D7" w:rsidP="004B2C5A">
      <w:pPr>
        <w:pStyle w:val="Heading2"/>
        <w:rPr>
          <w:rFonts w:ascii="Arial" w:hAnsi="Arial" w:cs="Arial"/>
          <w:sz w:val="28"/>
          <w:szCs w:val="28"/>
        </w:rPr>
      </w:pPr>
      <w:bookmarkStart w:id="6" w:name="_Toc227439800"/>
      <w:r>
        <w:rPr>
          <w:rFonts w:ascii="Arial" w:hAnsi="Arial" w:cs="Arial"/>
          <w:sz w:val="28"/>
          <w:szCs w:val="28"/>
        </w:rPr>
        <w:t xml:space="preserve">a. </w:t>
      </w:r>
      <w:r w:rsidR="002F7291" w:rsidRPr="004B2C5A">
        <w:rPr>
          <w:rFonts w:ascii="Arial" w:hAnsi="Arial" w:cs="Arial"/>
          <w:sz w:val="28"/>
          <w:szCs w:val="28"/>
        </w:rPr>
        <w:t xml:space="preserve">Care of </w:t>
      </w:r>
      <w:r w:rsidR="004B2C5A" w:rsidRPr="004B2C5A">
        <w:rPr>
          <w:rFonts w:ascii="Arial" w:hAnsi="Arial" w:cs="Arial"/>
          <w:sz w:val="28"/>
          <w:szCs w:val="28"/>
        </w:rPr>
        <w:t>Mr</w:t>
      </w:r>
      <w:r w:rsidR="002F7291" w:rsidRPr="004B2C5A">
        <w:rPr>
          <w:rFonts w:ascii="Arial" w:hAnsi="Arial" w:cs="Arial"/>
          <w:sz w:val="28"/>
          <w:szCs w:val="28"/>
        </w:rPr>
        <w:t xml:space="preserve"> Ahmed: record keeping</w:t>
      </w:r>
      <w:bookmarkEnd w:id="6"/>
    </w:p>
    <w:p w14:paraId="1BC30D5F" w14:textId="77777777" w:rsidR="002F7291" w:rsidRPr="004B2C5A" w:rsidRDefault="002F7291" w:rsidP="002F7291">
      <w:pPr>
        <w:spacing w:after="120"/>
        <w:rPr>
          <w:rFonts w:ascii="Arial" w:hAnsi="Arial" w:cs="Arial"/>
          <w:b/>
          <w:bCs/>
        </w:rPr>
      </w:pPr>
      <w:r w:rsidRPr="004B2C5A">
        <w:rPr>
          <w:rFonts w:ascii="Arial" w:hAnsi="Arial" w:cs="Arial"/>
          <w:b/>
          <w:bCs/>
        </w:rPr>
        <w:t>Medication Administration Records:</w:t>
      </w:r>
    </w:p>
    <w:p w14:paraId="738CDF92" w14:textId="0634ABA9" w:rsidR="002F7291" w:rsidRPr="002F7291" w:rsidRDefault="002F7291" w:rsidP="002F7291">
      <w:pPr>
        <w:spacing w:after="120"/>
        <w:rPr>
          <w:rFonts w:ascii="Arial" w:hAnsi="Arial" w:cs="Arial"/>
        </w:rPr>
      </w:pPr>
      <w:r w:rsidRPr="002F7291">
        <w:rPr>
          <w:rFonts w:ascii="Arial" w:hAnsi="Arial" w:cs="Arial"/>
        </w:rPr>
        <w:t xml:space="preserve">It is also essential to maintain proper record keeping to enable </w:t>
      </w:r>
      <w:r w:rsidR="004B2C5A">
        <w:rPr>
          <w:rFonts w:ascii="Arial" w:hAnsi="Arial" w:cs="Arial"/>
        </w:rPr>
        <w:t>Mr</w:t>
      </w:r>
      <w:r w:rsidRPr="002F7291">
        <w:rPr>
          <w:rFonts w:ascii="Arial" w:hAnsi="Arial" w:cs="Arial"/>
        </w:rPr>
        <w:t xml:space="preserve"> Ahmed to take his medicine as stipulated. The case of missed home visit demonstrates the importance of comprehensive record keeping of drug </w:t>
      </w:r>
      <w:r w:rsidRPr="009E7714">
        <w:rPr>
          <w:rFonts w:ascii="Arial" w:hAnsi="Arial" w:cs="Arial"/>
        </w:rPr>
        <w:t>administration</w:t>
      </w:r>
      <w:r w:rsidR="009E7714" w:rsidRPr="009E7714">
        <w:rPr>
          <w:rFonts w:ascii="Arial" w:hAnsi="Arial" w:cs="Arial"/>
        </w:rPr>
        <w:t xml:space="preserve"> (</w:t>
      </w:r>
      <w:proofErr w:type="spellStart"/>
      <w:r w:rsidR="009E7714" w:rsidRPr="009E7714">
        <w:rPr>
          <w:rFonts w:ascii="Arial" w:hAnsi="Arial" w:cs="Arial"/>
          <w:color w:val="222222"/>
          <w:shd w:val="clear" w:color="auto" w:fill="FFFFFF"/>
        </w:rPr>
        <w:t>Chiu</w:t>
      </w:r>
      <w:proofErr w:type="spellEnd"/>
      <w:r w:rsidR="009E7714" w:rsidRPr="009E7714">
        <w:rPr>
          <w:rFonts w:ascii="Arial" w:hAnsi="Arial" w:cs="Arial"/>
          <w:color w:val="222222"/>
          <w:shd w:val="clear" w:color="auto" w:fill="FFFFFF"/>
        </w:rPr>
        <w:t>, 2024)</w:t>
      </w:r>
      <w:r w:rsidRPr="009E7714">
        <w:rPr>
          <w:rFonts w:ascii="Arial" w:hAnsi="Arial" w:cs="Arial"/>
        </w:rPr>
        <w:t>.</w:t>
      </w:r>
      <w:r w:rsidRPr="002F7291">
        <w:rPr>
          <w:rFonts w:ascii="Arial" w:hAnsi="Arial" w:cs="Arial"/>
        </w:rPr>
        <w:t xml:space="preserve"> Such records should include the dosage, time of administration and name of the individual taking the medication. </w:t>
      </w:r>
    </w:p>
    <w:p w14:paraId="7E69D720" w14:textId="77777777" w:rsidR="002F7291" w:rsidRPr="004B2C5A" w:rsidRDefault="002F7291" w:rsidP="002F7291">
      <w:pPr>
        <w:spacing w:after="120"/>
        <w:rPr>
          <w:rFonts w:ascii="Arial" w:hAnsi="Arial" w:cs="Arial"/>
          <w:b/>
          <w:bCs/>
        </w:rPr>
      </w:pPr>
      <w:r w:rsidRPr="004B2C5A">
        <w:rPr>
          <w:rFonts w:ascii="Arial" w:hAnsi="Arial" w:cs="Arial"/>
          <w:b/>
          <w:bCs/>
        </w:rPr>
        <w:t>Personal Care and Meal Records:</w:t>
      </w:r>
    </w:p>
    <w:p w14:paraId="629A24C3" w14:textId="36F1A5CB" w:rsidR="002F7291" w:rsidRPr="002F7291" w:rsidRDefault="002F7291" w:rsidP="002F7291">
      <w:pPr>
        <w:spacing w:after="120"/>
        <w:rPr>
          <w:rFonts w:ascii="Arial" w:hAnsi="Arial" w:cs="Arial"/>
        </w:rPr>
      </w:pPr>
      <w:r w:rsidRPr="002F7291">
        <w:rPr>
          <w:rFonts w:ascii="Arial" w:hAnsi="Arial" w:cs="Arial"/>
        </w:rPr>
        <w:t xml:space="preserve">The care agency should also keep a record </w:t>
      </w:r>
      <w:r w:rsidR="004B2C5A">
        <w:rPr>
          <w:rFonts w:ascii="Arial" w:hAnsi="Arial" w:cs="Arial"/>
        </w:rPr>
        <w:t>of</w:t>
      </w:r>
      <w:r w:rsidRPr="002F7291">
        <w:rPr>
          <w:rFonts w:ascii="Arial" w:hAnsi="Arial" w:cs="Arial"/>
        </w:rPr>
        <w:t xml:space="preserve"> the services and meal preparations of </w:t>
      </w:r>
      <w:r w:rsidR="004B2C5A">
        <w:rPr>
          <w:rFonts w:ascii="Arial" w:hAnsi="Arial" w:cs="Arial"/>
        </w:rPr>
        <w:t>Mr</w:t>
      </w:r>
      <w:r w:rsidRPr="002F7291">
        <w:rPr>
          <w:rFonts w:ascii="Arial" w:hAnsi="Arial" w:cs="Arial"/>
        </w:rPr>
        <w:t xml:space="preserve"> Ahmed that are of a personal nature. Bathing, dressing, and mobility assistance are some of the activities that should be </w:t>
      </w:r>
      <w:r w:rsidR="004B2C5A">
        <w:rPr>
          <w:rFonts w:ascii="Arial" w:hAnsi="Arial" w:cs="Arial"/>
        </w:rPr>
        <w:t>well-documented</w:t>
      </w:r>
      <w:r w:rsidRPr="002F7291">
        <w:rPr>
          <w:rFonts w:ascii="Arial" w:hAnsi="Arial" w:cs="Arial"/>
        </w:rPr>
        <w:t xml:space="preserve"> on a daily basis. The nature of the food, how they are prepared</w:t>
      </w:r>
      <w:r w:rsidR="004B2C5A">
        <w:rPr>
          <w:rFonts w:ascii="Arial" w:hAnsi="Arial" w:cs="Arial"/>
        </w:rPr>
        <w:t>,</w:t>
      </w:r>
      <w:r w:rsidRPr="002F7291">
        <w:rPr>
          <w:rFonts w:ascii="Arial" w:hAnsi="Arial" w:cs="Arial"/>
        </w:rPr>
        <w:t xml:space="preserve"> and any dietary </w:t>
      </w:r>
      <w:r w:rsidR="004B2C5A">
        <w:rPr>
          <w:rFonts w:ascii="Arial" w:hAnsi="Arial" w:cs="Arial"/>
        </w:rPr>
        <w:t>restrictions</w:t>
      </w:r>
      <w:r w:rsidRPr="002F7291">
        <w:rPr>
          <w:rFonts w:ascii="Arial" w:hAnsi="Arial" w:cs="Arial"/>
        </w:rPr>
        <w:t xml:space="preserve"> should be recorded in eat diaries. Such records are useful in making sure that the caregivers </w:t>
      </w:r>
      <w:r w:rsidR="004B2C5A">
        <w:rPr>
          <w:rFonts w:ascii="Arial" w:hAnsi="Arial" w:cs="Arial"/>
        </w:rPr>
        <w:t>can</w:t>
      </w:r>
      <w:r w:rsidRPr="002F7291">
        <w:rPr>
          <w:rFonts w:ascii="Arial" w:hAnsi="Arial" w:cs="Arial"/>
        </w:rPr>
        <w:t xml:space="preserve"> offer </w:t>
      </w:r>
      <w:r w:rsidR="004B2C5A">
        <w:rPr>
          <w:rFonts w:ascii="Arial" w:hAnsi="Arial" w:cs="Arial"/>
        </w:rPr>
        <w:t>24-hour</w:t>
      </w:r>
      <w:r w:rsidRPr="002F7291">
        <w:rPr>
          <w:rFonts w:ascii="Arial" w:hAnsi="Arial" w:cs="Arial"/>
        </w:rPr>
        <w:t xml:space="preserve"> care and prevent any lapse that can arise in the </w:t>
      </w:r>
      <w:r w:rsidR="004B2C5A">
        <w:rPr>
          <w:rFonts w:ascii="Arial" w:hAnsi="Arial" w:cs="Arial"/>
        </w:rPr>
        <w:t>well-being</w:t>
      </w:r>
      <w:r w:rsidRPr="002F7291">
        <w:rPr>
          <w:rFonts w:ascii="Arial" w:hAnsi="Arial" w:cs="Arial"/>
        </w:rPr>
        <w:t xml:space="preserve"> of </w:t>
      </w:r>
      <w:r w:rsidR="004B2C5A">
        <w:rPr>
          <w:rFonts w:ascii="Arial" w:hAnsi="Arial" w:cs="Arial"/>
        </w:rPr>
        <w:t>Mr</w:t>
      </w:r>
      <w:r w:rsidRPr="002F7291">
        <w:rPr>
          <w:rFonts w:ascii="Arial" w:hAnsi="Arial" w:cs="Arial"/>
        </w:rPr>
        <w:t xml:space="preserve"> Ahmed.</w:t>
      </w:r>
    </w:p>
    <w:p w14:paraId="4CAFC7A2" w14:textId="5C87E7B5" w:rsidR="002F7291" w:rsidRPr="004B2C5A" w:rsidRDefault="002F7291" w:rsidP="004B2C5A">
      <w:pPr>
        <w:pStyle w:val="Heading2"/>
        <w:rPr>
          <w:rFonts w:ascii="Arial" w:hAnsi="Arial" w:cs="Arial"/>
          <w:sz w:val="28"/>
          <w:szCs w:val="28"/>
        </w:rPr>
      </w:pPr>
      <w:bookmarkStart w:id="7" w:name="_Toc227439801"/>
      <w:r w:rsidRPr="004B2C5A">
        <w:rPr>
          <w:rFonts w:ascii="Arial" w:hAnsi="Arial" w:cs="Arial"/>
          <w:sz w:val="28"/>
          <w:szCs w:val="28"/>
        </w:rPr>
        <w:t xml:space="preserve">b. Using </w:t>
      </w:r>
      <w:r w:rsidR="004B2C5A" w:rsidRPr="004B2C5A">
        <w:rPr>
          <w:rFonts w:ascii="Arial" w:hAnsi="Arial" w:cs="Arial"/>
          <w:sz w:val="28"/>
          <w:szCs w:val="28"/>
        </w:rPr>
        <w:t xml:space="preserve">the </w:t>
      </w:r>
      <w:r w:rsidRPr="004B2C5A">
        <w:rPr>
          <w:rFonts w:ascii="Arial" w:hAnsi="Arial" w:cs="Arial"/>
          <w:sz w:val="28"/>
          <w:szCs w:val="28"/>
        </w:rPr>
        <w:t>Data Protection Act 2018</w:t>
      </w:r>
      <w:bookmarkEnd w:id="7"/>
    </w:p>
    <w:p w14:paraId="0E8A5DFB" w14:textId="77777777" w:rsidR="002F7291" w:rsidRPr="004B2C5A" w:rsidRDefault="002F7291" w:rsidP="002F7291">
      <w:pPr>
        <w:spacing w:after="120"/>
        <w:rPr>
          <w:rFonts w:ascii="Arial" w:hAnsi="Arial" w:cs="Arial"/>
          <w:b/>
          <w:bCs/>
        </w:rPr>
      </w:pPr>
      <w:r w:rsidRPr="004B2C5A">
        <w:rPr>
          <w:rFonts w:ascii="Arial" w:hAnsi="Arial" w:cs="Arial"/>
          <w:b/>
          <w:bCs/>
        </w:rPr>
        <w:t>Confidentiality:</w:t>
      </w:r>
    </w:p>
    <w:p w14:paraId="6BBE15DA" w14:textId="12AC597C" w:rsidR="002F7291" w:rsidRPr="002F7291" w:rsidRDefault="002F7291" w:rsidP="002F7291">
      <w:pPr>
        <w:spacing w:after="120"/>
        <w:rPr>
          <w:rFonts w:ascii="Arial" w:hAnsi="Arial" w:cs="Arial"/>
        </w:rPr>
      </w:pPr>
      <w:r w:rsidRPr="002F7291">
        <w:rPr>
          <w:rFonts w:ascii="Arial" w:hAnsi="Arial" w:cs="Arial"/>
        </w:rPr>
        <w:t xml:space="preserve">The personal and medical information of </w:t>
      </w:r>
      <w:r w:rsidR="004B2C5A">
        <w:rPr>
          <w:rFonts w:ascii="Arial" w:hAnsi="Arial" w:cs="Arial"/>
        </w:rPr>
        <w:t>Mr</w:t>
      </w:r>
      <w:r w:rsidRPr="002F7291">
        <w:rPr>
          <w:rFonts w:ascii="Arial" w:hAnsi="Arial" w:cs="Arial"/>
        </w:rPr>
        <w:t xml:space="preserve"> Ahmed should be confidential as suggested by </w:t>
      </w:r>
      <w:r w:rsidR="004B2C5A">
        <w:rPr>
          <w:rFonts w:ascii="Arial" w:hAnsi="Arial" w:cs="Arial"/>
        </w:rPr>
        <w:t xml:space="preserve">the </w:t>
      </w:r>
      <w:r w:rsidRPr="002F7291">
        <w:rPr>
          <w:rFonts w:ascii="Arial" w:hAnsi="Arial" w:cs="Arial"/>
        </w:rPr>
        <w:t xml:space="preserve">Data Protection Act </w:t>
      </w:r>
      <w:r w:rsidRPr="00075728">
        <w:rPr>
          <w:rFonts w:ascii="Arial" w:hAnsi="Arial" w:cs="Arial"/>
        </w:rPr>
        <w:t>2018</w:t>
      </w:r>
      <w:r w:rsidR="00075728" w:rsidRPr="00075728">
        <w:rPr>
          <w:rFonts w:ascii="Arial" w:hAnsi="Arial" w:cs="Arial"/>
        </w:rPr>
        <w:t xml:space="preserve"> (</w:t>
      </w:r>
      <w:proofErr w:type="spellStart"/>
      <w:r w:rsidR="00075728" w:rsidRPr="00075728">
        <w:rPr>
          <w:rFonts w:ascii="Arial" w:hAnsi="Arial" w:cs="Arial"/>
          <w:color w:val="222222"/>
          <w:shd w:val="clear" w:color="auto" w:fill="FFFFFF"/>
        </w:rPr>
        <w:t>Öztürk</w:t>
      </w:r>
      <w:proofErr w:type="spellEnd"/>
      <w:r w:rsidR="00075728" w:rsidRPr="00075728">
        <w:rPr>
          <w:rFonts w:ascii="Arial" w:hAnsi="Arial" w:cs="Arial"/>
          <w:color w:val="222222"/>
          <w:shd w:val="clear" w:color="auto" w:fill="FFFFFF"/>
        </w:rPr>
        <w:t xml:space="preserve">, </w:t>
      </w:r>
      <w:proofErr w:type="spellStart"/>
      <w:r w:rsidR="00075728" w:rsidRPr="00075728">
        <w:rPr>
          <w:rFonts w:ascii="Arial" w:hAnsi="Arial" w:cs="Arial"/>
          <w:color w:val="222222"/>
          <w:shd w:val="clear" w:color="auto" w:fill="FFFFFF"/>
        </w:rPr>
        <w:t>Kocaman</w:t>
      </w:r>
      <w:proofErr w:type="spellEnd"/>
      <w:r w:rsidR="00075728" w:rsidRPr="00075728">
        <w:rPr>
          <w:rFonts w:ascii="Arial" w:hAnsi="Arial" w:cs="Arial"/>
          <w:color w:val="222222"/>
          <w:shd w:val="clear" w:color="auto" w:fill="FFFFFF"/>
        </w:rPr>
        <w:t xml:space="preserve"> and </w:t>
      </w:r>
      <w:proofErr w:type="spellStart"/>
      <w:r w:rsidR="00075728" w:rsidRPr="00075728">
        <w:rPr>
          <w:rFonts w:ascii="Arial" w:hAnsi="Arial" w:cs="Arial"/>
          <w:color w:val="222222"/>
          <w:shd w:val="clear" w:color="auto" w:fill="FFFFFF"/>
        </w:rPr>
        <w:t>Kanbach</w:t>
      </w:r>
      <w:proofErr w:type="spellEnd"/>
      <w:r w:rsidR="00075728" w:rsidRPr="00075728">
        <w:rPr>
          <w:rFonts w:ascii="Arial" w:hAnsi="Arial" w:cs="Arial"/>
          <w:color w:val="222222"/>
          <w:shd w:val="clear" w:color="auto" w:fill="FFFFFF"/>
        </w:rPr>
        <w:t>, 2024)</w:t>
      </w:r>
      <w:r w:rsidRPr="00075728">
        <w:rPr>
          <w:rFonts w:ascii="Arial" w:hAnsi="Arial" w:cs="Arial"/>
        </w:rPr>
        <w:t>.</w:t>
      </w:r>
      <w:r w:rsidRPr="002F7291">
        <w:rPr>
          <w:rFonts w:ascii="Arial" w:hAnsi="Arial" w:cs="Arial"/>
        </w:rPr>
        <w:t xml:space="preserve"> His sensitive data should only be accessed by </w:t>
      </w:r>
      <w:r w:rsidR="004B2C5A">
        <w:rPr>
          <w:rFonts w:ascii="Arial" w:hAnsi="Arial" w:cs="Arial"/>
        </w:rPr>
        <w:t xml:space="preserve">an </w:t>
      </w:r>
      <w:proofErr w:type="spellStart"/>
      <w:r w:rsidR="004B2C5A">
        <w:rPr>
          <w:rFonts w:ascii="Arial" w:hAnsi="Arial" w:cs="Arial"/>
        </w:rPr>
        <w:t>authorised</w:t>
      </w:r>
      <w:proofErr w:type="spellEnd"/>
      <w:r w:rsidRPr="002F7291">
        <w:rPr>
          <w:rFonts w:ascii="Arial" w:hAnsi="Arial" w:cs="Arial"/>
        </w:rPr>
        <w:t xml:space="preserve"> healthcare professional. This would guarantee that </w:t>
      </w:r>
      <w:r w:rsidR="004B2C5A">
        <w:rPr>
          <w:rFonts w:ascii="Arial" w:hAnsi="Arial" w:cs="Arial"/>
        </w:rPr>
        <w:t>Mr</w:t>
      </w:r>
      <w:r w:rsidRPr="002F7291">
        <w:rPr>
          <w:rFonts w:ascii="Arial" w:hAnsi="Arial" w:cs="Arial"/>
        </w:rPr>
        <w:t xml:space="preserve"> Ahmed will be given privacy and that his information will not be given without his consent</w:t>
      </w:r>
      <w:r w:rsidR="004B2C5A">
        <w:rPr>
          <w:rFonts w:ascii="Arial" w:hAnsi="Arial" w:cs="Arial"/>
        </w:rPr>
        <w:t>,</w:t>
      </w:r>
      <w:r w:rsidRPr="002F7291">
        <w:rPr>
          <w:rFonts w:ascii="Arial" w:hAnsi="Arial" w:cs="Arial"/>
        </w:rPr>
        <w:t xml:space="preserve"> and trust will be built in the care process.</w:t>
      </w:r>
    </w:p>
    <w:p w14:paraId="76594919" w14:textId="39CDD2A7" w:rsidR="002F7291" w:rsidRPr="004B2C5A" w:rsidRDefault="002F7291" w:rsidP="002F7291">
      <w:pPr>
        <w:spacing w:after="120"/>
        <w:rPr>
          <w:rFonts w:ascii="Arial" w:hAnsi="Arial" w:cs="Arial"/>
          <w:b/>
          <w:bCs/>
        </w:rPr>
      </w:pPr>
      <w:r w:rsidRPr="004B2C5A">
        <w:rPr>
          <w:rFonts w:ascii="Arial" w:hAnsi="Arial" w:cs="Arial"/>
          <w:b/>
          <w:bCs/>
        </w:rPr>
        <w:t xml:space="preserve">Protected Data </w:t>
      </w:r>
      <w:r w:rsidR="004B2C5A" w:rsidRPr="004B2C5A">
        <w:rPr>
          <w:rFonts w:ascii="Arial" w:hAnsi="Arial" w:cs="Arial"/>
          <w:b/>
          <w:bCs/>
        </w:rPr>
        <w:t>storage</w:t>
      </w:r>
      <w:r w:rsidRPr="004B2C5A">
        <w:rPr>
          <w:rFonts w:ascii="Arial" w:hAnsi="Arial" w:cs="Arial"/>
          <w:b/>
          <w:bCs/>
        </w:rPr>
        <w:t>:</w:t>
      </w:r>
    </w:p>
    <w:p w14:paraId="395B83B8" w14:textId="3996DEDD" w:rsidR="002F7291" w:rsidRPr="002F7291" w:rsidRDefault="002F7291" w:rsidP="002F7291">
      <w:pPr>
        <w:spacing w:after="120"/>
        <w:rPr>
          <w:rFonts w:ascii="Arial" w:hAnsi="Arial" w:cs="Arial"/>
        </w:rPr>
      </w:pPr>
      <w:r w:rsidRPr="002F7291">
        <w:rPr>
          <w:rFonts w:ascii="Arial" w:hAnsi="Arial" w:cs="Arial"/>
        </w:rPr>
        <w:t xml:space="preserve">The records of the care of </w:t>
      </w:r>
      <w:r w:rsidR="004B2C5A">
        <w:rPr>
          <w:rFonts w:ascii="Arial" w:hAnsi="Arial" w:cs="Arial"/>
        </w:rPr>
        <w:t>Mr</w:t>
      </w:r>
      <w:r w:rsidRPr="002F7291">
        <w:rPr>
          <w:rFonts w:ascii="Arial" w:hAnsi="Arial" w:cs="Arial"/>
        </w:rPr>
        <w:t xml:space="preserve"> Ahmed should be kept in a secure location in either </w:t>
      </w:r>
      <w:r w:rsidR="004B2C5A">
        <w:rPr>
          <w:rFonts w:ascii="Arial" w:hAnsi="Arial" w:cs="Arial"/>
        </w:rPr>
        <w:t>hard copy</w:t>
      </w:r>
      <w:r w:rsidRPr="002F7291">
        <w:rPr>
          <w:rFonts w:ascii="Arial" w:hAnsi="Arial" w:cs="Arial"/>
        </w:rPr>
        <w:t xml:space="preserve"> or electronic copy. </w:t>
      </w:r>
      <w:r w:rsidR="004B2C5A">
        <w:rPr>
          <w:rFonts w:ascii="Arial" w:hAnsi="Arial" w:cs="Arial"/>
        </w:rPr>
        <w:t>Staff</w:t>
      </w:r>
      <w:r w:rsidRPr="002F7291">
        <w:rPr>
          <w:rFonts w:ascii="Arial" w:hAnsi="Arial" w:cs="Arial"/>
        </w:rPr>
        <w:t xml:space="preserve"> should be trained on how to deal with sensitive data as per data protection guidelines. This comprises encryption and safeguarding of digital files and </w:t>
      </w:r>
      <w:r w:rsidR="004B2C5A">
        <w:rPr>
          <w:rFonts w:ascii="Arial" w:hAnsi="Arial" w:cs="Arial"/>
        </w:rPr>
        <w:t>physical</w:t>
      </w:r>
      <w:r w:rsidRPr="002F7291">
        <w:rPr>
          <w:rFonts w:ascii="Arial" w:hAnsi="Arial" w:cs="Arial"/>
        </w:rPr>
        <w:t xml:space="preserve"> files to thwart </w:t>
      </w:r>
      <w:proofErr w:type="spellStart"/>
      <w:r w:rsidR="004B2C5A">
        <w:rPr>
          <w:rFonts w:ascii="Arial" w:hAnsi="Arial" w:cs="Arial"/>
        </w:rPr>
        <w:t>unauthorised</w:t>
      </w:r>
      <w:proofErr w:type="spellEnd"/>
      <w:r w:rsidRPr="002F7291">
        <w:rPr>
          <w:rFonts w:ascii="Arial" w:hAnsi="Arial" w:cs="Arial"/>
        </w:rPr>
        <w:t xml:space="preserve"> access. </w:t>
      </w:r>
    </w:p>
    <w:p w14:paraId="4AA66DD4" w14:textId="13834179" w:rsidR="002F7291" w:rsidRPr="004B2C5A" w:rsidRDefault="002F7291" w:rsidP="004B2C5A">
      <w:pPr>
        <w:pStyle w:val="Heading2"/>
        <w:rPr>
          <w:rFonts w:ascii="Arial" w:hAnsi="Arial" w:cs="Arial"/>
          <w:sz w:val="28"/>
          <w:szCs w:val="28"/>
        </w:rPr>
      </w:pPr>
      <w:bookmarkStart w:id="8" w:name="_Toc227439802"/>
      <w:r w:rsidRPr="004B2C5A">
        <w:rPr>
          <w:rFonts w:ascii="Arial" w:hAnsi="Arial" w:cs="Arial"/>
          <w:sz w:val="28"/>
          <w:szCs w:val="28"/>
        </w:rPr>
        <w:t xml:space="preserve">c. </w:t>
      </w:r>
      <w:bookmarkStart w:id="9" w:name="_Hlk227439082"/>
      <w:r w:rsidRPr="004B2C5A">
        <w:rPr>
          <w:rFonts w:ascii="Arial" w:hAnsi="Arial" w:cs="Arial"/>
          <w:sz w:val="28"/>
          <w:szCs w:val="28"/>
        </w:rPr>
        <w:t>Policy Frameworks in Health and Social Care</w:t>
      </w:r>
      <w:bookmarkEnd w:id="8"/>
      <w:bookmarkEnd w:id="9"/>
    </w:p>
    <w:p w14:paraId="6DD03F1F" w14:textId="77777777" w:rsidR="002F7291" w:rsidRPr="004B2C5A" w:rsidRDefault="002F7291" w:rsidP="002F7291">
      <w:pPr>
        <w:spacing w:after="120"/>
        <w:rPr>
          <w:rFonts w:ascii="Arial" w:hAnsi="Arial" w:cs="Arial"/>
          <w:b/>
          <w:bCs/>
        </w:rPr>
      </w:pPr>
      <w:r w:rsidRPr="004B2C5A">
        <w:rPr>
          <w:rFonts w:ascii="Arial" w:hAnsi="Arial" w:cs="Arial"/>
          <w:b/>
          <w:bCs/>
        </w:rPr>
        <w:t>Health and Social Care Records:</w:t>
      </w:r>
    </w:p>
    <w:p w14:paraId="03A0364C" w14:textId="37014C35" w:rsidR="002F7291" w:rsidRPr="002F7291" w:rsidRDefault="002F7291" w:rsidP="002F7291">
      <w:pPr>
        <w:spacing w:after="120"/>
        <w:rPr>
          <w:rFonts w:ascii="Arial" w:hAnsi="Arial" w:cs="Arial"/>
        </w:rPr>
      </w:pPr>
      <w:r w:rsidRPr="002F7291">
        <w:rPr>
          <w:rFonts w:ascii="Arial" w:hAnsi="Arial" w:cs="Arial"/>
        </w:rPr>
        <w:t>Healthcare policies like NHS policies require that none of the patient records is alleged to be incorrect, outdated</w:t>
      </w:r>
      <w:r w:rsidR="004B2C5A">
        <w:rPr>
          <w:rFonts w:ascii="Arial" w:hAnsi="Arial" w:cs="Arial"/>
        </w:rPr>
        <w:t>, or</w:t>
      </w:r>
      <w:r w:rsidRPr="002F7291">
        <w:rPr>
          <w:rFonts w:ascii="Arial" w:hAnsi="Arial" w:cs="Arial"/>
        </w:rPr>
        <w:t xml:space="preserve"> unsafe. In the case of </w:t>
      </w:r>
      <w:r w:rsidR="004B2C5A">
        <w:rPr>
          <w:rFonts w:ascii="Arial" w:hAnsi="Arial" w:cs="Arial"/>
        </w:rPr>
        <w:t>Mr</w:t>
      </w:r>
      <w:r w:rsidRPr="002F7291">
        <w:rPr>
          <w:rFonts w:ascii="Arial" w:hAnsi="Arial" w:cs="Arial"/>
        </w:rPr>
        <w:t xml:space="preserve"> Ahmed, this implies that medication records and personal care records should be regularly updated to indicate his present health condition. </w:t>
      </w:r>
      <w:r w:rsidR="004B2C5A">
        <w:rPr>
          <w:rFonts w:ascii="Arial" w:hAnsi="Arial" w:cs="Arial"/>
        </w:rPr>
        <w:t>Adherence</w:t>
      </w:r>
      <w:r w:rsidRPr="002F7291">
        <w:rPr>
          <w:rFonts w:ascii="Arial" w:hAnsi="Arial" w:cs="Arial"/>
        </w:rPr>
        <w:t xml:space="preserve"> to these frameworks will assist the healthcare workers to ensure that the care given to </w:t>
      </w:r>
      <w:r w:rsidR="004B2C5A">
        <w:rPr>
          <w:rFonts w:ascii="Arial" w:hAnsi="Arial" w:cs="Arial"/>
        </w:rPr>
        <w:t>Mr</w:t>
      </w:r>
      <w:r w:rsidRPr="002F7291">
        <w:rPr>
          <w:rFonts w:ascii="Arial" w:hAnsi="Arial" w:cs="Arial"/>
        </w:rPr>
        <w:t xml:space="preserve"> Ahmed is in line with the best </w:t>
      </w:r>
      <w:r w:rsidR="004B2C5A">
        <w:rPr>
          <w:rFonts w:ascii="Arial" w:hAnsi="Arial" w:cs="Arial"/>
        </w:rPr>
        <w:t xml:space="preserve">healthcare </w:t>
      </w:r>
      <w:r w:rsidR="004B2C5A" w:rsidRPr="00075728">
        <w:rPr>
          <w:rFonts w:ascii="Arial" w:hAnsi="Arial" w:cs="Arial"/>
        </w:rPr>
        <w:t>practices</w:t>
      </w:r>
      <w:r w:rsidR="00075728" w:rsidRPr="00075728">
        <w:rPr>
          <w:rFonts w:ascii="Arial" w:hAnsi="Arial" w:cs="Arial"/>
        </w:rPr>
        <w:t xml:space="preserve"> (</w:t>
      </w:r>
      <w:proofErr w:type="spellStart"/>
      <w:r w:rsidR="00075728" w:rsidRPr="00075728">
        <w:rPr>
          <w:rFonts w:ascii="Arial" w:hAnsi="Arial" w:cs="Arial"/>
          <w:color w:val="222222"/>
          <w:shd w:val="clear" w:color="auto" w:fill="FFFFFF"/>
        </w:rPr>
        <w:t>Glasby</w:t>
      </w:r>
      <w:proofErr w:type="spellEnd"/>
      <w:r w:rsidR="00075728" w:rsidRPr="00075728">
        <w:rPr>
          <w:rFonts w:ascii="Arial" w:hAnsi="Arial" w:cs="Arial"/>
          <w:color w:val="222222"/>
          <w:shd w:val="clear" w:color="auto" w:fill="FFFFFF"/>
        </w:rPr>
        <w:t>, 2026)</w:t>
      </w:r>
      <w:r w:rsidRPr="00075728">
        <w:rPr>
          <w:rFonts w:ascii="Arial" w:hAnsi="Arial" w:cs="Arial"/>
        </w:rPr>
        <w:t>.</w:t>
      </w:r>
    </w:p>
    <w:p w14:paraId="344FAE6B" w14:textId="77777777" w:rsidR="002F7291" w:rsidRPr="004B2C5A" w:rsidRDefault="002F7291" w:rsidP="002F7291">
      <w:pPr>
        <w:spacing w:after="120"/>
        <w:rPr>
          <w:rFonts w:ascii="Arial" w:hAnsi="Arial" w:cs="Arial"/>
          <w:b/>
          <w:bCs/>
        </w:rPr>
      </w:pPr>
      <w:r w:rsidRPr="004B2C5A">
        <w:rPr>
          <w:rFonts w:ascii="Arial" w:hAnsi="Arial" w:cs="Arial"/>
          <w:b/>
          <w:bCs/>
        </w:rPr>
        <w:t>Audit Trails:</w:t>
      </w:r>
    </w:p>
    <w:p w14:paraId="309D4D90" w14:textId="19033739" w:rsidR="002F7291" w:rsidRPr="002F7291" w:rsidRDefault="002F7291" w:rsidP="002F7291">
      <w:pPr>
        <w:spacing w:after="120"/>
        <w:rPr>
          <w:rFonts w:ascii="Arial" w:hAnsi="Arial" w:cs="Arial"/>
        </w:rPr>
      </w:pPr>
      <w:r w:rsidRPr="002F7291">
        <w:rPr>
          <w:rFonts w:ascii="Arial" w:hAnsi="Arial" w:cs="Arial"/>
        </w:rPr>
        <w:t xml:space="preserve">The </w:t>
      </w:r>
      <w:r w:rsidR="004B2C5A">
        <w:rPr>
          <w:rFonts w:ascii="Arial" w:hAnsi="Arial" w:cs="Arial"/>
        </w:rPr>
        <w:t>record-keeping</w:t>
      </w:r>
      <w:r w:rsidRPr="002F7291">
        <w:rPr>
          <w:rFonts w:ascii="Arial" w:hAnsi="Arial" w:cs="Arial"/>
        </w:rPr>
        <w:t xml:space="preserve"> systems should also be regularly audited </w:t>
      </w:r>
      <w:r w:rsidR="004B2C5A">
        <w:rPr>
          <w:rFonts w:ascii="Arial" w:hAnsi="Arial" w:cs="Arial"/>
        </w:rPr>
        <w:t>to</w:t>
      </w:r>
      <w:r w:rsidRPr="002F7291">
        <w:rPr>
          <w:rFonts w:ascii="Arial" w:hAnsi="Arial" w:cs="Arial"/>
        </w:rPr>
        <w:t xml:space="preserve"> ensure compliance and accuracy. Audits point out any discrepancies that might be a shortage of </w:t>
      </w:r>
      <w:r w:rsidR="004B2C5A">
        <w:rPr>
          <w:rFonts w:ascii="Arial" w:hAnsi="Arial" w:cs="Arial"/>
        </w:rPr>
        <w:t xml:space="preserve">the </w:t>
      </w:r>
      <w:r w:rsidRPr="002F7291">
        <w:rPr>
          <w:rFonts w:ascii="Arial" w:hAnsi="Arial" w:cs="Arial"/>
        </w:rPr>
        <w:t xml:space="preserve">dose of medicine that was administered and rectify </w:t>
      </w:r>
      <w:r w:rsidRPr="00075728">
        <w:rPr>
          <w:rFonts w:ascii="Arial" w:hAnsi="Arial" w:cs="Arial"/>
        </w:rPr>
        <w:t>them</w:t>
      </w:r>
      <w:r w:rsidR="00075728" w:rsidRPr="00075728">
        <w:rPr>
          <w:rFonts w:ascii="Arial" w:hAnsi="Arial" w:cs="Arial"/>
        </w:rPr>
        <w:t xml:space="preserve"> (</w:t>
      </w:r>
      <w:proofErr w:type="spellStart"/>
      <w:r w:rsidR="00075728" w:rsidRPr="00075728">
        <w:rPr>
          <w:rFonts w:ascii="Arial" w:hAnsi="Arial" w:cs="Arial"/>
          <w:color w:val="222222"/>
          <w:shd w:val="clear" w:color="auto" w:fill="FFFFFF"/>
        </w:rPr>
        <w:t>Folland</w:t>
      </w:r>
      <w:proofErr w:type="spellEnd"/>
      <w:r w:rsidR="00075728" w:rsidRPr="00075728">
        <w:rPr>
          <w:rFonts w:ascii="Arial" w:hAnsi="Arial" w:cs="Arial"/>
          <w:color w:val="222222"/>
          <w:shd w:val="clear" w:color="auto" w:fill="FFFFFF"/>
        </w:rPr>
        <w:t xml:space="preserve">, Goodman, </w:t>
      </w:r>
      <w:proofErr w:type="spellStart"/>
      <w:r w:rsidR="00075728" w:rsidRPr="00075728">
        <w:rPr>
          <w:rFonts w:ascii="Arial" w:hAnsi="Arial" w:cs="Arial"/>
          <w:color w:val="222222"/>
          <w:shd w:val="clear" w:color="auto" w:fill="FFFFFF"/>
        </w:rPr>
        <w:t>Stano</w:t>
      </w:r>
      <w:proofErr w:type="spellEnd"/>
      <w:r w:rsidR="00075728" w:rsidRPr="00075728">
        <w:rPr>
          <w:rFonts w:ascii="Arial" w:hAnsi="Arial" w:cs="Arial"/>
          <w:color w:val="222222"/>
          <w:shd w:val="clear" w:color="auto" w:fill="FFFFFF"/>
        </w:rPr>
        <w:t xml:space="preserve"> and </w:t>
      </w:r>
      <w:proofErr w:type="spellStart"/>
      <w:r w:rsidR="00075728" w:rsidRPr="00075728">
        <w:rPr>
          <w:rFonts w:ascii="Arial" w:hAnsi="Arial" w:cs="Arial"/>
          <w:color w:val="222222"/>
          <w:shd w:val="clear" w:color="auto" w:fill="FFFFFF"/>
        </w:rPr>
        <w:t>Danagoulian</w:t>
      </w:r>
      <w:proofErr w:type="spellEnd"/>
      <w:r w:rsidR="00075728" w:rsidRPr="00075728">
        <w:rPr>
          <w:rFonts w:ascii="Arial" w:hAnsi="Arial" w:cs="Arial"/>
          <w:color w:val="222222"/>
          <w:shd w:val="clear" w:color="auto" w:fill="FFFFFF"/>
        </w:rPr>
        <w:t>, 2024)</w:t>
      </w:r>
      <w:r w:rsidRPr="00075728">
        <w:rPr>
          <w:rFonts w:ascii="Arial" w:hAnsi="Arial" w:cs="Arial"/>
        </w:rPr>
        <w:t>.</w:t>
      </w:r>
      <w:r w:rsidRPr="002F7291">
        <w:rPr>
          <w:rFonts w:ascii="Arial" w:hAnsi="Arial" w:cs="Arial"/>
        </w:rPr>
        <w:t xml:space="preserve"> All these audits will assist in enhancing the overall standards of care since every record will be clarified, comprehensive and up-to-date to give </w:t>
      </w:r>
      <w:r w:rsidR="004B2C5A">
        <w:rPr>
          <w:rFonts w:ascii="Arial" w:hAnsi="Arial" w:cs="Arial"/>
        </w:rPr>
        <w:t>Mr</w:t>
      </w:r>
      <w:r w:rsidRPr="002F7291">
        <w:rPr>
          <w:rFonts w:ascii="Arial" w:hAnsi="Arial" w:cs="Arial"/>
        </w:rPr>
        <w:t xml:space="preserve"> Ahmed the highest quality of care possible.</w:t>
      </w:r>
    </w:p>
    <w:p w14:paraId="580EDC88" w14:textId="50600251" w:rsidR="002F7291" w:rsidRPr="004B2C5A" w:rsidRDefault="002F7291" w:rsidP="004B2C5A">
      <w:pPr>
        <w:pStyle w:val="Heading1"/>
        <w:rPr>
          <w:rFonts w:ascii="Arial" w:hAnsi="Arial" w:cs="Arial"/>
        </w:rPr>
      </w:pPr>
      <w:bookmarkStart w:id="10" w:name="_Toc227439803"/>
      <w:r w:rsidRPr="004B2C5A">
        <w:rPr>
          <w:rFonts w:ascii="Arial" w:hAnsi="Arial" w:cs="Arial"/>
        </w:rPr>
        <w:t xml:space="preserve">3. Importance of Cooperation with </w:t>
      </w:r>
      <w:r w:rsidR="004B2C5A" w:rsidRPr="004B2C5A">
        <w:rPr>
          <w:rFonts w:ascii="Arial" w:hAnsi="Arial" w:cs="Arial"/>
        </w:rPr>
        <w:t>Other Professionals</w:t>
      </w:r>
      <w:bookmarkEnd w:id="10"/>
    </w:p>
    <w:p w14:paraId="271AF560" w14:textId="1865DBC5" w:rsidR="002F7291" w:rsidRPr="004B2C5A" w:rsidRDefault="002F7291" w:rsidP="004B2C5A">
      <w:pPr>
        <w:pStyle w:val="Heading2"/>
        <w:rPr>
          <w:rFonts w:ascii="Arial" w:hAnsi="Arial" w:cs="Arial"/>
          <w:sz w:val="28"/>
          <w:szCs w:val="28"/>
        </w:rPr>
      </w:pPr>
      <w:bookmarkStart w:id="11" w:name="_Toc227439804"/>
      <w:r w:rsidRPr="004B2C5A">
        <w:rPr>
          <w:rFonts w:ascii="Arial" w:hAnsi="Arial" w:cs="Arial"/>
          <w:sz w:val="28"/>
          <w:szCs w:val="28"/>
        </w:rPr>
        <w:t>a. Plans of fruitful Cooperation</w:t>
      </w:r>
      <w:bookmarkEnd w:id="11"/>
    </w:p>
    <w:p w14:paraId="504439E4" w14:textId="77777777" w:rsidR="002F7291" w:rsidRPr="004B2C5A" w:rsidRDefault="002F7291" w:rsidP="002F7291">
      <w:pPr>
        <w:spacing w:after="120"/>
        <w:rPr>
          <w:rFonts w:ascii="Arial" w:hAnsi="Arial" w:cs="Arial"/>
          <w:b/>
          <w:bCs/>
        </w:rPr>
      </w:pPr>
      <w:r w:rsidRPr="004B2C5A">
        <w:rPr>
          <w:rFonts w:ascii="Arial" w:hAnsi="Arial" w:cs="Arial"/>
          <w:b/>
          <w:bCs/>
        </w:rPr>
        <w:t>Interdisciplinary Communication:</w:t>
      </w:r>
    </w:p>
    <w:p w14:paraId="637B0422" w14:textId="6DCD46C6" w:rsidR="002F7291" w:rsidRPr="002F7291" w:rsidRDefault="002F7291" w:rsidP="002F7291">
      <w:pPr>
        <w:spacing w:after="120"/>
        <w:rPr>
          <w:rFonts w:ascii="Arial" w:hAnsi="Arial" w:cs="Arial"/>
        </w:rPr>
      </w:pPr>
      <w:r w:rsidRPr="002F7291">
        <w:rPr>
          <w:rFonts w:ascii="Arial" w:hAnsi="Arial" w:cs="Arial"/>
        </w:rPr>
        <w:t xml:space="preserve">Close cooperation between the GP of </w:t>
      </w:r>
      <w:r w:rsidR="004B2C5A">
        <w:rPr>
          <w:rFonts w:ascii="Arial" w:hAnsi="Arial" w:cs="Arial"/>
        </w:rPr>
        <w:t>Mr</w:t>
      </w:r>
      <w:r w:rsidRPr="002F7291">
        <w:rPr>
          <w:rFonts w:ascii="Arial" w:hAnsi="Arial" w:cs="Arial"/>
        </w:rPr>
        <w:t xml:space="preserve"> Ahmed, the district nurse, workers of domiciliary care and </w:t>
      </w:r>
      <w:r w:rsidR="004B2C5A">
        <w:rPr>
          <w:rFonts w:ascii="Arial" w:hAnsi="Arial" w:cs="Arial"/>
        </w:rPr>
        <w:t xml:space="preserve">the </w:t>
      </w:r>
      <w:r w:rsidRPr="002F7291">
        <w:rPr>
          <w:rFonts w:ascii="Arial" w:hAnsi="Arial" w:cs="Arial"/>
        </w:rPr>
        <w:t xml:space="preserve">speech therapist is crucial to deliver integrated care. Constant communication will keep the team aware of the progress and changing needs of </w:t>
      </w:r>
      <w:r w:rsidR="004B2C5A">
        <w:rPr>
          <w:rFonts w:ascii="Arial" w:hAnsi="Arial" w:cs="Arial"/>
        </w:rPr>
        <w:t>Mr</w:t>
      </w:r>
      <w:r w:rsidRPr="002F7291">
        <w:rPr>
          <w:rFonts w:ascii="Arial" w:hAnsi="Arial" w:cs="Arial"/>
        </w:rPr>
        <w:t xml:space="preserve"> Ahmed. </w:t>
      </w:r>
    </w:p>
    <w:p w14:paraId="015A6DD6" w14:textId="77777777" w:rsidR="002F7291" w:rsidRPr="004B2C5A" w:rsidRDefault="002F7291" w:rsidP="002F7291">
      <w:pPr>
        <w:spacing w:after="120"/>
        <w:rPr>
          <w:rFonts w:ascii="Arial" w:hAnsi="Arial" w:cs="Arial"/>
          <w:b/>
          <w:bCs/>
        </w:rPr>
      </w:pPr>
      <w:r w:rsidRPr="004B2C5A">
        <w:rPr>
          <w:rFonts w:ascii="Arial" w:hAnsi="Arial" w:cs="Arial"/>
          <w:b/>
          <w:bCs/>
        </w:rPr>
        <w:t>Role Clarity:</w:t>
      </w:r>
    </w:p>
    <w:p w14:paraId="46DE2732" w14:textId="2C5BCEAE" w:rsidR="002F7291" w:rsidRPr="002F7291" w:rsidRDefault="002F7291" w:rsidP="002F7291">
      <w:pPr>
        <w:spacing w:after="120"/>
        <w:rPr>
          <w:rFonts w:ascii="Arial" w:hAnsi="Arial" w:cs="Arial"/>
        </w:rPr>
      </w:pPr>
      <w:r w:rsidRPr="002F7291">
        <w:rPr>
          <w:rFonts w:ascii="Arial" w:hAnsi="Arial" w:cs="Arial"/>
        </w:rPr>
        <w:t xml:space="preserve">The role of each member of the team will be defined clearly in order to prevent confusion and </w:t>
      </w:r>
      <w:r w:rsidRPr="00075728">
        <w:rPr>
          <w:rFonts w:ascii="Arial" w:hAnsi="Arial" w:cs="Arial"/>
        </w:rPr>
        <w:t>overlaps</w:t>
      </w:r>
      <w:r w:rsidR="00075728" w:rsidRPr="00075728">
        <w:rPr>
          <w:rFonts w:ascii="Arial" w:hAnsi="Arial" w:cs="Arial"/>
        </w:rPr>
        <w:t xml:space="preserve"> (</w:t>
      </w:r>
      <w:r w:rsidR="00075728" w:rsidRPr="00075728">
        <w:rPr>
          <w:rFonts w:ascii="Arial" w:hAnsi="Arial" w:cs="Arial"/>
          <w:color w:val="222222"/>
          <w:shd w:val="clear" w:color="auto" w:fill="FFFFFF"/>
        </w:rPr>
        <w:t xml:space="preserve">Higgs </w:t>
      </w:r>
      <w:r w:rsidR="00075728" w:rsidRPr="00075728">
        <w:rPr>
          <w:rFonts w:ascii="Arial" w:hAnsi="Arial" w:cs="Arial"/>
          <w:i/>
          <w:iCs/>
          <w:color w:val="222222"/>
          <w:shd w:val="clear" w:color="auto" w:fill="FFFFFF"/>
        </w:rPr>
        <w:t>et al</w:t>
      </w:r>
      <w:r w:rsidR="00075728" w:rsidRPr="00075728">
        <w:rPr>
          <w:rFonts w:ascii="Arial" w:hAnsi="Arial" w:cs="Arial"/>
          <w:color w:val="222222"/>
          <w:shd w:val="clear" w:color="auto" w:fill="FFFFFF"/>
        </w:rPr>
        <w:t>., 2024)</w:t>
      </w:r>
      <w:r w:rsidRPr="00075728">
        <w:rPr>
          <w:rFonts w:ascii="Arial" w:hAnsi="Arial" w:cs="Arial"/>
        </w:rPr>
        <w:t>. The GP</w:t>
      </w:r>
      <w:r w:rsidRPr="002F7291">
        <w:rPr>
          <w:rFonts w:ascii="Arial" w:hAnsi="Arial" w:cs="Arial"/>
        </w:rPr>
        <w:t xml:space="preserve"> should be </w:t>
      </w:r>
      <w:proofErr w:type="spellStart"/>
      <w:r w:rsidR="004B2C5A">
        <w:rPr>
          <w:rFonts w:ascii="Arial" w:hAnsi="Arial" w:cs="Arial"/>
        </w:rPr>
        <w:t>specialised</w:t>
      </w:r>
      <w:proofErr w:type="spellEnd"/>
      <w:r w:rsidRPr="002F7291">
        <w:rPr>
          <w:rFonts w:ascii="Arial" w:hAnsi="Arial" w:cs="Arial"/>
        </w:rPr>
        <w:t xml:space="preserve"> in medical care, the nurse in wound care and the speech therapist in communication issues. Roles definition makes the work of care easier, </w:t>
      </w:r>
      <w:r w:rsidR="004B2C5A">
        <w:rPr>
          <w:rFonts w:ascii="Arial" w:hAnsi="Arial" w:cs="Arial"/>
        </w:rPr>
        <w:t xml:space="preserve">with </w:t>
      </w:r>
      <w:r w:rsidRPr="002F7291">
        <w:rPr>
          <w:rFonts w:ascii="Arial" w:hAnsi="Arial" w:cs="Arial"/>
        </w:rPr>
        <w:t xml:space="preserve">no possibility </w:t>
      </w:r>
      <w:r w:rsidR="004B2C5A">
        <w:rPr>
          <w:rFonts w:ascii="Arial" w:hAnsi="Arial" w:cs="Arial"/>
        </w:rPr>
        <w:t>of omitting</w:t>
      </w:r>
      <w:r w:rsidRPr="002F7291">
        <w:rPr>
          <w:rFonts w:ascii="Arial" w:hAnsi="Arial" w:cs="Arial"/>
        </w:rPr>
        <w:t xml:space="preserve"> anything important</w:t>
      </w:r>
      <w:r w:rsidR="004B2C5A">
        <w:rPr>
          <w:rFonts w:ascii="Arial" w:hAnsi="Arial" w:cs="Arial"/>
        </w:rPr>
        <w:t>,</w:t>
      </w:r>
      <w:r w:rsidRPr="002F7291">
        <w:rPr>
          <w:rFonts w:ascii="Arial" w:hAnsi="Arial" w:cs="Arial"/>
        </w:rPr>
        <w:t xml:space="preserve"> as everyone is aware of </w:t>
      </w:r>
      <w:r w:rsidR="004B2C5A">
        <w:rPr>
          <w:rFonts w:ascii="Arial" w:hAnsi="Arial" w:cs="Arial"/>
        </w:rPr>
        <w:t>their</w:t>
      </w:r>
      <w:r w:rsidRPr="002F7291">
        <w:rPr>
          <w:rFonts w:ascii="Arial" w:hAnsi="Arial" w:cs="Arial"/>
        </w:rPr>
        <w:t xml:space="preserve"> duties.</w:t>
      </w:r>
    </w:p>
    <w:p w14:paraId="36AE5185" w14:textId="4B903159" w:rsidR="002F7291" w:rsidRPr="004B2C5A" w:rsidRDefault="002F7291" w:rsidP="004B2C5A">
      <w:pPr>
        <w:pStyle w:val="Heading2"/>
        <w:rPr>
          <w:rFonts w:ascii="Arial" w:hAnsi="Arial" w:cs="Arial"/>
          <w:sz w:val="28"/>
          <w:szCs w:val="28"/>
        </w:rPr>
      </w:pPr>
      <w:bookmarkStart w:id="12" w:name="_Toc227439805"/>
      <w:r w:rsidRPr="004B2C5A">
        <w:rPr>
          <w:rFonts w:ascii="Arial" w:hAnsi="Arial" w:cs="Arial"/>
          <w:sz w:val="28"/>
          <w:szCs w:val="28"/>
        </w:rPr>
        <w:t xml:space="preserve">b. A Way out of the </w:t>
      </w:r>
      <w:r w:rsidR="004B2C5A">
        <w:rPr>
          <w:rFonts w:ascii="Arial" w:hAnsi="Arial" w:cs="Arial"/>
          <w:sz w:val="28"/>
          <w:szCs w:val="28"/>
        </w:rPr>
        <w:t>Difficult Situations</w:t>
      </w:r>
      <w:r w:rsidRPr="004B2C5A">
        <w:rPr>
          <w:rFonts w:ascii="Arial" w:hAnsi="Arial" w:cs="Arial"/>
          <w:sz w:val="28"/>
          <w:szCs w:val="28"/>
        </w:rPr>
        <w:t xml:space="preserve"> of Multi-Agency Working</w:t>
      </w:r>
      <w:bookmarkEnd w:id="12"/>
    </w:p>
    <w:p w14:paraId="587A3262" w14:textId="77777777" w:rsidR="002F7291" w:rsidRPr="004B2C5A" w:rsidRDefault="002F7291" w:rsidP="002F7291">
      <w:pPr>
        <w:spacing w:after="120"/>
        <w:rPr>
          <w:rFonts w:ascii="Arial" w:hAnsi="Arial" w:cs="Arial"/>
          <w:b/>
          <w:bCs/>
        </w:rPr>
      </w:pPr>
      <w:r w:rsidRPr="004B2C5A">
        <w:rPr>
          <w:rFonts w:ascii="Arial" w:hAnsi="Arial" w:cs="Arial"/>
          <w:b/>
          <w:bCs/>
        </w:rPr>
        <w:t>Scheduling Conflicts:</w:t>
      </w:r>
    </w:p>
    <w:p w14:paraId="07B18354" w14:textId="2407555A" w:rsidR="002F7291" w:rsidRDefault="002F7291" w:rsidP="002F7291">
      <w:pPr>
        <w:spacing w:after="120"/>
        <w:rPr>
          <w:rFonts w:ascii="Arial" w:hAnsi="Arial" w:cs="Arial"/>
        </w:rPr>
      </w:pPr>
      <w:r w:rsidRPr="002F7291">
        <w:rPr>
          <w:rFonts w:ascii="Arial" w:hAnsi="Arial" w:cs="Arial"/>
        </w:rPr>
        <w:t>The scheduling of different professionals can lead to missed visits</w:t>
      </w:r>
      <w:r w:rsidR="004B2C5A">
        <w:rPr>
          <w:rFonts w:ascii="Arial" w:hAnsi="Arial" w:cs="Arial"/>
        </w:rPr>
        <w:t>,</w:t>
      </w:r>
      <w:r w:rsidRPr="002F7291">
        <w:rPr>
          <w:rFonts w:ascii="Arial" w:hAnsi="Arial" w:cs="Arial"/>
        </w:rPr>
        <w:t xml:space="preserve"> and that will affect the </w:t>
      </w:r>
      <w:r w:rsidR="004B2C5A">
        <w:rPr>
          <w:rFonts w:ascii="Arial" w:hAnsi="Arial" w:cs="Arial"/>
        </w:rPr>
        <w:t>quality of care</w:t>
      </w:r>
      <w:r w:rsidRPr="002F7291">
        <w:rPr>
          <w:rFonts w:ascii="Arial" w:hAnsi="Arial" w:cs="Arial"/>
        </w:rPr>
        <w:t xml:space="preserve">. To solve this, frequent meetings and common digital scheduling tools will be provided to make sure that all team members are available to carry out necessary visits and avoid conflicts in </w:t>
      </w:r>
      <w:r w:rsidRPr="00075728">
        <w:rPr>
          <w:rFonts w:ascii="Arial" w:hAnsi="Arial" w:cs="Arial"/>
        </w:rPr>
        <w:t>scheduling</w:t>
      </w:r>
      <w:r w:rsidR="00075728" w:rsidRPr="00075728">
        <w:rPr>
          <w:rFonts w:ascii="Arial" w:hAnsi="Arial" w:cs="Arial"/>
        </w:rPr>
        <w:t xml:space="preserve"> (</w:t>
      </w:r>
      <w:proofErr w:type="spellStart"/>
      <w:r w:rsidR="00075728" w:rsidRPr="00075728">
        <w:rPr>
          <w:rFonts w:ascii="Arial" w:hAnsi="Arial" w:cs="Arial"/>
          <w:color w:val="222222"/>
          <w:shd w:val="clear" w:color="auto" w:fill="FFFFFF"/>
        </w:rPr>
        <w:t>Gropper</w:t>
      </w:r>
      <w:proofErr w:type="spellEnd"/>
      <w:r w:rsidR="00075728" w:rsidRPr="00075728">
        <w:rPr>
          <w:rFonts w:ascii="Arial" w:hAnsi="Arial" w:cs="Arial"/>
          <w:color w:val="222222"/>
          <w:shd w:val="clear" w:color="auto" w:fill="FFFFFF"/>
        </w:rPr>
        <w:t xml:space="preserve"> </w:t>
      </w:r>
      <w:r w:rsidR="00075728" w:rsidRPr="00075728">
        <w:rPr>
          <w:rFonts w:ascii="Arial" w:hAnsi="Arial" w:cs="Arial"/>
          <w:i/>
          <w:iCs/>
          <w:color w:val="222222"/>
          <w:shd w:val="clear" w:color="auto" w:fill="FFFFFF"/>
        </w:rPr>
        <w:t>et al</w:t>
      </w:r>
      <w:r w:rsidR="00075728" w:rsidRPr="00075728">
        <w:rPr>
          <w:rFonts w:ascii="Arial" w:hAnsi="Arial" w:cs="Arial"/>
          <w:color w:val="222222"/>
          <w:shd w:val="clear" w:color="auto" w:fill="FFFFFF"/>
        </w:rPr>
        <w:t>., 2024)</w:t>
      </w:r>
      <w:r w:rsidRPr="00075728">
        <w:rPr>
          <w:rFonts w:ascii="Arial" w:hAnsi="Arial" w:cs="Arial"/>
        </w:rPr>
        <w:t>.</w:t>
      </w:r>
    </w:p>
    <w:p w14:paraId="48622939" w14:textId="5BBCCE8A" w:rsidR="00075728" w:rsidRDefault="009A1A3D" w:rsidP="00075728">
      <w:pPr>
        <w:spacing w:after="120"/>
        <w:jc w:val="center"/>
        <w:rPr>
          <w:rFonts w:ascii="Arial" w:hAnsi="Arial" w:cs="Arial"/>
        </w:rPr>
      </w:pPr>
      <w:r>
        <w:rPr>
          <w:noProof/>
        </w:rPr>
        <w:drawing>
          <wp:inline distT="0" distB="0" distL="0" distR="0" wp14:anchorId="6C3EA6B8" wp14:editId="2C64475E">
            <wp:extent cx="3130969" cy="1684020"/>
            <wp:effectExtent l="0" t="0" r="0" b="0"/>
            <wp:docPr id="5" name="Picture 5" descr="Schedule Conflict Meaning: A Guide t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edule Conflict Meaning: A Guide to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32158" cy="1684660"/>
                    </a:xfrm>
                    <a:prstGeom prst="rect">
                      <a:avLst/>
                    </a:prstGeom>
                    <a:noFill/>
                    <a:ln>
                      <a:noFill/>
                    </a:ln>
                  </pic:spPr>
                </pic:pic>
              </a:graphicData>
            </a:graphic>
          </wp:inline>
        </w:drawing>
      </w:r>
    </w:p>
    <w:p w14:paraId="6D9058F8" w14:textId="3727CD91" w:rsidR="00075728" w:rsidRPr="009A1A3D" w:rsidRDefault="00075728" w:rsidP="00075728">
      <w:pPr>
        <w:spacing w:after="120"/>
        <w:jc w:val="center"/>
        <w:rPr>
          <w:rFonts w:ascii="Arial" w:hAnsi="Arial" w:cs="Arial"/>
          <w:b/>
          <w:bCs/>
          <w:i/>
          <w:iCs/>
        </w:rPr>
      </w:pPr>
      <w:r w:rsidRPr="009A1A3D">
        <w:rPr>
          <w:rFonts w:ascii="Arial" w:hAnsi="Arial" w:cs="Arial"/>
          <w:b/>
          <w:bCs/>
          <w:i/>
          <w:iCs/>
        </w:rPr>
        <w:t xml:space="preserve">Figure: </w:t>
      </w:r>
      <w:r w:rsidR="009A1A3D" w:rsidRPr="009A1A3D">
        <w:rPr>
          <w:rFonts w:ascii="Arial" w:hAnsi="Arial" w:cs="Arial"/>
          <w:b/>
          <w:bCs/>
          <w:i/>
          <w:iCs/>
        </w:rPr>
        <w:t>Scheduling Conflicts (</w:t>
      </w:r>
      <w:proofErr w:type="spellStart"/>
      <w:r w:rsidR="009A1A3D" w:rsidRPr="009A1A3D">
        <w:rPr>
          <w:rFonts w:ascii="Arial" w:hAnsi="Arial" w:cs="Arial"/>
          <w:b/>
          <w:bCs/>
          <w:i/>
          <w:iCs/>
          <w:color w:val="222222"/>
          <w:shd w:val="clear" w:color="auto" w:fill="FFFFFF"/>
        </w:rPr>
        <w:t>Gropper</w:t>
      </w:r>
      <w:proofErr w:type="spellEnd"/>
      <w:r w:rsidR="009A1A3D" w:rsidRPr="009A1A3D">
        <w:rPr>
          <w:rFonts w:ascii="Arial" w:hAnsi="Arial" w:cs="Arial"/>
          <w:b/>
          <w:bCs/>
          <w:i/>
          <w:iCs/>
          <w:color w:val="222222"/>
          <w:shd w:val="clear" w:color="auto" w:fill="FFFFFF"/>
        </w:rPr>
        <w:t xml:space="preserve"> et al., 2024)</w:t>
      </w:r>
      <w:r w:rsidR="009A1A3D" w:rsidRPr="009A1A3D">
        <w:rPr>
          <w:rFonts w:ascii="Arial" w:hAnsi="Arial" w:cs="Arial"/>
          <w:b/>
          <w:bCs/>
          <w:i/>
          <w:iCs/>
        </w:rPr>
        <w:t>.</w:t>
      </w:r>
    </w:p>
    <w:p w14:paraId="4007EDE1" w14:textId="77777777" w:rsidR="002F7291" w:rsidRPr="004B2C5A" w:rsidRDefault="002F7291" w:rsidP="002F7291">
      <w:pPr>
        <w:spacing w:after="120"/>
        <w:rPr>
          <w:rFonts w:ascii="Arial" w:hAnsi="Arial" w:cs="Arial"/>
          <w:b/>
          <w:bCs/>
        </w:rPr>
      </w:pPr>
      <w:r w:rsidRPr="004B2C5A">
        <w:rPr>
          <w:rFonts w:ascii="Arial" w:hAnsi="Arial" w:cs="Arial"/>
          <w:b/>
          <w:bCs/>
        </w:rPr>
        <w:t>Professional Approaches Vary:</w:t>
      </w:r>
    </w:p>
    <w:p w14:paraId="57F0DF7F" w14:textId="1D87F247" w:rsidR="002F7291" w:rsidRPr="002F7291" w:rsidRDefault="002F7291" w:rsidP="002F7291">
      <w:pPr>
        <w:spacing w:after="120"/>
        <w:rPr>
          <w:rFonts w:ascii="Arial" w:hAnsi="Arial" w:cs="Arial"/>
        </w:rPr>
      </w:pPr>
      <w:r w:rsidRPr="002F7291">
        <w:rPr>
          <w:rFonts w:ascii="Arial" w:hAnsi="Arial" w:cs="Arial"/>
        </w:rPr>
        <w:t xml:space="preserve">Various practitioners can reason differently regarding care. Transparency and respect towards one another and the knowledge we have to share will also help in dissolving the differences and bringing them all to the same </w:t>
      </w:r>
      <w:r w:rsidR="004B2C5A">
        <w:rPr>
          <w:rFonts w:ascii="Arial" w:hAnsi="Arial" w:cs="Arial"/>
        </w:rPr>
        <w:t>page, which</w:t>
      </w:r>
      <w:r w:rsidRPr="002F7291">
        <w:rPr>
          <w:rFonts w:ascii="Arial" w:hAnsi="Arial" w:cs="Arial"/>
        </w:rPr>
        <w:t xml:space="preserve"> will be that of the welfare of </w:t>
      </w:r>
      <w:r w:rsidR="004B2C5A">
        <w:rPr>
          <w:rFonts w:ascii="Arial" w:hAnsi="Arial" w:cs="Arial"/>
        </w:rPr>
        <w:t>Mr</w:t>
      </w:r>
      <w:r w:rsidRPr="002F7291">
        <w:rPr>
          <w:rFonts w:ascii="Arial" w:hAnsi="Arial" w:cs="Arial"/>
        </w:rPr>
        <w:t xml:space="preserve"> Ahmed. Problem-solving will improve the care delivery process and prevent a possible conflict of opinions.</w:t>
      </w:r>
    </w:p>
    <w:p w14:paraId="4EBAF370" w14:textId="77777777" w:rsidR="002F7291" w:rsidRPr="004B2C5A" w:rsidRDefault="002F7291" w:rsidP="002F7291">
      <w:pPr>
        <w:spacing w:after="120"/>
        <w:rPr>
          <w:rFonts w:ascii="Arial" w:hAnsi="Arial" w:cs="Arial"/>
          <w:b/>
          <w:bCs/>
        </w:rPr>
      </w:pPr>
      <w:r w:rsidRPr="004B2C5A">
        <w:rPr>
          <w:rFonts w:ascii="Arial" w:hAnsi="Arial" w:cs="Arial"/>
          <w:b/>
          <w:bCs/>
        </w:rPr>
        <w:t>Building Trust:</w:t>
      </w:r>
    </w:p>
    <w:p w14:paraId="50F17879" w14:textId="2D6F87B4" w:rsidR="002F7291" w:rsidRPr="002F7291" w:rsidRDefault="002F7291" w:rsidP="002F7291">
      <w:pPr>
        <w:spacing w:after="120"/>
        <w:rPr>
          <w:rFonts w:ascii="Arial" w:hAnsi="Arial" w:cs="Arial"/>
        </w:rPr>
      </w:pPr>
      <w:r w:rsidRPr="002F7291">
        <w:rPr>
          <w:rFonts w:ascii="Arial" w:hAnsi="Arial" w:cs="Arial"/>
        </w:rPr>
        <w:t xml:space="preserve">Trust is crucial for successful teamwork. Trust building is achieved through regular interaction, respect </w:t>
      </w:r>
      <w:r w:rsidR="004B2C5A">
        <w:rPr>
          <w:rFonts w:ascii="Arial" w:hAnsi="Arial" w:cs="Arial"/>
        </w:rPr>
        <w:t>for</w:t>
      </w:r>
      <w:r w:rsidRPr="002F7291">
        <w:rPr>
          <w:rFonts w:ascii="Arial" w:hAnsi="Arial" w:cs="Arial"/>
        </w:rPr>
        <w:t xml:space="preserve"> each other and recognition of the input of each </w:t>
      </w:r>
      <w:r w:rsidRPr="00075728">
        <w:rPr>
          <w:rFonts w:ascii="Arial" w:hAnsi="Arial" w:cs="Arial"/>
        </w:rPr>
        <w:t>professional</w:t>
      </w:r>
      <w:r w:rsidR="00075728" w:rsidRPr="00075728">
        <w:rPr>
          <w:rFonts w:ascii="Arial" w:hAnsi="Arial" w:cs="Arial"/>
        </w:rPr>
        <w:t xml:space="preserve"> (</w:t>
      </w:r>
      <w:proofErr w:type="spellStart"/>
      <w:r w:rsidR="00075728" w:rsidRPr="00075728">
        <w:rPr>
          <w:rFonts w:ascii="Arial" w:hAnsi="Arial" w:cs="Arial"/>
          <w:color w:val="222222"/>
          <w:shd w:val="clear" w:color="auto" w:fill="FFFFFF"/>
        </w:rPr>
        <w:t>Ueda</w:t>
      </w:r>
      <w:proofErr w:type="spellEnd"/>
      <w:r w:rsidR="00075728" w:rsidRPr="00075728">
        <w:rPr>
          <w:rFonts w:ascii="Arial" w:hAnsi="Arial" w:cs="Arial"/>
          <w:color w:val="222222"/>
          <w:shd w:val="clear" w:color="auto" w:fill="FFFFFF"/>
        </w:rPr>
        <w:t xml:space="preserve"> </w:t>
      </w:r>
      <w:r w:rsidR="00075728" w:rsidRPr="00075728">
        <w:rPr>
          <w:rFonts w:ascii="Arial" w:hAnsi="Arial" w:cs="Arial"/>
          <w:i/>
          <w:iCs/>
          <w:color w:val="222222"/>
          <w:shd w:val="clear" w:color="auto" w:fill="FFFFFF"/>
        </w:rPr>
        <w:t>et al.,</w:t>
      </w:r>
      <w:r w:rsidR="00075728" w:rsidRPr="00075728">
        <w:rPr>
          <w:rFonts w:ascii="Arial" w:hAnsi="Arial" w:cs="Arial"/>
          <w:color w:val="222222"/>
          <w:shd w:val="clear" w:color="auto" w:fill="FFFFFF"/>
        </w:rPr>
        <w:t xml:space="preserve"> 2025)</w:t>
      </w:r>
      <w:r w:rsidRPr="00075728">
        <w:rPr>
          <w:rFonts w:ascii="Arial" w:hAnsi="Arial" w:cs="Arial"/>
        </w:rPr>
        <w:t>.</w:t>
      </w:r>
      <w:r w:rsidRPr="002F7291">
        <w:rPr>
          <w:rFonts w:ascii="Arial" w:hAnsi="Arial" w:cs="Arial"/>
        </w:rPr>
        <w:t xml:space="preserve"> The atmosphere of trust established will enable the team members to be more predisposed to the exchange of ideas</w:t>
      </w:r>
      <w:r w:rsidR="004B2C5A">
        <w:rPr>
          <w:rFonts w:ascii="Arial" w:hAnsi="Arial" w:cs="Arial"/>
        </w:rPr>
        <w:t>,</w:t>
      </w:r>
      <w:r w:rsidRPr="002F7291">
        <w:rPr>
          <w:rFonts w:ascii="Arial" w:hAnsi="Arial" w:cs="Arial"/>
        </w:rPr>
        <w:t xml:space="preserve"> and this will ultimately improve the coordination of care and outcomes </w:t>
      </w:r>
      <w:r w:rsidR="004B2C5A">
        <w:rPr>
          <w:rFonts w:ascii="Arial" w:hAnsi="Arial" w:cs="Arial"/>
        </w:rPr>
        <w:t>for</w:t>
      </w:r>
      <w:r w:rsidRPr="002F7291">
        <w:rPr>
          <w:rFonts w:ascii="Arial" w:hAnsi="Arial" w:cs="Arial"/>
        </w:rPr>
        <w:t xml:space="preserve"> </w:t>
      </w:r>
      <w:r w:rsidR="004B2C5A">
        <w:rPr>
          <w:rFonts w:ascii="Arial" w:hAnsi="Arial" w:cs="Arial"/>
        </w:rPr>
        <w:t>Mr</w:t>
      </w:r>
      <w:r w:rsidRPr="002F7291">
        <w:rPr>
          <w:rFonts w:ascii="Arial" w:hAnsi="Arial" w:cs="Arial"/>
        </w:rPr>
        <w:t xml:space="preserve"> Ahmed.</w:t>
      </w:r>
    </w:p>
    <w:p w14:paraId="5117CEE9" w14:textId="77777777" w:rsidR="002F7291" w:rsidRPr="002F7291" w:rsidRDefault="002F7291" w:rsidP="002F7291">
      <w:pPr>
        <w:spacing w:after="120"/>
        <w:rPr>
          <w:rFonts w:ascii="Arial" w:hAnsi="Arial" w:cs="Arial"/>
        </w:rPr>
      </w:pPr>
      <w:r w:rsidRPr="002F7291">
        <w:rPr>
          <w:rFonts w:ascii="Arial" w:hAnsi="Arial" w:cs="Arial"/>
        </w:rPr>
        <w:br w:type="page"/>
      </w:r>
    </w:p>
    <w:p w14:paraId="674BB3BC" w14:textId="5B42ABE9" w:rsidR="002F7291" w:rsidRPr="004B2C5A" w:rsidRDefault="002F7291" w:rsidP="004B2C5A">
      <w:pPr>
        <w:pStyle w:val="Heading1"/>
        <w:rPr>
          <w:rFonts w:ascii="Arial" w:hAnsi="Arial" w:cs="Arial"/>
        </w:rPr>
      </w:pPr>
      <w:bookmarkStart w:id="13" w:name="_Toc227439806"/>
      <w:r w:rsidRPr="004B2C5A">
        <w:rPr>
          <w:rFonts w:ascii="Arial" w:hAnsi="Arial" w:cs="Arial"/>
        </w:rPr>
        <w:t>Conclusion</w:t>
      </w:r>
      <w:bookmarkEnd w:id="13"/>
      <w:r w:rsidRPr="004B2C5A">
        <w:rPr>
          <w:rFonts w:ascii="Arial" w:hAnsi="Arial" w:cs="Arial"/>
        </w:rPr>
        <w:t xml:space="preserve"> </w:t>
      </w:r>
    </w:p>
    <w:p w14:paraId="61DA9FFA" w14:textId="1D43AC03" w:rsidR="004B2C5A" w:rsidRDefault="002F7291" w:rsidP="002F7291">
      <w:pPr>
        <w:spacing w:after="120"/>
        <w:rPr>
          <w:rFonts w:ascii="Arial" w:hAnsi="Arial" w:cs="Arial"/>
        </w:rPr>
      </w:pPr>
      <w:r w:rsidRPr="002F7291">
        <w:rPr>
          <w:rFonts w:ascii="Arial" w:hAnsi="Arial" w:cs="Arial"/>
        </w:rPr>
        <w:t xml:space="preserve">To sum up, the case of </w:t>
      </w:r>
      <w:r w:rsidR="004B2C5A">
        <w:rPr>
          <w:rFonts w:ascii="Arial" w:hAnsi="Arial" w:cs="Arial"/>
        </w:rPr>
        <w:t>Mr</w:t>
      </w:r>
      <w:r w:rsidRPr="002F7291">
        <w:rPr>
          <w:rFonts w:ascii="Arial" w:hAnsi="Arial" w:cs="Arial"/>
        </w:rPr>
        <w:t xml:space="preserve"> Ahmed highlights the essentiality of effective communication, good administrative skills, and collaboration among medical providers in the provision of quality services. </w:t>
      </w:r>
      <w:r w:rsidR="004B2C5A">
        <w:rPr>
          <w:rFonts w:ascii="Arial" w:hAnsi="Arial" w:cs="Arial"/>
        </w:rPr>
        <w:t xml:space="preserve">The </w:t>
      </w:r>
      <w:r w:rsidRPr="002F7291">
        <w:rPr>
          <w:rFonts w:ascii="Arial" w:hAnsi="Arial" w:cs="Arial"/>
        </w:rPr>
        <w:t xml:space="preserve">Equality </w:t>
      </w:r>
      <w:r w:rsidR="004B2C5A">
        <w:rPr>
          <w:rFonts w:ascii="Arial" w:hAnsi="Arial" w:cs="Arial"/>
        </w:rPr>
        <w:t>Act</w:t>
      </w:r>
      <w:r w:rsidRPr="002F7291">
        <w:rPr>
          <w:rFonts w:ascii="Arial" w:hAnsi="Arial" w:cs="Arial"/>
        </w:rPr>
        <w:t xml:space="preserve"> 2010 provides an assurance that </w:t>
      </w:r>
      <w:r w:rsidR="004B2C5A">
        <w:rPr>
          <w:rFonts w:ascii="Arial" w:hAnsi="Arial" w:cs="Arial"/>
        </w:rPr>
        <w:t>Mr</w:t>
      </w:r>
      <w:r w:rsidRPr="002F7291">
        <w:rPr>
          <w:rFonts w:ascii="Arial" w:hAnsi="Arial" w:cs="Arial"/>
        </w:rPr>
        <w:t xml:space="preserve"> Ahmed will be treated without discrimination, but the Data Protection Act 2018 will guarantee that his personal and medical information will be safe and confidential. Besides, the quality of care will be significantly improved by the establishment of a positive and stable working relationship between the members of the multidisciplinary team (his GP, district nurse and speech therapist). By making sure that there is a clear separation of roles and responsibilities, trust, and collaboration, the team will be able to provide more comprehensive and coordinated care. The resolution of the typical issues, like scheduling conflicts and the difference in professional approaches</w:t>
      </w:r>
      <w:r w:rsidR="004B2C5A">
        <w:rPr>
          <w:rFonts w:ascii="Arial" w:hAnsi="Arial" w:cs="Arial"/>
        </w:rPr>
        <w:t>,</w:t>
      </w:r>
      <w:r w:rsidRPr="002F7291">
        <w:rPr>
          <w:rFonts w:ascii="Arial" w:hAnsi="Arial" w:cs="Arial"/>
        </w:rPr>
        <w:t xml:space="preserve"> will eventually lead to improved outcomes </w:t>
      </w:r>
      <w:r w:rsidR="004B2C5A">
        <w:rPr>
          <w:rFonts w:ascii="Arial" w:hAnsi="Arial" w:cs="Arial"/>
        </w:rPr>
        <w:t>for Mr</w:t>
      </w:r>
      <w:r w:rsidRPr="002F7291">
        <w:rPr>
          <w:rFonts w:ascii="Arial" w:hAnsi="Arial" w:cs="Arial"/>
        </w:rPr>
        <w:t xml:space="preserve"> Ahmed. </w:t>
      </w:r>
    </w:p>
    <w:p w14:paraId="482AB0BA" w14:textId="77777777" w:rsidR="004B2C5A" w:rsidRDefault="004B2C5A">
      <w:pPr>
        <w:rPr>
          <w:rFonts w:ascii="Arial" w:hAnsi="Arial" w:cs="Arial"/>
        </w:rPr>
      </w:pPr>
      <w:r>
        <w:rPr>
          <w:rFonts w:ascii="Arial" w:hAnsi="Arial" w:cs="Arial"/>
        </w:rPr>
        <w:br w:type="page"/>
      </w:r>
    </w:p>
    <w:p w14:paraId="0983B858" w14:textId="2D7DF8F5" w:rsidR="002F7291" w:rsidRPr="004B2C5A" w:rsidRDefault="004B2C5A" w:rsidP="004B2C5A">
      <w:pPr>
        <w:pStyle w:val="Heading1"/>
        <w:rPr>
          <w:rFonts w:ascii="Arial" w:hAnsi="Arial" w:cs="Arial"/>
        </w:rPr>
      </w:pPr>
      <w:bookmarkStart w:id="14" w:name="_Toc227439807"/>
      <w:r w:rsidRPr="004B2C5A">
        <w:rPr>
          <w:rFonts w:ascii="Arial" w:hAnsi="Arial" w:cs="Arial"/>
        </w:rPr>
        <w:t>References</w:t>
      </w:r>
      <w:bookmarkEnd w:id="14"/>
      <w:r w:rsidRPr="004B2C5A">
        <w:rPr>
          <w:rFonts w:ascii="Arial" w:hAnsi="Arial" w:cs="Arial"/>
        </w:rPr>
        <w:t xml:space="preserve"> </w:t>
      </w:r>
    </w:p>
    <w:p w14:paraId="0CF3AAAA" w14:textId="30B207C3" w:rsidR="00111692" w:rsidRPr="005853EA" w:rsidRDefault="00111692" w:rsidP="00111692">
      <w:pPr>
        <w:rPr>
          <w:rFonts w:ascii="Arial" w:hAnsi="Arial" w:cs="Arial"/>
          <w:color w:val="222222"/>
          <w:shd w:val="clear" w:color="auto" w:fill="FFFFFF"/>
        </w:rPr>
      </w:pPr>
      <w:proofErr w:type="spellStart"/>
      <w:r w:rsidRPr="00111692">
        <w:rPr>
          <w:rFonts w:ascii="Arial" w:hAnsi="Arial" w:cs="Arial"/>
          <w:color w:val="222222"/>
          <w:shd w:val="clear" w:color="auto" w:fill="FFFFFF"/>
        </w:rPr>
        <w:t>Abubakar</w:t>
      </w:r>
      <w:proofErr w:type="spellEnd"/>
      <w:r w:rsidRPr="00111692">
        <w:rPr>
          <w:rFonts w:ascii="Arial" w:hAnsi="Arial" w:cs="Arial"/>
          <w:color w:val="222222"/>
          <w:shd w:val="clear" w:color="auto" w:fill="FFFFFF"/>
        </w:rPr>
        <w:t>, A., 2024. Integration of ethics and morals in educational communication. </w:t>
      </w:r>
      <w:r w:rsidRPr="00111692">
        <w:rPr>
          <w:rFonts w:ascii="Arial" w:hAnsi="Arial" w:cs="Arial"/>
          <w:i/>
          <w:iCs/>
          <w:color w:val="222222"/>
          <w:shd w:val="clear" w:color="auto" w:fill="FFFFFF"/>
        </w:rPr>
        <w:t>International Journal on Advanced Science, Education, and Religion</w:t>
      </w:r>
      <w:r w:rsidRPr="00111692">
        <w:rPr>
          <w:rFonts w:ascii="Arial" w:hAnsi="Arial" w:cs="Arial"/>
          <w:color w:val="222222"/>
          <w:shd w:val="clear" w:color="auto" w:fill="FFFFFF"/>
        </w:rPr>
        <w:t>, </w:t>
      </w:r>
      <w:r w:rsidRPr="00111692">
        <w:rPr>
          <w:rFonts w:ascii="Arial" w:hAnsi="Arial" w:cs="Arial"/>
          <w:i/>
          <w:iCs/>
          <w:color w:val="222222"/>
          <w:shd w:val="clear" w:color="auto" w:fill="FFFFFF"/>
        </w:rPr>
        <w:t>7</w:t>
      </w:r>
      <w:r w:rsidRPr="00111692">
        <w:rPr>
          <w:rFonts w:ascii="Arial" w:hAnsi="Arial" w:cs="Arial"/>
          <w:color w:val="222222"/>
          <w:shd w:val="clear" w:color="auto" w:fill="FFFFFF"/>
        </w:rPr>
        <w:t>(3), pp.349-364.</w:t>
      </w:r>
      <w:r w:rsidR="005853EA">
        <w:rPr>
          <w:rFonts w:ascii="Arial" w:hAnsi="Arial" w:cs="Arial"/>
          <w:color w:val="222222"/>
          <w:shd w:val="clear" w:color="auto" w:fill="FFFFFF"/>
        </w:rPr>
        <w:t xml:space="preserve"> </w:t>
      </w:r>
      <w:hyperlink r:id="rId11" w:history="1">
        <w:r w:rsidR="005853EA" w:rsidRPr="005853EA">
          <w:rPr>
            <w:rStyle w:val="Hyperlink"/>
            <w:rFonts w:ascii="Arial" w:hAnsi="Arial" w:cs="Arial"/>
            <w:shd w:val="clear" w:color="auto" w:fill="FFFFFF"/>
          </w:rPr>
          <w:t>https://doi.org/10.37745/ijeld.2013/vol13n21536</w:t>
        </w:r>
      </w:hyperlink>
      <w:r w:rsidR="005853EA" w:rsidRPr="005853EA">
        <w:rPr>
          <w:rStyle w:val="t286pc"/>
          <w:rFonts w:ascii="Arial" w:hAnsi="Arial" w:cs="Arial"/>
          <w:color w:val="0A0A0A"/>
          <w:shd w:val="clear" w:color="auto" w:fill="FFFFFF"/>
        </w:rPr>
        <w:t xml:space="preserve">  </w:t>
      </w:r>
    </w:p>
    <w:p w14:paraId="7AE6E8A3" w14:textId="77777777" w:rsidR="00111692" w:rsidRPr="00111692" w:rsidRDefault="00111692" w:rsidP="00111692">
      <w:pPr>
        <w:rPr>
          <w:rFonts w:ascii="Arial" w:hAnsi="Arial" w:cs="Arial"/>
          <w:color w:val="222222"/>
          <w:shd w:val="clear" w:color="auto" w:fill="FFFFFF"/>
        </w:rPr>
      </w:pPr>
      <w:proofErr w:type="spellStart"/>
      <w:r w:rsidRPr="00111692">
        <w:rPr>
          <w:rFonts w:ascii="Arial" w:hAnsi="Arial" w:cs="Arial"/>
          <w:color w:val="222222"/>
          <w:shd w:val="clear" w:color="auto" w:fill="FFFFFF"/>
        </w:rPr>
        <w:t>Almakhzoumi</w:t>
      </w:r>
      <w:proofErr w:type="spellEnd"/>
      <w:r w:rsidRPr="00111692">
        <w:rPr>
          <w:rFonts w:ascii="Arial" w:hAnsi="Arial" w:cs="Arial"/>
          <w:color w:val="222222"/>
          <w:shd w:val="clear" w:color="auto" w:fill="FFFFFF"/>
        </w:rPr>
        <w:t xml:space="preserve">, O. and </w:t>
      </w:r>
      <w:proofErr w:type="spellStart"/>
      <w:r w:rsidRPr="00111692">
        <w:rPr>
          <w:rFonts w:ascii="Arial" w:hAnsi="Arial" w:cs="Arial"/>
          <w:color w:val="222222"/>
          <w:shd w:val="clear" w:color="auto" w:fill="FFFFFF"/>
        </w:rPr>
        <w:t>Alhunieti</w:t>
      </w:r>
      <w:proofErr w:type="spellEnd"/>
      <w:r w:rsidRPr="00111692">
        <w:rPr>
          <w:rFonts w:ascii="Arial" w:hAnsi="Arial" w:cs="Arial"/>
          <w:color w:val="222222"/>
          <w:shd w:val="clear" w:color="auto" w:fill="FFFFFF"/>
        </w:rPr>
        <w:t>, Y., 2024. Peacekeeping in international law and intervention in internal affairs. In </w:t>
      </w:r>
      <w:r w:rsidRPr="00111692">
        <w:rPr>
          <w:rFonts w:ascii="Arial" w:hAnsi="Arial" w:cs="Arial"/>
          <w:i/>
          <w:iCs/>
          <w:color w:val="222222"/>
          <w:shd w:val="clear" w:color="auto" w:fill="FFFFFF"/>
        </w:rPr>
        <w:t>Frontiers of Human Centricity in the Artificial Intelligence-Driven Society 5.0</w:t>
      </w:r>
      <w:r w:rsidRPr="00111692">
        <w:rPr>
          <w:rFonts w:ascii="Arial" w:hAnsi="Arial" w:cs="Arial"/>
          <w:color w:val="222222"/>
          <w:shd w:val="clear" w:color="auto" w:fill="FFFFFF"/>
        </w:rPr>
        <w:t> (pp. 621-634). Cham: Springer Nature Switzerland.</w:t>
      </w:r>
    </w:p>
    <w:p w14:paraId="0777ADDA" w14:textId="77777777" w:rsidR="00111692" w:rsidRPr="00111692" w:rsidRDefault="00111692" w:rsidP="00111692">
      <w:pPr>
        <w:rPr>
          <w:rFonts w:ascii="Arial" w:hAnsi="Arial" w:cs="Arial"/>
          <w:color w:val="222222"/>
          <w:shd w:val="clear" w:color="auto" w:fill="FFFFFF"/>
        </w:rPr>
      </w:pPr>
      <w:proofErr w:type="spellStart"/>
      <w:r w:rsidRPr="00111692">
        <w:rPr>
          <w:rFonts w:ascii="Arial" w:hAnsi="Arial" w:cs="Arial"/>
          <w:color w:val="222222"/>
          <w:shd w:val="clear" w:color="auto" w:fill="FFFFFF"/>
        </w:rPr>
        <w:t>Chiu</w:t>
      </w:r>
      <w:proofErr w:type="spellEnd"/>
      <w:r w:rsidRPr="00111692">
        <w:rPr>
          <w:rFonts w:ascii="Arial" w:hAnsi="Arial" w:cs="Arial"/>
          <w:color w:val="222222"/>
          <w:shd w:val="clear" w:color="auto" w:fill="FFFFFF"/>
        </w:rPr>
        <w:t>, T.K., 2024. The impact of Generative AI (</w:t>
      </w:r>
      <w:proofErr w:type="spellStart"/>
      <w:r w:rsidRPr="00111692">
        <w:rPr>
          <w:rFonts w:ascii="Arial" w:hAnsi="Arial" w:cs="Arial"/>
          <w:color w:val="222222"/>
          <w:shd w:val="clear" w:color="auto" w:fill="FFFFFF"/>
        </w:rPr>
        <w:t>GenAI</w:t>
      </w:r>
      <w:proofErr w:type="spellEnd"/>
      <w:r w:rsidRPr="00111692">
        <w:rPr>
          <w:rFonts w:ascii="Arial" w:hAnsi="Arial" w:cs="Arial"/>
          <w:color w:val="222222"/>
          <w:shd w:val="clear" w:color="auto" w:fill="FFFFFF"/>
        </w:rPr>
        <w:t xml:space="preserve">) on practices, policies and research direction in education: A case of ChatGPT and </w:t>
      </w:r>
      <w:proofErr w:type="spellStart"/>
      <w:r w:rsidRPr="00111692">
        <w:rPr>
          <w:rFonts w:ascii="Arial" w:hAnsi="Arial" w:cs="Arial"/>
          <w:color w:val="222222"/>
          <w:shd w:val="clear" w:color="auto" w:fill="FFFFFF"/>
        </w:rPr>
        <w:t>Midjourney</w:t>
      </w:r>
      <w:proofErr w:type="spellEnd"/>
      <w:r w:rsidRPr="00111692">
        <w:rPr>
          <w:rFonts w:ascii="Arial" w:hAnsi="Arial" w:cs="Arial"/>
          <w:color w:val="222222"/>
          <w:shd w:val="clear" w:color="auto" w:fill="FFFFFF"/>
        </w:rPr>
        <w:t>. </w:t>
      </w:r>
      <w:r w:rsidRPr="00111692">
        <w:rPr>
          <w:rFonts w:ascii="Arial" w:hAnsi="Arial" w:cs="Arial"/>
          <w:i/>
          <w:iCs/>
          <w:color w:val="222222"/>
          <w:shd w:val="clear" w:color="auto" w:fill="FFFFFF"/>
        </w:rPr>
        <w:t>Interactive learning environments</w:t>
      </w:r>
      <w:r w:rsidRPr="00111692">
        <w:rPr>
          <w:rFonts w:ascii="Arial" w:hAnsi="Arial" w:cs="Arial"/>
          <w:color w:val="222222"/>
          <w:shd w:val="clear" w:color="auto" w:fill="FFFFFF"/>
        </w:rPr>
        <w:t>, </w:t>
      </w:r>
      <w:r w:rsidRPr="00111692">
        <w:rPr>
          <w:rFonts w:ascii="Arial" w:hAnsi="Arial" w:cs="Arial"/>
          <w:i/>
          <w:iCs/>
          <w:color w:val="222222"/>
          <w:shd w:val="clear" w:color="auto" w:fill="FFFFFF"/>
        </w:rPr>
        <w:t>32</w:t>
      </w:r>
      <w:r w:rsidRPr="00111692">
        <w:rPr>
          <w:rFonts w:ascii="Arial" w:hAnsi="Arial" w:cs="Arial"/>
          <w:color w:val="222222"/>
          <w:shd w:val="clear" w:color="auto" w:fill="FFFFFF"/>
        </w:rPr>
        <w:t>(10), pp.6187-6203.</w:t>
      </w:r>
    </w:p>
    <w:p w14:paraId="155548C2" w14:textId="77777777" w:rsidR="00111692" w:rsidRPr="00111692" w:rsidRDefault="00111692" w:rsidP="00111692">
      <w:pPr>
        <w:rPr>
          <w:rFonts w:ascii="Arial" w:hAnsi="Arial" w:cs="Arial"/>
        </w:rPr>
      </w:pPr>
      <w:proofErr w:type="spellStart"/>
      <w:r w:rsidRPr="00111692">
        <w:rPr>
          <w:rFonts w:ascii="Arial" w:hAnsi="Arial" w:cs="Arial"/>
          <w:color w:val="222222"/>
          <w:shd w:val="clear" w:color="auto" w:fill="FFFFFF"/>
        </w:rPr>
        <w:t>Emenike</w:t>
      </w:r>
      <w:proofErr w:type="spellEnd"/>
      <w:r w:rsidRPr="00111692">
        <w:rPr>
          <w:rFonts w:ascii="Arial" w:hAnsi="Arial" w:cs="Arial"/>
          <w:color w:val="222222"/>
          <w:shd w:val="clear" w:color="auto" w:fill="FFFFFF"/>
        </w:rPr>
        <w:t xml:space="preserve">, J.A., </w:t>
      </w:r>
      <w:proofErr w:type="spellStart"/>
      <w:r w:rsidRPr="00111692">
        <w:rPr>
          <w:rFonts w:ascii="Arial" w:hAnsi="Arial" w:cs="Arial"/>
          <w:color w:val="222222"/>
          <w:shd w:val="clear" w:color="auto" w:fill="FFFFFF"/>
        </w:rPr>
        <w:t>Agada</w:t>
      </w:r>
      <w:proofErr w:type="spellEnd"/>
      <w:r w:rsidRPr="00111692">
        <w:rPr>
          <w:rFonts w:ascii="Arial" w:hAnsi="Arial" w:cs="Arial"/>
          <w:color w:val="222222"/>
          <w:shd w:val="clear" w:color="auto" w:fill="FFFFFF"/>
        </w:rPr>
        <w:t>, J.E. and Agbo, L.E., 2025. Discriminatory and Non-discriminatory Practices Influencing Education and Educational Outcomes of Children with Disabilities in North Central Geo-Political Zone, Nigeria. </w:t>
      </w:r>
      <w:r w:rsidRPr="00111692">
        <w:rPr>
          <w:rFonts w:ascii="Arial" w:hAnsi="Arial" w:cs="Arial"/>
          <w:i/>
          <w:iCs/>
          <w:color w:val="222222"/>
          <w:shd w:val="clear" w:color="auto" w:fill="FFFFFF"/>
        </w:rPr>
        <w:t>International Journal of Education, Learning and Development</w:t>
      </w:r>
      <w:r w:rsidRPr="00111692">
        <w:rPr>
          <w:rFonts w:ascii="Arial" w:hAnsi="Arial" w:cs="Arial"/>
          <w:color w:val="222222"/>
          <w:shd w:val="clear" w:color="auto" w:fill="FFFFFF"/>
        </w:rPr>
        <w:t>, </w:t>
      </w:r>
      <w:r w:rsidRPr="00111692">
        <w:rPr>
          <w:rFonts w:ascii="Arial" w:hAnsi="Arial" w:cs="Arial"/>
          <w:i/>
          <w:iCs/>
          <w:color w:val="222222"/>
          <w:shd w:val="clear" w:color="auto" w:fill="FFFFFF"/>
        </w:rPr>
        <w:t>13</w:t>
      </w:r>
      <w:r w:rsidRPr="00111692">
        <w:rPr>
          <w:rFonts w:ascii="Arial" w:hAnsi="Arial" w:cs="Arial"/>
          <w:color w:val="222222"/>
          <w:shd w:val="clear" w:color="auto" w:fill="FFFFFF"/>
        </w:rPr>
        <w:t xml:space="preserve">(2), pp.15-36. </w:t>
      </w:r>
      <w:r w:rsidRPr="00111692">
        <w:rPr>
          <w:rFonts w:ascii="Arial" w:hAnsi="Arial" w:cs="Arial"/>
          <w:color w:val="555555"/>
          <w:shd w:val="clear" w:color="auto" w:fill="FFFFFF"/>
        </w:rPr>
        <w:t>DOI:</w:t>
      </w:r>
      <w:hyperlink r:id="rId12" w:tgtFrame="_blank" w:history="1">
        <w:r w:rsidRPr="00111692">
          <w:rPr>
            <w:rStyle w:val="Hyperlink"/>
            <w:rFonts w:ascii="Arial" w:hAnsi="Arial" w:cs="Arial"/>
            <w:bdr w:val="none" w:sz="0" w:space="0" w:color="auto" w:frame="1"/>
            <w:shd w:val="clear" w:color="auto" w:fill="FFFFFF"/>
          </w:rPr>
          <w:t>10.51574/</w:t>
        </w:r>
        <w:proofErr w:type="spellStart"/>
        <w:r w:rsidRPr="00111692">
          <w:rPr>
            <w:rStyle w:val="Hyperlink"/>
            <w:rFonts w:ascii="Arial" w:hAnsi="Arial" w:cs="Arial"/>
            <w:bdr w:val="none" w:sz="0" w:space="0" w:color="auto" w:frame="1"/>
            <w:shd w:val="clear" w:color="auto" w:fill="FFFFFF"/>
          </w:rPr>
          <w:t>ijrer.v4i4.3805</w:t>
        </w:r>
        <w:proofErr w:type="spellEnd"/>
      </w:hyperlink>
    </w:p>
    <w:p w14:paraId="03D4F5AD" w14:textId="77777777" w:rsidR="00111692" w:rsidRPr="00111692" w:rsidRDefault="00111692" w:rsidP="00111692">
      <w:pPr>
        <w:rPr>
          <w:rFonts w:ascii="Arial" w:hAnsi="Arial" w:cs="Arial"/>
        </w:rPr>
      </w:pPr>
      <w:proofErr w:type="spellStart"/>
      <w:r w:rsidRPr="00111692">
        <w:rPr>
          <w:rFonts w:ascii="Arial" w:hAnsi="Arial" w:cs="Arial"/>
          <w:color w:val="222222"/>
          <w:shd w:val="clear" w:color="auto" w:fill="FFFFFF"/>
        </w:rPr>
        <w:t>Folland</w:t>
      </w:r>
      <w:proofErr w:type="spellEnd"/>
      <w:r w:rsidRPr="00111692">
        <w:rPr>
          <w:rFonts w:ascii="Arial" w:hAnsi="Arial" w:cs="Arial"/>
          <w:color w:val="222222"/>
          <w:shd w:val="clear" w:color="auto" w:fill="FFFFFF"/>
        </w:rPr>
        <w:t xml:space="preserve">, S., Goodman, A.C., </w:t>
      </w:r>
      <w:proofErr w:type="spellStart"/>
      <w:r w:rsidRPr="00111692">
        <w:rPr>
          <w:rFonts w:ascii="Arial" w:hAnsi="Arial" w:cs="Arial"/>
          <w:color w:val="222222"/>
          <w:shd w:val="clear" w:color="auto" w:fill="FFFFFF"/>
        </w:rPr>
        <w:t>Stano</w:t>
      </w:r>
      <w:proofErr w:type="spellEnd"/>
      <w:r w:rsidRPr="00111692">
        <w:rPr>
          <w:rFonts w:ascii="Arial" w:hAnsi="Arial" w:cs="Arial"/>
          <w:color w:val="222222"/>
          <w:shd w:val="clear" w:color="auto" w:fill="FFFFFF"/>
        </w:rPr>
        <w:t xml:space="preserve">, M. and </w:t>
      </w:r>
      <w:proofErr w:type="spellStart"/>
      <w:r w:rsidRPr="00111692">
        <w:rPr>
          <w:rFonts w:ascii="Arial" w:hAnsi="Arial" w:cs="Arial"/>
          <w:color w:val="222222"/>
          <w:shd w:val="clear" w:color="auto" w:fill="FFFFFF"/>
        </w:rPr>
        <w:t>Danagoulian</w:t>
      </w:r>
      <w:proofErr w:type="spellEnd"/>
      <w:r w:rsidRPr="00111692">
        <w:rPr>
          <w:rFonts w:ascii="Arial" w:hAnsi="Arial" w:cs="Arial"/>
          <w:color w:val="222222"/>
          <w:shd w:val="clear" w:color="auto" w:fill="FFFFFF"/>
        </w:rPr>
        <w:t>, S., 2024. </w:t>
      </w:r>
      <w:r w:rsidRPr="00111692">
        <w:rPr>
          <w:rFonts w:ascii="Arial" w:hAnsi="Arial" w:cs="Arial"/>
          <w:i/>
          <w:iCs/>
          <w:color w:val="222222"/>
          <w:shd w:val="clear" w:color="auto" w:fill="FFFFFF"/>
        </w:rPr>
        <w:t>The economics of health and health care</w:t>
      </w:r>
      <w:r w:rsidRPr="00111692">
        <w:rPr>
          <w:rFonts w:ascii="Arial" w:hAnsi="Arial" w:cs="Arial"/>
          <w:color w:val="222222"/>
          <w:shd w:val="clear" w:color="auto" w:fill="FFFFFF"/>
        </w:rPr>
        <w:t xml:space="preserve">. </w:t>
      </w:r>
      <w:proofErr w:type="spellStart"/>
      <w:r w:rsidRPr="00111692">
        <w:rPr>
          <w:rFonts w:ascii="Arial" w:hAnsi="Arial" w:cs="Arial"/>
          <w:color w:val="222222"/>
          <w:shd w:val="clear" w:color="auto" w:fill="FFFFFF"/>
        </w:rPr>
        <w:t>Routledge</w:t>
      </w:r>
      <w:proofErr w:type="spellEnd"/>
      <w:r w:rsidRPr="00111692">
        <w:rPr>
          <w:rFonts w:ascii="Arial" w:hAnsi="Arial" w:cs="Arial"/>
          <w:color w:val="222222"/>
          <w:shd w:val="clear" w:color="auto" w:fill="FFFFFF"/>
        </w:rPr>
        <w:t xml:space="preserve">. </w:t>
      </w:r>
      <w:hyperlink r:id="rId13" w:tgtFrame="_blank" w:history="1">
        <w:r w:rsidRPr="00111692">
          <w:rPr>
            <w:rStyle w:val="Hyperlink"/>
            <w:rFonts w:ascii="Arial" w:hAnsi="Arial" w:cs="Arial"/>
            <w:color w:val="007A96"/>
            <w:spacing w:val="5"/>
            <w:shd w:val="clear" w:color="auto" w:fill="FFFFFF"/>
          </w:rPr>
          <w:t>https://doi.org/10.4324/9781003308409</w:t>
        </w:r>
      </w:hyperlink>
    </w:p>
    <w:p w14:paraId="1BE18DFF" w14:textId="77777777" w:rsidR="00111692" w:rsidRPr="00111692" w:rsidRDefault="00111692" w:rsidP="00111692">
      <w:pPr>
        <w:rPr>
          <w:rFonts w:ascii="Arial" w:hAnsi="Arial" w:cs="Arial"/>
          <w:color w:val="222222"/>
          <w:shd w:val="clear" w:color="auto" w:fill="FFFFFF"/>
        </w:rPr>
      </w:pPr>
      <w:r w:rsidRPr="00111692">
        <w:rPr>
          <w:rFonts w:ascii="Arial" w:hAnsi="Arial" w:cs="Arial"/>
          <w:color w:val="222222"/>
          <w:shd w:val="clear" w:color="auto" w:fill="FFFFFF"/>
        </w:rPr>
        <w:t>Garner, J.M., 2024. Authenticity to Action Conference Creative Approaches to Public and Patient Involvement in Health and Social Care Education 2024 Book of Abstracts.</w:t>
      </w:r>
    </w:p>
    <w:p w14:paraId="37112031" w14:textId="77777777" w:rsidR="00111692" w:rsidRPr="00111692" w:rsidRDefault="00111692" w:rsidP="00111692">
      <w:pPr>
        <w:rPr>
          <w:rFonts w:ascii="Arial" w:hAnsi="Arial" w:cs="Arial"/>
          <w:color w:val="222222"/>
          <w:shd w:val="clear" w:color="auto" w:fill="FFFFFF"/>
        </w:rPr>
      </w:pPr>
      <w:proofErr w:type="spellStart"/>
      <w:r w:rsidRPr="00111692">
        <w:rPr>
          <w:rFonts w:ascii="Arial" w:hAnsi="Arial" w:cs="Arial"/>
          <w:color w:val="222222"/>
          <w:shd w:val="clear" w:color="auto" w:fill="FFFFFF"/>
        </w:rPr>
        <w:t>Glasby</w:t>
      </w:r>
      <w:proofErr w:type="spellEnd"/>
      <w:r w:rsidRPr="00111692">
        <w:rPr>
          <w:rFonts w:ascii="Arial" w:hAnsi="Arial" w:cs="Arial"/>
          <w:color w:val="222222"/>
          <w:shd w:val="clear" w:color="auto" w:fill="FFFFFF"/>
        </w:rPr>
        <w:t>, J., 2026. Understanding health and social care. In </w:t>
      </w:r>
      <w:r w:rsidRPr="00111692">
        <w:rPr>
          <w:rFonts w:ascii="Arial" w:hAnsi="Arial" w:cs="Arial"/>
          <w:i/>
          <w:iCs/>
          <w:color w:val="222222"/>
          <w:shd w:val="clear" w:color="auto" w:fill="FFFFFF"/>
        </w:rPr>
        <w:t>Understanding Health and Social Care</w:t>
      </w:r>
      <w:r w:rsidRPr="00111692">
        <w:rPr>
          <w:rFonts w:ascii="Arial" w:hAnsi="Arial" w:cs="Arial"/>
          <w:color w:val="222222"/>
          <w:shd w:val="clear" w:color="auto" w:fill="FFFFFF"/>
        </w:rPr>
        <w:t>. Policy Press.</w:t>
      </w:r>
    </w:p>
    <w:p w14:paraId="270CC641" w14:textId="77777777" w:rsidR="00111692" w:rsidRPr="00111692" w:rsidRDefault="00111692" w:rsidP="00111692">
      <w:pPr>
        <w:rPr>
          <w:rFonts w:ascii="Arial" w:hAnsi="Arial" w:cs="Arial"/>
          <w:color w:val="222222"/>
          <w:shd w:val="clear" w:color="auto" w:fill="FFFFFF"/>
        </w:rPr>
      </w:pPr>
      <w:proofErr w:type="spellStart"/>
      <w:r w:rsidRPr="00111692">
        <w:rPr>
          <w:rFonts w:ascii="Arial" w:hAnsi="Arial" w:cs="Arial"/>
          <w:color w:val="222222"/>
          <w:shd w:val="clear" w:color="auto" w:fill="FFFFFF"/>
        </w:rPr>
        <w:t>Gropper</w:t>
      </w:r>
      <w:proofErr w:type="spellEnd"/>
      <w:r w:rsidRPr="00111692">
        <w:rPr>
          <w:rFonts w:ascii="Arial" w:hAnsi="Arial" w:cs="Arial"/>
          <w:color w:val="222222"/>
          <w:shd w:val="clear" w:color="auto" w:fill="FFFFFF"/>
        </w:rPr>
        <w:t xml:space="preserve">, M.A., </w:t>
      </w:r>
      <w:proofErr w:type="spellStart"/>
      <w:r w:rsidRPr="00111692">
        <w:rPr>
          <w:rFonts w:ascii="Arial" w:hAnsi="Arial" w:cs="Arial"/>
          <w:color w:val="222222"/>
          <w:shd w:val="clear" w:color="auto" w:fill="FFFFFF"/>
        </w:rPr>
        <w:t>Eriksson</w:t>
      </w:r>
      <w:proofErr w:type="spellEnd"/>
      <w:r w:rsidRPr="00111692">
        <w:rPr>
          <w:rFonts w:ascii="Arial" w:hAnsi="Arial" w:cs="Arial"/>
          <w:color w:val="222222"/>
          <w:shd w:val="clear" w:color="auto" w:fill="FFFFFF"/>
        </w:rPr>
        <w:t xml:space="preserve">, L.I., </w:t>
      </w:r>
      <w:proofErr w:type="spellStart"/>
      <w:r w:rsidRPr="00111692">
        <w:rPr>
          <w:rFonts w:ascii="Arial" w:hAnsi="Arial" w:cs="Arial"/>
          <w:color w:val="222222"/>
          <w:shd w:val="clear" w:color="auto" w:fill="FFFFFF"/>
        </w:rPr>
        <w:t>Fleisher</w:t>
      </w:r>
      <w:proofErr w:type="spellEnd"/>
      <w:r w:rsidRPr="00111692">
        <w:rPr>
          <w:rFonts w:ascii="Arial" w:hAnsi="Arial" w:cs="Arial"/>
          <w:color w:val="222222"/>
          <w:shd w:val="clear" w:color="auto" w:fill="FFFFFF"/>
        </w:rPr>
        <w:t xml:space="preserve">, L.A., Cohen, N.H., Leslie, K. and </w:t>
      </w:r>
      <w:proofErr w:type="spellStart"/>
      <w:r w:rsidRPr="00111692">
        <w:rPr>
          <w:rFonts w:ascii="Arial" w:hAnsi="Arial" w:cs="Arial"/>
          <w:color w:val="222222"/>
          <w:shd w:val="clear" w:color="auto" w:fill="FFFFFF"/>
        </w:rPr>
        <w:t>Johnson-Akeju</w:t>
      </w:r>
      <w:proofErr w:type="spellEnd"/>
      <w:r w:rsidRPr="00111692">
        <w:rPr>
          <w:rFonts w:ascii="Arial" w:hAnsi="Arial" w:cs="Arial"/>
          <w:color w:val="222222"/>
          <w:shd w:val="clear" w:color="auto" w:fill="FFFFFF"/>
        </w:rPr>
        <w:t>, O. eds., 2024. </w:t>
      </w:r>
      <w:r w:rsidRPr="00111692">
        <w:rPr>
          <w:rFonts w:ascii="Arial" w:hAnsi="Arial" w:cs="Arial"/>
          <w:i/>
          <w:iCs/>
          <w:color w:val="222222"/>
          <w:shd w:val="clear" w:color="auto" w:fill="FFFFFF"/>
        </w:rPr>
        <w:t xml:space="preserve">Miller's </w:t>
      </w:r>
      <w:proofErr w:type="spellStart"/>
      <w:r w:rsidRPr="00111692">
        <w:rPr>
          <w:rFonts w:ascii="Arial" w:hAnsi="Arial" w:cs="Arial"/>
          <w:i/>
          <w:iCs/>
          <w:color w:val="222222"/>
          <w:shd w:val="clear" w:color="auto" w:fill="FFFFFF"/>
        </w:rPr>
        <w:t>anaesthesia</w:t>
      </w:r>
      <w:proofErr w:type="spellEnd"/>
      <w:r w:rsidRPr="00111692">
        <w:rPr>
          <w:rFonts w:ascii="Arial" w:hAnsi="Arial" w:cs="Arial"/>
          <w:i/>
          <w:iCs/>
          <w:color w:val="222222"/>
          <w:shd w:val="clear" w:color="auto" w:fill="FFFFFF"/>
        </w:rPr>
        <w:t>, 2-volume set E-book</w:t>
      </w:r>
      <w:r w:rsidRPr="00111692">
        <w:rPr>
          <w:rFonts w:ascii="Arial" w:hAnsi="Arial" w:cs="Arial"/>
          <w:color w:val="222222"/>
          <w:shd w:val="clear" w:color="auto" w:fill="FFFFFF"/>
        </w:rPr>
        <w:t>. Elsevier Health Sciences.</w:t>
      </w:r>
    </w:p>
    <w:p w14:paraId="301E65E9" w14:textId="77777777" w:rsidR="00111692" w:rsidRPr="00111692" w:rsidRDefault="00111692" w:rsidP="00111692">
      <w:pPr>
        <w:rPr>
          <w:rFonts w:ascii="Arial" w:hAnsi="Arial" w:cs="Arial"/>
          <w:color w:val="222222"/>
          <w:shd w:val="clear" w:color="auto" w:fill="FFFFFF"/>
        </w:rPr>
      </w:pPr>
      <w:r w:rsidRPr="00111692">
        <w:rPr>
          <w:rFonts w:ascii="Arial" w:hAnsi="Arial" w:cs="Arial"/>
          <w:color w:val="222222"/>
          <w:shd w:val="clear" w:color="auto" w:fill="FFFFFF"/>
        </w:rPr>
        <w:t xml:space="preserve">Higgs, J., Jensen, G.M., Loftus, S., </w:t>
      </w:r>
      <w:proofErr w:type="spellStart"/>
      <w:r w:rsidRPr="00111692">
        <w:rPr>
          <w:rFonts w:ascii="Arial" w:hAnsi="Arial" w:cs="Arial"/>
          <w:color w:val="222222"/>
          <w:shd w:val="clear" w:color="auto" w:fill="FFFFFF"/>
        </w:rPr>
        <w:t>Trede</w:t>
      </w:r>
      <w:proofErr w:type="spellEnd"/>
      <w:r w:rsidRPr="00111692">
        <w:rPr>
          <w:rFonts w:ascii="Arial" w:hAnsi="Arial" w:cs="Arial"/>
          <w:color w:val="222222"/>
          <w:shd w:val="clear" w:color="auto" w:fill="FFFFFF"/>
        </w:rPr>
        <w:t>, F.V. and Grace, S. eds., 2024. </w:t>
      </w:r>
      <w:r w:rsidRPr="00111692">
        <w:rPr>
          <w:rFonts w:ascii="Arial" w:hAnsi="Arial" w:cs="Arial"/>
          <w:i/>
          <w:iCs/>
          <w:color w:val="222222"/>
          <w:shd w:val="clear" w:color="auto" w:fill="FFFFFF"/>
        </w:rPr>
        <w:t>Clinical Reasoning in the Health Professions E-Book: Clinical Reasoning in the Health Professions E-Book</w:t>
      </w:r>
      <w:r w:rsidRPr="00111692">
        <w:rPr>
          <w:rFonts w:ascii="Arial" w:hAnsi="Arial" w:cs="Arial"/>
          <w:color w:val="222222"/>
          <w:shd w:val="clear" w:color="auto" w:fill="FFFFFF"/>
        </w:rPr>
        <w:t>. Elsevier Health Sciences.</w:t>
      </w:r>
    </w:p>
    <w:p w14:paraId="19385B43" w14:textId="77777777" w:rsidR="00111692" w:rsidRPr="00111692" w:rsidRDefault="00111692" w:rsidP="00111692">
      <w:pPr>
        <w:rPr>
          <w:rFonts w:ascii="Arial" w:hAnsi="Arial" w:cs="Arial"/>
          <w:color w:val="222222"/>
          <w:shd w:val="clear" w:color="auto" w:fill="FFFFFF"/>
        </w:rPr>
      </w:pPr>
      <w:proofErr w:type="spellStart"/>
      <w:r w:rsidRPr="00111692">
        <w:rPr>
          <w:rFonts w:ascii="Arial" w:hAnsi="Arial" w:cs="Arial"/>
          <w:color w:val="222222"/>
          <w:shd w:val="clear" w:color="auto" w:fill="FFFFFF"/>
        </w:rPr>
        <w:t>Öztürk</w:t>
      </w:r>
      <w:proofErr w:type="spellEnd"/>
      <w:r w:rsidRPr="00111692">
        <w:rPr>
          <w:rFonts w:ascii="Arial" w:hAnsi="Arial" w:cs="Arial"/>
          <w:color w:val="222222"/>
          <w:shd w:val="clear" w:color="auto" w:fill="FFFFFF"/>
        </w:rPr>
        <w:t xml:space="preserve">, O., </w:t>
      </w:r>
      <w:proofErr w:type="spellStart"/>
      <w:r w:rsidRPr="00111692">
        <w:rPr>
          <w:rFonts w:ascii="Arial" w:hAnsi="Arial" w:cs="Arial"/>
          <w:color w:val="222222"/>
          <w:shd w:val="clear" w:color="auto" w:fill="FFFFFF"/>
        </w:rPr>
        <w:t>Kocaman</w:t>
      </w:r>
      <w:proofErr w:type="spellEnd"/>
      <w:r w:rsidRPr="00111692">
        <w:rPr>
          <w:rFonts w:ascii="Arial" w:hAnsi="Arial" w:cs="Arial"/>
          <w:color w:val="222222"/>
          <w:shd w:val="clear" w:color="auto" w:fill="FFFFFF"/>
        </w:rPr>
        <w:t xml:space="preserve">, R. and </w:t>
      </w:r>
      <w:proofErr w:type="spellStart"/>
      <w:r w:rsidRPr="00111692">
        <w:rPr>
          <w:rFonts w:ascii="Arial" w:hAnsi="Arial" w:cs="Arial"/>
          <w:color w:val="222222"/>
          <w:shd w:val="clear" w:color="auto" w:fill="FFFFFF"/>
        </w:rPr>
        <w:t>Kanbach</w:t>
      </w:r>
      <w:proofErr w:type="spellEnd"/>
      <w:r w:rsidRPr="00111692">
        <w:rPr>
          <w:rFonts w:ascii="Arial" w:hAnsi="Arial" w:cs="Arial"/>
          <w:color w:val="222222"/>
          <w:shd w:val="clear" w:color="auto" w:fill="FFFFFF"/>
        </w:rPr>
        <w:t xml:space="preserve">, D.K., 2024. How to design </w:t>
      </w:r>
      <w:proofErr w:type="spellStart"/>
      <w:r w:rsidRPr="00111692">
        <w:rPr>
          <w:rFonts w:ascii="Arial" w:hAnsi="Arial" w:cs="Arial"/>
          <w:color w:val="222222"/>
          <w:shd w:val="clear" w:color="auto" w:fill="FFFFFF"/>
        </w:rPr>
        <w:t>bibliometric</w:t>
      </w:r>
      <w:proofErr w:type="spellEnd"/>
      <w:r w:rsidRPr="00111692">
        <w:rPr>
          <w:rFonts w:ascii="Arial" w:hAnsi="Arial" w:cs="Arial"/>
          <w:color w:val="222222"/>
          <w:shd w:val="clear" w:color="auto" w:fill="FFFFFF"/>
        </w:rPr>
        <w:t xml:space="preserve"> research: an overview and a framework proposal. </w:t>
      </w:r>
      <w:r w:rsidRPr="00111692">
        <w:rPr>
          <w:rFonts w:ascii="Arial" w:hAnsi="Arial" w:cs="Arial"/>
          <w:i/>
          <w:iCs/>
          <w:color w:val="222222"/>
          <w:shd w:val="clear" w:color="auto" w:fill="FFFFFF"/>
        </w:rPr>
        <w:t>Review of managerial science</w:t>
      </w:r>
      <w:r w:rsidRPr="00111692">
        <w:rPr>
          <w:rFonts w:ascii="Arial" w:hAnsi="Arial" w:cs="Arial"/>
          <w:color w:val="222222"/>
          <w:shd w:val="clear" w:color="auto" w:fill="FFFFFF"/>
        </w:rPr>
        <w:t>, </w:t>
      </w:r>
      <w:r w:rsidRPr="00111692">
        <w:rPr>
          <w:rFonts w:ascii="Arial" w:hAnsi="Arial" w:cs="Arial"/>
          <w:i/>
          <w:iCs/>
          <w:color w:val="222222"/>
          <w:shd w:val="clear" w:color="auto" w:fill="FFFFFF"/>
        </w:rPr>
        <w:t>18</w:t>
      </w:r>
      <w:r w:rsidRPr="00111692">
        <w:rPr>
          <w:rFonts w:ascii="Arial" w:hAnsi="Arial" w:cs="Arial"/>
          <w:color w:val="222222"/>
          <w:shd w:val="clear" w:color="auto" w:fill="FFFFFF"/>
        </w:rPr>
        <w:t>(11), pp.3333-3361.</w:t>
      </w:r>
    </w:p>
    <w:p w14:paraId="2211D4FC" w14:textId="77777777" w:rsidR="00111692" w:rsidRPr="00111692" w:rsidRDefault="00111692" w:rsidP="00111692">
      <w:pPr>
        <w:rPr>
          <w:rFonts w:ascii="Arial" w:hAnsi="Arial" w:cs="Arial"/>
          <w:color w:val="222222"/>
          <w:shd w:val="clear" w:color="auto" w:fill="FFFFFF"/>
        </w:rPr>
      </w:pPr>
      <w:proofErr w:type="spellStart"/>
      <w:r w:rsidRPr="00111692">
        <w:rPr>
          <w:rFonts w:ascii="Arial" w:hAnsi="Arial" w:cs="Arial"/>
          <w:color w:val="222222"/>
          <w:shd w:val="clear" w:color="auto" w:fill="FFFFFF"/>
        </w:rPr>
        <w:t>Sianipar</w:t>
      </w:r>
      <w:proofErr w:type="spellEnd"/>
      <w:r w:rsidRPr="00111692">
        <w:rPr>
          <w:rFonts w:ascii="Arial" w:hAnsi="Arial" w:cs="Arial"/>
          <w:color w:val="222222"/>
          <w:shd w:val="clear" w:color="auto" w:fill="FFFFFF"/>
        </w:rPr>
        <w:t xml:space="preserve">, H.T., </w:t>
      </w:r>
      <w:proofErr w:type="spellStart"/>
      <w:r w:rsidRPr="00111692">
        <w:rPr>
          <w:rFonts w:ascii="Arial" w:hAnsi="Arial" w:cs="Arial"/>
          <w:color w:val="222222"/>
          <w:shd w:val="clear" w:color="auto" w:fill="FFFFFF"/>
        </w:rPr>
        <w:t>Sarasati</w:t>
      </w:r>
      <w:proofErr w:type="spellEnd"/>
      <w:r w:rsidRPr="00111692">
        <w:rPr>
          <w:rFonts w:ascii="Arial" w:hAnsi="Arial" w:cs="Arial"/>
          <w:color w:val="222222"/>
          <w:shd w:val="clear" w:color="auto" w:fill="FFFFFF"/>
        </w:rPr>
        <w:t xml:space="preserve">, F., </w:t>
      </w:r>
      <w:proofErr w:type="spellStart"/>
      <w:r w:rsidRPr="00111692">
        <w:rPr>
          <w:rFonts w:ascii="Arial" w:hAnsi="Arial" w:cs="Arial"/>
          <w:color w:val="222222"/>
          <w:shd w:val="clear" w:color="auto" w:fill="FFFFFF"/>
        </w:rPr>
        <w:t>Ramadhan</w:t>
      </w:r>
      <w:proofErr w:type="spellEnd"/>
      <w:r w:rsidRPr="00111692">
        <w:rPr>
          <w:rFonts w:ascii="Arial" w:hAnsi="Arial" w:cs="Arial"/>
          <w:color w:val="222222"/>
          <w:shd w:val="clear" w:color="auto" w:fill="FFFFFF"/>
        </w:rPr>
        <w:t xml:space="preserve">, H. and </w:t>
      </w:r>
      <w:proofErr w:type="spellStart"/>
      <w:r w:rsidRPr="00111692">
        <w:rPr>
          <w:rFonts w:ascii="Arial" w:hAnsi="Arial" w:cs="Arial"/>
          <w:color w:val="222222"/>
          <w:shd w:val="clear" w:color="auto" w:fill="FFFFFF"/>
        </w:rPr>
        <w:t>Wahyuti</w:t>
      </w:r>
      <w:proofErr w:type="spellEnd"/>
      <w:r w:rsidRPr="00111692">
        <w:rPr>
          <w:rFonts w:ascii="Arial" w:hAnsi="Arial" w:cs="Arial"/>
          <w:color w:val="222222"/>
          <w:shd w:val="clear" w:color="auto" w:fill="FFFFFF"/>
        </w:rPr>
        <w:t xml:space="preserve">, T., 2024. Analysis of the Use of the </w:t>
      </w:r>
      <w:proofErr w:type="spellStart"/>
      <w:r w:rsidRPr="00111692">
        <w:rPr>
          <w:rFonts w:ascii="Arial" w:hAnsi="Arial" w:cs="Arial"/>
          <w:color w:val="222222"/>
          <w:shd w:val="clear" w:color="auto" w:fill="FFFFFF"/>
        </w:rPr>
        <w:t>Term'Widow'and</w:t>
      </w:r>
      <w:proofErr w:type="spellEnd"/>
      <w:r w:rsidRPr="00111692">
        <w:rPr>
          <w:rFonts w:ascii="Arial" w:hAnsi="Arial" w:cs="Arial"/>
          <w:color w:val="222222"/>
          <w:shd w:val="clear" w:color="auto" w:fill="FFFFFF"/>
        </w:rPr>
        <w:t xml:space="preserve"> Its Impact on the Electability of the </w:t>
      </w:r>
      <w:proofErr w:type="spellStart"/>
      <w:r w:rsidRPr="00111692">
        <w:rPr>
          <w:rFonts w:ascii="Arial" w:hAnsi="Arial" w:cs="Arial"/>
          <w:color w:val="222222"/>
          <w:shd w:val="clear" w:color="auto" w:fill="FFFFFF"/>
        </w:rPr>
        <w:t>Rido</w:t>
      </w:r>
      <w:proofErr w:type="spellEnd"/>
      <w:r w:rsidRPr="00111692">
        <w:rPr>
          <w:rFonts w:ascii="Arial" w:hAnsi="Arial" w:cs="Arial"/>
          <w:color w:val="222222"/>
          <w:shd w:val="clear" w:color="auto" w:fill="FFFFFF"/>
        </w:rPr>
        <w:t xml:space="preserve"> Candidate Pair in the Jakarta Regional Election Through the Shannon-Weaver Communication Model. </w:t>
      </w:r>
      <w:r w:rsidRPr="00111692">
        <w:rPr>
          <w:rFonts w:ascii="Arial" w:hAnsi="Arial" w:cs="Arial"/>
          <w:i/>
          <w:iCs/>
          <w:color w:val="222222"/>
          <w:shd w:val="clear" w:color="auto" w:fill="FFFFFF"/>
        </w:rPr>
        <w:t xml:space="preserve">INTERACTION: </w:t>
      </w:r>
      <w:proofErr w:type="spellStart"/>
      <w:r w:rsidRPr="00111692">
        <w:rPr>
          <w:rFonts w:ascii="Arial" w:hAnsi="Arial" w:cs="Arial"/>
          <w:i/>
          <w:iCs/>
          <w:color w:val="222222"/>
          <w:shd w:val="clear" w:color="auto" w:fill="FFFFFF"/>
        </w:rPr>
        <w:t>Jurnal</w:t>
      </w:r>
      <w:proofErr w:type="spellEnd"/>
      <w:r w:rsidRPr="00111692">
        <w:rPr>
          <w:rFonts w:ascii="Arial" w:hAnsi="Arial" w:cs="Arial"/>
          <w:i/>
          <w:iCs/>
          <w:color w:val="222222"/>
          <w:shd w:val="clear" w:color="auto" w:fill="FFFFFF"/>
        </w:rPr>
        <w:t xml:space="preserve"> </w:t>
      </w:r>
      <w:proofErr w:type="spellStart"/>
      <w:r w:rsidRPr="00111692">
        <w:rPr>
          <w:rFonts w:ascii="Arial" w:hAnsi="Arial" w:cs="Arial"/>
          <w:i/>
          <w:iCs/>
          <w:color w:val="222222"/>
          <w:shd w:val="clear" w:color="auto" w:fill="FFFFFF"/>
        </w:rPr>
        <w:t>Pendidikan</w:t>
      </w:r>
      <w:proofErr w:type="spellEnd"/>
      <w:r w:rsidRPr="00111692">
        <w:rPr>
          <w:rFonts w:ascii="Arial" w:hAnsi="Arial" w:cs="Arial"/>
          <w:i/>
          <w:iCs/>
          <w:color w:val="222222"/>
          <w:shd w:val="clear" w:color="auto" w:fill="FFFFFF"/>
        </w:rPr>
        <w:t xml:space="preserve"> Bahasa</w:t>
      </w:r>
      <w:r w:rsidRPr="00111692">
        <w:rPr>
          <w:rFonts w:ascii="Arial" w:hAnsi="Arial" w:cs="Arial"/>
          <w:color w:val="222222"/>
          <w:shd w:val="clear" w:color="auto" w:fill="FFFFFF"/>
        </w:rPr>
        <w:t>, </w:t>
      </w:r>
      <w:r w:rsidRPr="00111692">
        <w:rPr>
          <w:rFonts w:ascii="Arial" w:hAnsi="Arial" w:cs="Arial"/>
          <w:i/>
          <w:iCs/>
          <w:color w:val="222222"/>
          <w:shd w:val="clear" w:color="auto" w:fill="FFFFFF"/>
        </w:rPr>
        <w:t>11</w:t>
      </w:r>
      <w:r w:rsidRPr="00111692">
        <w:rPr>
          <w:rFonts w:ascii="Arial" w:hAnsi="Arial" w:cs="Arial"/>
          <w:color w:val="222222"/>
          <w:shd w:val="clear" w:color="auto" w:fill="FFFFFF"/>
        </w:rPr>
        <w:t xml:space="preserve">(2), pp.829-844. DOI: </w:t>
      </w:r>
      <w:hyperlink r:id="rId14" w:history="1">
        <w:r w:rsidRPr="00111692">
          <w:rPr>
            <w:rStyle w:val="Hyperlink"/>
            <w:rFonts w:ascii="Arial" w:hAnsi="Arial" w:cs="Arial"/>
            <w:shd w:val="clear" w:color="auto" w:fill="FFFFFF"/>
          </w:rPr>
          <w:t>https://doi.org/10.36232/interactionjournal.v11i2.836</w:t>
        </w:r>
      </w:hyperlink>
    </w:p>
    <w:p w14:paraId="21249181" w14:textId="45FCE101" w:rsidR="00111692" w:rsidRPr="00111692" w:rsidRDefault="00111692" w:rsidP="00111692">
      <w:pPr>
        <w:rPr>
          <w:rFonts w:ascii="Arial" w:hAnsi="Arial" w:cs="Arial"/>
          <w:color w:val="222222"/>
          <w:shd w:val="clear" w:color="auto" w:fill="FFFFFF"/>
        </w:rPr>
      </w:pPr>
      <w:proofErr w:type="spellStart"/>
      <w:r w:rsidRPr="00111692">
        <w:rPr>
          <w:rFonts w:ascii="Arial" w:hAnsi="Arial" w:cs="Arial"/>
          <w:color w:val="222222"/>
          <w:shd w:val="clear" w:color="auto" w:fill="FFFFFF"/>
        </w:rPr>
        <w:t>Ueda</w:t>
      </w:r>
      <w:proofErr w:type="spellEnd"/>
      <w:r w:rsidRPr="00111692">
        <w:rPr>
          <w:rFonts w:ascii="Arial" w:hAnsi="Arial" w:cs="Arial"/>
          <w:color w:val="222222"/>
          <w:shd w:val="clear" w:color="auto" w:fill="FFFFFF"/>
        </w:rPr>
        <w:t xml:space="preserve">, D., </w:t>
      </w:r>
      <w:proofErr w:type="spellStart"/>
      <w:r w:rsidRPr="00111692">
        <w:rPr>
          <w:rFonts w:ascii="Arial" w:hAnsi="Arial" w:cs="Arial"/>
          <w:color w:val="222222"/>
          <w:shd w:val="clear" w:color="auto" w:fill="FFFFFF"/>
        </w:rPr>
        <w:t>Kakinuma</w:t>
      </w:r>
      <w:proofErr w:type="spellEnd"/>
      <w:r w:rsidRPr="00111692">
        <w:rPr>
          <w:rFonts w:ascii="Arial" w:hAnsi="Arial" w:cs="Arial"/>
          <w:color w:val="222222"/>
          <w:shd w:val="clear" w:color="auto" w:fill="FFFFFF"/>
        </w:rPr>
        <w:t xml:space="preserve">, T., Fujita, S., </w:t>
      </w:r>
      <w:proofErr w:type="spellStart"/>
      <w:r w:rsidRPr="00111692">
        <w:rPr>
          <w:rFonts w:ascii="Arial" w:hAnsi="Arial" w:cs="Arial"/>
          <w:color w:val="222222"/>
          <w:shd w:val="clear" w:color="auto" w:fill="FFFFFF"/>
        </w:rPr>
        <w:t>Kamagata</w:t>
      </w:r>
      <w:proofErr w:type="spellEnd"/>
      <w:r w:rsidRPr="00111692">
        <w:rPr>
          <w:rFonts w:ascii="Arial" w:hAnsi="Arial" w:cs="Arial"/>
          <w:color w:val="222222"/>
          <w:shd w:val="clear" w:color="auto" w:fill="FFFFFF"/>
        </w:rPr>
        <w:t xml:space="preserve">, K., </w:t>
      </w:r>
      <w:proofErr w:type="spellStart"/>
      <w:r w:rsidRPr="00111692">
        <w:rPr>
          <w:rFonts w:ascii="Arial" w:hAnsi="Arial" w:cs="Arial"/>
          <w:color w:val="222222"/>
          <w:shd w:val="clear" w:color="auto" w:fill="FFFFFF"/>
        </w:rPr>
        <w:t>Fushimi</w:t>
      </w:r>
      <w:proofErr w:type="spellEnd"/>
      <w:r w:rsidRPr="00111692">
        <w:rPr>
          <w:rFonts w:ascii="Arial" w:hAnsi="Arial" w:cs="Arial"/>
          <w:color w:val="222222"/>
          <w:shd w:val="clear" w:color="auto" w:fill="FFFFFF"/>
        </w:rPr>
        <w:t xml:space="preserve">, Y., Ito, R., Matsui, Y., </w:t>
      </w:r>
      <w:proofErr w:type="spellStart"/>
      <w:r w:rsidRPr="00111692">
        <w:rPr>
          <w:rFonts w:ascii="Arial" w:hAnsi="Arial" w:cs="Arial"/>
          <w:color w:val="222222"/>
          <w:shd w:val="clear" w:color="auto" w:fill="FFFFFF"/>
        </w:rPr>
        <w:t>Nozaki</w:t>
      </w:r>
      <w:proofErr w:type="spellEnd"/>
      <w:r w:rsidRPr="00111692">
        <w:rPr>
          <w:rFonts w:ascii="Arial" w:hAnsi="Arial" w:cs="Arial"/>
          <w:color w:val="222222"/>
          <w:shd w:val="clear" w:color="auto" w:fill="FFFFFF"/>
        </w:rPr>
        <w:t xml:space="preserve">, T., </w:t>
      </w:r>
      <w:proofErr w:type="spellStart"/>
      <w:r w:rsidRPr="00111692">
        <w:rPr>
          <w:rFonts w:ascii="Arial" w:hAnsi="Arial" w:cs="Arial"/>
          <w:color w:val="222222"/>
          <w:shd w:val="clear" w:color="auto" w:fill="FFFFFF"/>
        </w:rPr>
        <w:t>Nakaura</w:t>
      </w:r>
      <w:proofErr w:type="spellEnd"/>
      <w:r w:rsidRPr="00111692">
        <w:rPr>
          <w:rFonts w:ascii="Arial" w:hAnsi="Arial" w:cs="Arial"/>
          <w:color w:val="222222"/>
          <w:shd w:val="clear" w:color="auto" w:fill="FFFFFF"/>
        </w:rPr>
        <w:t xml:space="preserve">, T., </w:t>
      </w:r>
      <w:proofErr w:type="spellStart"/>
      <w:r w:rsidRPr="00111692">
        <w:rPr>
          <w:rFonts w:ascii="Arial" w:hAnsi="Arial" w:cs="Arial"/>
          <w:color w:val="222222"/>
          <w:shd w:val="clear" w:color="auto" w:fill="FFFFFF"/>
        </w:rPr>
        <w:t>Fujima</w:t>
      </w:r>
      <w:proofErr w:type="spellEnd"/>
      <w:r w:rsidRPr="00111692">
        <w:rPr>
          <w:rFonts w:ascii="Arial" w:hAnsi="Arial" w:cs="Arial"/>
          <w:color w:val="222222"/>
          <w:shd w:val="clear" w:color="auto" w:fill="FFFFFF"/>
        </w:rPr>
        <w:t xml:space="preserve">, N. and </w:t>
      </w:r>
      <w:proofErr w:type="spellStart"/>
      <w:r w:rsidRPr="00111692">
        <w:rPr>
          <w:rFonts w:ascii="Arial" w:hAnsi="Arial" w:cs="Arial"/>
          <w:color w:val="222222"/>
          <w:shd w:val="clear" w:color="auto" w:fill="FFFFFF"/>
        </w:rPr>
        <w:t>Tatsugami</w:t>
      </w:r>
      <w:proofErr w:type="spellEnd"/>
      <w:r w:rsidRPr="00111692">
        <w:rPr>
          <w:rFonts w:ascii="Arial" w:hAnsi="Arial" w:cs="Arial"/>
          <w:color w:val="222222"/>
          <w:shd w:val="clear" w:color="auto" w:fill="FFFFFF"/>
        </w:rPr>
        <w:t>, F., 2024. Fairness of artificial intelligence in healthcare: review and recommendations. </w:t>
      </w:r>
      <w:r w:rsidRPr="00111692">
        <w:rPr>
          <w:rFonts w:ascii="Arial" w:hAnsi="Arial" w:cs="Arial"/>
          <w:i/>
          <w:iCs/>
          <w:color w:val="222222"/>
          <w:shd w:val="clear" w:color="auto" w:fill="FFFFFF"/>
        </w:rPr>
        <w:t>Japanese journal of radiology</w:t>
      </w:r>
      <w:r w:rsidRPr="00111692">
        <w:rPr>
          <w:rFonts w:ascii="Arial" w:hAnsi="Arial" w:cs="Arial"/>
          <w:color w:val="222222"/>
          <w:shd w:val="clear" w:color="auto" w:fill="FFFFFF"/>
        </w:rPr>
        <w:t>, </w:t>
      </w:r>
      <w:r w:rsidRPr="00111692">
        <w:rPr>
          <w:rFonts w:ascii="Arial" w:hAnsi="Arial" w:cs="Arial"/>
          <w:i/>
          <w:iCs/>
          <w:color w:val="222222"/>
          <w:shd w:val="clear" w:color="auto" w:fill="FFFFFF"/>
        </w:rPr>
        <w:t>42</w:t>
      </w:r>
      <w:r w:rsidRPr="00111692">
        <w:rPr>
          <w:rFonts w:ascii="Arial" w:hAnsi="Arial" w:cs="Arial"/>
          <w:color w:val="222222"/>
          <w:shd w:val="clear" w:color="auto" w:fill="FFFFFF"/>
        </w:rPr>
        <w:t xml:space="preserve">(1), pp.3-15. </w:t>
      </w:r>
      <w:r w:rsidR="005853EA">
        <w:rPr>
          <w:rFonts w:ascii="Arial" w:hAnsi="Arial" w:cs="Arial"/>
          <w:color w:val="222222"/>
          <w:shd w:val="clear" w:color="auto" w:fill="FFFFFF"/>
        </w:rPr>
        <w:t xml:space="preserve"> </w:t>
      </w:r>
      <w:r w:rsidRPr="00111692">
        <w:rPr>
          <w:rFonts w:ascii="Arial" w:hAnsi="Arial" w:cs="Arial"/>
          <w:color w:val="222222"/>
          <w:shd w:val="clear" w:color="auto" w:fill="FFFFFF"/>
        </w:rPr>
        <w:t>DOI: 10.1007/s11604-023-01474-3</w:t>
      </w:r>
      <w:r w:rsidR="005853EA">
        <w:rPr>
          <w:rFonts w:ascii="Arial" w:hAnsi="Arial" w:cs="Arial"/>
          <w:color w:val="222222"/>
          <w:shd w:val="clear" w:color="auto" w:fill="FFFFFF"/>
        </w:rPr>
        <w:t xml:space="preserve"> </w:t>
      </w:r>
      <w:r w:rsidR="00686208">
        <w:rPr>
          <w:rFonts w:ascii="Arial" w:hAnsi="Arial" w:cs="Arial"/>
          <w:color w:val="222222"/>
          <w:shd w:val="clear" w:color="auto" w:fill="FFFFFF"/>
        </w:rPr>
        <w:t xml:space="preserve"> </w:t>
      </w:r>
    </w:p>
    <w:p w14:paraId="4DE24505" w14:textId="77777777" w:rsidR="009A1A3D" w:rsidRPr="00095A80" w:rsidRDefault="009A1A3D" w:rsidP="009A1A3D"/>
    <w:p w14:paraId="54C497AF" w14:textId="77777777" w:rsidR="004B2C5A" w:rsidRPr="002F7291" w:rsidRDefault="004B2C5A" w:rsidP="002F7291">
      <w:pPr>
        <w:spacing w:after="120"/>
        <w:rPr>
          <w:rFonts w:ascii="Arial" w:hAnsi="Arial" w:cs="Arial"/>
        </w:rPr>
      </w:pPr>
    </w:p>
    <w:sectPr w:rsidR="004B2C5A" w:rsidRPr="002F7291" w:rsidSect="002F7291">
      <w:footerReference w:type="default" r:id="rId15"/>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72710" w14:textId="77777777" w:rsidR="00C63FA5" w:rsidRDefault="00C63FA5" w:rsidP="007C3226">
      <w:pPr>
        <w:spacing w:after="0" w:line="240" w:lineRule="auto"/>
      </w:pPr>
      <w:r>
        <w:separator/>
      </w:r>
    </w:p>
  </w:endnote>
  <w:endnote w:type="continuationSeparator" w:id="0">
    <w:p w14:paraId="2BB8711A" w14:textId="77777777" w:rsidR="00C63FA5" w:rsidRDefault="00C63FA5" w:rsidP="007C32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1119261"/>
      <w:docPartObj>
        <w:docPartGallery w:val="Page Numbers (Bottom of Page)"/>
        <w:docPartUnique/>
      </w:docPartObj>
    </w:sdtPr>
    <w:sdtEndPr>
      <w:rPr>
        <w:noProof/>
      </w:rPr>
    </w:sdtEndPr>
    <w:sdtContent>
      <w:p w14:paraId="6072180D" w14:textId="026A33B5" w:rsidR="007C3226" w:rsidRDefault="007C32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44B896" w14:textId="77777777" w:rsidR="007C3226" w:rsidRDefault="007C32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C65BA" w14:textId="77777777" w:rsidR="00C63FA5" w:rsidRDefault="00C63FA5" w:rsidP="007C3226">
      <w:pPr>
        <w:spacing w:after="0" w:line="240" w:lineRule="auto"/>
      </w:pPr>
      <w:r>
        <w:separator/>
      </w:r>
    </w:p>
  </w:footnote>
  <w:footnote w:type="continuationSeparator" w:id="0">
    <w:p w14:paraId="310485FD" w14:textId="77777777" w:rsidR="00C63FA5" w:rsidRDefault="00C63FA5" w:rsidP="007C322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6EC"/>
    <w:rsid w:val="00075728"/>
    <w:rsid w:val="000A4C09"/>
    <w:rsid w:val="001061F3"/>
    <w:rsid w:val="00111692"/>
    <w:rsid w:val="001C364D"/>
    <w:rsid w:val="001D42D7"/>
    <w:rsid w:val="002233E7"/>
    <w:rsid w:val="002261FE"/>
    <w:rsid w:val="00267B25"/>
    <w:rsid w:val="002F7291"/>
    <w:rsid w:val="00326DA2"/>
    <w:rsid w:val="003A0A7D"/>
    <w:rsid w:val="004945EE"/>
    <w:rsid w:val="004A5F25"/>
    <w:rsid w:val="004B2C5A"/>
    <w:rsid w:val="004E24AB"/>
    <w:rsid w:val="0052568E"/>
    <w:rsid w:val="005853EA"/>
    <w:rsid w:val="00686208"/>
    <w:rsid w:val="006F65E2"/>
    <w:rsid w:val="0075673F"/>
    <w:rsid w:val="007C3226"/>
    <w:rsid w:val="009578EB"/>
    <w:rsid w:val="00964DFC"/>
    <w:rsid w:val="009A1A3D"/>
    <w:rsid w:val="009E7714"/>
    <w:rsid w:val="00A64E33"/>
    <w:rsid w:val="00A8510B"/>
    <w:rsid w:val="00B34D97"/>
    <w:rsid w:val="00B648FE"/>
    <w:rsid w:val="00C031B6"/>
    <w:rsid w:val="00C63FA5"/>
    <w:rsid w:val="00C646EC"/>
    <w:rsid w:val="00C71656"/>
    <w:rsid w:val="00C71848"/>
    <w:rsid w:val="00CF4B44"/>
    <w:rsid w:val="00D31E96"/>
    <w:rsid w:val="00DB4203"/>
    <w:rsid w:val="00DB5AE1"/>
    <w:rsid w:val="00DC7F11"/>
    <w:rsid w:val="00EE0240"/>
    <w:rsid w:val="00EF710C"/>
    <w:rsid w:val="00F27D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15BA7"/>
  <w15:chartTrackingRefBased/>
  <w15:docId w15:val="{1EB8C003-C203-4FA9-89D4-52EC4958F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2C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B2C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32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3226"/>
  </w:style>
  <w:style w:type="paragraph" w:styleId="Footer">
    <w:name w:val="footer"/>
    <w:basedOn w:val="Normal"/>
    <w:link w:val="FooterChar"/>
    <w:uiPriority w:val="99"/>
    <w:unhideWhenUsed/>
    <w:rsid w:val="007C32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3226"/>
  </w:style>
  <w:style w:type="character" w:customStyle="1" w:styleId="Heading1Char">
    <w:name w:val="Heading 1 Char"/>
    <w:basedOn w:val="DefaultParagraphFont"/>
    <w:link w:val="Heading1"/>
    <w:uiPriority w:val="9"/>
    <w:rsid w:val="004B2C5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B2C5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B2C5A"/>
    <w:pPr>
      <w:spacing w:line="259" w:lineRule="auto"/>
      <w:jc w:val="left"/>
      <w:outlineLvl w:val="9"/>
    </w:pPr>
  </w:style>
  <w:style w:type="paragraph" w:styleId="TOC1">
    <w:name w:val="toc 1"/>
    <w:basedOn w:val="Normal"/>
    <w:next w:val="Normal"/>
    <w:autoRedefine/>
    <w:uiPriority w:val="39"/>
    <w:unhideWhenUsed/>
    <w:rsid w:val="004B2C5A"/>
    <w:pPr>
      <w:spacing w:after="100"/>
    </w:pPr>
  </w:style>
  <w:style w:type="paragraph" w:styleId="TOC2">
    <w:name w:val="toc 2"/>
    <w:basedOn w:val="Normal"/>
    <w:next w:val="Normal"/>
    <w:autoRedefine/>
    <w:uiPriority w:val="39"/>
    <w:unhideWhenUsed/>
    <w:rsid w:val="004B2C5A"/>
    <w:pPr>
      <w:spacing w:after="100"/>
      <w:ind w:left="220"/>
    </w:pPr>
  </w:style>
  <w:style w:type="character" w:styleId="Hyperlink">
    <w:name w:val="Hyperlink"/>
    <w:basedOn w:val="DefaultParagraphFont"/>
    <w:uiPriority w:val="99"/>
    <w:unhideWhenUsed/>
    <w:rsid w:val="004B2C5A"/>
    <w:rPr>
      <w:color w:val="0563C1" w:themeColor="hyperlink"/>
      <w:u w:val="single"/>
    </w:rPr>
  </w:style>
  <w:style w:type="character" w:customStyle="1" w:styleId="t286pc">
    <w:name w:val="t286pc"/>
    <w:basedOn w:val="DefaultParagraphFont"/>
    <w:rsid w:val="009A1A3D"/>
  </w:style>
  <w:style w:type="paragraph" w:styleId="ListParagraph">
    <w:name w:val="List Paragraph"/>
    <w:basedOn w:val="Normal"/>
    <w:uiPriority w:val="34"/>
    <w:qFormat/>
    <w:rsid w:val="00111692"/>
    <w:pPr>
      <w:ind w:left="720"/>
      <w:contextualSpacing/>
    </w:pPr>
  </w:style>
  <w:style w:type="character" w:styleId="UnresolvedMention">
    <w:name w:val="Unresolved Mention"/>
    <w:basedOn w:val="DefaultParagraphFont"/>
    <w:uiPriority w:val="99"/>
    <w:semiHidden/>
    <w:unhideWhenUsed/>
    <w:rsid w:val="005853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4324/9781003308409"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51574/ijrer.v4i4.3805"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37745/ijeld.2013/vol13n21536"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36232/interactionjournal.v11i2.8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18E5B5-D418-4254-8734-911A6828950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2166</Words>
  <Characters>12347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Merveillengasedi@gmail.com</cp:lastModifiedBy>
  <cp:revision>2</cp:revision>
  <dcterms:created xsi:type="dcterms:W3CDTF">2026-04-24T08:48:00Z</dcterms:created>
  <dcterms:modified xsi:type="dcterms:W3CDTF">2026-04-24T08:48:00Z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62430f9a-91c4-441b-8fb2-36d1c5c2d881</vt:lpwstr>
  </property>
</Properties>
</file>