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A4AB3A" w14:textId="77777777" w:rsidR="00CE5616" w:rsidRDefault="00CE5616" w:rsidP="00504BF8">
      <w:pPr>
        <w:spacing w:line="360" w:lineRule="auto"/>
        <w:jc w:val="both"/>
        <w:rPr>
          <w:rFonts w:ascii="Arial" w:hAnsi="Arial" w:cs="Arial"/>
        </w:rPr>
      </w:pPr>
    </w:p>
    <w:p w14:paraId="531C2A28" w14:textId="77777777" w:rsidR="00504BF8" w:rsidRDefault="00504BF8" w:rsidP="00504BF8">
      <w:pPr>
        <w:spacing w:line="360" w:lineRule="auto"/>
        <w:rPr>
          <w:rFonts w:ascii="Arial" w:hAnsi="Arial" w:cs="Arial"/>
        </w:rPr>
      </w:pPr>
    </w:p>
    <w:p w14:paraId="01522FEE" w14:textId="77777777" w:rsidR="00E43191" w:rsidRDefault="00E43191" w:rsidP="00504BF8">
      <w:pPr>
        <w:spacing w:line="360" w:lineRule="auto"/>
        <w:jc w:val="center"/>
        <w:rPr>
          <w:rFonts w:ascii="Arial" w:hAnsi="Arial" w:cs="Arial"/>
          <w:b/>
          <w:bCs/>
        </w:rPr>
      </w:pPr>
    </w:p>
    <w:p w14:paraId="6F1B4C42" w14:textId="77777777" w:rsidR="00E43191" w:rsidRDefault="00E43191" w:rsidP="00504BF8">
      <w:pPr>
        <w:spacing w:line="360" w:lineRule="auto"/>
        <w:jc w:val="center"/>
        <w:rPr>
          <w:rFonts w:ascii="Arial" w:hAnsi="Arial" w:cs="Arial"/>
          <w:b/>
          <w:bCs/>
        </w:rPr>
      </w:pPr>
    </w:p>
    <w:p w14:paraId="6C54BE15" w14:textId="77777777" w:rsidR="00E43191" w:rsidRDefault="00E43191" w:rsidP="00504BF8">
      <w:pPr>
        <w:spacing w:line="360" w:lineRule="auto"/>
        <w:jc w:val="center"/>
        <w:rPr>
          <w:rFonts w:ascii="Arial" w:hAnsi="Arial" w:cs="Arial"/>
          <w:b/>
          <w:bCs/>
        </w:rPr>
      </w:pPr>
    </w:p>
    <w:p w14:paraId="36267E66" w14:textId="77777777" w:rsidR="00E43191" w:rsidRDefault="00E43191" w:rsidP="00504BF8">
      <w:pPr>
        <w:spacing w:line="360" w:lineRule="auto"/>
        <w:jc w:val="center"/>
        <w:rPr>
          <w:rFonts w:ascii="Arial" w:hAnsi="Arial" w:cs="Arial"/>
          <w:b/>
          <w:bCs/>
        </w:rPr>
      </w:pPr>
    </w:p>
    <w:p w14:paraId="77392DC2" w14:textId="610F5A29" w:rsidR="00504BF8" w:rsidRDefault="00504BF8" w:rsidP="00504BF8">
      <w:pPr>
        <w:spacing w:line="360" w:lineRule="auto"/>
        <w:jc w:val="center"/>
        <w:rPr>
          <w:rFonts w:ascii="Arial" w:hAnsi="Arial" w:cs="Arial"/>
        </w:rPr>
      </w:pPr>
      <w:r w:rsidRPr="00504BF8">
        <w:rPr>
          <w:rFonts w:ascii="Arial" w:hAnsi="Arial" w:cs="Arial"/>
          <w:b/>
          <w:bCs/>
        </w:rPr>
        <w:t>Programme:</w:t>
      </w:r>
      <w:r w:rsidRPr="00504BF8">
        <w:rPr>
          <w:rFonts w:ascii="Arial" w:hAnsi="Arial" w:cs="Arial"/>
        </w:rPr>
        <w:t xml:space="preserve"> BSc (Hons) Health and Social Care</w:t>
      </w:r>
      <w:r w:rsidRPr="00504BF8">
        <w:rPr>
          <w:rFonts w:ascii="Arial" w:hAnsi="Arial" w:cs="Arial"/>
        </w:rPr>
        <w:br/>
      </w:r>
      <w:r w:rsidRPr="00504BF8">
        <w:rPr>
          <w:rFonts w:ascii="Arial" w:hAnsi="Arial" w:cs="Arial"/>
        </w:rPr>
        <w:br/>
      </w:r>
      <w:r w:rsidRPr="00504BF8">
        <w:rPr>
          <w:rFonts w:ascii="Arial" w:hAnsi="Arial" w:cs="Arial"/>
          <w:b/>
          <w:bCs/>
        </w:rPr>
        <w:t xml:space="preserve">Module: </w:t>
      </w:r>
      <w:r w:rsidRPr="00504BF8">
        <w:rPr>
          <w:rFonts w:ascii="Arial" w:hAnsi="Arial" w:cs="Arial"/>
        </w:rPr>
        <w:t>HEALTH, WELLBEING AND SUSTAINABLE DEVELOPMENT</w:t>
      </w:r>
      <w:r w:rsidRPr="00504BF8">
        <w:rPr>
          <w:rFonts w:ascii="Arial" w:hAnsi="Arial" w:cs="Arial"/>
        </w:rPr>
        <w:br/>
      </w:r>
      <w:r w:rsidRPr="00504BF8">
        <w:rPr>
          <w:rFonts w:ascii="Arial" w:hAnsi="Arial" w:cs="Arial"/>
        </w:rPr>
        <w:br/>
      </w:r>
      <w:r w:rsidRPr="00504BF8">
        <w:rPr>
          <w:rFonts w:ascii="Arial" w:hAnsi="Arial" w:cs="Arial"/>
          <w:b/>
          <w:bCs/>
        </w:rPr>
        <w:t>Module code:</w:t>
      </w:r>
      <w:r w:rsidRPr="00504BF8">
        <w:rPr>
          <w:rFonts w:ascii="Arial" w:hAnsi="Arial" w:cs="Arial"/>
        </w:rPr>
        <w:t xml:space="preserve"> BMHP6030</w:t>
      </w:r>
      <w:r w:rsidRPr="00504BF8">
        <w:rPr>
          <w:rFonts w:ascii="Arial" w:hAnsi="Arial" w:cs="Arial"/>
        </w:rPr>
        <w:br/>
      </w:r>
      <w:r w:rsidRPr="00504BF8">
        <w:rPr>
          <w:rFonts w:ascii="Arial" w:hAnsi="Arial" w:cs="Arial"/>
        </w:rPr>
        <w:br/>
      </w:r>
      <w:r w:rsidRPr="00504BF8">
        <w:rPr>
          <w:rFonts w:ascii="Arial" w:hAnsi="Arial" w:cs="Arial"/>
          <w:b/>
          <w:bCs/>
        </w:rPr>
        <w:t>Assignment Title:</w:t>
      </w:r>
      <w:r w:rsidRPr="00504BF8">
        <w:rPr>
          <w:rFonts w:ascii="Arial" w:hAnsi="Arial" w:cs="Arial"/>
        </w:rPr>
        <w:t xml:space="preserve"> COMPONENT </w:t>
      </w:r>
      <w:r>
        <w:rPr>
          <w:rFonts w:ascii="Arial" w:hAnsi="Arial" w:cs="Arial"/>
        </w:rPr>
        <w:t xml:space="preserve">2: </w:t>
      </w:r>
      <w:r w:rsidR="00144286">
        <w:rPr>
          <w:rFonts w:ascii="Arial" w:hAnsi="Arial" w:cs="Arial"/>
        </w:rPr>
        <w:t>Sustainable Development Goals</w:t>
      </w:r>
      <w:r w:rsidRPr="00504BF8">
        <w:rPr>
          <w:rFonts w:ascii="Arial" w:hAnsi="Arial" w:cs="Arial"/>
        </w:rPr>
        <w:br/>
      </w:r>
      <w:r w:rsidRPr="00504BF8">
        <w:rPr>
          <w:rFonts w:ascii="Arial" w:hAnsi="Arial" w:cs="Arial"/>
        </w:rPr>
        <w:br/>
      </w:r>
      <w:r w:rsidRPr="00504BF8">
        <w:rPr>
          <w:rFonts w:ascii="Arial" w:hAnsi="Arial" w:cs="Arial"/>
          <w:b/>
          <w:bCs/>
        </w:rPr>
        <w:t xml:space="preserve">Lecturer: </w:t>
      </w:r>
      <w:r w:rsidRPr="00504BF8">
        <w:rPr>
          <w:rFonts w:ascii="Arial" w:hAnsi="Arial" w:cs="Arial"/>
        </w:rPr>
        <w:t>Junaid Shaikh</w:t>
      </w:r>
      <w:r w:rsidRPr="00504BF8">
        <w:rPr>
          <w:rFonts w:ascii="Arial" w:hAnsi="Arial" w:cs="Arial"/>
        </w:rPr>
        <w:br/>
      </w:r>
      <w:r w:rsidRPr="00504BF8">
        <w:rPr>
          <w:rFonts w:ascii="Arial" w:hAnsi="Arial" w:cs="Arial"/>
        </w:rPr>
        <w:br/>
      </w:r>
      <w:r w:rsidRPr="00504BF8">
        <w:rPr>
          <w:rFonts w:ascii="Arial" w:hAnsi="Arial" w:cs="Arial"/>
          <w:b/>
          <w:bCs/>
        </w:rPr>
        <w:t>Student Name:</w:t>
      </w:r>
      <w:r w:rsidRPr="00504BF8">
        <w:rPr>
          <w:rFonts w:ascii="Arial" w:hAnsi="Arial" w:cs="Arial"/>
        </w:rPr>
        <w:t xml:space="preserve"> Mohammed Kamal Miah</w:t>
      </w:r>
      <w:r w:rsidRPr="00504BF8">
        <w:rPr>
          <w:rFonts w:ascii="Arial" w:hAnsi="Arial" w:cs="Arial"/>
        </w:rPr>
        <w:br/>
      </w:r>
      <w:r w:rsidRPr="00504BF8">
        <w:rPr>
          <w:rFonts w:ascii="Arial" w:hAnsi="Arial" w:cs="Arial"/>
        </w:rPr>
        <w:br/>
      </w:r>
      <w:r w:rsidRPr="00504BF8">
        <w:rPr>
          <w:rFonts w:ascii="Arial" w:hAnsi="Arial" w:cs="Arial"/>
          <w:b/>
          <w:bCs/>
        </w:rPr>
        <w:t>Student ID number:</w:t>
      </w:r>
      <w:r w:rsidRPr="00504BF8">
        <w:rPr>
          <w:rFonts w:ascii="Arial" w:hAnsi="Arial" w:cs="Arial"/>
        </w:rPr>
        <w:t xml:space="preserve"> 2314349</w:t>
      </w:r>
    </w:p>
    <w:p w14:paraId="557B3E9E" w14:textId="77777777" w:rsidR="00E43191" w:rsidRDefault="00E43191" w:rsidP="00504BF8">
      <w:pPr>
        <w:spacing w:line="360" w:lineRule="auto"/>
        <w:jc w:val="center"/>
        <w:rPr>
          <w:rFonts w:ascii="Arial" w:hAnsi="Arial" w:cs="Arial"/>
        </w:rPr>
      </w:pPr>
    </w:p>
    <w:p w14:paraId="44107F3D" w14:textId="77777777" w:rsidR="00E43191" w:rsidRDefault="00E43191" w:rsidP="00504BF8">
      <w:pPr>
        <w:spacing w:line="360" w:lineRule="auto"/>
        <w:jc w:val="center"/>
        <w:rPr>
          <w:rFonts w:ascii="Arial" w:hAnsi="Arial" w:cs="Arial"/>
        </w:rPr>
      </w:pPr>
    </w:p>
    <w:p w14:paraId="181B3027" w14:textId="66131411" w:rsidR="00E43191" w:rsidRDefault="00E43191">
      <w:pPr>
        <w:rPr>
          <w:rFonts w:ascii="Arial" w:hAnsi="Arial" w:cs="Arial"/>
        </w:rPr>
      </w:pPr>
      <w:r>
        <w:rPr>
          <w:rFonts w:ascii="Arial" w:hAnsi="Arial" w:cs="Arial"/>
        </w:rPr>
        <w:br w:type="page"/>
      </w:r>
    </w:p>
    <w:p w14:paraId="04F5D075" w14:textId="77777777" w:rsidR="00E43191" w:rsidRDefault="00E43191" w:rsidP="00504BF8">
      <w:pPr>
        <w:spacing w:line="360" w:lineRule="auto"/>
        <w:jc w:val="center"/>
        <w:rPr>
          <w:rFonts w:ascii="Arial" w:hAnsi="Arial" w:cs="Arial"/>
        </w:rPr>
      </w:pPr>
    </w:p>
    <w:p w14:paraId="41E8DE69" w14:textId="77777777" w:rsidR="00E43191" w:rsidRPr="00AA099E" w:rsidRDefault="00E43191" w:rsidP="00504BF8">
      <w:pPr>
        <w:spacing w:line="360" w:lineRule="auto"/>
        <w:jc w:val="center"/>
        <w:rPr>
          <w:rFonts w:ascii="Arial" w:hAnsi="Arial" w:cs="Arial"/>
        </w:rPr>
      </w:pPr>
    </w:p>
    <w:p w14:paraId="13B7FF19" w14:textId="77777777" w:rsidR="00E43191" w:rsidRPr="00AA099E" w:rsidRDefault="00E43191" w:rsidP="00504BF8">
      <w:pPr>
        <w:spacing w:line="360" w:lineRule="auto"/>
        <w:jc w:val="center"/>
        <w:rPr>
          <w:rFonts w:ascii="Arial" w:hAnsi="Arial" w:cs="Arial"/>
          <w:color w:val="215E99" w:themeColor="text2" w:themeTint="BF"/>
        </w:rPr>
      </w:pPr>
    </w:p>
    <w:p w14:paraId="71F9DABD" w14:textId="363A09A6" w:rsidR="00E43191" w:rsidRPr="00AA099E" w:rsidRDefault="00E43191" w:rsidP="00E43191">
      <w:pPr>
        <w:spacing w:line="360" w:lineRule="auto"/>
        <w:rPr>
          <w:rFonts w:ascii="Arial" w:hAnsi="Arial" w:cs="Arial"/>
          <w:b/>
          <w:bCs/>
          <w:color w:val="215E99" w:themeColor="text2" w:themeTint="BF"/>
        </w:rPr>
      </w:pPr>
      <w:r w:rsidRPr="00AA099E">
        <w:rPr>
          <w:rFonts w:ascii="Arial" w:hAnsi="Arial" w:cs="Arial"/>
          <w:color w:val="215E99" w:themeColor="text2" w:themeTint="BF"/>
        </w:rPr>
        <w:t xml:space="preserve">  </w:t>
      </w:r>
      <w:r w:rsidRPr="00AA099E">
        <w:rPr>
          <w:rFonts w:ascii="Arial" w:hAnsi="Arial" w:cs="Arial"/>
          <w:b/>
          <w:bCs/>
          <w:color w:val="215E99" w:themeColor="text2" w:themeTint="BF"/>
        </w:rPr>
        <w:t>Table of Contents</w:t>
      </w:r>
    </w:p>
    <w:p w14:paraId="19498829" w14:textId="3608EF8F" w:rsidR="00E43191" w:rsidRPr="00AA099E" w:rsidRDefault="00E43191" w:rsidP="00E43191">
      <w:pPr>
        <w:spacing w:line="360" w:lineRule="auto"/>
        <w:rPr>
          <w:rFonts w:ascii="Arial" w:hAnsi="Arial" w:cs="Arial"/>
        </w:rPr>
      </w:pPr>
      <w:r w:rsidRPr="00AA099E">
        <w:rPr>
          <w:rFonts w:ascii="Arial" w:hAnsi="Arial" w:cs="Arial"/>
        </w:rPr>
        <w:t xml:space="preserve">  Introduction                                                                                                       1</w:t>
      </w:r>
    </w:p>
    <w:p w14:paraId="34F95E58" w14:textId="6503F904" w:rsidR="00E43191" w:rsidRPr="00AA099E" w:rsidRDefault="00E43191" w:rsidP="00E43191">
      <w:pPr>
        <w:spacing w:line="360" w:lineRule="auto"/>
        <w:rPr>
          <w:rFonts w:ascii="Arial" w:hAnsi="Arial" w:cs="Arial"/>
        </w:rPr>
      </w:pPr>
      <w:r w:rsidRPr="00AA099E">
        <w:rPr>
          <w:rFonts w:ascii="Arial" w:hAnsi="Arial" w:cs="Arial"/>
        </w:rPr>
        <w:t xml:space="preserve">  Section 1: SDG 3 - Good Health and Well-being                                              1</w:t>
      </w:r>
    </w:p>
    <w:p w14:paraId="5DA51A74" w14:textId="77D76AAF" w:rsidR="00E43191" w:rsidRPr="00AA099E" w:rsidRDefault="00E43191" w:rsidP="00E43191">
      <w:pPr>
        <w:spacing w:line="360" w:lineRule="auto"/>
        <w:rPr>
          <w:rFonts w:ascii="Arial" w:hAnsi="Arial" w:cs="Arial"/>
        </w:rPr>
      </w:pPr>
      <w:r w:rsidRPr="00AA099E">
        <w:rPr>
          <w:rFonts w:ascii="Arial" w:hAnsi="Arial" w:cs="Arial"/>
        </w:rPr>
        <w:t xml:space="preserve">  Section 2: SDG 6 - Clean Water and Sanitation                                               3</w:t>
      </w:r>
    </w:p>
    <w:p w14:paraId="21F4AEBB" w14:textId="03B4827D" w:rsidR="00E43191" w:rsidRPr="00AA099E" w:rsidRDefault="00E43191" w:rsidP="00E43191">
      <w:pPr>
        <w:spacing w:line="360" w:lineRule="auto"/>
        <w:rPr>
          <w:rFonts w:ascii="Arial" w:hAnsi="Arial" w:cs="Arial"/>
        </w:rPr>
      </w:pPr>
      <w:r w:rsidRPr="00AA099E">
        <w:rPr>
          <w:rFonts w:ascii="Arial" w:hAnsi="Arial" w:cs="Arial"/>
        </w:rPr>
        <w:t xml:space="preserve">  Conclusion                                                                                                        5</w:t>
      </w:r>
    </w:p>
    <w:p w14:paraId="75FE1264" w14:textId="4D0BE255" w:rsidR="00E43191" w:rsidRDefault="00E43191" w:rsidP="00E43191">
      <w:pPr>
        <w:spacing w:line="360" w:lineRule="auto"/>
        <w:rPr>
          <w:rFonts w:ascii="Arial" w:hAnsi="Arial" w:cs="Arial"/>
        </w:rPr>
      </w:pPr>
      <w:r w:rsidRPr="00AA099E">
        <w:rPr>
          <w:rFonts w:ascii="Arial" w:hAnsi="Arial" w:cs="Arial"/>
        </w:rPr>
        <w:t xml:space="preserve">  Reference List                                                                                                   6</w:t>
      </w:r>
    </w:p>
    <w:p w14:paraId="41A3FB18" w14:textId="77777777" w:rsidR="002F2BFB" w:rsidRPr="00AA099E" w:rsidRDefault="002F2BFB" w:rsidP="00E43191">
      <w:pPr>
        <w:spacing w:line="360" w:lineRule="auto"/>
        <w:rPr>
          <w:rFonts w:ascii="Arial" w:hAnsi="Arial" w:cs="Arial"/>
        </w:rPr>
      </w:pPr>
    </w:p>
    <w:p w14:paraId="21483BA1" w14:textId="77777777" w:rsidR="00E43191" w:rsidRPr="00AA099E" w:rsidRDefault="00E43191" w:rsidP="00E43191">
      <w:pPr>
        <w:spacing w:line="360" w:lineRule="auto"/>
        <w:rPr>
          <w:rFonts w:ascii="Arial" w:hAnsi="Arial" w:cs="Arial"/>
        </w:rPr>
      </w:pPr>
    </w:p>
    <w:p w14:paraId="6E51340A" w14:textId="77777777" w:rsidR="00E43191" w:rsidRPr="00AA099E" w:rsidRDefault="00E43191" w:rsidP="00E43191">
      <w:pPr>
        <w:spacing w:line="360" w:lineRule="auto"/>
        <w:rPr>
          <w:rFonts w:ascii="Arial" w:hAnsi="Arial" w:cs="Arial"/>
        </w:rPr>
      </w:pPr>
    </w:p>
    <w:p w14:paraId="719F2F70" w14:textId="77777777" w:rsidR="00E43191" w:rsidRPr="00AA099E" w:rsidRDefault="00E43191" w:rsidP="00E43191">
      <w:pPr>
        <w:spacing w:line="360" w:lineRule="auto"/>
        <w:rPr>
          <w:rFonts w:ascii="Arial" w:hAnsi="Arial" w:cs="Arial"/>
        </w:rPr>
      </w:pPr>
    </w:p>
    <w:p w14:paraId="2AEA07D3" w14:textId="6F3AF0D6" w:rsidR="00E43191" w:rsidRPr="00AA099E" w:rsidRDefault="00E43191">
      <w:pPr>
        <w:rPr>
          <w:rFonts w:ascii="Arial" w:hAnsi="Arial" w:cs="Arial"/>
        </w:rPr>
      </w:pPr>
      <w:r w:rsidRPr="00AA099E">
        <w:rPr>
          <w:rFonts w:ascii="Arial" w:hAnsi="Arial" w:cs="Arial"/>
        </w:rPr>
        <w:br w:type="page"/>
      </w:r>
    </w:p>
    <w:p w14:paraId="433621A7" w14:textId="77777777" w:rsidR="00E43191" w:rsidRPr="00AA099E" w:rsidRDefault="00E43191" w:rsidP="00E43191">
      <w:pPr>
        <w:spacing w:line="360" w:lineRule="auto"/>
        <w:jc w:val="both"/>
        <w:rPr>
          <w:rFonts w:ascii="Arial" w:hAnsi="Arial" w:cs="Arial"/>
          <w:color w:val="215E99" w:themeColor="text2" w:themeTint="BF"/>
        </w:rPr>
      </w:pPr>
    </w:p>
    <w:p w14:paraId="694059C4" w14:textId="77777777" w:rsidR="00E43191" w:rsidRPr="00AA099E" w:rsidRDefault="00E43191" w:rsidP="00E43191">
      <w:pPr>
        <w:spacing w:line="360" w:lineRule="auto"/>
        <w:jc w:val="both"/>
        <w:rPr>
          <w:rFonts w:ascii="Arial" w:hAnsi="Arial" w:cs="Arial"/>
          <w:b/>
          <w:bCs/>
          <w:color w:val="215E99" w:themeColor="text2" w:themeTint="BF"/>
        </w:rPr>
      </w:pPr>
      <w:r w:rsidRPr="00AA099E">
        <w:rPr>
          <w:rFonts w:ascii="Arial" w:hAnsi="Arial" w:cs="Arial"/>
          <w:b/>
          <w:bCs/>
          <w:color w:val="215E99" w:themeColor="text2" w:themeTint="BF"/>
        </w:rPr>
        <w:t>Introduction</w:t>
      </w:r>
    </w:p>
    <w:p w14:paraId="1DE71FC1" w14:textId="7EAB52A3" w:rsidR="00E43191" w:rsidRPr="00AA099E" w:rsidRDefault="00E43191" w:rsidP="00E43191">
      <w:pPr>
        <w:spacing w:line="360" w:lineRule="auto"/>
        <w:jc w:val="both"/>
        <w:rPr>
          <w:rFonts w:ascii="Arial" w:hAnsi="Arial" w:cs="Arial"/>
        </w:rPr>
      </w:pPr>
      <w:r w:rsidRPr="00AA099E">
        <w:rPr>
          <w:rFonts w:ascii="Arial" w:hAnsi="Arial" w:cs="Arial"/>
        </w:rPr>
        <w:t xml:space="preserve">The report aims to </w:t>
      </w:r>
      <w:r w:rsidR="00AC7D04">
        <w:rPr>
          <w:rFonts w:ascii="Arial" w:hAnsi="Arial" w:cs="Arial"/>
        </w:rPr>
        <w:t xml:space="preserve">critically </w:t>
      </w:r>
      <w:r w:rsidRPr="00AA099E">
        <w:rPr>
          <w:rFonts w:ascii="Arial" w:hAnsi="Arial" w:cs="Arial"/>
        </w:rPr>
        <w:t>evaluate the current focus of Sustainable Development Goals (SDGs), specifically goals 3 (good health and well-being) and 6 (Clean water and sanitation). These two SDGs are the foundation of human survival. These SDGs policies, progress and behavioural frameworks are keystones of the 2030 agenda (</w:t>
      </w:r>
      <w:proofErr w:type="spellStart"/>
      <w:r w:rsidRPr="00AA099E">
        <w:rPr>
          <w:rFonts w:ascii="Arial" w:hAnsi="Arial" w:cs="Arial"/>
        </w:rPr>
        <w:t>Almutairy</w:t>
      </w:r>
      <w:proofErr w:type="spellEnd"/>
      <w:r w:rsidRPr="00AA099E">
        <w:rPr>
          <w:rFonts w:ascii="Arial" w:hAnsi="Arial" w:cs="Arial"/>
        </w:rPr>
        <w:t xml:space="preserve"> and Al-</w:t>
      </w:r>
      <w:proofErr w:type="spellStart"/>
      <w:r w:rsidRPr="00AA099E">
        <w:rPr>
          <w:rFonts w:ascii="Arial" w:hAnsi="Arial" w:cs="Arial"/>
        </w:rPr>
        <w:t>Sowayan</w:t>
      </w:r>
      <w:proofErr w:type="spellEnd"/>
      <w:r w:rsidRPr="00AA099E">
        <w:rPr>
          <w:rFonts w:ascii="Arial" w:hAnsi="Arial" w:cs="Arial"/>
        </w:rPr>
        <w:t>, 2025). Throughout this critical analysis report, the holistic interventions of SDGs drive human self-esteem and economic productivity. These goals are primarily important for the development of social capacity and economic productivity to address systematic inequalities. Systematic inequalities in local and national citizens impact the right to public health, clean water and sanitation.</w:t>
      </w:r>
    </w:p>
    <w:p w14:paraId="6F1FB701" w14:textId="3A4163BB" w:rsidR="00E43191" w:rsidRPr="00AA099E" w:rsidRDefault="00E43191" w:rsidP="00E43191">
      <w:pPr>
        <w:spacing w:line="360" w:lineRule="auto"/>
        <w:jc w:val="both"/>
        <w:rPr>
          <w:rFonts w:ascii="Arial" w:hAnsi="Arial" w:cs="Arial"/>
        </w:rPr>
      </w:pPr>
      <w:r w:rsidRPr="00AA099E">
        <w:rPr>
          <w:rFonts w:ascii="Arial" w:hAnsi="Arial" w:cs="Arial"/>
        </w:rPr>
        <w:t xml:space="preserve">Lacking strong health frameworks and worldwide access to clean water, wider development markers like poverty reduction and value education </w:t>
      </w:r>
      <w:proofErr w:type="gramStart"/>
      <w:r w:rsidRPr="00AA099E">
        <w:rPr>
          <w:rFonts w:ascii="Arial" w:hAnsi="Arial" w:cs="Arial"/>
        </w:rPr>
        <w:t>still remain</w:t>
      </w:r>
      <w:proofErr w:type="gramEnd"/>
      <w:r w:rsidRPr="00AA099E">
        <w:rPr>
          <w:rFonts w:ascii="Arial" w:hAnsi="Arial" w:cs="Arial"/>
        </w:rPr>
        <w:t xml:space="preserve"> completely unachievable. Structurally, the report is separated into two distinct analytical parts, which are</w:t>
      </w:r>
      <w:r w:rsidR="0089767F">
        <w:rPr>
          <w:rFonts w:ascii="Arial" w:hAnsi="Arial" w:cs="Arial"/>
        </w:rPr>
        <w:t xml:space="preserve"> </w:t>
      </w:r>
      <w:r w:rsidRPr="00E93800">
        <w:rPr>
          <w:rFonts w:ascii="Arial" w:hAnsi="Arial" w:cs="Arial"/>
          <w:color w:val="000000" w:themeColor="text1"/>
        </w:rPr>
        <w:t>complete</w:t>
      </w:r>
      <w:r w:rsidR="00177C70" w:rsidRPr="00E93800">
        <w:rPr>
          <w:rFonts w:ascii="Arial" w:hAnsi="Arial" w:cs="Arial"/>
          <w:color w:val="000000" w:themeColor="text1"/>
        </w:rPr>
        <w:t xml:space="preserve"> with a constru</w:t>
      </w:r>
      <w:r w:rsidR="00240B22" w:rsidRPr="00E93800">
        <w:rPr>
          <w:rFonts w:ascii="Arial" w:hAnsi="Arial" w:cs="Arial"/>
          <w:color w:val="000000" w:themeColor="text1"/>
        </w:rPr>
        <w:t>c</w:t>
      </w:r>
      <w:r w:rsidR="00177C70" w:rsidRPr="00E93800">
        <w:rPr>
          <w:rFonts w:ascii="Arial" w:hAnsi="Arial" w:cs="Arial"/>
          <w:color w:val="000000" w:themeColor="text1"/>
        </w:rPr>
        <w:t>tive</w:t>
      </w:r>
      <w:r w:rsidRPr="00E93800">
        <w:rPr>
          <w:rFonts w:ascii="Arial" w:hAnsi="Arial" w:cs="Arial"/>
          <w:color w:val="000000" w:themeColor="text1"/>
        </w:rPr>
        <w:t xml:space="preserve"> </w:t>
      </w:r>
      <w:r w:rsidRPr="00AA099E">
        <w:rPr>
          <w:rFonts w:ascii="Arial" w:hAnsi="Arial" w:cs="Arial"/>
        </w:rPr>
        <w:t>conclusion. The beginning part of the report examines SDG 3 through the lens of Social Cognitive Theory. It also includes an evaluation of structural social health policies and offers strategic recommendations. Afterwards, the second section evaluates SDG 6 by utilising the Health Belief Model to examine clean water and sanitation initiatives and behavioural frameworks. Each of the section of the report highlights the critical evaluation of the concrete impacts of these SDG goals, policies, and practices on both local and national citizens. To finish the report, it discussed and highlighted the core findings of the report. Although the structural interlinkages dilemma of these two SDG goals together reflects on the comprehensive universal implications for global development, moving on the way to the 2030 agenda.</w:t>
      </w:r>
    </w:p>
    <w:p w14:paraId="205EDCC8" w14:textId="77777777" w:rsidR="00E43191" w:rsidRPr="00AA099E" w:rsidRDefault="00E43191" w:rsidP="00E43191">
      <w:pPr>
        <w:spacing w:line="360" w:lineRule="auto"/>
        <w:jc w:val="both"/>
        <w:rPr>
          <w:rFonts w:ascii="Arial" w:hAnsi="Arial" w:cs="Arial"/>
        </w:rPr>
      </w:pPr>
    </w:p>
    <w:p w14:paraId="48B99668" w14:textId="77777777" w:rsidR="00E80B22" w:rsidRPr="00AA099E" w:rsidRDefault="00E80B22" w:rsidP="00E80B22">
      <w:pPr>
        <w:spacing w:line="360" w:lineRule="auto"/>
        <w:jc w:val="both"/>
        <w:rPr>
          <w:rFonts w:ascii="Arial" w:hAnsi="Arial" w:cs="Arial"/>
          <w:b/>
          <w:bCs/>
          <w:color w:val="215E99" w:themeColor="text2" w:themeTint="BF"/>
        </w:rPr>
      </w:pPr>
      <w:r w:rsidRPr="00AA099E">
        <w:rPr>
          <w:rFonts w:ascii="Arial" w:hAnsi="Arial" w:cs="Arial"/>
          <w:b/>
          <w:bCs/>
          <w:color w:val="215E99" w:themeColor="text2" w:themeTint="BF"/>
        </w:rPr>
        <w:t>Section 1: SDG 3 - Good Health and Well-being</w:t>
      </w:r>
    </w:p>
    <w:p w14:paraId="58DE96C5" w14:textId="6843A82C" w:rsidR="00E80B22" w:rsidRPr="00AA099E" w:rsidRDefault="00E80B22" w:rsidP="004A7586">
      <w:pPr>
        <w:spacing w:line="480" w:lineRule="auto"/>
        <w:jc w:val="both"/>
        <w:rPr>
          <w:rFonts w:ascii="Arial" w:hAnsi="Arial" w:cs="Arial"/>
        </w:rPr>
      </w:pPr>
      <w:r w:rsidRPr="00AA099E">
        <w:rPr>
          <w:rFonts w:ascii="Arial" w:hAnsi="Arial" w:cs="Arial"/>
          <w:b/>
          <w:bCs/>
        </w:rPr>
        <w:t>Overview of SDG 3:</w:t>
      </w:r>
      <w:r w:rsidRPr="00AA099E">
        <w:rPr>
          <w:rFonts w:ascii="Arial" w:hAnsi="Arial" w:cs="Arial"/>
        </w:rPr>
        <w:t xml:space="preserve"> “Good Health and Well-Being” is the third Sustainable Development</w:t>
      </w:r>
      <w:r w:rsidR="00CA6ED6" w:rsidRPr="00AA099E">
        <w:rPr>
          <w:rFonts w:ascii="Arial" w:hAnsi="Arial" w:cs="Arial"/>
        </w:rPr>
        <w:t xml:space="preserve"> </w:t>
      </w:r>
      <w:r w:rsidRPr="00AA099E">
        <w:rPr>
          <w:rFonts w:ascii="Arial" w:hAnsi="Arial" w:cs="Arial"/>
        </w:rPr>
        <w:t xml:space="preserve">Goal. This </w:t>
      </w:r>
      <w:proofErr w:type="gramStart"/>
      <w:r w:rsidRPr="00AA099E">
        <w:rPr>
          <w:rFonts w:ascii="Arial" w:hAnsi="Arial" w:cs="Arial"/>
        </w:rPr>
        <w:t>particular SDG</w:t>
      </w:r>
      <w:proofErr w:type="gramEnd"/>
      <w:r w:rsidRPr="00AA099E">
        <w:rPr>
          <w:rFonts w:ascii="Arial" w:hAnsi="Arial" w:cs="Arial"/>
        </w:rPr>
        <w:t xml:space="preserve"> aims to ensure and promote healthy lives and well-being for all</w:t>
      </w:r>
      <w:r w:rsidR="00CA6ED6" w:rsidRPr="00AA099E">
        <w:rPr>
          <w:rFonts w:ascii="Arial" w:hAnsi="Arial" w:cs="Arial"/>
        </w:rPr>
        <w:t xml:space="preserve"> </w:t>
      </w:r>
      <w:r w:rsidRPr="00AA099E">
        <w:rPr>
          <w:rFonts w:ascii="Arial" w:hAnsi="Arial" w:cs="Arial"/>
        </w:rPr>
        <w:t>citizens (</w:t>
      </w:r>
      <w:proofErr w:type="spellStart"/>
      <w:r w:rsidRPr="00AA099E">
        <w:rPr>
          <w:rFonts w:ascii="Arial" w:hAnsi="Arial" w:cs="Arial"/>
        </w:rPr>
        <w:t>Bartniczak</w:t>
      </w:r>
      <w:proofErr w:type="spellEnd"/>
      <w:r w:rsidRPr="00AA099E">
        <w:rPr>
          <w:rFonts w:ascii="Arial" w:hAnsi="Arial" w:cs="Arial"/>
        </w:rPr>
        <w:t xml:space="preserve"> et al., 2024). SDGs, this goal contributes to addressing essential health</w:t>
      </w:r>
      <w:r w:rsidR="00CA6ED6" w:rsidRPr="00AA099E">
        <w:rPr>
          <w:rFonts w:ascii="Arial" w:hAnsi="Arial" w:cs="Arial"/>
        </w:rPr>
        <w:t xml:space="preserve"> </w:t>
      </w:r>
      <w:r w:rsidRPr="00AA099E">
        <w:rPr>
          <w:rFonts w:ascii="Arial" w:hAnsi="Arial" w:cs="Arial"/>
        </w:rPr>
        <w:t xml:space="preserve">priorities like ending diseases such as AIDS, malaria and maternal </w:t>
      </w:r>
      <w:r w:rsidR="003D01C8" w:rsidRPr="00AA099E">
        <w:rPr>
          <w:rFonts w:ascii="Arial" w:hAnsi="Arial" w:cs="Arial"/>
        </w:rPr>
        <w:t>mortality.</w:t>
      </w:r>
      <w:r w:rsidR="003D01C8">
        <w:rPr>
          <w:rFonts w:ascii="Arial" w:hAnsi="Arial" w:cs="Arial"/>
        </w:rPr>
        <w:t xml:space="preserve"> “Good</w:t>
      </w:r>
      <w:r w:rsidR="004A7586">
        <w:rPr>
          <w:rFonts w:ascii="Arial" w:hAnsi="Arial" w:cs="Arial"/>
        </w:rPr>
        <w:t xml:space="preserve"> </w:t>
      </w:r>
      <w:r w:rsidR="00D961CE">
        <w:rPr>
          <w:rFonts w:ascii="Arial" w:hAnsi="Arial" w:cs="Arial"/>
        </w:rPr>
        <w:t>Health and Well-Being</w:t>
      </w:r>
      <w:r w:rsidR="002F4070">
        <w:rPr>
          <w:rFonts w:ascii="Arial" w:hAnsi="Arial" w:cs="Arial"/>
        </w:rPr>
        <w:t xml:space="preserve">” initiatives and </w:t>
      </w:r>
      <w:r w:rsidR="00C22A40">
        <w:rPr>
          <w:rFonts w:ascii="Arial" w:hAnsi="Arial" w:cs="Arial"/>
        </w:rPr>
        <w:t>programmes’</w:t>
      </w:r>
      <w:r w:rsidR="0071472F">
        <w:rPr>
          <w:rFonts w:ascii="Arial" w:hAnsi="Arial" w:cs="Arial"/>
        </w:rPr>
        <w:t xml:space="preserve"> </w:t>
      </w:r>
      <w:proofErr w:type="gramStart"/>
      <w:r w:rsidR="0071472F">
        <w:rPr>
          <w:rFonts w:ascii="Arial" w:hAnsi="Arial" w:cs="Arial"/>
        </w:rPr>
        <w:t>main f</w:t>
      </w:r>
      <w:r w:rsidR="004B6029">
        <w:rPr>
          <w:rFonts w:ascii="Arial" w:hAnsi="Arial" w:cs="Arial"/>
        </w:rPr>
        <w:t>ocus</w:t>
      </w:r>
      <w:proofErr w:type="gramEnd"/>
      <w:r w:rsidR="004B6029">
        <w:rPr>
          <w:rFonts w:ascii="Arial" w:hAnsi="Arial" w:cs="Arial"/>
        </w:rPr>
        <w:t xml:space="preserve"> is ensuring healthy </w:t>
      </w:r>
      <w:r w:rsidR="00D762EE">
        <w:rPr>
          <w:rFonts w:ascii="Arial" w:hAnsi="Arial" w:cs="Arial"/>
        </w:rPr>
        <w:t>lives and promoting well-being for</w:t>
      </w:r>
      <w:r w:rsidR="00DA3A6E">
        <w:rPr>
          <w:rFonts w:ascii="Arial" w:hAnsi="Arial" w:cs="Arial"/>
        </w:rPr>
        <w:t xml:space="preserve"> all at all ages</w:t>
      </w:r>
      <w:r w:rsidR="00A20E67" w:rsidRPr="00A20E67">
        <w:rPr>
          <w:rFonts w:ascii="Arial" w:hAnsi="Arial" w:cs="Arial"/>
          <w:color w:val="000000" w:themeColor="text1"/>
        </w:rPr>
        <w:t>.</w:t>
      </w:r>
      <w:r w:rsidRPr="00A20E67">
        <w:rPr>
          <w:rFonts w:ascii="Arial" w:hAnsi="Arial" w:cs="Arial"/>
          <w:color w:val="000000" w:themeColor="text1"/>
        </w:rPr>
        <w:t xml:space="preserve"> </w:t>
      </w:r>
      <w:r w:rsidRPr="00AA099E">
        <w:rPr>
          <w:rFonts w:ascii="Arial" w:hAnsi="Arial" w:cs="Arial"/>
        </w:rPr>
        <w:t>Moreover, this goal emphasises</w:t>
      </w:r>
      <w:r w:rsidR="00CA6ED6" w:rsidRPr="00AA099E">
        <w:rPr>
          <w:rFonts w:ascii="Arial" w:hAnsi="Arial" w:cs="Arial"/>
        </w:rPr>
        <w:t xml:space="preserve"> </w:t>
      </w:r>
      <w:r w:rsidRPr="00AA099E">
        <w:rPr>
          <w:rFonts w:ascii="Arial" w:hAnsi="Arial" w:cs="Arial"/>
        </w:rPr>
        <w:t xml:space="preserve">on prevent the </w:t>
      </w:r>
      <w:r w:rsidRPr="00AA099E">
        <w:rPr>
          <w:rFonts w:ascii="Arial" w:hAnsi="Arial" w:cs="Arial"/>
        </w:rPr>
        <w:lastRenderedPageBreak/>
        <w:t>substance abuse among human beings, eliminating road traffic injuries and</w:t>
      </w:r>
      <w:r w:rsidR="00CA6ED6" w:rsidRPr="00AA099E">
        <w:rPr>
          <w:rFonts w:ascii="Arial" w:hAnsi="Arial" w:cs="Arial"/>
        </w:rPr>
        <w:t xml:space="preserve"> </w:t>
      </w:r>
      <w:r w:rsidRPr="00AA099E">
        <w:rPr>
          <w:rFonts w:ascii="Arial" w:hAnsi="Arial" w:cs="Arial"/>
        </w:rPr>
        <w:t>achieving Universal Health Coverage</w:t>
      </w:r>
      <w:r w:rsidR="001D7526">
        <w:rPr>
          <w:rFonts w:ascii="Arial" w:hAnsi="Arial" w:cs="Arial"/>
        </w:rPr>
        <w:t xml:space="preserve"> </w:t>
      </w:r>
      <w:r w:rsidR="00D42A57">
        <w:rPr>
          <w:rFonts w:ascii="Arial" w:hAnsi="Arial" w:cs="Arial"/>
        </w:rPr>
        <w:t>(</w:t>
      </w:r>
      <w:r w:rsidR="00D42A57" w:rsidRPr="00AA099E">
        <w:rPr>
          <w:rFonts w:ascii="Arial" w:hAnsi="Arial" w:cs="Arial"/>
        </w:rPr>
        <w:t>UHC</w:t>
      </w:r>
      <w:r w:rsidR="00D42A57">
        <w:rPr>
          <w:rFonts w:ascii="Arial" w:hAnsi="Arial" w:cs="Arial"/>
        </w:rPr>
        <w:t>)</w:t>
      </w:r>
      <w:r w:rsidRPr="00AA099E">
        <w:rPr>
          <w:rFonts w:ascii="Arial" w:hAnsi="Arial" w:cs="Arial"/>
        </w:rPr>
        <w:t>. Promotes health and well-being, not just the absence</w:t>
      </w:r>
      <w:r w:rsidR="00CA6ED6" w:rsidRPr="00AA099E">
        <w:rPr>
          <w:rFonts w:ascii="Arial" w:hAnsi="Arial" w:cs="Arial"/>
        </w:rPr>
        <w:t xml:space="preserve"> </w:t>
      </w:r>
      <w:r w:rsidRPr="00AA099E">
        <w:rPr>
          <w:rFonts w:ascii="Arial" w:hAnsi="Arial" w:cs="Arial"/>
        </w:rPr>
        <w:t>of common and heart-healthy diseases; it is a single human being</w:t>
      </w:r>
      <w:r w:rsidR="00CA6ED6" w:rsidRPr="00AA099E">
        <w:rPr>
          <w:rFonts w:ascii="Arial" w:hAnsi="Arial" w:cs="Arial"/>
        </w:rPr>
        <w:t>’</w:t>
      </w:r>
      <w:r w:rsidRPr="00AA099E">
        <w:rPr>
          <w:rFonts w:ascii="Arial" w:hAnsi="Arial" w:cs="Arial"/>
        </w:rPr>
        <w:t>s right and the main pillar</w:t>
      </w:r>
      <w:r w:rsidR="00CA6ED6" w:rsidRPr="00AA099E">
        <w:rPr>
          <w:rFonts w:ascii="Arial" w:hAnsi="Arial" w:cs="Arial"/>
        </w:rPr>
        <w:t xml:space="preserve"> </w:t>
      </w:r>
      <w:r w:rsidRPr="00AA099E">
        <w:rPr>
          <w:rFonts w:ascii="Arial" w:hAnsi="Arial" w:cs="Arial"/>
        </w:rPr>
        <w:t>of economic productivity. Whenever a particular population faces and struggles with chronic</w:t>
      </w:r>
      <w:r w:rsidR="00CA6ED6" w:rsidRPr="00AA099E">
        <w:rPr>
          <w:rFonts w:ascii="Arial" w:hAnsi="Arial" w:cs="Arial"/>
        </w:rPr>
        <w:t xml:space="preserve"> </w:t>
      </w:r>
      <w:r w:rsidRPr="00AA099E">
        <w:rPr>
          <w:rFonts w:ascii="Arial" w:hAnsi="Arial" w:cs="Arial"/>
        </w:rPr>
        <w:t>disease and a lack of affordable care access, that pushes them into high poverty (Ebbesson</w:t>
      </w:r>
      <w:r w:rsidR="00CA6ED6" w:rsidRPr="00AA099E">
        <w:t xml:space="preserve"> </w:t>
      </w:r>
      <w:r w:rsidRPr="00AA099E">
        <w:rPr>
          <w:rFonts w:ascii="Arial" w:hAnsi="Arial" w:cs="Arial"/>
        </w:rPr>
        <w:t>and Hey, 2022). As a result, the cycle of unhealthy well-being develops, which stalls both</w:t>
      </w:r>
      <w:r w:rsidR="00CA6ED6" w:rsidRPr="00AA099E">
        <w:rPr>
          <w:rFonts w:ascii="Arial" w:hAnsi="Arial" w:cs="Arial"/>
        </w:rPr>
        <w:t xml:space="preserve"> </w:t>
      </w:r>
      <w:r w:rsidRPr="00AA099E">
        <w:rPr>
          <w:rFonts w:ascii="Arial" w:hAnsi="Arial" w:cs="Arial"/>
        </w:rPr>
        <w:t>local and national development.</w:t>
      </w:r>
    </w:p>
    <w:p w14:paraId="1EEB2678" w14:textId="1826BECB" w:rsidR="00E80B22" w:rsidRPr="00AA099E" w:rsidRDefault="00E80B22" w:rsidP="00E80B22">
      <w:pPr>
        <w:spacing w:line="360" w:lineRule="auto"/>
        <w:jc w:val="both"/>
        <w:rPr>
          <w:rFonts w:ascii="Arial" w:hAnsi="Arial" w:cs="Arial"/>
        </w:rPr>
      </w:pPr>
      <w:r w:rsidRPr="00AA099E">
        <w:rPr>
          <w:rFonts w:ascii="Arial" w:hAnsi="Arial" w:cs="Arial"/>
          <w:b/>
          <w:bCs/>
        </w:rPr>
        <w:t>National and Local Policies and Initiatives:</w:t>
      </w:r>
      <w:r w:rsidRPr="00AA099E">
        <w:rPr>
          <w:rFonts w:ascii="Arial" w:hAnsi="Arial" w:cs="Arial"/>
        </w:rPr>
        <w:t xml:space="preserve"> The global organisation “World Health</w:t>
      </w:r>
      <w:r w:rsidR="00CA6ED6" w:rsidRPr="00AA099E">
        <w:rPr>
          <w:rFonts w:ascii="Arial" w:hAnsi="Arial" w:cs="Arial"/>
        </w:rPr>
        <w:t xml:space="preserve"> </w:t>
      </w:r>
      <w:r w:rsidRPr="00AA099E">
        <w:rPr>
          <w:rFonts w:ascii="Arial" w:hAnsi="Arial" w:cs="Arial"/>
        </w:rPr>
        <w:t>Organisation” (WHO) is the main contributor and promoter of SDG 3 and coordinates the</w:t>
      </w:r>
      <w:r w:rsidR="00CA6ED6" w:rsidRPr="00AA099E">
        <w:rPr>
          <w:rFonts w:ascii="Arial" w:hAnsi="Arial" w:cs="Arial"/>
        </w:rPr>
        <w:t xml:space="preserve"> </w:t>
      </w:r>
      <w:r w:rsidRPr="00AA099E">
        <w:rPr>
          <w:rFonts w:ascii="Arial" w:hAnsi="Arial" w:cs="Arial"/>
        </w:rPr>
        <w:t xml:space="preserve">implementation of that </w:t>
      </w:r>
      <w:proofErr w:type="gramStart"/>
      <w:r w:rsidRPr="00AA099E">
        <w:rPr>
          <w:rFonts w:ascii="Arial" w:hAnsi="Arial" w:cs="Arial"/>
        </w:rPr>
        <w:t>particular sustainable</w:t>
      </w:r>
      <w:proofErr w:type="gramEnd"/>
      <w:r w:rsidRPr="00AA099E">
        <w:rPr>
          <w:rFonts w:ascii="Arial" w:hAnsi="Arial" w:cs="Arial"/>
        </w:rPr>
        <w:t xml:space="preserve"> development goal (Benton-Short, 2023). WHO</w:t>
      </w:r>
      <w:r w:rsidR="00CA6ED6" w:rsidRPr="00AA099E">
        <w:rPr>
          <w:rFonts w:ascii="Arial" w:hAnsi="Arial" w:cs="Arial"/>
        </w:rPr>
        <w:t xml:space="preserve"> </w:t>
      </w:r>
      <w:r w:rsidRPr="00AA099E">
        <w:rPr>
          <w:rFonts w:ascii="Arial" w:hAnsi="Arial" w:cs="Arial"/>
        </w:rPr>
        <w:t>especially promotes UHC, the General Health Programme and emergency health</w:t>
      </w:r>
      <w:r w:rsidR="00CA6ED6" w:rsidRPr="00AA099E">
        <w:rPr>
          <w:rFonts w:ascii="Arial" w:hAnsi="Arial" w:cs="Arial"/>
        </w:rPr>
        <w:t xml:space="preserve"> </w:t>
      </w:r>
      <w:r w:rsidRPr="00AA099E">
        <w:rPr>
          <w:rFonts w:ascii="Arial" w:hAnsi="Arial" w:cs="Arial"/>
        </w:rPr>
        <w:t>preparedness globally, nationally and locally. While implementing such policies and</w:t>
      </w:r>
      <w:r w:rsidR="00CA6ED6" w:rsidRPr="00AA099E">
        <w:rPr>
          <w:rFonts w:ascii="Arial" w:hAnsi="Arial" w:cs="Arial"/>
        </w:rPr>
        <w:t xml:space="preserve"> </w:t>
      </w:r>
      <w:r w:rsidRPr="00AA099E">
        <w:rPr>
          <w:rFonts w:ascii="Arial" w:hAnsi="Arial" w:cs="Arial"/>
        </w:rPr>
        <w:t>initiatives in practice, national and local governments are directly involved in operations with</w:t>
      </w:r>
      <w:r w:rsidR="00CA6ED6" w:rsidRPr="00AA099E">
        <w:rPr>
          <w:rFonts w:ascii="Arial" w:hAnsi="Arial" w:cs="Arial"/>
        </w:rPr>
        <w:t xml:space="preserve"> </w:t>
      </w:r>
      <w:r w:rsidRPr="00AA099E">
        <w:rPr>
          <w:rFonts w:ascii="Arial" w:hAnsi="Arial" w:cs="Arial"/>
        </w:rPr>
        <w:t>detailed frameworks</w:t>
      </w:r>
      <w:r w:rsidRPr="000A332A">
        <w:rPr>
          <w:rFonts w:ascii="Arial" w:hAnsi="Arial" w:cs="Arial"/>
          <w:color w:val="EE0000"/>
        </w:rPr>
        <w:t>.</w:t>
      </w:r>
      <w:r w:rsidRPr="00056003">
        <w:rPr>
          <w:rFonts w:ascii="Arial" w:hAnsi="Arial" w:cs="Arial"/>
          <w:color w:val="000000" w:themeColor="text1"/>
        </w:rPr>
        <w:t xml:space="preserve"> </w:t>
      </w:r>
      <w:r w:rsidR="00056003" w:rsidRPr="00056003">
        <w:rPr>
          <w:rFonts w:ascii="Arial" w:hAnsi="Arial" w:cs="Arial"/>
          <w:color w:val="000000" w:themeColor="text1"/>
        </w:rPr>
        <w:t>“</w:t>
      </w:r>
      <w:r w:rsidR="005276F4">
        <w:rPr>
          <w:rFonts w:ascii="Arial" w:hAnsi="Arial" w:cs="Arial"/>
          <w:color w:val="000000" w:themeColor="text1"/>
        </w:rPr>
        <w:t>NHS Long Term Plan”</w:t>
      </w:r>
      <w:r w:rsidR="006E3889">
        <w:rPr>
          <w:rFonts w:ascii="Arial" w:hAnsi="Arial" w:cs="Arial"/>
          <w:color w:val="000000" w:themeColor="text1"/>
        </w:rPr>
        <w:t xml:space="preserve"> was published in 2019 and that </w:t>
      </w:r>
      <w:r w:rsidR="009640C9">
        <w:rPr>
          <w:rFonts w:ascii="Arial" w:hAnsi="Arial" w:cs="Arial"/>
          <w:color w:val="000000" w:themeColor="text1"/>
        </w:rPr>
        <w:t xml:space="preserve">summaries 10-year </w:t>
      </w:r>
      <w:r w:rsidR="00D120D6">
        <w:rPr>
          <w:rFonts w:ascii="Arial" w:hAnsi="Arial" w:cs="Arial"/>
          <w:color w:val="000000" w:themeColor="text1"/>
        </w:rPr>
        <w:t xml:space="preserve">strategic </w:t>
      </w:r>
      <w:r w:rsidR="008F26C6">
        <w:rPr>
          <w:rFonts w:ascii="Arial" w:hAnsi="Arial" w:cs="Arial"/>
          <w:color w:val="000000" w:themeColor="text1"/>
        </w:rPr>
        <w:t>direction</w:t>
      </w:r>
      <w:r w:rsidR="00D120D6">
        <w:rPr>
          <w:rFonts w:ascii="Arial" w:hAnsi="Arial" w:cs="Arial"/>
          <w:color w:val="000000" w:themeColor="text1"/>
        </w:rPr>
        <w:t xml:space="preserve"> for the English</w:t>
      </w:r>
      <w:r w:rsidR="00C57B5D">
        <w:rPr>
          <w:rFonts w:ascii="Arial" w:hAnsi="Arial" w:cs="Arial"/>
          <w:color w:val="000000" w:themeColor="text1"/>
        </w:rPr>
        <w:t xml:space="preserve"> health service</w:t>
      </w:r>
      <w:r w:rsidR="00401B4B">
        <w:rPr>
          <w:rFonts w:ascii="Arial" w:hAnsi="Arial" w:cs="Arial"/>
          <w:color w:val="000000" w:themeColor="text1"/>
        </w:rPr>
        <w:t xml:space="preserve">. This </w:t>
      </w:r>
      <w:r w:rsidR="00CA57E7">
        <w:rPr>
          <w:rFonts w:ascii="Arial" w:hAnsi="Arial" w:cs="Arial"/>
          <w:color w:val="000000" w:themeColor="text1"/>
        </w:rPr>
        <w:t>L</w:t>
      </w:r>
      <w:r w:rsidR="00401B4B">
        <w:rPr>
          <w:rFonts w:ascii="Arial" w:hAnsi="Arial" w:cs="Arial"/>
          <w:color w:val="000000" w:themeColor="text1"/>
        </w:rPr>
        <w:t>ong-</w:t>
      </w:r>
      <w:r w:rsidR="00CA57E7">
        <w:rPr>
          <w:rFonts w:ascii="Arial" w:hAnsi="Arial" w:cs="Arial"/>
          <w:color w:val="000000" w:themeColor="text1"/>
        </w:rPr>
        <w:t>T</w:t>
      </w:r>
      <w:r w:rsidR="00401B4B">
        <w:rPr>
          <w:rFonts w:ascii="Arial" w:hAnsi="Arial" w:cs="Arial"/>
          <w:color w:val="000000" w:themeColor="text1"/>
        </w:rPr>
        <w:t>erm</w:t>
      </w:r>
      <w:r w:rsidR="00CA57E7">
        <w:rPr>
          <w:rFonts w:ascii="Arial" w:hAnsi="Arial" w:cs="Arial"/>
          <w:color w:val="000000" w:themeColor="text1"/>
        </w:rPr>
        <w:t xml:space="preserve"> health service </w:t>
      </w:r>
      <w:r w:rsidR="00CD08AE">
        <w:rPr>
          <w:rFonts w:ascii="Arial" w:hAnsi="Arial" w:cs="Arial"/>
          <w:color w:val="000000" w:themeColor="text1"/>
        </w:rPr>
        <w:t>plan mainly focuses on shifting</w:t>
      </w:r>
      <w:r w:rsidR="004E2AFE">
        <w:rPr>
          <w:rFonts w:ascii="Arial" w:hAnsi="Arial" w:cs="Arial"/>
          <w:color w:val="000000" w:themeColor="text1"/>
        </w:rPr>
        <w:t xml:space="preserve"> the reactive model to a preventive and </w:t>
      </w:r>
      <w:r w:rsidR="00421E24">
        <w:rPr>
          <w:rFonts w:ascii="Arial" w:hAnsi="Arial" w:cs="Arial"/>
          <w:color w:val="000000" w:themeColor="text1"/>
        </w:rPr>
        <w:t xml:space="preserve">protective approach beside </w:t>
      </w:r>
      <w:r w:rsidR="008F26C6">
        <w:rPr>
          <w:rFonts w:ascii="Arial" w:hAnsi="Arial" w:cs="Arial"/>
          <w:color w:val="000000" w:themeColor="text1"/>
        </w:rPr>
        <w:t>modernising</w:t>
      </w:r>
      <w:r w:rsidR="00421E24">
        <w:rPr>
          <w:rFonts w:ascii="Arial" w:hAnsi="Arial" w:cs="Arial"/>
          <w:color w:val="000000" w:themeColor="text1"/>
        </w:rPr>
        <w:t xml:space="preserve"> </w:t>
      </w:r>
      <w:r w:rsidR="00555EE9">
        <w:rPr>
          <w:rFonts w:ascii="Arial" w:hAnsi="Arial" w:cs="Arial"/>
          <w:color w:val="000000" w:themeColor="text1"/>
        </w:rPr>
        <w:t>the clinical and delivery service</w:t>
      </w:r>
      <w:r w:rsidRPr="00056003">
        <w:rPr>
          <w:rFonts w:ascii="Arial" w:hAnsi="Arial" w:cs="Arial"/>
          <w:color w:val="000000" w:themeColor="text1"/>
        </w:rPr>
        <w:t>.</w:t>
      </w:r>
      <w:r w:rsidRPr="00056003">
        <w:rPr>
          <w:rFonts w:ascii="Arial" w:hAnsi="Arial" w:cs="Arial"/>
        </w:rPr>
        <w:t xml:space="preserve"> </w:t>
      </w:r>
      <w:r w:rsidRPr="00AA099E">
        <w:rPr>
          <w:rFonts w:ascii="Arial" w:hAnsi="Arial" w:cs="Arial"/>
        </w:rPr>
        <w:t>Therefore,</w:t>
      </w:r>
      <w:r w:rsidR="00CA6ED6" w:rsidRPr="00AA099E">
        <w:rPr>
          <w:rFonts w:ascii="Arial" w:hAnsi="Arial" w:cs="Arial"/>
        </w:rPr>
        <w:t xml:space="preserve"> </w:t>
      </w:r>
      <w:r w:rsidRPr="00AA099E">
        <w:rPr>
          <w:rFonts w:ascii="Arial" w:hAnsi="Arial" w:cs="Arial"/>
        </w:rPr>
        <w:t>national initiatives such as the Medicare system guarantee medical services by subsidising</w:t>
      </w:r>
      <w:r w:rsidR="00CA6ED6" w:rsidRPr="00AA099E">
        <w:rPr>
          <w:rFonts w:ascii="Arial" w:hAnsi="Arial" w:cs="Arial"/>
        </w:rPr>
        <w:t xml:space="preserve"> </w:t>
      </w:r>
      <w:r w:rsidRPr="00AA099E">
        <w:rPr>
          <w:rFonts w:ascii="Arial" w:hAnsi="Arial" w:cs="Arial"/>
        </w:rPr>
        <w:t>them and ensuring economic status (Gupta, 2026). The municipal governments at the local</w:t>
      </w:r>
      <w:r w:rsidR="00CA6ED6" w:rsidRPr="00AA099E">
        <w:rPr>
          <w:rFonts w:ascii="Arial" w:hAnsi="Arial" w:cs="Arial"/>
        </w:rPr>
        <w:t xml:space="preserve"> </w:t>
      </w:r>
      <w:r w:rsidRPr="00AA099E">
        <w:rPr>
          <w:rFonts w:ascii="Arial" w:hAnsi="Arial" w:cs="Arial"/>
        </w:rPr>
        <w:t>council level contributes on implementation of community-centric health and Medicare plans</w:t>
      </w:r>
      <w:r w:rsidR="00CA6ED6" w:rsidRPr="00AA099E">
        <w:rPr>
          <w:rFonts w:ascii="Arial" w:hAnsi="Arial" w:cs="Arial"/>
        </w:rPr>
        <w:t xml:space="preserve"> </w:t>
      </w:r>
      <w:r w:rsidRPr="00AA099E">
        <w:rPr>
          <w:rFonts w:ascii="Arial" w:hAnsi="Arial" w:cs="Arial"/>
        </w:rPr>
        <w:t>and strategies. Local healthcare initiatives include the localisation of maternal health</w:t>
      </w:r>
      <w:r w:rsidR="00CA6ED6" w:rsidRPr="00AA099E">
        <w:rPr>
          <w:rFonts w:ascii="Arial" w:hAnsi="Arial" w:cs="Arial"/>
        </w:rPr>
        <w:t xml:space="preserve"> </w:t>
      </w:r>
      <w:r w:rsidRPr="00AA099E">
        <w:rPr>
          <w:rFonts w:ascii="Arial" w:hAnsi="Arial" w:cs="Arial"/>
        </w:rPr>
        <w:t>services, the construction of an amusement park and the establishment of a blood bank with</w:t>
      </w:r>
      <w:r w:rsidR="00CA6ED6" w:rsidRPr="00AA099E">
        <w:rPr>
          <w:rFonts w:ascii="Arial" w:hAnsi="Arial" w:cs="Arial"/>
        </w:rPr>
        <w:t xml:space="preserve"> </w:t>
      </w:r>
      <w:r w:rsidRPr="00AA099E">
        <w:rPr>
          <w:rFonts w:ascii="Arial" w:hAnsi="Arial" w:cs="Arial"/>
        </w:rPr>
        <w:t>the inclusion of indigenous and regional communities.</w:t>
      </w:r>
    </w:p>
    <w:p w14:paraId="5D131BD6" w14:textId="710C5D11" w:rsidR="00CA6ED6" w:rsidRPr="00AA099E" w:rsidRDefault="00E80B22" w:rsidP="00E80B22">
      <w:pPr>
        <w:spacing w:line="360" w:lineRule="auto"/>
        <w:jc w:val="both"/>
        <w:rPr>
          <w:rFonts w:ascii="Arial" w:hAnsi="Arial" w:cs="Arial"/>
        </w:rPr>
      </w:pPr>
      <w:r w:rsidRPr="00AA099E">
        <w:rPr>
          <w:rFonts w:ascii="Arial" w:hAnsi="Arial" w:cs="Arial"/>
          <w:b/>
          <w:bCs/>
        </w:rPr>
        <w:t>Theoretical Application of Social Cognitive Theory:</w:t>
      </w:r>
      <w:r w:rsidRPr="00AA099E">
        <w:rPr>
          <w:rFonts w:ascii="Arial" w:hAnsi="Arial" w:cs="Arial"/>
        </w:rPr>
        <w:t xml:space="preserve"> Successful implementation of SDG-</w:t>
      </w:r>
      <w:r w:rsidR="00CA6ED6" w:rsidRPr="00AA099E">
        <w:rPr>
          <w:rFonts w:ascii="Arial" w:hAnsi="Arial" w:cs="Arial"/>
        </w:rPr>
        <w:t xml:space="preserve">   </w:t>
      </w:r>
      <w:r w:rsidRPr="00AA099E">
        <w:rPr>
          <w:rFonts w:ascii="Arial" w:hAnsi="Arial" w:cs="Arial"/>
        </w:rPr>
        <w:t xml:space="preserve">relevant health policies </w:t>
      </w:r>
      <w:proofErr w:type="gramStart"/>
      <w:r w:rsidRPr="00AA099E">
        <w:rPr>
          <w:rFonts w:ascii="Arial" w:hAnsi="Arial" w:cs="Arial"/>
        </w:rPr>
        <w:t>requires</w:t>
      </w:r>
      <w:proofErr w:type="gramEnd"/>
      <w:r w:rsidRPr="00AA099E">
        <w:rPr>
          <w:rFonts w:ascii="Arial" w:hAnsi="Arial" w:cs="Arial"/>
        </w:rPr>
        <w:t xml:space="preserve"> regional, national and local governments to learn and</w:t>
      </w:r>
      <w:r w:rsidR="00CA6ED6" w:rsidRPr="00AA099E">
        <w:rPr>
          <w:rFonts w:ascii="Arial" w:hAnsi="Arial" w:cs="Arial"/>
        </w:rPr>
        <w:t xml:space="preserve"> </w:t>
      </w:r>
      <w:r w:rsidRPr="00AA099E">
        <w:rPr>
          <w:rFonts w:ascii="Arial" w:hAnsi="Arial" w:cs="Arial"/>
        </w:rPr>
        <w:t xml:space="preserve">understand what </w:t>
      </w:r>
      <w:proofErr w:type="gramStart"/>
      <w:r w:rsidRPr="00AA099E">
        <w:rPr>
          <w:rFonts w:ascii="Arial" w:hAnsi="Arial" w:cs="Arial"/>
        </w:rPr>
        <w:t>actually drives</w:t>
      </w:r>
      <w:proofErr w:type="gramEnd"/>
      <w:r w:rsidRPr="00AA099E">
        <w:rPr>
          <w:rFonts w:ascii="Arial" w:hAnsi="Arial" w:cs="Arial"/>
        </w:rPr>
        <w:t xml:space="preserve"> and impacts human behaviour (</w:t>
      </w:r>
      <w:proofErr w:type="spellStart"/>
      <w:r w:rsidRPr="00AA099E">
        <w:rPr>
          <w:rFonts w:ascii="Arial" w:hAnsi="Arial" w:cs="Arial"/>
        </w:rPr>
        <w:t>Prabawati</w:t>
      </w:r>
      <w:proofErr w:type="spellEnd"/>
      <w:r w:rsidRPr="00AA099E">
        <w:rPr>
          <w:rFonts w:ascii="Arial" w:hAnsi="Arial" w:cs="Arial"/>
        </w:rPr>
        <w:t xml:space="preserve"> and Natalia,</w:t>
      </w:r>
      <w:r w:rsidR="00CA6ED6" w:rsidRPr="00AA099E">
        <w:rPr>
          <w:rFonts w:ascii="Arial" w:hAnsi="Arial" w:cs="Arial"/>
        </w:rPr>
        <w:t xml:space="preserve"> </w:t>
      </w:r>
      <w:r w:rsidRPr="00AA099E">
        <w:rPr>
          <w:rFonts w:ascii="Arial" w:hAnsi="Arial" w:cs="Arial"/>
        </w:rPr>
        <w:t>2025). The “social cognitive theory” (SCT) by Albert Bandura is a strategic framework that</w:t>
      </w:r>
      <w:r w:rsidR="00CA6ED6" w:rsidRPr="00AA099E">
        <w:rPr>
          <w:rFonts w:ascii="Arial" w:hAnsi="Arial" w:cs="Arial"/>
        </w:rPr>
        <w:t xml:space="preserve"> </w:t>
      </w:r>
      <w:r w:rsidRPr="00AA099E">
        <w:rPr>
          <w:rFonts w:ascii="Arial" w:hAnsi="Arial" w:cs="Arial"/>
        </w:rPr>
        <w:t>effectively analyses and explains human behaviour. These theories, “triadic shared</w:t>
      </w:r>
      <w:r w:rsidR="00CA6ED6" w:rsidRPr="00AA099E">
        <w:rPr>
          <w:rFonts w:ascii="Arial" w:hAnsi="Arial" w:cs="Arial"/>
        </w:rPr>
        <w:t xml:space="preserve"> </w:t>
      </w:r>
      <w:r w:rsidRPr="00AA099E">
        <w:rPr>
          <w:rFonts w:ascii="Arial" w:hAnsi="Arial" w:cs="Arial"/>
        </w:rPr>
        <w:t>determinism, “are effective in observing the behavioural patterns, personal factors, cognitive</w:t>
      </w:r>
      <w:r w:rsidR="00CA6ED6" w:rsidRPr="00AA099E">
        <w:rPr>
          <w:rFonts w:ascii="Arial" w:hAnsi="Arial" w:cs="Arial"/>
        </w:rPr>
        <w:t xml:space="preserve"> </w:t>
      </w:r>
      <w:r w:rsidRPr="00AA099E">
        <w:rPr>
          <w:rFonts w:ascii="Arial" w:hAnsi="Arial" w:cs="Arial"/>
        </w:rPr>
        <w:t>factors and environmental influences. Observation of personal and cognitive factors</w:t>
      </w:r>
      <w:r w:rsidR="00CA6ED6" w:rsidRPr="00AA099E">
        <w:rPr>
          <w:rFonts w:ascii="Arial" w:hAnsi="Arial" w:cs="Arial"/>
        </w:rPr>
        <w:t xml:space="preserve"> </w:t>
      </w:r>
      <w:r w:rsidRPr="00AA099E">
        <w:rPr>
          <w:rFonts w:ascii="Arial" w:hAnsi="Arial" w:cs="Arial"/>
        </w:rPr>
        <w:t>provides an understanding of individuals’ beliefs and self-efficacy. Similarly, behavioural patterns deliver information about individuals’ habits and actions, and environmental policies and infrastructures influence them too (</w:t>
      </w:r>
      <w:proofErr w:type="spellStart"/>
      <w:r w:rsidRPr="00AA099E">
        <w:rPr>
          <w:rFonts w:ascii="Arial" w:hAnsi="Arial" w:cs="Arial"/>
        </w:rPr>
        <w:t>Sepreninova</w:t>
      </w:r>
      <w:proofErr w:type="spellEnd"/>
      <w:r w:rsidRPr="00AA099E">
        <w:rPr>
          <w:rFonts w:ascii="Arial" w:hAnsi="Arial" w:cs="Arial"/>
        </w:rPr>
        <w:t xml:space="preserve"> et al., 2020). Self-efficacy central construct of </w:t>
      </w:r>
      <w:r w:rsidRPr="00AA099E">
        <w:rPr>
          <w:rFonts w:ascii="Arial" w:hAnsi="Arial" w:cs="Arial"/>
        </w:rPr>
        <w:lastRenderedPageBreak/>
        <w:t>STC that identifies an individual’s beliefs about their capabilities, which lead them to acquire health-related knowledge. To influence individuals</w:t>
      </w:r>
      <w:r w:rsidR="003B0FAD" w:rsidRPr="00AA099E">
        <w:rPr>
          <w:rFonts w:ascii="Arial" w:hAnsi="Arial" w:cs="Arial"/>
        </w:rPr>
        <w:t>’</w:t>
      </w:r>
      <w:r w:rsidRPr="00AA099E">
        <w:rPr>
          <w:rFonts w:ascii="Arial" w:hAnsi="Arial" w:cs="Arial"/>
        </w:rPr>
        <w:t xml:space="preserve"> self-efficacy, observational learning and environmental constructs in public health campaigns not only deliver knowledge but also practical experiences of health and wellbeing. </w:t>
      </w:r>
    </w:p>
    <w:p w14:paraId="64FBD2FC" w14:textId="0316E888" w:rsidR="003B0FAD" w:rsidRPr="00AA099E" w:rsidRDefault="00E80B22" w:rsidP="003B0FAD">
      <w:pPr>
        <w:spacing w:line="360" w:lineRule="auto"/>
        <w:jc w:val="both"/>
        <w:rPr>
          <w:rFonts w:ascii="Arial" w:hAnsi="Arial" w:cs="Arial"/>
        </w:rPr>
      </w:pPr>
      <w:r w:rsidRPr="00AA099E">
        <w:rPr>
          <w:rFonts w:ascii="Arial" w:hAnsi="Arial" w:cs="Arial"/>
          <w:b/>
          <w:bCs/>
        </w:rPr>
        <w:t>Critical Evaluation of Impacts:</w:t>
      </w:r>
      <w:r w:rsidRPr="00AA099E">
        <w:rPr>
          <w:rFonts w:ascii="Arial" w:hAnsi="Arial" w:cs="Arial"/>
        </w:rPr>
        <w:t xml:space="preserve"> Implemented health initiatives and policies at the national and local levels deliver positive and significant outcomes.</w:t>
      </w:r>
      <w:r w:rsidR="00DA26E9">
        <w:rPr>
          <w:rFonts w:ascii="Arial" w:hAnsi="Arial" w:cs="Arial"/>
        </w:rPr>
        <w:t xml:space="preserve"> UK</w:t>
      </w:r>
      <w:r w:rsidR="003B54BD">
        <w:rPr>
          <w:rFonts w:ascii="Arial" w:hAnsi="Arial" w:cs="Arial"/>
        </w:rPr>
        <w:t>’s healthcare system by National</w:t>
      </w:r>
      <w:r w:rsidR="00AF3C3B">
        <w:rPr>
          <w:rFonts w:ascii="Arial" w:hAnsi="Arial" w:cs="Arial"/>
        </w:rPr>
        <w:t xml:space="preserve"> Health Service (NHS)</w:t>
      </w:r>
      <w:r w:rsidR="005173D7">
        <w:rPr>
          <w:rFonts w:ascii="Arial" w:hAnsi="Arial" w:cs="Arial"/>
        </w:rPr>
        <w:t xml:space="preserve"> providing emergency</w:t>
      </w:r>
      <w:r w:rsidR="00A24F33">
        <w:rPr>
          <w:rFonts w:ascii="Arial" w:hAnsi="Arial" w:cs="Arial"/>
        </w:rPr>
        <w:t>, free hospital</w:t>
      </w:r>
      <w:r w:rsidR="00F9778D">
        <w:rPr>
          <w:rFonts w:ascii="Arial" w:hAnsi="Arial" w:cs="Arial"/>
        </w:rPr>
        <w:t xml:space="preserve">, and local </w:t>
      </w:r>
      <w:r w:rsidR="001926B3">
        <w:rPr>
          <w:rFonts w:ascii="Arial" w:hAnsi="Arial" w:cs="Arial"/>
        </w:rPr>
        <w:t>citizens</w:t>
      </w:r>
      <w:r w:rsidRPr="00C12549">
        <w:rPr>
          <w:rFonts w:ascii="Arial" w:hAnsi="Arial" w:cs="Arial"/>
          <w:color w:val="EE0000"/>
        </w:rPr>
        <w:t xml:space="preserve"> </w:t>
      </w:r>
      <w:r w:rsidRPr="00AA099E">
        <w:rPr>
          <w:rFonts w:ascii="Arial" w:hAnsi="Arial" w:cs="Arial"/>
        </w:rPr>
        <w:t>are increasing the national and local citizens’ life expectancy and developing structural resilience</w:t>
      </w:r>
      <w:r w:rsidR="003B0FAD" w:rsidRPr="00AA099E">
        <w:rPr>
          <w:rFonts w:ascii="Arial" w:hAnsi="Arial" w:cs="Arial"/>
        </w:rPr>
        <w:t xml:space="preserve"> </w:t>
      </w:r>
      <w:r w:rsidRPr="00AA099E">
        <w:rPr>
          <w:rFonts w:ascii="Arial" w:hAnsi="Arial" w:cs="Arial"/>
        </w:rPr>
        <w:t>against life-threatening diseases (Pal, 2020). However, global health grant models protect and prevent national citizens from financial disabilities when they face actual medical crises. However, a systematic gap remains at the local and national level in the proper distribution of medical infrastructure and tools for citizens. Urban area citizens get proper diagnostic</w:t>
      </w:r>
      <w:r w:rsidR="003B0FAD" w:rsidRPr="00AA099E">
        <w:t xml:space="preserve"> </w:t>
      </w:r>
      <w:r w:rsidR="003B0FAD" w:rsidRPr="00AA099E">
        <w:rPr>
          <w:rFonts w:ascii="Arial" w:hAnsi="Arial" w:cs="Arial"/>
        </w:rPr>
        <w:t xml:space="preserve">facilities, while rural and remote area citizens do not. The shortage of healthcare practitioners in local areas is struggling to promote health and well-being (Gupta, 2026). National governments are more focused on ensuring systematic equality in delivering </w:t>
      </w:r>
      <w:r w:rsidR="00AB2F85" w:rsidRPr="00D62B4D">
        <w:rPr>
          <w:rFonts w:ascii="Arial" w:hAnsi="Arial" w:cs="Arial"/>
          <w:color w:val="000000" w:themeColor="text1"/>
        </w:rPr>
        <w:t>free, emergency</w:t>
      </w:r>
      <w:r w:rsidR="00007789" w:rsidRPr="00D62B4D">
        <w:rPr>
          <w:rFonts w:ascii="Arial" w:hAnsi="Arial" w:cs="Arial"/>
          <w:color w:val="000000" w:themeColor="text1"/>
        </w:rPr>
        <w:t xml:space="preserve">, and </w:t>
      </w:r>
      <w:r w:rsidR="00D62B4D" w:rsidRPr="00D62B4D">
        <w:rPr>
          <w:rFonts w:ascii="Arial" w:hAnsi="Arial" w:cs="Arial"/>
          <w:color w:val="000000" w:themeColor="text1"/>
        </w:rPr>
        <w:t>GP care</w:t>
      </w:r>
      <w:r w:rsidR="003B0FAD" w:rsidRPr="00D62B4D">
        <w:rPr>
          <w:rFonts w:ascii="Arial" w:hAnsi="Arial" w:cs="Arial"/>
          <w:color w:val="000000" w:themeColor="text1"/>
        </w:rPr>
        <w:t xml:space="preserve"> </w:t>
      </w:r>
      <w:r w:rsidR="003B0FAD" w:rsidRPr="00AA099E">
        <w:rPr>
          <w:rFonts w:ascii="Arial" w:hAnsi="Arial" w:cs="Arial"/>
        </w:rPr>
        <w:t>with integration of concrete people and financial facilities. Oppositely, local health hospitals are often underfunded and understrength than national which, leaving them incapable of delivering safe care (Ebbesson and Hey, 2022). Also, the differences in language-accessible mental health services at the national and local levels are not the same in improving citizens’ knowledge. Therefore, even though aggregate national health progress is made, rather than localised health service initiatives and facilities. Vulnerable demographics are left behind due to social determinants of health, and policy frameworks fail to close the gap. As a result, in rural and remote areas, people are still addicted to tobacco use and face complications at the birth of children.</w:t>
      </w:r>
    </w:p>
    <w:p w14:paraId="6AE3A0C4" w14:textId="5C699987" w:rsidR="00E43191" w:rsidRPr="00AA099E" w:rsidRDefault="003B0FAD" w:rsidP="003B0FAD">
      <w:pPr>
        <w:spacing w:line="360" w:lineRule="auto"/>
        <w:jc w:val="both"/>
        <w:rPr>
          <w:rFonts w:ascii="Arial" w:hAnsi="Arial" w:cs="Arial"/>
        </w:rPr>
      </w:pPr>
      <w:r w:rsidRPr="00AA099E">
        <w:rPr>
          <w:rFonts w:ascii="Arial" w:hAnsi="Arial" w:cs="Arial"/>
          <w:b/>
          <w:bCs/>
        </w:rPr>
        <w:t>Strategic Recommendations:</w:t>
      </w:r>
      <w:r w:rsidRPr="00AA099E">
        <w:rPr>
          <w:rFonts w:ascii="Arial" w:hAnsi="Arial" w:cs="Arial"/>
        </w:rPr>
        <w:t xml:space="preserve"> The national government needs to focus on decentralisation of healthcare infrastructure (</w:t>
      </w:r>
      <w:proofErr w:type="spellStart"/>
      <w:r w:rsidRPr="00AA099E">
        <w:rPr>
          <w:rFonts w:ascii="Arial" w:hAnsi="Arial" w:cs="Arial"/>
        </w:rPr>
        <w:t>Almutairy</w:t>
      </w:r>
      <w:proofErr w:type="spellEnd"/>
      <w:r w:rsidRPr="00AA099E">
        <w:rPr>
          <w:rFonts w:ascii="Arial" w:hAnsi="Arial" w:cs="Arial"/>
        </w:rPr>
        <w:t xml:space="preserve"> and Al-</w:t>
      </w:r>
      <w:proofErr w:type="spellStart"/>
      <w:r w:rsidRPr="00AA099E">
        <w:rPr>
          <w:rFonts w:ascii="Arial" w:hAnsi="Arial" w:cs="Arial"/>
        </w:rPr>
        <w:t>Sowayan</w:t>
      </w:r>
      <w:proofErr w:type="spellEnd"/>
      <w:r w:rsidRPr="00AA099E">
        <w:rPr>
          <w:rFonts w:ascii="Arial" w:hAnsi="Arial" w:cs="Arial"/>
        </w:rPr>
        <w:t>, 2025). To ensure capital for constructing specialised health and diagnostic infrastructure in rural areas, like urban areas. Local government must focus on funding and operating culturally synthesising local care to empower local health care leaders (Ebbesson and Hey, 2022). Both national and local governments deliver a language and cultural norms programme to educate all citizens about the significance of healthcare and wellbeing to lead a healthy life without non-communicable diseases.</w:t>
      </w:r>
    </w:p>
    <w:p w14:paraId="593BD1D3" w14:textId="77777777" w:rsidR="009F5C82" w:rsidRPr="00AA099E" w:rsidRDefault="003B0FAD" w:rsidP="003B0FAD">
      <w:pPr>
        <w:spacing w:line="360" w:lineRule="auto"/>
        <w:jc w:val="both"/>
        <w:rPr>
          <w:rFonts w:ascii="Arial" w:hAnsi="Arial" w:cs="Arial"/>
          <w:b/>
          <w:bCs/>
          <w:color w:val="215E99" w:themeColor="text2" w:themeTint="BF"/>
        </w:rPr>
      </w:pPr>
      <w:r w:rsidRPr="00AA099E">
        <w:rPr>
          <w:rFonts w:ascii="Arial" w:hAnsi="Arial" w:cs="Arial"/>
          <w:b/>
          <w:bCs/>
          <w:color w:val="215E99" w:themeColor="text2" w:themeTint="BF"/>
        </w:rPr>
        <w:t>Section 2: SDG 6 - Clean Water and Sanitation</w:t>
      </w:r>
    </w:p>
    <w:p w14:paraId="7E8FCF4D" w14:textId="23A05724" w:rsidR="003B0FAD" w:rsidRPr="00AA099E" w:rsidRDefault="003B0FAD" w:rsidP="003B0FAD">
      <w:pPr>
        <w:spacing w:line="360" w:lineRule="auto"/>
        <w:jc w:val="both"/>
        <w:rPr>
          <w:rFonts w:ascii="Arial" w:hAnsi="Arial" w:cs="Arial"/>
          <w:b/>
          <w:bCs/>
          <w:color w:val="215E99" w:themeColor="text2" w:themeTint="BF"/>
        </w:rPr>
      </w:pPr>
      <w:r w:rsidRPr="00AA099E">
        <w:rPr>
          <w:rFonts w:ascii="Arial" w:hAnsi="Arial" w:cs="Arial"/>
          <w:b/>
          <w:bCs/>
        </w:rPr>
        <w:t>Overview of SDG 6:</w:t>
      </w:r>
      <w:r w:rsidRPr="00AA099E">
        <w:rPr>
          <w:rFonts w:ascii="Arial" w:hAnsi="Arial" w:cs="Arial"/>
        </w:rPr>
        <w:t xml:space="preserve"> The sixth sustainable development goal is “Clean water and</w:t>
      </w:r>
      <w:r w:rsidR="009F5C82" w:rsidRPr="00AA099E">
        <w:rPr>
          <w:rFonts w:ascii="Arial" w:hAnsi="Arial" w:cs="Arial"/>
        </w:rPr>
        <w:t xml:space="preserve"> </w:t>
      </w:r>
      <w:r w:rsidRPr="00AA099E">
        <w:rPr>
          <w:rFonts w:ascii="Arial" w:hAnsi="Arial" w:cs="Arial"/>
        </w:rPr>
        <w:t>sanitation”, wants to ensure the accessibility and sustainability of clean drinking water and</w:t>
      </w:r>
      <w:r w:rsidR="009F5C82" w:rsidRPr="00AA099E">
        <w:rPr>
          <w:rFonts w:ascii="Arial" w:hAnsi="Arial" w:cs="Arial"/>
        </w:rPr>
        <w:t xml:space="preserve"> </w:t>
      </w:r>
      <w:r w:rsidRPr="00AA099E">
        <w:rPr>
          <w:rFonts w:ascii="Arial" w:hAnsi="Arial" w:cs="Arial"/>
        </w:rPr>
        <w:t xml:space="preserve">sanitation </w:t>
      </w:r>
      <w:r w:rsidRPr="00AA099E">
        <w:rPr>
          <w:rFonts w:ascii="Arial" w:hAnsi="Arial" w:cs="Arial"/>
        </w:rPr>
        <w:lastRenderedPageBreak/>
        <w:t>facilities for all citizens at the national and local level (</w:t>
      </w:r>
      <w:proofErr w:type="spellStart"/>
      <w:r w:rsidRPr="00AA099E">
        <w:rPr>
          <w:rFonts w:ascii="Arial" w:hAnsi="Arial" w:cs="Arial"/>
        </w:rPr>
        <w:t>Anggoro</w:t>
      </w:r>
      <w:proofErr w:type="spellEnd"/>
      <w:r w:rsidRPr="00AA099E">
        <w:rPr>
          <w:rFonts w:ascii="Arial" w:hAnsi="Arial" w:cs="Arial"/>
        </w:rPr>
        <w:t xml:space="preserve"> et al., 2024). The</w:t>
      </w:r>
      <w:r w:rsidR="009F5C82" w:rsidRPr="00AA099E">
        <w:rPr>
          <w:rFonts w:ascii="Arial" w:hAnsi="Arial" w:cs="Arial"/>
        </w:rPr>
        <w:t xml:space="preserve"> </w:t>
      </w:r>
      <w:proofErr w:type="gramStart"/>
      <w:r w:rsidRPr="00AA099E">
        <w:rPr>
          <w:rFonts w:ascii="Arial" w:hAnsi="Arial" w:cs="Arial"/>
        </w:rPr>
        <w:t>main focus</w:t>
      </w:r>
      <w:proofErr w:type="gramEnd"/>
      <w:r w:rsidRPr="00AA099E">
        <w:rPr>
          <w:rFonts w:ascii="Arial" w:hAnsi="Arial" w:cs="Arial"/>
        </w:rPr>
        <w:t xml:space="preserve"> of this SDG is offering clean drinking water and safe sanitation to the people by</w:t>
      </w:r>
      <w:r w:rsidR="009F5C82" w:rsidRPr="00AA099E">
        <w:rPr>
          <w:rFonts w:ascii="Arial" w:hAnsi="Arial" w:cs="Arial"/>
        </w:rPr>
        <w:t xml:space="preserve"> </w:t>
      </w:r>
      <w:r w:rsidRPr="00AA099E">
        <w:rPr>
          <w:rFonts w:ascii="Arial" w:hAnsi="Arial" w:cs="Arial"/>
        </w:rPr>
        <w:t>maintaining the hygiene system and improving efficiency. Therefore, the clean water and</w:t>
      </w:r>
      <w:r w:rsidR="009F5C82" w:rsidRPr="00AA099E">
        <w:rPr>
          <w:rFonts w:ascii="Arial" w:hAnsi="Arial" w:cs="Arial"/>
        </w:rPr>
        <w:t xml:space="preserve"> </w:t>
      </w:r>
      <w:r w:rsidRPr="00AA099E">
        <w:rPr>
          <w:rFonts w:ascii="Arial" w:hAnsi="Arial" w:cs="Arial"/>
        </w:rPr>
        <w:t>sanitation goal</w:t>
      </w:r>
      <w:r w:rsidR="009F5C82" w:rsidRPr="00AA099E">
        <w:rPr>
          <w:rFonts w:ascii="Arial" w:hAnsi="Arial" w:cs="Arial"/>
        </w:rPr>
        <w:t>’</w:t>
      </w:r>
      <w:r w:rsidRPr="00AA099E">
        <w:rPr>
          <w:rFonts w:ascii="Arial" w:hAnsi="Arial" w:cs="Arial"/>
        </w:rPr>
        <w:t xml:space="preserve">s </w:t>
      </w:r>
      <w:proofErr w:type="gramStart"/>
      <w:r w:rsidRPr="00AA099E">
        <w:rPr>
          <w:rFonts w:ascii="Arial" w:hAnsi="Arial" w:cs="Arial"/>
        </w:rPr>
        <w:t>main focus</w:t>
      </w:r>
      <w:proofErr w:type="gramEnd"/>
      <w:r w:rsidRPr="00AA099E">
        <w:rPr>
          <w:rFonts w:ascii="Arial" w:hAnsi="Arial" w:cs="Arial"/>
        </w:rPr>
        <w:t xml:space="preserve"> is on protecting and preserving the natural water sources,</w:t>
      </w:r>
      <w:r w:rsidR="009F5C82" w:rsidRPr="00AA099E">
        <w:rPr>
          <w:rFonts w:ascii="Arial" w:hAnsi="Arial" w:cs="Arial"/>
        </w:rPr>
        <w:t xml:space="preserve"> </w:t>
      </w:r>
      <w:r w:rsidRPr="00AA099E">
        <w:rPr>
          <w:rFonts w:ascii="Arial" w:hAnsi="Arial" w:cs="Arial"/>
        </w:rPr>
        <w:t>like</w:t>
      </w:r>
      <w:r w:rsidR="009F5C82" w:rsidRPr="00AA099E">
        <w:rPr>
          <w:rFonts w:ascii="Arial" w:hAnsi="Arial" w:cs="Arial"/>
        </w:rPr>
        <w:t xml:space="preserve"> </w:t>
      </w:r>
      <w:r w:rsidRPr="00AA099E">
        <w:rPr>
          <w:rFonts w:ascii="Arial" w:hAnsi="Arial" w:cs="Arial"/>
        </w:rPr>
        <w:t>rivers and aquifer ecosystems. Water inequality, security, and inadequate sanitation have</w:t>
      </w:r>
      <w:r w:rsidR="009F5C82" w:rsidRPr="00AA099E">
        <w:rPr>
          <w:rFonts w:ascii="Arial" w:hAnsi="Arial" w:cs="Arial"/>
        </w:rPr>
        <w:t xml:space="preserve"> </w:t>
      </w:r>
      <w:r w:rsidRPr="00AA099E">
        <w:rPr>
          <w:rFonts w:ascii="Arial" w:hAnsi="Arial" w:cs="Arial"/>
        </w:rPr>
        <w:t>negative impacts on food security, educational opportunities and livelihood choices</w:t>
      </w:r>
      <w:r w:rsidR="009F5C82" w:rsidRPr="00AA099E">
        <w:rPr>
          <w:rFonts w:ascii="Arial" w:hAnsi="Arial" w:cs="Arial"/>
        </w:rPr>
        <w:t xml:space="preserve"> </w:t>
      </w:r>
      <w:r w:rsidRPr="00AA099E">
        <w:rPr>
          <w:rFonts w:ascii="Arial" w:hAnsi="Arial" w:cs="Arial"/>
        </w:rPr>
        <w:t>worldwide (Becerra et al., 2025). Due to a lack of safe sanitation and clean water supply,</w:t>
      </w:r>
      <w:r w:rsidR="009F5C82" w:rsidRPr="00AA099E">
        <w:rPr>
          <w:rFonts w:ascii="Arial" w:hAnsi="Arial" w:cs="Arial"/>
        </w:rPr>
        <w:t xml:space="preserve"> </w:t>
      </w:r>
      <w:r w:rsidRPr="00AA099E">
        <w:rPr>
          <w:rFonts w:ascii="Arial" w:hAnsi="Arial" w:cs="Arial"/>
        </w:rPr>
        <w:t>infectious diseases like diarrheal flourishes, reduce menstrual hygiene facilities and increase</w:t>
      </w:r>
      <w:r w:rsidR="009F5C82" w:rsidRPr="00AA099E">
        <w:rPr>
          <w:rFonts w:ascii="Arial" w:hAnsi="Arial" w:cs="Arial"/>
        </w:rPr>
        <w:t xml:space="preserve"> </w:t>
      </w:r>
      <w:r w:rsidRPr="00AA099E">
        <w:rPr>
          <w:rFonts w:ascii="Arial" w:hAnsi="Arial" w:cs="Arial"/>
        </w:rPr>
        <w:t>child mortality. However, SDG 6 addresses such issues and ensures a clean water supply</w:t>
      </w:r>
      <w:r w:rsidR="009F5C82" w:rsidRPr="00AA099E">
        <w:rPr>
          <w:rFonts w:ascii="Arial" w:hAnsi="Arial" w:cs="Arial"/>
        </w:rPr>
        <w:t xml:space="preserve"> </w:t>
      </w:r>
      <w:r w:rsidRPr="00AA099E">
        <w:rPr>
          <w:rFonts w:ascii="Arial" w:hAnsi="Arial" w:cs="Arial"/>
        </w:rPr>
        <w:t>and safe sanitation through strategic policy and initiative implementation.</w:t>
      </w:r>
    </w:p>
    <w:p w14:paraId="63998DB7" w14:textId="0C0B0FA2" w:rsidR="000408BA" w:rsidRPr="00AA099E" w:rsidRDefault="003B0FAD" w:rsidP="009F5C82">
      <w:pPr>
        <w:spacing w:line="360" w:lineRule="auto"/>
        <w:jc w:val="both"/>
        <w:rPr>
          <w:rFonts w:ascii="Arial" w:hAnsi="Arial" w:cs="Arial"/>
        </w:rPr>
      </w:pPr>
      <w:r w:rsidRPr="00AA099E">
        <w:rPr>
          <w:rFonts w:ascii="Arial" w:hAnsi="Arial" w:cs="Arial"/>
          <w:b/>
          <w:bCs/>
        </w:rPr>
        <w:t>National and Local Policies and Initiatives:</w:t>
      </w:r>
      <w:r w:rsidRPr="00AA099E">
        <w:rPr>
          <w:rFonts w:ascii="Arial" w:hAnsi="Arial" w:cs="Arial"/>
        </w:rPr>
        <w:t xml:space="preserve"> At the global stage, the United Nations developed a UN mechanism for water and sanitation that coordinates the international, national and local efforts. also develops partnerships with national and local clean water</w:t>
      </w:r>
      <w:r w:rsidR="009F5C82" w:rsidRPr="00AA099E">
        <w:t xml:space="preserve"> </w:t>
      </w:r>
      <w:r w:rsidR="009F5C82" w:rsidRPr="00AA099E">
        <w:rPr>
          <w:rFonts w:ascii="Arial" w:hAnsi="Arial" w:cs="Arial"/>
        </w:rPr>
        <w:t>suppliers and the sanitation development commission, and councils for funding</w:t>
      </w:r>
      <w:r w:rsidR="000408BA" w:rsidRPr="00AA099E">
        <w:rPr>
          <w:rFonts w:ascii="Arial" w:hAnsi="Arial" w:cs="Arial"/>
        </w:rPr>
        <w:t xml:space="preserve"> </w:t>
      </w:r>
      <w:r w:rsidR="009F5C82" w:rsidRPr="00AA099E">
        <w:rPr>
          <w:rFonts w:ascii="Arial" w:hAnsi="Arial" w:cs="Arial"/>
        </w:rPr>
        <w:t>(Bhattacharya, Kumari and Bose, 2022). At the national level, the government govern clean</w:t>
      </w:r>
      <w:r w:rsidR="000408BA" w:rsidRPr="00AA099E">
        <w:rPr>
          <w:rFonts w:ascii="Arial" w:hAnsi="Arial" w:cs="Arial"/>
        </w:rPr>
        <w:t xml:space="preserve"> </w:t>
      </w:r>
      <w:r w:rsidR="009F5C82" w:rsidRPr="00AA099E">
        <w:rPr>
          <w:rFonts w:ascii="Arial" w:hAnsi="Arial" w:cs="Arial"/>
        </w:rPr>
        <w:t xml:space="preserve">water supply by following </w:t>
      </w:r>
      <w:r w:rsidR="00AE497A" w:rsidRPr="00AE497A">
        <w:rPr>
          <w:rFonts w:ascii="Arial" w:hAnsi="Arial" w:cs="Arial"/>
          <w:color w:val="000000" w:themeColor="text1"/>
        </w:rPr>
        <w:t>the Drinking</w:t>
      </w:r>
      <w:r w:rsidR="00ED51A3" w:rsidRPr="00AE497A">
        <w:rPr>
          <w:rFonts w:ascii="Arial" w:hAnsi="Arial" w:cs="Arial"/>
          <w:color w:val="000000" w:themeColor="text1"/>
        </w:rPr>
        <w:t xml:space="preserve"> Water Inspecto</w:t>
      </w:r>
      <w:r w:rsidR="00922DF1" w:rsidRPr="00AE497A">
        <w:rPr>
          <w:rFonts w:ascii="Arial" w:hAnsi="Arial" w:cs="Arial"/>
          <w:color w:val="000000" w:themeColor="text1"/>
        </w:rPr>
        <w:t xml:space="preserve">rate (DWI), </w:t>
      </w:r>
      <w:r w:rsidR="007E63CB" w:rsidRPr="00AE497A">
        <w:rPr>
          <w:rFonts w:ascii="Arial" w:hAnsi="Arial" w:cs="Arial"/>
          <w:color w:val="000000" w:themeColor="text1"/>
        </w:rPr>
        <w:t>which provides information and advice</w:t>
      </w:r>
      <w:r w:rsidR="002F5A42" w:rsidRPr="00AE497A">
        <w:rPr>
          <w:rFonts w:ascii="Arial" w:hAnsi="Arial" w:cs="Arial"/>
          <w:color w:val="000000" w:themeColor="text1"/>
        </w:rPr>
        <w:t xml:space="preserve"> on the quality of drinking water and the </w:t>
      </w:r>
      <w:r w:rsidR="004D15E3" w:rsidRPr="00AE497A">
        <w:rPr>
          <w:rFonts w:ascii="Arial" w:hAnsi="Arial" w:cs="Arial"/>
          <w:color w:val="000000" w:themeColor="text1"/>
        </w:rPr>
        <w:t>Water Industry Act 1991</w:t>
      </w:r>
      <w:r w:rsidR="00F92D1E" w:rsidRPr="00AE497A">
        <w:rPr>
          <w:rFonts w:ascii="Arial" w:hAnsi="Arial" w:cs="Arial"/>
          <w:color w:val="000000" w:themeColor="text1"/>
        </w:rPr>
        <w:t xml:space="preserve"> ensures the water safety and quality</w:t>
      </w:r>
      <w:r w:rsidR="009F5C82" w:rsidRPr="00AE497A">
        <w:rPr>
          <w:rFonts w:ascii="Arial" w:hAnsi="Arial" w:cs="Arial"/>
          <w:color w:val="000000" w:themeColor="text1"/>
        </w:rPr>
        <w:t xml:space="preserve">. </w:t>
      </w:r>
      <w:r w:rsidR="009F5C82" w:rsidRPr="00AA099E">
        <w:rPr>
          <w:rFonts w:ascii="Arial" w:hAnsi="Arial" w:cs="Arial"/>
        </w:rPr>
        <w:t>These structured acts and policies build a strong statutory mandate</w:t>
      </w:r>
      <w:r w:rsidR="000408BA" w:rsidRPr="00AA099E">
        <w:rPr>
          <w:rFonts w:ascii="Arial" w:hAnsi="Arial" w:cs="Arial"/>
        </w:rPr>
        <w:t xml:space="preserve"> </w:t>
      </w:r>
      <w:r w:rsidR="009F5C82" w:rsidRPr="00AA099E">
        <w:rPr>
          <w:rFonts w:ascii="Arial" w:hAnsi="Arial" w:cs="Arial"/>
        </w:rPr>
        <w:t>on chemical use in clean water specially in urban and agricultural sectors. As well as</w:t>
      </w:r>
      <w:r w:rsidR="000408BA" w:rsidRPr="00AA099E">
        <w:rPr>
          <w:rFonts w:ascii="Arial" w:hAnsi="Arial" w:cs="Arial"/>
        </w:rPr>
        <w:t xml:space="preserve"> </w:t>
      </w:r>
      <w:r w:rsidR="009F5C82" w:rsidRPr="00AA099E">
        <w:rPr>
          <w:rFonts w:ascii="Arial" w:hAnsi="Arial" w:cs="Arial"/>
        </w:rPr>
        <w:t>partnerships of national and local federal contributions on the establishment of water</w:t>
      </w:r>
      <w:r w:rsidR="000408BA" w:rsidRPr="00AA099E">
        <w:rPr>
          <w:rFonts w:ascii="Arial" w:hAnsi="Arial" w:cs="Arial"/>
        </w:rPr>
        <w:t xml:space="preserve"> </w:t>
      </w:r>
      <w:r w:rsidR="009F5C82" w:rsidRPr="00AA099E">
        <w:rPr>
          <w:rFonts w:ascii="Arial" w:hAnsi="Arial" w:cs="Arial"/>
        </w:rPr>
        <w:t>treatment and secure sanitation infrastructure. At the local level, water utilities are managed</w:t>
      </w:r>
      <w:r w:rsidR="000408BA" w:rsidRPr="00AA099E">
        <w:rPr>
          <w:rFonts w:ascii="Arial" w:hAnsi="Arial" w:cs="Arial"/>
        </w:rPr>
        <w:t xml:space="preserve"> </w:t>
      </w:r>
      <w:r w:rsidR="009F5C82" w:rsidRPr="00AA099E">
        <w:rPr>
          <w:rFonts w:ascii="Arial" w:hAnsi="Arial" w:cs="Arial"/>
        </w:rPr>
        <w:t>by municipal councils that manage clean water distribution (</w:t>
      </w:r>
      <w:proofErr w:type="spellStart"/>
      <w:r w:rsidR="009F5C82" w:rsidRPr="00AA099E">
        <w:rPr>
          <w:rFonts w:ascii="Arial" w:hAnsi="Arial" w:cs="Arial"/>
        </w:rPr>
        <w:t>Carrard</w:t>
      </w:r>
      <w:proofErr w:type="spellEnd"/>
      <w:r w:rsidR="009F5C82" w:rsidRPr="00AA099E">
        <w:rPr>
          <w:rFonts w:ascii="Arial" w:hAnsi="Arial" w:cs="Arial"/>
        </w:rPr>
        <w:t xml:space="preserve"> et al., 2024). Applied</w:t>
      </w:r>
      <w:r w:rsidR="000408BA" w:rsidRPr="00AA099E">
        <w:rPr>
          <w:rFonts w:ascii="Arial" w:hAnsi="Arial" w:cs="Arial"/>
        </w:rPr>
        <w:t xml:space="preserve"> </w:t>
      </w:r>
      <w:r w:rsidR="009F5C82" w:rsidRPr="00AA099E">
        <w:rPr>
          <w:rFonts w:ascii="Arial" w:hAnsi="Arial" w:cs="Arial"/>
        </w:rPr>
        <w:t>policies enforce regional water supplies to practice water restrictions during droughts. Municipalities operate sewage treatment plants, plan, and implement localised community water-testing programs to protect inhabited supplies from contamination. Local councils also implement the policy of accessible and secure sanitation facilities in the local community.</w:t>
      </w:r>
      <w:r w:rsidR="000408BA" w:rsidRPr="00AA099E">
        <w:rPr>
          <w:rFonts w:ascii="Arial" w:hAnsi="Arial" w:cs="Arial"/>
        </w:rPr>
        <w:t xml:space="preserve"> </w:t>
      </w:r>
    </w:p>
    <w:p w14:paraId="1613705C" w14:textId="5F87461C" w:rsidR="009F5C82" w:rsidRPr="00AA099E" w:rsidRDefault="009F5C82" w:rsidP="009F5C82">
      <w:pPr>
        <w:spacing w:line="360" w:lineRule="auto"/>
        <w:jc w:val="both"/>
        <w:rPr>
          <w:rFonts w:ascii="Arial" w:hAnsi="Arial" w:cs="Arial"/>
        </w:rPr>
      </w:pPr>
      <w:r w:rsidRPr="00AA099E">
        <w:rPr>
          <w:rFonts w:ascii="Arial" w:hAnsi="Arial" w:cs="Arial"/>
          <w:b/>
          <w:bCs/>
        </w:rPr>
        <w:t>Theoretical Application of Health Belief Model:</w:t>
      </w:r>
      <w:r w:rsidRPr="00AA099E">
        <w:rPr>
          <w:rFonts w:ascii="Arial" w:hAnsi="Arial" w:cs="Arial"/>
        </w:rPr>
        <w:t xml:space="preserve"> Social communities need to adopt water conservation and safe sanitation habits to apply the Health Belief Model (HBM). This specific framework states that social-health behaviour depends on some perceptions (Kurniawan et al., 2024). The HBM construct perceived susceptibility defines how citizens view the health risks. Other constructs of the HBM model are perceived benefits and severity, effective in understanding the health issues, consequences and benefits of preventive actions. Understanding of HBM constructs systematically lowers perceived barriers, such as subsidising rainwater tanks and maximises perceived susceptibility, such as publishing transparent water quality reports (</w:t>
      </w:r>
      <w:proofErr w:type="spellStart"/>
      <w:r w:rsidRPr="00AA099E">
        <w:rPr>
          <w:rFonts w:ascii="Arial" w:hAnsi="Arial" w:cs="Arial"/>
        </w:rPr>
        <w:t>Lebu</w:t>
      </w:r>
      <w:proofErr w:type="spellEnd"/>
      <w:r w:rsidRPr="00AA099E">
        <w:rPr>
          <w:rFonts w:ascii="Arial" w:hAnsi="Arial" w:cs="Arial"/>
        </w:rPr>
        <w:t xml:space="preserve"> et al., 2024). National and local level authorities change environmental policies into daily and direct household cleanliness actions.</w:t>
      </w:r>
    </w:p>
    <w:p w14:paraId="5416E470" w14:textId="3CBF685C" w:rsidR="003B0FAD" w:rsidRPr="00AA099E" w:rsidRDefault="009F5C82" w:rsidP="009F5C82">
      <w:pPr>
        <w:spacing w:line="360" w:lineRule="auto"/>
        <w:jc w:val="both"/>
        <w:rPr>
          <w:rFonts w:ascii="Arial" w:hAnsi="Arial" w:cs="Arial"/>
        </w:rPr>
      </w:pPr>
      <w:r w:rsidRPr="00AA099E">
        <w:rPr>
          <w:rFonts w:ascii="Arial" w:hAnsi="Arial" w:cs="Arial"/>
          <w:b/>
          <w:bCs/>
        </w:rPr>
        <w:lastRenderedPageBreak/>
        <w:t>Critical Evaluation of Impacts:</w:t>
      </w:r>
      <w:r w:rsidRPr="00AA099E">
        <w:rPr>
          <w:rFonts w:ascii="Arial" w:hAnsi="Arial" w:cs="Arial"/>
        </w:rPr>
        <w:t xml:space="preserve"> Implemented national water management policies successfully secured an exceedingly reliable system for ensuring the clean water supply and accessible sanitation (Mascarenhas, 2021). Implemented policies and initiatives to provide pathogen-free tap water for the national citizens, which helps reduce the fear of water-borne diseases. The practice of operational regulation of industrial wastewater averts the terrible chemical contamination of national rivers and agricultural lands. Regardless of these macro- level achievements, several critical issues continue because water rights are often corrupted by political politicisation, which negatively impacts the natural ecosystems. Indigenous communities and low-income rural municipalities experience third-world water security and sanitation issues within advanced nations. Rural populations frequently bear chronic “boil water” advisories </w:t>
      </w:r>
      <w:proofErr w:type="gramStart"/>
      <w:r w:rsidRPr="00AA099E">
        <w:rPr>
          <w:rFonts w:ascii="Arial" w:hAnsi="Arial" w:cs="Arial"/>
        </w:rPr>
        <w:t>as a result of</w:t>
      </w:r>
      <w:proofErr w:type="gramEnd"/>
      <w:r w:rsidRPr="00AA099E">
        <w:rPr>
          <w:rFonts w:ascii="Arial" w:hAnsi="Arial" w:cs="Arial"/>
        </w:rPr>
        <w:t xml:space="preserve"> putrefying localised tap water and find that it takes a safe and secure sanitation facilities take a long time to implement (Rajapakse, 2022). Generally, local councils frequently lack expensive bottled water supplies. So, citizens need to pay a higher amount for purchasing clean water and travel for long distances to find affordable and accessible sanitation products and services.</w:t>
      </w:r>
    </w:p>
    <w:p w14:paraId="18462959" w14:textId="6E3656EB" w:rsidR="000408BA" w:rsidRPr="00AA099E" w:rsidRDefault="000408BA" w:rsidP="000408BA">
      <w:pPr>
        <w:spacing w:line="360" w:lineRule="auto"/>
        <w:jc w:val="both"/>
        <w:rPr>
          <w:rFonts w:ascii="Arial" w:hAnsi="Arial" w:cs="Arial"/>
        </w:rPr>
      </w:pPr>
      <w:r w:rsidRPr="00AA099E">
        <w:rPr>
          <w:rFonts w:ascii="Arial" w:hAnsi="Arial" w:cs="Arial"/>
          <w:b/>
          <w:bCs/>
        </w:rPr>
        <w:t>Strategic Recommendations:</w:t>
      </w:r>
      <w:r w:rsidRPr="00AA099E">
        <w:rPr>
          <w:rFonts w:ascii="Arial" w:hAnsi="Arial" w:cs="Arial"/>
        </w:rPr>
        <w:t xml:space="preserve"> National and local level government and related councils should refurbish the water allocation governance (Rao, Kumar and </w:t>
      </w:r>
      <w:proofErr w:type="spellStart"/>
      <w:r w:rsidRPr="00AA099E">
        <w:rPr>
          <w:rFonts w:ascii="Arial" w:hAnsi="Arial" w:cs="Arial"/>
        </w:rPr>
        <w:t>Premina</w:t>
      </w:r>
      <w:proofErr w:type="spellEnd"/>
      <w:r w:rsidRPr="00AA099E">
        <w:rPr>
          <w:rFonts w:ascii="Arial" w:hAnsi="Arial" w:cs="Arial"/>
        </w:rPr>
        <w:t>, 2026). Under this refurbishment, national and local legislation needs to be updated to ensure human drinking needs and environmental flow in the long run. To ensure secure sanitation in rural areas like urban areas, taking initiatives to subsidise local sanitation Infrastructure Upgrades is essential (</w:t>
      </w:r>
      <w:proofErr w:type="spellStart"/>
      <w:r w:rsidRPr="00AA099E">
        <w:rPr>
          <w:rFonts w:ascii="Arial" w:hAnsi="Arial" w:cs="Arial"/>
        </w:rPr>
        <w:t>Tortajada</w:t>
      </w:r>
      <w:proofErr w:type="spellEnd"/>
      <w:r w:rsidRPr="00AA099E">
        <w:rPr>
          <w:rFonts w:ascii="Arial" w:hAnsi="Arial" w:cs="Arial"/>
        </w:rPr>
        <w:t>, 2020). Besides this structural refurbishment, the national government should govern local government and councils to deploy behavioural hygiene campaigns to educate citizens about sanitation facilities and clean water accessibility in the local area.</w:t>
      </w:r>
    </w:p>
    <w:p w14:paraId="7403D9A1" w14:textId="77777777" w:rsidR="000408BA" w:rsidRPr="00AA099E" w:rsidRDefault="000408BA" w:rsidP="000408BA">
      <w:pPr>
        <w:spacing w:line="360" w:lineRule="auto"/>
        <w:jc w:val="both"/>
        <w:rPr>
          <w:rFonts w:ascii="Arial" w:hAnsi="Arial" w:cs="Arial"/>
        </w:rPr>
      </w:pPr>
    </w:p>
    <w:p w14:paraId="1CA39222" w14:textId="77777777" w:rsidR="000408BA" w:rsidRPr="00AA099E" w:rsidRDefault="000408BA" w:rsidP="000408BA">
      <w:pPr>
        <w:spacing w:line="360" w:lineRule="auto"/>
        <w:jc w:val="both"/>
        <w:rPr>
          <w:rFonts w:ascii="Arial" w:hAnsi="Arial" w:cs="Arial"/>
          <w:b/>
          <w:bCs/>
          <w:color w:val="215E99" w:themeColor="text2" w:themeTint="BF"/>
        </w:rPr>
      </w:pPr>
      <w:r w:rsidRPr="00AA099E">
        <w:rPr>
          <w:rFonts w:ascii="Arial" w:hAnsi="Arial" w:cs="Arial"/>
          <w:b/>
          <w:bCs/>
          <w:color w:val="215E99" w:themeColor="text2" w:themeTint="BF"/>
        </w:rPr>
        <w:t>Conclusion</w:t>
      </w:r>
    </w:p>
    <w:p w14:paraId="4E200A53" w14:textId="7C1F16DD" w:rsidR="000408BA" w:rsidRPr="00AA099E" w:rsidRDefault="000408BA" w:rsidP="000408BA">
      <w:pPr>
        <w:spacing w:line="360" w:lineRule="auto"/>
        <w:jc w:val="both"/>
        <w:rPr>
          <w:rFonts w:ascii="Arial" w:hAnsi="Arial" w:cs="Arial"/>
        </w:rPr>
      </w:pPr>
      <w:r w:rsidRPr="00AA099E">
        <w:rPr>
          <w:rFonts w:ascii="Arial" w:hAnsi="Arial" w:cs="Arial"/>
        </w:rPr>
        <w:t xml:space="preserve">This report presents a comprehensive discussion of (Good Health and Well-being) and SDG 6 (Clean Water and Sanitation) with a theoretical framework and analysis of impacts. The use of Social Cognitive Theory in SDG 3 to analyse how individuals’ self-efficacy shapes public health consequences. Additionally, the Health Belief Model in SDG 6 illustrates how individuals’ perceptions of severity, susceptibility and operational barriers ensure clean water preservation habits and safe sanitation. The core finding states that SDG 3 and SDG 6 implemented policies and initiatives that ensure public health and hygienic systems. Therefore, broader analysis shows that top-down national policies often disguise severe inequalities in the local area. However, aggregate national data normally show steady developmental progress of public health and clean water supply. In regional areas, low- </w:t>
      </w:r>
      <w:r w:rsidRPr="00AA099E">
        <w:rPr>
          <w:rFonts w:ascii="Arial" w:hAnsi="Arial" w:cs="Arial"/>
        </w:rPr>
        <w:lastRenderedPageBreak/>
        <w:t>income and indigenous demographics remain to face infrastructure and insufficient institutional support. While moving to the 2030 worldwide deadline, national and local-level policymakers must eliminate single-goal and isolated strategies. As a replacement, they must organise cross-sectoral and integrated interventions to address the health and environmental sanitation issues together. It will ensure sustainable development in Good Health and Well-being, and clean water and sanitation are realised fairly at every level of society.</w:t>
      </w:r>
    </w:p>
    <w:p w14:paraId="261D0C06" w14:textId="77777777" w:rsidR="000408BA" w:rsidRDefault="000408BA" w:rsidP="000408BA">
      <w:pPr>
        <w:spacing w:line="360" w:lineRule="auto"/>
        <w:jc w:val="both"/>
        <w:rPr>
          <w:rFonts w:ascii="Arial" w:hAnsi="Arial" w:cs="Arial"/>
        </w:rPr>
      </w:pPr>
    </w:p>
    <w:p w14:paraId="72493F1F" w14:textId="08A4A248" w:rsidR="001704BA" w:rsidRDefault="001704BA">
      <w:pPr>
        <w:rPr>
          <w:rFonts w:ascii="Arial" w:hAnsi="Arial" w:cs="Arial"/>
        </w:rPr>
      </w:pPr>
      <w:r>
        <w:rPr>
          <w:rFonts w:ascii="Arial" w:hAnsi="Arial" w:cs="Arial"/>
        </w:rPr>
        <w:br w:type="page"/>
      </w:r>
    </w:p>
    <w:p w14:paraId="2EF269FE" w14:textId="77777777" w:rsidR="00720725" w:rsidRDefault="00720725" w:rsidP="000408BA">
      <w:pPr>
        <w:spacing w:line="360" w:lineRule="auto"/>
        <w:jc w:val="both"/>
        <w:rPr>
          <w:rFonts w:ascii="Arial" w:hAnsi="Arial" w:cs="Arial"/>
        </w:rPr>
      </w:pPr>
    </w:p>
    <w:p w14:paraId="5E251952" w14:textId="77777777" w:rsidR="00720725" w:rsidRDefault="00720725" w:rsidP="000408BA">
      <w:pPr>
        <w:spacing w:line="360" w:lineRule="auto"/>
        <w:jc w:val="both"/>
        <w:rPr>
          <w:rFonts w:ascii="Arial" w:hAnsi="Arial" w:cs="Arial"/>
        </w:rPr>
      </w:pPr>
    </w:p>
    <w:p w14:paraId="0C82C05C" w14:textId="77777777" w:rsidR="000408BA" w:rsidRPr="00AF5E2D" w:rsidRDefault="000408BA" w:rsidP="000408BA">
      <w:pPr>
        <w:spacing w:line="360" w:lineRule="auto"/>
        <w:jc w:val="both"/>
        <w:rPr>
          <w:rFonts w:ascii="Arial" w:hAnsi="Arial" w:cs="Arial"/>
          <w:b/>
          <w:bCs/>
          <w:color w:val="215E99" w:themeColor="text2" w:themeTint="BF"/>
          <w:sz w:val="24"/>
          <w:szCs w:val="24"/>
        </w:rPr>
      </w:pPr>
      <w:r w:rsidRPr="00AF5E2D">
        <w:rPr>
          <w:rFonts w:ascii="Arial" w:hAnsi="Arial" w:cs="Arial"/>
          <w:b/>
          <w:bCs/>
          <w:color w:val="215E99" w:themeColor="text2" w:themeTint="BF"/>
          <w:sz w:val="24"/>
          <w:szCs w:val="24"/>
        </w:rPr>
        <w:t>Reference List</w:t>
      </w:r>
    </w:p>
    <w:p w14:paraId="193A35E4" w14:textId="1A85BF1F" w:rsidR="000408BA" w:rsidRPr="000408BA" w:rsidRDefault="000408BA" w:rsidP="000408BA">
      <w:pPr>
        <w:spacing w:line="360" w:lineRule="auto"/>
        <w:jc w:val="both"/>
        <w:rPr>
          <w:rFonts w:ascii="Arial" w:hAnsi="Arial" w:cs="Arial"/>
        </w:rPr>
      </w:pPr>
      <w:proofErr w:type="spellStart"/>
      <w:r w:rsidRPr="000408BA">
        <w:rPr>
          <w:rFonts w:ascii="Arial" w:hAnsi="Arial" w:cs="Arial"/>
        </w:rPr>
        <w:t>Almutairy</w:t>
      </w:r>
      <w:proofErr w:type="spellEnd"/>
      <w:r w:rsidRPr="000408BA">
        <w:rPr>
          <w:rFonts w:ascii="Arial" w:hAnsi="Arial" w:cs="Arial"/>
        </w:rPr>
        <w:t>, A.M. and Al-</w:t>
      </w:r>
      <w:proofErr w:type="spellStart"/>
      <w:r w:rsidRPr="000408BA">
        <w:rPr>
          <w:rFonts w:ascii="Arial" w:hAnsi="Arial" w:cs="Arial"/>
        </w:rPr>
        <w:t>Sowayan</w:t>
      </w:r>
      <w:proofErr w:type="spellEnd"/>
      <w:r w:rsidRPr="000408BA">
        <w:rPr>
          <w:rFonts w:ascii="Arial" w:hAnsi="Arial" w:cs="Arial"/>
        </w:rPr>
        <w:t>, N.S. (2025). Public Knowledge of Human Microbiota and</w:t>
      </w:r>
      <w:r w:rsidR="00AF5E2D">
        <w:rPr>
          <w:rFonts w:ascii="Arial" w:hAnsi="Arial" w:cs="Arial"/>
        </w:rPr>
        <w:t xml:space="preserve"> </w:t>
      </w:r>
      <w:r w:rsidRPr="000408BA">
        <w:rPr>
          <w:rFonts w:ascii="Arial" w:hAnsi="Arial" w:cs="Arial"/>
        </w:rPr>
        <w:t>Its Impact on Health Behaviours: Insights Supporting SDG 3 (Good Health and Well-</w:t>
      </w:r>
      <w:r w:rsidR="00AF5E2D">
        <w:rPr>
          <w:rFonts w:ascii="Arial" w:hAnsi="Arial" w:cs="Arial"/>
        </w:rPr>
        <w:t xml:space="preserve"> </w:t>
      </w:r>
      <w:r w:rsidRPr="000408BA">
        <w:rPr>
          <w:rFonts w:ascii="Arial" w:hAnsi="Arial" w:cs="Arial"/>
        </w:rPr>
        <w:t xml:space="preserve">being). </w:t>
      </w:r>
      <w:r w:rsidRPr="00AF5E2D">
        <w:rPr>
          <w:rFonts w:ascii="Arial" w:hAnsi="Arial" w:cs="Arial"/>
          <w:i/>
          <w:iCs/>
        </w:rPr>
        <w:t>The Open Public Health Journal,</w:t>
      </w:r>
      <w:r w:rsidRPr="000408BA">
        <w:rPr>
          <w:rFonts w:ascii="Arial" w:hAnsi="Arial" w:cs="Arial"/>
        </w:rPr>
        <w:t xml:space="preserve"> 18(1).</w:t>
      </w:r>
    </w:p>
    <w:p w14:paraId="07340631" w14:textId="4806CBCA" w:rsidR="000408BA" w:rsidRPr="000408BA" w:rsidRDefault="000408BA" w:rsidP="000408BA">
      <w:pPr>
        <w:spacing w:line="360" w:lineRule="auto"/>
        <w:jc w:val="both"/>
        <w:rPr>
          <w:rFonts w:ascii="Arial" w:hAnsi="Arial" w:cs="Arial"/>
        </w:rPr>
      </w:pPr>
      <w:proofErr w:type="spellStart"/>
      <w:r w:rsidRPr="000408BA">
        <w:rPr>
          <w:rFonts w:ascii="Arial" w:hAnsi="Arial" w:cs="Arial"/>
        </w:rPr>
        <w:t>Anggoro</w:t>
      </w:r>
      <w:proofErr w:type="spellEnd"/>
      <w:r w:rsidRPr="000408BA">
        <w:rPr>
          <w:rFonts w:ascii="Arial" w:hAnsi="Arial" w:cs="Arial"/>
        </w:rPr>
        <w:t xml:space="preserve">, D.D., Sari, Y.S., </w:t>
      </w:r>
      <w:proofErr w:type="spellStart"/>
      <w:r w:rsidRPr="000408BA">
        <w:rPr>
          <w:rFonts w:ascii="Arial" w:hAnsi="Arial" w:cs="Arial"/>
        </w:rPr>
        <w:t>Sumantri</w:t>
      </w:r>
      <w:proofErr w:type="spellEnd"/>
      <w:r w:rsidRPr="000408BA">
        <w:rPr>
          <w:rFonts w:ascii="Arial" w:hAnsi="Arial" w:cs="Arial"/>
        </w:rPr>
        <w:t xml:space="preserve">, I., </w:t>
      </w:r>
      <w:proofErr w:type="spellStart"/>
      <w:r w:rsidRPr="000408BA">
        <w:rPr>
          <w:rFonts w:ascii="Arial" w:hAnsi="Arial" w:cs="Arial"/>
        </w:rPr>
        <w:t>Sunoko</w:t>
      </w:r>
      <w:proofErr w:type="spellEnd"/>
      <w:r w:rsidRPr="000408BA">
        <w:rPr>
          <w:rFonts w:ascii="Arial" w:hAnsi="Arial" w:cs="Arial"/>
        </w:rPr>
        <w:t>, H.R. and Ozel, C. (2024). Quantifying</w:t>
      </w:r>
      <w:r w:rsidR="00AF5E2D">
        <w:rPr>
          <w:rFonts w:ascii="Arial" w:hAnsi="Arial" w:cs="Arial"/>
        </w:rPr>
        <w:t xml:space="preserve"> </w:t>
      </w:r>
      <w:r w:rsidRPr="000408BA">
        <w:rPr>
          <w:rFonts w:ascii="Arial" w:hAnsi="Arial" w:cs="Arial"/>
        </w:rPr>
        <w:t xml:space="preserve">Sanitation Water Quality Index and Progress Towards SDG Target In </w:t>
      </w:r>
      <w:proofErr w:type="gramStart"/>
      <w:r w:rsidRPr="000408BA">
        <w:rPr>
          <w:rFonts w:ascii="Arial" w:hAnsi="Arial" w:cs="Arial"/>
        </w:rPr>
        <w:t>The</w:t>
      </w:r>
      <w:proofErr w:type="gramEnd"/>
      <w:r w:rsidRPr="000408BA">
        <w:rPr>
          <w:rFonts w:ascii="Arial" w:hAnsi="Arial" w:cs="Arial"/>
        </w:rPr>
        <w:t xml:space="preserve"> Socio-</w:t>
      </w:r>
      <w:r w:rsidR="0029700B">
        <w:rPr>
          <w:rFonts w:ascii="Arial" w:hAnsi="Arial" w:cs="Arial"/>
        </w:rPr>
        <w:t xml:space="preserve"> </w:t>
      </w:r>
      <w:r w:rsidRPr="000408BA">
        <w:rPr>
          <w:rFonts w:ascii="Arial" w:hAnsi="Arial" w:cs="Arial"/>
        </w:rPr>
        <w:t xml:space="preserve">Economic. </w:t>
      </w:r>
      <w:r w:rsidRPr="00AF5E2D">
        <w:rPr>
          <w:rFonts w:ascii="Arial" w:hAnsi="Arial" w:cs="Arial"/>
          <w:i/>
          <w:iCs/>
        </w:rPr>
        <w:t>Nativa,</w:t>
      </w:r>
      <w:r w:rsidRPr="000408BA">
        <w:rPr>
          <w:rFonts w:ascii="Arial" w:hAnsi="Arial" w:cs="Arial"/>
        </w:rPr>
        <w:t xml:space="preserve"> 12(4), pp.665–672.</w:t>
      </w:r>
    </w:p>
    <w:p w14:paraId="1FD7CEF6" w14:textId="3921BE74" w:rsidR="000408BA" w:rsidRPr="000408BA" w:rsidRDefault="000408BA" w:rsidP="000408BA">
      <w:pPr>
        <w:spacing w:line="360" w:lineRule="auto"/>
        <w:jc w:val="both"/>
        <w:rPr>
          <w:rFonts w:ascii="Arial" w:hAnsi="Arial" w:cs="Arial"/>
        </w:rPr>
      </w:pPr>
      <w:r w:rsidRPr="000408BA">
        <w:rPr>
          <w:rFonts w:ascii="Arial" w:hAnsi="Arial" w:cs="Arial"/>
        </w:rPr>
        <w:t xml:space="preserve">Bartniczak, B., </w:t>
      </w:r>
      <w:proofErr w:type="spellStart"/>
      <w:r w:rsidRPr="000408BA">
        <w:rPr>
          <w:rFonts w:ascii="Arial" w:hAnsi="Arial" w:cs="Arial"/>
        </w:rPr>
        <w:t>Płachciak</w:t>
      </w:r>
      <w:proofErr w:type="spellEnd"/>
      <w:r w:rsidRPr="000408BA">
        <w:rPr>
          <w:rFonts w:ascii="Arial" w:hAnsi="Arial" w:cs="Arial"/>
        </w:rPr>
        <w:t>, A., Raszkowski, A. and Lewis, G.J. (2024). Good Health and Well-</w:t>
      </w:r>
      <w:r w:rsidR="0029700B">
        <w:rPr>
          <w:rFonts w:ascii="Arial" w:hAnsi="Arial" w:cs="Arial"/>
        </w:rPr>
        <w:t xml:space="preserve"> </w:t>
      </w:r>
      <w:r w:rsidRPr="000408BA">
        <w:rPr>
          <w:rFonts w:ascii="Arial" w:hAnsi="Arial" w:cs="Arial"/>
        </w:rPr>
        <w:t>Being: An Assessment of Sustainable Development Goal (SDG) No.3 in the Sahel</w:t>
      </w:r>
      <w:r w:rsidR="0029700B">
        <w:rPr>
          <w:rFonts w:ascii="Arial" w:hAnsi="Arial" w:cs="Arial"/>
        </w:rPr>
        <w:t xml:space="preserve"> </w:t>
      </w:r>
      <w:r w:rsidRPr="000408BA">
        <w:rPr>
          <w:rFonts w:ascii="Arial" w:hAnsi="Arial" w:cs="Arial"/>
        </w:rPr>
        <w:t xml:space="preserve">Countries. </w:t>
      </w:r>
      <w:r w:rsidRPr="0029700B">
        <w:rPr>
          <w:rFonts w:ascii="Arial" w:hAnsi="Arial" w:cs="Arial"/>
          <w:i/>
          <w:iCs/>
        </w:rPr>
        <w:t>Sustainability,</w:t>
      </w:r>
      <w:r w:rsidRPr="000408BA">
        <w:rPr>
          <w:rFonts w:ascii="Arial" w:hAnsi="Arial" w:cs="Arial"/>
        </w:rPr>
        <w:t xml:space="preserve"> 16(5), p.2109.</w:t>
      </w:r>
    </w:p>
    <w:p w14:paraId="78B731B9" w14:textId="0A3C6A6A" w:rsidR="000408BA" w:rsidRPr="000408BA" w:rsidRDefault="000408BA" w:rsidP="000408BA">
      <w:pPr>
        <w:spacing w:line="360" w:lineRule="auto"/>
        <w:jc w:val="both"/>
        <w:rPr>
          <w:rFonts w:ascii="Arial" w:hAnsi="Arial" w:cs="Arial"/>
        </w:rPr>
      </w:pPr>
      <w:r w:rsidRPr="000408BA">
        <w:rPr>
          <w:rFonts w:ascii="Arial" w:hAnsi="Arial" w:cs="Arial"/>
        </w:rPr>
        <w:t xml:space="preserve">Becerra, L.G.J., Ortiz, A.C., </w:t>
      </w:r>
      <w:proofErr w:type="spellStart"/>
      <w:r w:rsidRPr="000408BA">
        <w:rPr>
          <w:rFonts w:ascii="Arial" w:hAnsi="Arial" w:cs="Arial"/>
        </w:rPr>
        <w:t>Zubirías</w:t>
      </w:r>
      <w:proofErr w:type="spellEnd"/>
      <w:r w:rsidRPr="000408BA">
        <w:rPr>
          <w:rFonts w:ascii="Arial" w:hAnsi="Arial" w:cs="Arial"/>
        </w:rPr>
        <w:t>, G.C., Rodríguez, M.A.M. and Sánchez, F.Y.C. (2025).</w:t>
      </w:r>
      <w:r w:rsidR="0029700B">
        <w:rPr>
          <w:rFonts w:ascii="Arial" w:hAnsi="Arial" w:cs="Arial"/>
        </w:rPr>
        <w:t xml:space="preserve"> </w:t>
      </w:r>
      <w:r w:rsidRPr="000408BA">
        <w:rPr>
          <w:rFonts w:ascii="Arial" w:hAnsi="Arial" w:cs="Arial"/>
        </w:rPr>
        <w:t xml:space="preserve">Comparative Analysis of </w:t>
      </w:r>
      <w:proofErr w:type="spellStart"/>
      <w:r w:rsidRPr="000408BA">
        <w:rPr>
          <w:rFonts w:ascii="Arial" w:hAnsi="Arial" w:cs="Arial"/>
        </w:rPr>
        <w:t>Bioabsorption</w:t>
      </w:r>
      <w:proofErr w:type="spellEnd"/>
      <w:r w:rsidRPr="000408BA">
        <w:rPr>
          <w:rFonts w:ascii="Arial" w:hAnsi="Arial" w:cs="Arial"/>
        </w:rPr>
        <w:t xml:space="preserve"> Techniques for Heavy Metal Removal in the</w:t>
      </w:r>
      <w:r w:rsidR="0029700B">
        <w:rPr>
          <w:rFonts w:ascii="Arial" w:hAnsi="Arial" w:cs="Arial"/>
        </w:rPr>
        <w:t xml:space="preserve"> </w:t>
      </w:r>
      <w:r w:rsidRPr="000408BA">
        <w:rPr>
          <w:rFonts w:ascii="Arial" w:hAnsi="Arial" w:cs="Arial"/>
        </w:rPr>
        <w:t xml:space="preserve">Lerma River: Advancing SDG 6-Clean Water and Sanitation. </w:t>
      </w:r>
      <w:r w:rsidRPr="0029700B">
        <w:rPr>
          <w:rFonts w:ascii="Arial" w:hAnsi="Arial" w:cs="Arial"/>
          <w:i/>
          <w:iCs/>
        </w:rPr>
        <w:t>Journal of Lifestyle and</w:t>
      </w:r>
      <w:r w:rsidR="0029700B" w:rsidRPr="0029700B">
        <w:rPr>
          <w:rFonts w:ascii="Arial" w:hAnsi="Arial" w:cs="Arial"/>
          <w:i/>
          <w:iCs/>
        </w:rPr>
        <w:t xml:space="preserve"> </w:t>
      </w:r>
      <w:r w:rsidRPr="0029700B">
        <w:rPr>
          <w:rFonts w:ascii="Arial" w:hAnsi="Arial" w:cs="Arial"/>
          <w:i/>
          <w:iCs/>
        </w:rPr>
        <w:t>SDGs Review</w:t>
      </w:r>
      <w:r w:rsidRPr="000408BA">
        <w:rPr>
          <w:rFonts w:ascii="Arial" w:hAnsi="Arial" w:cs="Arial"/>
        </w:rPr>
        <w:t>, 5(9), p.e6096.</w:t>
      </w:r>
    </w:p>
    <w:p w14:paraId="1B23B31A" w14:textId="6A1B986E" w:rsidR="000408BA" w:rsidRPr="000408BA" w:rsidRDefault="000408BA" w:rsidP="000408BA">
      <w:pPr>
        <w:spacing w:line="360" w:lineRule="auto"/>
        <w:jc w:val="both"/>
        <w:rPr>
          <w:rFonts w:ascii="Arial" w:hAnsi="Arial" w:cs="Arial"/>
        </w:rPr>
      </w:pPr>
      <w:r w:rsidRPr="000408BA">
        <w:rPr>
          <w:rFonts w:ascii="Arial" w:hAnsi="Arial" w:cs="Arial"/>
        </w:rPr>
        <w:t>Benton-Short, L. (2023</w:t>
      </w:r>
      <w:r w:rsidRPr="0029700B">
        <w:rPr>
          <w:rFonts w:ascii="Arial" w:hAnsi="Arial" w:cs="Arial"/>
          <w:i/>
          <w:iCs/>
        </w:rPr>
        <w:t>). Sustainability and Sustainable Developmen</w:t>
      </w:r>
      <w:r w:rsidRPr="000408BA">
        <w:rPr>
          <w:rFonts w:ascii="Arial" w:hAnsi="Arial" w:cs="Arial"/>
        </w:rPr>
        <w:t>t. Bloomsbury</w:t>
      </w:r>
      <w:r w:rsidR="0029700B">
        <w:rPr>
          <w:rFonts w:ascii="Arial" w:hAnsi="Arial" w:cs="Arial"/>
        </w:rPr>
        <w:t xml:space="preserve"> </w:t>
      </w:r>
      <w:r w:rsidRPr="000408BA">
        <w:rPr>
          <w:rFonts w:ascii="Arial" w:hAnsi="Arial" w:cs="Arial"/>
        </w:rPr>
        <w:t>Publishing USA.</w:t>
      </w:r>
    </w:p>
    <w:p w14:paraId="4666CEB7" w14:textId="03A54859" w:rsidR="000408BA" w:rsidRPr="0029700B" w:rsidRDefault="000408BA" w:rsidP="000408BA">
      <w:pPr>
        <w:spacing w:line="360" w:lineRule="auto"/>
        <w:jc w:val="both"/>
        <w:rPr>
          <w:rFonts w:ascii="Arial" w:hAnsi="Arial" w:cs="Arial"/>
        </w:rPr>
      </w:pPr>
      <w:r w:rsidRPr="000408BA">
        <w:rPr>
          <w:rFonts w:ascii="Arial" w:hAnsi="Arial" w:cs="Arial"/>
        </w:rPr>
        <w:t>Bhattacharya, R., Kumari, A. and Bose, D. (2022). Impact of Covid-19 on SDG 6 and</w:t>
      </w:r>
      <w:r w:rsidR="0029700B">
        <w:rPr>
          <w:rFonts w:ascii="Arial" w:hAnsi="Arial" w:cs="Arial"/>
        </w:rPr>
        <w:t xml:space="preserve"> </w:t>
      </w:r>
      <w:r w:rsidRPr="000408BA">
        <w:rPr>
          <w:rFonts w:ascii="Arial" w:hAnsi="Arial" w:cs="Arial"/>
        </w:rPr>
        <w:t xml:space="preserve">Integrated Approaches for Clean Water Access and Sanitation. </w:t>
      </w:r>
      <w:r w:rsidRPr="0029700B">
        <w:rPr>
          <w:rFonts w:ascii="Arial" w:hAnsi="Arial" w:cs="Arial"/>
          <w:i/>
          <w:iCs/>
        </w:rPr>
        <w:t>Sustainability and</w:t>
      </w:r>
      <w:r w:rsidR="0029700B">
        <w:rPr>
          <w:rFonts w:ascii="Arial" w:hAnsi="Arial" w:cs="Arial"/>
          <w:i/>
          <w:iCs/>
        </w:rPr>
        <w:t xml:space="preserve"> </w:t>
      </w:r>
      <w:r w:rsidRPr="0029700B">
        <w:rPr>
          <w:rFonts w:ascii="Arial" w:hAnsi="Arial" w:cs="Arial"/>
          <w:i/>
          <w:iCs/>
        </w:rPr>
        <w:t>Climate Change,</w:t>
      </w:r>
      <w:r w:rsidRPr="000408BA">
        <w:rPr>
          <w:rFonts w:ascii="Arial" w:hAnsi="Arial" w:cs="Arial"/>
        </w:rPr>
        <w:t xml:space="preserve"> 15(5), pp.298–306.</w:t>
      </w:r>
    </w:p>
    <w:p w14:paraId="1BCB4A19" w14:textId="722546D6" w:rsidR="000408BA" w:rsidRPr="000408BA" w:rsidRDefault="000408BA" w:rsidP="000408BA">
      <w:pPr>
        <w:spacing w:line="360" w:lineRule="auto"/>
        <w:jc w:val="both"/>
        <w:rPr>
          <w:rFonts w:ascii="Arial" w:hAnsi="Arial" w:cs="Arial"/>
        </w:rPr>
      </w:pPr>
      <w:proofErr w:type="spellStart"/>
      <w:r w:rsidRPr="000408BA">
        <w:rPr>
          <w:rFonts w:ascii="Arial" w:hAnsi="Arial" w:cs="Arial"/>
        </w:rPr>
        <w:t>Carrard</w:t>
      </w:r>
      <w:proofErr w:type="spellEnd"/>
      <w:r w:rsidRPr="000408BA">
        <w:rPr>
          <w:rFonts w:ascii="Arial" w:hAnsi="Arial" w:cs="Arial"/>
        </w:rPr>
        <w:t xml:space="preserve">, N., Willetts, J., Kome, A. and </w:t>
      </w:r>
      <w:proofErr w:type="spellStart"/>
      <w:r w:rsidRPr="000408BA">
        <w:rPr>
          <w:rFonts w:ascii="Arial" w:hAnsi="Arial" w:cs="Arial"/>
        </w:rPr>
        <w:t>Munankami</w:t>
      </w:r>
      <w:proofErr w:type="spellEnd"/>
      <w:r w:rsidRPr="000408BA">
        <w:rPr>
          <w:rFonts w:ascii="Arial" w:hAnsi="Arial" w:cs="Arial"/>
        </w:rPr>
        <w:t>, R. (2024). Sustainable cost recovery</w:t>
      </w:r>
      <w:r w:rsidR="0029700B">
        <w:rPr>
          <w:rFonts w:ascii="Arial" w:hAnsi="Arial" w:cs="Arial"/>
        </w:rPr>
        <w:t xml:space="preserve"> </w:t>
      </w:r>
      <w:r w:rsidRPr="000408BA">
        <w:rPr>
          <w:rFonts w:ascii="Arial" w:hAnsi="Arial" w:cs="Arial"/>
        </w:rPr>
        <w:t>principles can drive equitable, ongoing funding of critical urban sanitation services.</w:t>
      </w:r>
      <w:r w:rsidR="0029700B">
        <w:rPr>
          <w:rFonts w:ascii="Arial" w:hAnsi="Arial" w:cs="Arial"/>
        </w:rPr>
        <w:t xml:space="preserve"> </w:t>
      </w:r>
      <w:proofErr w:type="spellStart"/>
      <w:r w:rsidRPr="0029700B">
        <w:rPr>
          <w:rFonts w:ascii="Arial" w:hAnsi="Arial" w:cs="Arial"/>
          <w:i/>
          <w:iCs/>
        </w:rPr>
        <w:t>Npj</w:t>
      </w:r>
      <w:proofErr w:type="spellEnd"/>
      <w:r w:rsidRPr="0029700B">
        <w:rPr>
          <w:rFonts w:ascii="Arial" w:hAnsi="Arial" w:cs="Arial"/>
          <w:i/>
          <w:iCs/>
        </w:rPr>
        <w:t xml:space="preserve"> Clean Water,</w:t>
      </w:r>
      <w:r w:rsidRPr="000408BA">
        <w:rPr>
          <w:rFonts w:ascii="Arial" w:hAnsi="Arial" w:cs="Arial"/>
        </w:rPr>
        <w:t xml:space="preserve"> 7(1).</w:t>
      </w:r>
    </w:p>
    <w:p w14:paraId="004C57DB" w14:textId="55BF911D" w:rsidR="000408BA" w:rsidRPr="0029700B" w:rsidRDefault="000408BA" w:rsidP="000408BA">
      <w:pPr>
        <w:spacing w:line="360" w:lineRule="auto"/>
        <w:jc w:val="both"/>
        <w:rPr>
          <w:rFonts w:ascii="Arial" w:hAnsi="Arial" w:cs="Arial"/>
          <w:i/>
          <w:iCs/>
        </w:rPr>
      </w:pPr>
      <w:r w:rsidRPr="000408BA">
        <w:rPr>
          <w:rFonts w:ascii="Arial" w:hAnsi="Arial" w:cs="Arial"/>
        </w:rPr>
        <w:t>Ebbesson, J. and Hey, E. (2022</w:t>
      </w:r>
      <w:r w:rsidRPr="0029700B">
        <w:rPr>
          <w:rFonts w:ascii="Arial" w:hAnsi="Arial" w:cs="Arial"/>
          <w:i/>
          <w:iCs/>
        </w:rPr>
        <w:t>). The Cambridge Handbook of the Sustainable</w:t>
      </w:r>
      <w:r w:rsidR="0029700B">
        <w:rPr>
          <w:rFonts w:ascii="Arial" w:hAnsi="Arial" w:cs="Arial"/>
          <w:i/>
          <w:iCs/>
        </w:rPr>
        <w:t xml:space="preserve"> </w:t>
      </w:r>
      <w:r w:rsidRPr="0029700B">
        <w:rPr>
          <w:rFonts w:ascii="Arial" w:hAnsi="Arial" w:cs="Arial"/>
          <w:i/>
          <w:iCs/>
        </w:rPr>
        <w:t>Development Goals and International Law</w:t>
      </w:r>
      <w:r w:rsidRPr="000408BA">
        <w:rPr>
          <w:rFonts w:ascii="Arial" w:hAnsi="Arial" w:cs="Arial"/>
        </w:rPr>
        <w:t>.</w:t>
      </w:r>
    </w:p>
    <w:p w14:paraId="65E0FABF" w14:textId="421B4AA6" w:rsidR="0029700B" w:rsidRDefault="000408BA" w:rsidP="000408BA">
      <w:pPr>
        <w:spacing w:line="360" w:lineRule="auto"/>
        <w:jc w:val="both"/>
        <w:rPr>
          <w:rFonts w:ascii="Arial" w:hAnsi="Arial" w:cs="Arial"/>
        </w:rPr>
      </w:pPr>
      <w:r w:rsidRPr="000408BA">
        <w:rPr>
          <w:rFonts w:ascii="Arial" w:hAnsi="Arial" w:cs="Arial"/>
        </w:rPr>
        <w:t>Gupta, S.D. (2026). Systems Thinking: Way Forward to Achieve Good Health and Well-</w:t>
      </w:r>
      <w:r w:rsidR="0029700B">
        <w:rPr>
          <w:rFonts w:ascii="Arial" w:hAnsi="Arial" w:cs="Arial"/>
        </w:rPr>
        <w:t xml:space="preserve"> </w:t>
      </w:r>
      <w:r w:rsidRPr="000408BA">
        <w:rPr>
          <w:rFonts w:ascii="Arial" w:hAnsi="Arial" w:cs="Arial"/>
        </w:rPr>
        <w:t xml:space="preserve">being, the SDG 3. </w:t>
      </w:r>
      <w:r w:rsidRPr="0029700B">
        <w:rPr>
          <w:rFonts w:ascii="Arial" w:hAnsi="Arial" w:cs="Arial"/>
          <w:i/>
          <w:iCs/>
        </w:rPr>
        <w:t>Journal of Health Management,</w:t>
      </w:r>
      <w:r w:rsidRPr="000408BA">
        <w:rPr>
          <w:rFonts w:ascii="Arial" w:hAnsi="Arial" w:cs="Arial"/>
        </w:rPr>
        <w:t xml:space="preserve"> 28(1), pp.7–7.</w:t>
      </w:r>
    </w:p>
    <w:p w14:paraId="3F649509" w14:textId="5DFA4975" w:rsidR="000408BA" w:rsidRPr="000408BA" w:rsidRDefault="000408BA" w:rsidP="000408BA">
      <w:pPr>
        <w:spacing w:line="360" w:lineRule="auto"/>
        <w:jc w:val="both"/>
        <w:rPr>
          <w:rFonts w:ascii="Arial" w:hAnsi="Arial" w:cs="Arial"/>
        </w:rPr>
      </w:pPr>
      <w:r w:rsidRPr="000408BA">
        <w:rPr>
          <w:rFonts w:ascii="Arial" w:hAnsi="Arial" w:cs="Arial"/>
        </w:rPr>
        <w:t xml:space="preserve">Krishnan, S., </w:t>
      </w:r>
      <w:proofErr w:type="spellStart"/>
      <w:proofErr w:type="gramStart"/>
      <w:r w:rsidRPr="000408BA">
        <w:rPr>
          <w:rFonts w:ascii="Arial" w:hAnsi="Arial" w:cs="Arial"/>
        </w:rPr>
        <w:t>A.Jose</w:t>
      </w:r>
      <w:proofErr w:type="spellEnd"/>
      <w:proofErr w:type="gramEnd"/>
      <w:r w:rsidRPr="000408BA">
        <w:rPr>
          <w:rFonts w:ascii="Arial" w:hAnsi="Arial" w:cs="Arial"/>
        </w:rPr>
        <w:t xml:space="preserve"> Anand and Kumar, R. (2024). </w:t>
      </w:r>
      <w:r w:rsidRPr="0029700B">
        <w:rPr>
          <w:rFonts w:ascii="Arial" w:hAnsi="Arial" w:cs="Arial"/>
          <w:i/>
          <w:iCs/>
        </w:rPr>
        <w:t>Sustainable Development Goals.</w:t>
      </w:r>
      <w:r w:rsidRPr="000408BA">
        <w:rPr>
          <w:rFonts w:ascii="Arial" w:hAnsi="Arial" w:cs="Arial"/>
        </w:rPr>
        <w:t xml:space="preserve"> CRC</w:t>
      </w:r>
      <w:r w:rsidR="0029700B">
        <w:rPr>
          <w:rFonts w:ascii="Arial" w:hAnsi="Arial" w:cs="Arial"/>
        </w:rPr>
        <w:t xml:space="preserve"> </w:t>
      </w:r>
      <w:r w:rsidRPr="000408BA">
        <w:rPr>
          <w:rFonts w:ascii="Arial" w:hAnsi="Arial" w:cs="Arial"/>
        </w:rPr>
        <w:t>Press.</w:t>
      </w:r>
    </w:p>
    <w:p w14:paraId="657A4AAC" w14:textId="74EE1BC5" w:rsidR="000408BA" w:rsidRPr="000408BA" w:rsidRDefault="000408BA" w:rsidP="000408BA">
      <w:pPr>
        <w:spacing w:line="360" w:lineRule="auto"/>
        <w:jc w:val="both"/>
        <w:rPr>
          <w:rFonts w:ascii="Arial" w:hAnsi="Arial" w:cs="Arial"/>
        </w:rPr>
      </w:pPr>
      <w:r w:rsidRPr="000408BA">
        <w:rPr>
          <w:rFonts w:ascii="Arial" w:hAnsi="Arial" w:cs="Arial"/>
        </w:rPr>
        <w:lastRenderedPageBreak/>
        <w:t>Kurniawan, T.A., Mohyuddin, A., Casila, J.C.C., Sarangi, P.K., Al-Hazmi, H., Wibisono, Y.,</w:t>
      </w:r>
      <w:r w:rsidR="0029700B">
        <w:rPr>
          <w:rFonts w:ascii="Arial" w:hAnsi="Arial" w:cs="Arial"/>
        </w:rPr>
        <w:t xml:space="preserve"> </w:t>
      </w:r>
      <w:proofErr w:type="spellStart"/>
      <w:r w:rsidRPr="000408BA">
        <w:rPr>
          <w:rFonts w:ascii="Arial" w:hAnsi="Arial" w:cs="Arial"/>
        </w:rPr>
        <w:t>Kusworo</w:t>
      </w:r>
      <w:proofErr w:type="spellEnd"/>
      <w:r w:rsidRPr="000408BA">
        <w:rPr>
          <w:rFonts w:ascii="Arial" w:hAnsi="Arial" w:cs="Arial"/>
        </w:rPr>
        <w:t xml:space="preserve">, T.D., Khan, M.M.H. and </w:t>
      </w:r>
      <w:proofErr w:type="spellStart"/>
      <w:r w:rsidRPr="000408BA">
        <w:rPr>
          <w:rFonts w:ascii="Arial" w:hAnsi="Arial" w:cs="Arial"/>
        </w:rPr>
        <w:t>Haddout</w:t>
      </w:r>
      <w:proofErr w:type="spellEnd"/>
      <w:r w:rsidRPr="000408BA">
        <w:rPr>
          <w:rFonts w:ascii="Arial" w:hAnsi="Arial" w:cs="Arial"/>
        </w:rPr>
        <w:t>, S. (2024). Digitalisation for sustainable</w:t>
      </w:r>
      <w:r w:rsidR="0029700B">
        <w:rPr>
          <w:rFonts w:ascii="Arial" w:hAnsi="Arial" w:cs="Arial"/>
        </w:rPr>
        <w:t xml:space="preserve"> </w:t>
      </w:r>
      <w:r w:rsidRPr="000408BA">
        <w:rPr>
          <w:rFonts w:ascii="Arial" w:hAnsi="Arial" w:cs="Arial"/>
        </w:rPr>
        <w:t>wastewater treatment: A way forward for promoting the UN SDG</w:t>
      </w:r>
      <w:r w:rsidR="0029700B">
        <w:rPr>
          <w:rFonts w:ascii="Arial" w:hAnsi="Arial" w:cs="Arial"/>
        </w:rPr>
        <w:t>#</w:t>
      </w:r>
      <w:r w:rsidRPr="000408BA">
        <w:rPr>
          <w:rFonts w:ascii="Arial" w:hAnsi="Arial" w:cs="Arial"/>
        </w:rPr>
        <w:t>6 ‘clean water and</w:t>
      </w:r>
      <w:r w:rsidR="0029700B">
        <w:rPr>
          <w:rFonts w:ascii="Arial" w:hAnsi="Arial" w:cs="Arial"/>
        </w:rPr>
        <w:t xml:space="preserve"> </w:t>
      </w:r>
      <w:r w:rsidRPr="000408BA">
        <w:rPr>
          <w:rFonts w:ascii="Arial" w:hAnsi="Arial" w:cs="Arial"/>
        </w:rPr>
        <w:t xml:space="preserve">sanitation’ towards carbon neutrality goals. </w:t>
      </w:r>
      <w:r w:rsidRPr="0029700B">
        <w:rPr>
          <w:rFonts w:ascii="Arial" w:hAnsi="Arial" w:cs="Arial"/>
          <w:i/>
          <w:iCs/>
        </w:rPr>
        <w:t>Discover Water,</w:t>
      </w:r>
      <w:r w:rsidRPr="000408BA">
        <w:rPr>
          <w:rFonts w:ascii="Arial" w:hAnsi="Arial" w:cs="Arial"/>
        </w:rPr>
        <w:t xml:space="preserve"> 4(1).</w:t>
      </w:r>
    </w:p>
    <w:p w14:paraId="47431685" w14:textId="63BA0935" w:rsidR="000408BA" w:rsidRDefault="000408BA" w:rsidP="000408BA">
      <w:pPr>
        <w:spacing w:line="360" w:lineRule="auto"/>
        <w:jc w:val="both"/>
        <w:rPr>
          <w:rFonts w:ascii="Arial" w:hAnsi="Arial" w:cs="Arial"/>
        </w:rPr>
      </w:pPr>
      <w:proofErr w:type="spellStart"/>
      <w:r w:rsidRPr="000408BA">
        <w:rPr>
          <w:rFonts w:ascii="Arial" w:hAnsi="Arial" w:cs="Arial"/>
        </w:rPr>
        <w:t>Lebu</w:t>
      </w:r>
      <w:proofErr w:type="spellEnd"/>
      <w:r w:rsidRPr="000408BA">
        <w:rPr>
          <w:rFonts w:ascii="Arial" w:hAnsi="Arial" w:cs="Arial"/>
        </w:rPr>
        <w:t xml:space="preserve">, S., Sprouse, L., </w:t>
      </w:r>
      <w:proofErr w:type="spellStart"/>
      <w:r w:rsidRPr="000408BA">
        <w:rPr>
          <w:rFonts w:ascii="Arial" w:hAnsi="Arial" w:cs="Arial"/>
        </w:rPr>
        <w:t>Akudago</w:t>
      </w:r>
      <w:proofErr w:type="spellEnd"/>
      <w:r w:rsidRPr="000408BA">
        <w:rPr>
          <w:rFonts w:ascii="Arial" w:hAnsi="Arial" w:cs="Arial"/>
        </w:rPr>
        <w:t>, J.A., Baldwin-</w:t>
      </w:r>
      <w:proofErr w:type="spellStart"/>
      <w:r w:rsidRPr="000408BA">
        <w:rPr>
          <w:rFonts w:ascii="Arial" w:hAnsi="Arial" w:cs="Arial"/>
        </w:rPr>
        <w:t>SoRelle</w:t>
      </w:r>
      <w:proofErr w:type="spellEnd"/>
      <w:r w:rsidRPr="000408BA">
        <w:rPr>
          <w:rFonts w:ascii="Arial" w:hAnsi="Arial" w:cs="Arial"/>
        </w:rPr>
        <w:t xml:space="preserve">, C., </w:t>
      </w:r>
      <w:proofErr w:type="spellStart"/>
      <w:r w:rsidRPr="000408BA">
        <w:rPr>
          <w:rFonts w:ascii="Arial" w:hAnsi="Arial" w:cs="Arial"/>
        </w:rPr>
        <w:t>Muoghalu</w:t>
      </w:r>
      <w:proofErr w:type="spellEnd"/>
      <w:r w:rsidRPr="000408BA">
        <w:rPr>
          <w:rFonts w:ascii="Arial" w:hAnsi="Arial" w:cs="Arial"/>
        </w:rPr>
        <w:t xml:space="preserve">, C.C., </w:t>
      </w:r>
      <w:proofErr w:type="spellStart"/>
      <w:r w:rsidRPr="000408BA">
        <w:rPr>
          <w:rFonts w:ascii="Arial" w:hAnsi="Arial" w:cs="Arial"/>
        </w:rPr>
        <w:t>Anthonj</w:t>
      </w:r>
      <w:proofErr w:type="spellEnd"/>
      <w:r w:rsidRPr="000408BA">
        <w:rPr>
          <w:rFonts w:ascii="Arial" w:hAnsi="Arial" w:cs="Arial"/>
        </w:rPr>
        <w:t>, C.,</w:t>
      </w:r>
      <w:r>
        <w:rPr>
          <w:rFonts w:ascii="Arial" w:hAnsi="Arial" w:cs="Arial"/>
        </w:rPr>
        <w:t xml:space="preserve"> </w:t>
      </w:r>
      <w:r w:rsidRPr="000408BA">
        <w:rPr>
          <w:rFonts w:ascii="Arial" w:hAnsi="Arial" w:cs="Arial"/>
        </w:rPr>
        <w:t>Evans, B., Brown, J., Bartram, J. and Manga, M. (2024). Indicators for evaluating</w:t>
      </w:r>
      <w:r>
        <w:rPr>
          <w:rFonts w:ascii="Arial" w:hAnsi="Arial" w:cs="Arial"/>
        </w:rPr>
        <w:t xml:space="preserve"> </w:t>
      </w:r>
      <w:r w:rsidRPr="000408BA">
        <w:rPr>
          <w:rFonts w:ascii="Arial" w:hAnsi="Arial" w:cs="Arial"/>
        </w:rPr>
        <w:t>shared sanitation quality: A systematic review and recommendations for sanitation</w:t>
      </w:r>
      <w:r>
        <w:rPr>
          <w:rFonts w:ascii="Arial" w:hAnsi="Arial" w:cs="Arial"/>
        </w:rPr>
        <w:t xml:space="preserve"> </w:t>
      </w:r>
      <w:r w:rsidRPr="000408BA">
        <w:rPr>
          <w:rFonts w:ascii="Arial" w:hAnsi="Arial" w:cs="Arial"/>
        </w:rPr>
        <w:t xml:space="preserve">monitoring. </w:t>
      </w:r>
      <w:proofErr w:type="spellStart"/>
      <w:r w:rsidRPr="000408BA">
        <w:rPr>
          <w:rFonts w:ascii="Arial" w:hAnsi="Arial" w:cs="Arial"/>
          <w:i/>
          <w:iCs/>
        </w:rPr>
        <w:t>Npj</w:t>
      </w:r>
      <w:proofErr w:type="spellEnd"/>
      <w:r w:rsidRPr="000408BA">
        <w:rPr>
          <w:rFonts w:ascii="Arial" w:hAnsi="Arial" w:cs="Arial"/>
          <w:i/>
          <w:iCs/>
        </w:rPr>
        <w:t xml:space="preserve"> Clean Water,</w:t>
      </w:r>
      <w:r w:rsidRPr="000408BA">
        <w:rPr>
          <w:rFonts w:ascii="Arial" w:hAnsi="Arial" w:cs="Arial"/>
        </w:rPr>
        <w:t xml:space="preserve"> 7(1).</w:t>
      </w:r>
    </w:p>
    <w:p w14:paraId="21D8F99D" w14:textId="24A2487B" w:rsidR="00AF5E2D" w:rsidRPr="00AF5E2D" w:rsidRDefault="00AF5E2D" w:rsidP="00AF5E2D">
      <w:pPr>
        <w:spacing w:line="360" w:lineRule="auto"/>
        <w:jc w:val="both"/>
        <w:rPr>
          <w:rFonts w:ascii="Arial" w:hAnsi="Arial" w:cs="Arial"/>
        </w:rPr>
      </w:pPr>
      <w:r w:rsidRPr="00AF5E2D">
        <w:rPr>
          <w:rFonts w:ascii="Arial" w:hAnsi="Arial" w:cs="Arial"/>
        </w:rPr>
        <w:t>Mascarenhas, P.V. (2021). Water culture connection</w:t>
      </w:r>
      <w:r w:rsidRPr="00282EB8">
        <w:rPr>
          <w:rFonts w:ascii="Arial" w:hAnsi="Arial" w:cs="Arial"/>
          <w:i/>
          <w:iCs/>
        </w:rPr>
        <w:t>. Ekistics and The New Habitat,</w:t>
      </w:r>
      <w:r w:rsidRPr="00AF5E2D">
        <w:rPr>
          <w:rFonts w:ascii="Arial" w:hAnsi="Arial" w:cs="Arial"/>
        </w:rPr>
        <w:t xml:space="preserve"> 80(2),</w:t>
      </w:r>
      <w:r>
        <w:rPr>
          <w:rFonts w:ascii="Arial" w:hAnsi="Arial" w:cs="Arial"/>
        </w:rPr>
        <w:t xml:space="preserve"> </w:t>
      </w:r>
      <w:r w:rsidRPr="00AF5E2D">
        <w:rPr>
          <w:rFonts w:ascii="Arial" w:hAnsi="Arial" w:cs="Arial"/>
        </w:rPr>
        <w:t>pp.33–39.</w:t>
      </w:r>
    </w:p>
    <w:p w14:paraId="544AC28D" w14:textId="01456042" w:rsidR="00AF5E2D" w:rsidRPr="00AF5E2D" w:rsidRDefault="00AF5E2D" w:rsidP="00282EB8">
      <w:pPr>
        <w:spacing w:line="360" w:lineRule="auto"/>
        <w:ind w:right="-46"/>
        <w:jc w:val="both"/>
        <w:rPr>
          <w:rFonts w:ascii="Arial" w:hAnsi="Arial" w:cs="Arial"/>
        </w:rPr>
      </w:pPr>
      <w:r w:rsidRPr="00AF5E2D">
        <w:rPr>
          <w:rFonts w:ascii="Arial" w:hAnsi="Arial" w:cs="Arial"/>
        </w:rPr>
        <w:t xml:space="preserve">Pal, </w:t>
      </w:r>
      <w:proofErr w:type="spellStart"/>
      <w:r w:rsidRPr="00AF5E2D">
        <w:rPr>
          <w:rFonts w:ascii="Arial" w:hAnsi="Arial" w:cs="Arial"/>
        </w:rPr>
        <w:t>Dr.S.K</w:t>
      </w:r>
      <w:proofErr w:type="spellEnd"/>
      <w:r w:rsidRPr="00AF5E2D">
        <w:rPr>
          <w:rFonts w:ascii="Arial" w:hAnsi="Arial" w:cs="Arial"/>
        </w:rPr>
        <w:t xml:space="preserve">. (2020). The Impact </w:t>
      </w:r>
      <w:proofErr w:type="gramStart"/>
      <w:r w:rsidRPr="00AF5E2D">
        <w:rPr>
          <w:rFonts w:ascii="Arial" w:hAnsi="Arial" w:cs="Arial"/>
        </w:rPr>
        <w:t>Of</w:t>
      </w:r>
      <w:proofErr w:type="gramEnd"/>
      <w:r w:rsidRPr="00AF5E2D">
        <w:rPr>
          <w:rFonts w:ascii="Arial" w:hAnsi="Arial" w:cs="Arial"/>
        </w:rPr>
        <w:t xml:space="preserve"> </w:t>
      </w:r>
      <w:proofErr w:type="gramStart"/>
      <w:r w:rsidRPr="00AF5E2D">
        <w:rPr>
          <w:rFonts w:ascii="Arial" w:hAnsi="Arial" w:cs="Arial"/>
        </w:rPr>
        <w:t>The</w:t>
      </w:r>
      <w:proofErr w:type="gramEnd"/>
      <w:r w:rsidRPr="00AF5E2D">
        <w:rPr>
          <w:rFonts w:ascii="Arial" w:hAnsi="Arial" w:cs="Arial"/>
        </w:rPr>
        <w:t xml:space="preserve"> Increase in COVID-19 Cases on the Exceptional</w:t>
      </w:r>
      <w:r>
        <w:rPr>
          <w:rFonts w:ascii="Arial" w:hAnsi="Arial" w:cs="Arial"/>
        </w:rPr>
        <w:t xml:space="preserve"> </w:t>
      </w:r>
      <w:r w:rsidRPr="00AF5E2D">
        <w:rPr>
          <w:rFonts w:ascii="Arial" w:hAnsi="Arial" w:cs="Arial"/>
        </w:rPr>
        <w:t xml:space="preserve">Situation to SDG: Good Health </w:t>
      </w:r>
      <w:proofErr w:type="gramStart"/>
      <w:r w:rsidRPr="00AF5E2D">
        <w:rPr>
          <w:rFonts w:ascii="Arial" w:hAnsi="Arial" w:cs="Arial"/>
        </w:rPr>
        <w:t>And</w:t>
      </w:r>
      <w:proofErr w:type="gramEnd"/>
      <w:r w:rsidRPr="00AF5E2D">
        <w:rPr>
          <w:rFonts w:ascii="Arial" w:hAnsi="Arial" w:cs="Arial"/>
        </w:rPr>
        <w:t xml:space="preserve"> Well-Being</w:t>
      </w:r>
      <w:r w:rsidRPr="00AF5E2D">
        <w:rPr>
          <w:rFonts w:ascii="Arial" w:hAnsi="Arial" w:cs="Arial"/>
          <w:i/>
          <w:iCs/>
        </w:rPr>
        <w:t>. Annals of Tropical Medicine and Public Health,</w:t>
      </w:r>
      <w:r w:rsidRPr="00AF5E2D">
        <w:rPr>
          <w:rFonts w:ascii="Arial" w:hAnsi="Arial" w:cs="Arial"/>
        </w:rPr>
        <w:t xml:space="preserve"> 23(17).</w:t>
      </w:r>
    </w:p>
    <w:p w14:paraId="0B180D73" w14:textId="7E7EEC6A" w:rsidR="00AF5E2D" w:rsidRPr="00AF5E2D" w:rsidRDefault="00AF5E2D" w:rsidP="00AF5E2D">
      <w:pPr>
        <w:spacing w:line="360" w:lineRule="auto"/>
        <w:jc w:val="both"/>
        <w:rPr>
          <w:rFonts w:ascii="Arial" w:hAnsi="Arial" w:cs="Arial"/>
        </w:rPr>
      </w:pPr>
      <w:proofErr w:type="spellStart"/>
      <w:r w:rsidRPr="00AF5E2D">
        <w:rPr>
          <w:rFonts w:ascii="Arial" w:hAnsi="Arial" w:cs="Arial"/>
        </w:rPr>
        <w:t>Prabawati</w:t>
      </w:r>
      <w:proofErr w:type="spellEnd"/>
      <w:r w:rsidRPr="00AF5E2D">
        <w:rPr>
          <w:rFonts w:ascii="Arial" w:hAnsi="Arial" w:cs="Arial"/>
        </w:rPr>
        <w:t>, D. and Natalia, L. (2025). Preventing Prediabetes Through Adolescent Health</w:t>
      </w:r>
      <w:r>
        <w:rPr>
          <w:rFonts w:ascii="Arial" w:hAnsi="Arial" w:cs="Arial"/>
        </w:rPr>
        <w:t xml:space="preserve"> </w:t>
      </w:r>
      <w:r w:rsidRPr="00AF5E2D">
        <w:rPr>
          <w:rFonts w:ascii="Arial" w:hAnsi="Arial" w:cs="Arial"/>
        </w:rPr>
        <w:t>Education: Pathways to Achieving Good Health and Well-Being (SDG 3</w:t>
      </w:r>
      <w:r w:rsidRPr="00AF5E2D">
        <w:rPr>
          <w:rFonts w:ascii="Arial" w:hAnsi="Arial" w:cs="Arial"/>
          <w:i/>
          <w:iCs/>
        </w:rPr>
        <w:t>). Journal of Lifestyle and SDGs Review,</w:t>
      </w:r>
      <w:r w:rsidRPr="00AF5E2D">
        <w:rPr>
          <w:rFonts w:ascii="Arial" w:hAnsi="Arial" w:cs="Arial"/>
        </w:rPr>
        <w:t xml:space="preserve"> 5(8), p.e7377.</w:t>
      </w:r>
    </w:p>
    <w:p w14:paraId="34C8BCC9" w14:textId="77777777" w:rsidR="00AF5E2D" w:rsidRPr="00AF5E2D" w:rsidRDefault="00AF5E2D" w:rsidP="00AF5E2D">
      <w:pPr>
        <w:spacing w:line="360" w:lineRule="auto"/>
        <w:jc w:val="both"/>
        <w:rPr>
          <w:rFonts w:ascii="Arial" w:hAnsi="Arial" w:cs="Arial"/>
        </w:rPr>
      </w:pPr>
      <w:r w:rsidRPr="00AF5E2D">
        <w:rPr>
          <w:rFonts w:ascii="Arial" w:hAnsi="Arial" w:cs="Arial"/>
        </w:rPr>
        <w:t>Rajapakse, J. (2022</w:t>
      </w:r>
      <w:r w:rsidRPr="00AF5E2D">
        <w:rPr>
          <w:rFonts w:ascii="Arial" w:hAnsi="Arial" w:cs="Arial"/>
          <w:i/>
          <w:iCs/>
        </w:rPr>
        <w:t>). Safe Water and Sanitation for a Healthier World</w:t>
      </w:r>
      <w:r w:rsidRPr="00AF5E2D">
        <w:rPr>
          <w:rFonts w:ascii="Arial" w:hAnsi="Arial" w:cs="Arial"/>
        </w:rPr>
        <w:t>. Springer Nature.</w:t>
      </w:r>
    </w:p>
    <w:p w14:paraId="4074FAF3" w14:textId="3DF31806" w:rsidR="00AF5E2D" w:rsidRPr="00AF5E2D" w:rsidRDefault="00AF5E2D" w:rsidP="00AF5E2D">
      <w:pPr>
        <w:spacing w:line="360" w:lineRule="auto"/>
        <w:jc w:val="both"/>
        <w:rPr>
          <w:rFonts w:ascii="Arial" w:hAnsi="Arial" w:cs="Arial"/>
        </w:rPr>
      </w:pPr>
      <w:r w:rsidRPr="00AF5E2D">
        <w:rPr>
          <w:rFonts w:ascii="Arial" w:hAnsi="Arial" w:cs="Arial"/>
        </w:rPr>
        <w:t xml:space="preserve">Rao, D.P.H., Kumar, D.T.S. and </w:t>
      </w:r>
      <w:proofErr w:type="spellStart"/>
      <w:r w:rsidRPr="00AF5E2D">
        <w:rPr>
          <w:rFonts w:ascii="Arial" w:hAnsi="Arial" w:cs="Arial"/>
        </w:rPr>
        <w:t>Premina</w:t>
      </w:r>
      <w:proofErr w:type="spellEnd"/>
      <w:r w:rsidRPr="00AF5E2D">
        <w:rPr>
          <w:rFonts w:ascii="Arial" w:hAnsi="Arial" w:cs="Arial"/>
        </w:rPr>
        <w:t xml:space="preserve">, D.S. (2026). </w:t>
      </w:r>
      <w:r w:rsidRPr="00AF5E2D">
        <w:rPr>
          <w:rFonts w:ascii="Arial" w:hAnsi="Arial" w:cs="Arial"/>
          <w:i/>
          <w:iCs/>
        </w:rPr>
        <w:t>SDG 6 Clean Water and Sanitation.</w:t>
      </w:r>
      <w:r>
        <w:rPr>
          <w:rFonts w:ascii="Arial" w:hAnsi="Arial" w:cs="Arial"/>
        </w:rPr>
        <w:t xml:space="preserve"> </w:t>
      </w:r>
      <w:r w:rsidRPr="00AF5E2D">
        <w:rPr>
          <w:rFonts w:ascii="Arial" w:hAnsi="Arial" w:cs="Arial"/>
        </w:rPr>
        <w:t>Notion Press.</w:t>
      </w:r>
    </w:p>
    <w:p w14:paraId="4C9E55DE" w14:textId="0A92CCF7" w:rsidR="00AF5E2D" w:rsidRPr="00AF5E2D" w:rsidRDefault="00AF5E2D" w:rsidP="00AF5E2D">
      <w:pPr>
        <w:spacing w:line="360" w:lineRule="auto"/>
        <w:jc w:val="both"/>
        <w:rPr>
          <w:rFonts w:ascii="Arial" w:hAnsi="Arial" w:cs="Arial"/>
        </w:rPr>
      </w:pPr>
      <w:r w:rsidRPr="00AF5E2D">
        <w:rPr>
          <w:rFonts w:ascii="Arial" w:hAnsi="Arial" w:cs="Arial"/>
        </w:rPr>
        <w:t xml:space="preserve">Savelyeva, T., Lee, S.W. and Banack, H. (2019). </w:t>
      </w:r>
      <w:r w:rsidRPr="00AF5E2D">
        <w:rPr>
          <w:rFonts w:ascii="Arial" w:hAnsi="Arial" w:cs="Arial"/>
          <w:i/>
          <w:iCs/>
        </w:rPr>
        <w:t>SDG3 -</w:t>
      </w:r>
      <w:r w:rsidRPr="00AF5E2D">
        <w:rPr>
          <w:rFonts w:ascii="Arial" w:hAnsi="Arial" w:cs="Arial"/>
        </w:rPr>
        <w:t xml:space="preserve"> </w:t>
      </w:r>
      <w:r w:rsidRPr="00AF5E2D">
        <w:rPr>
          <w:rFonts w:ascii="Arial" w:hAnsi="Arial" w:cs="Arial"/>
          <w:i/>
          <w:iCs/>
        </w:rPr>
        <w:t>Good Health and Well-being</w:t>
      </w:r>
      <w:r w:rsidRPr="00AF5E2D">
        <w:rPr>
          <w:rFonts w:ascii="Arial" w:hAnsi="Arial" w:cs="Arial"/>
        </w:rPr>
        <w:t>.</w:t>
      </w:r>
      <w:r>
        <w:rPr>
          <w:rFonts w:ascii="Arial" w:hAnsi="Arial" w:cs="Arial"/>
        </w:rPr>
        <w:t xml:space="preserve"> </w:t>
      </w:r>
      <w:r w:rsidRPr="00AF5E2D">
        <w:rPr>
          <w:rFonts w:ascii="Arial" w:hAnsi="Arial" w:cs="Arial"/>
        </w:rPr>
        <w:t>Emerald Group Publishing.</w:t>
      </w:r>
    </w:p>
    <w:p w14:paraId="5F3D41C7" w14:textId="4F1FFDA5" w:rsidR="00AF5E2D" w:rsidRPr="00AF5E2D" w:rsidRDefault="00AF5E2D" w:rsidP="00AF5E2D">
      <w:pPr>
        <w:spacing w:line="360" w:lineRule="auto"/>
        <w:jc w:val="both"/>
        <w:rPr>
          <w:rFonts w:ascii="Arial" w:hAnsi="Arial" w:cs="Arial"/>
        </w:rPr>
      </w:pPr>
      <w:proofErr w:type="spellStart"/>
      <w:r w:rsidRPr="00AF5E2D">
        <w:rPr>
          <w:rFonts w:ascii="Arial" w:hAnsi="Arial" w:cs="Arial"/>
        </w:rPr>
        <w:t>Sepreninova</w:t>
      </w:r>
      <w:proofErr w:type="spellEnd"/>
      <w:r w:rsidRPr="00AF5E2D">
        <w:rPr>
          <w:rFonts w:ascii="Arial" w:hAnsi="Arial" w:cs="Arial"/>
        </w:rPr>
        <w:t xml:space="preserve">, Y., Makarenko, I., </w:t>
      </w:r>
      <w:proofErr w:type="spellStart"/>
      <w:r w:rsidRPr="00AF5E2D">
        <w:rPr>
          <w:rFonts w:ascii="Arial" w:hAnsi="Arial" w:cs="Arial"/>
        </w:rPr>
        <w:t>Plastun</w:t>
      </w:r>
      <w:proofErr w:type="spellEnd"/>
      <w:r w:rsidRPr="00AF5E2D">
        <w:rPr>
          <w:rFonts w:ascii="Arial" w:hAnsi="Arial" w:cs="Arial"/>
        </w:rPr>
        <w:t xml:space="preserve">, A., </w:t>
      </w:r>
      <w:proofErr w:type="spellStart"/>
      <w:r w:rsidRPr="00AF5E2D">
        <w:rPr>
          <w:rFonts w:ascii="Arial" w:hAnsi="Arial" w:cs="Arial"/>
        </w:rPr>
        <w:t>Babko</w:t>
      </w:r>
      <w:proofErr w:type="spellEnd"/>
      <w:r w:rsidRPr="00AF5E2D">
        <w:rPr>
          <w:rFonts w:ascii="Arial" w:hAnsi="Arial" w:cs="Arial"/>
        </w:rPr>
        <w:t>, A. and Gasimova, G. (2020). Mapping</w:t>
      </w:r>
      <w:r>
        <w:rPr>
          <w:rFonts w:ascii="Arial" w:hAnsi="Arial" w:cs="Arial"/>
        </w:rPr>
        <w:t xml:space="preserve"> </w:t>
      </w:r>
      <w:r w:rsidRPr="00AF5E2D">
        <w:rPr>
          <w:rFonts w:ascii="Arial" w:hAnsi="Arial" w:cs="Arial"/>
        </w:rPr>
        <w:t xml:space="preserve">Of </w:t>
      </w:r>
      <w:proofErr w:type="gramStart"/>
      <w:r w:rsidRPr="00AF5E2D">
        <w:rPr>
          <w:rFonts w:ascii="Arial" w:hAnsi="Arial" w:cs="Arial"/>
        </w:rPr>
        <w:t>The</w:t>
      </w:r>
      <w:proofErr w:type="gramEnd"/>
      <w:r w:rsidRPr="00AF5E2D">
        <w:rPr>
          <w:rFonts w:ascii="Arial" w:hAnsi="Arial" w:cs="Arial"/>
        </w:rPr>
        <w:t xml:space="preserve"> Responsible Investments Instruments </w:t>
      </w:r>
      <w:proofErr w:type="gramStart"/>
      <w:r w:rsidRPr="00AF5E2D">
        <w:rPr>
          <w:rFonts w:ascii="Arial" w:hAnsi="Arial" w:cs="Arial"/>
        </w:rPr>
        <w:t>In</w:t>
      </w:r>
      <w:proofErr w:type="gramEnd"/>
      <w:r w:rsidRPr="00AF5E2D">
        <w:rPr>
          <w:rFonts w:ascii="Arial" w:hAnsi="Arial" w:cs="Arial"/>
        </w:rPr>
        <w:t xml:space="preserve"> SDG 3 ‘Good Health </w:t>
      </w:r>
      <w:proofErr w:type="gramStart"/>
      <w:r w:rsidRPr="00AF5E2D">
        <w:rPr>
          <w:rFonts w:ascii="Arial" w:hAnsi="Arial" w:cs="Arial"/>
        </w:rPr>
        <w:t>And</w:t>
      </w:r>
      <w:proofErr w:type="gramEnd"/>
      <w:r w:rsidRPr="00AF5E2D">
        <w:rPr>
          <w:rFonts w:ascii="Arial" w:hAnsi="Arial" w:cs="Arial"/>
        </w:rPr>
        <w:t xml:space="preserve"> Well-</w:t>
      </w:r>
      <w:r>
        <w:rPr>
          <w:rFonts w:ascii="Arial" w:hAnsi="Arial" w:cs="Arial"/>
        </w:rPr>
        <w:t xml:space="preserve"> </w:t>
      </w:r>
      <w:r w:rsidRPr="00AF5E2D">
        <w:rPr>
          <w:rFonts w:ascii="Arial" w:hAnsi="Arial" w:cs="Arial"/>
        </w:rPr>
        <w:t xml:space="preserve">Being’ Financing: EU And US Experience. </w:t>
      </w:r>
      <w:r w:rsidRPr="00AF5E2D">
        <w:rPr>
          <w:rFonts w:ascii="Arial" w:hAnsi="Arial" w:cs="Arial"/>
          <w:i/>
          <w:iCs/>
        </w:rPr>
        <w:t>Health Economics and Management</w:t>
      </w:r>
      <w:r>
        <w:rPr>
          <w:rFonts w:ascii="Arial" w:hAnsi="Arial" w:cs="Arial"/>
          <w:i/>
          <w:iCs/>
        </w:rPr>
        <w:t xml:space="preserve"> </w:t>
      </w:r>
      <w:r w:rsidRPr="00AF5E2D">
        <w:rPr>
          <w:rFonts w:ascii="Arial" w:hAnsi="Arial" w:cs="Arial"/>
          <w:i/>
          <w:iCs/>
        </w:rPr>
        <w:t>Review,</w:t>
      </w:r>
      <w:r w:rsidRPr="00AF5E2D">
        <w:rPr>
          <w:rFonts w:ascii="Arial" w:hAnsi="Arial" w:cs="Arial"/>
        </w:rPr>
        <w:t xml:space="preserve"> 1(1), pp.106–115.</w:t>
      </w:r>
    </w:p>
    <w:p w14:paraId="01C2FA78" w14:textId="60AD6370" w:rsidR="00AF5E2D" w:rsidRDefault="00AF5E2D" w:rsidP="00AF5E2D">
      <w:pPr>
        <w:spacing w:line="360" w:lineRule="auto"/>
        <w:jc w:val="both"/>
        <w:rPr>
          <w:rFonts w:ascii="Arial" w:hAnsi="Arial" w:cs="Arial"/>
        </w:rPr>
      </w:pPr>
      <w:proofErr w:type="spellStart"/>
      <w:r w:rsidRPr="00AF5E2D">
        <w:rPr>
          <w:rFonts w:ascii="Arial" w:hAnsi="Arial" w:cs="Arial"/>
        </w:rPr>
        <w:t>Tortajada</w:t>
      </w:r>
      <w:proofErr w:type="spellEnd"/>
      <w:r w:rsidRPr="00AF5E2D">
        <w:rPr>
          <w:rFonts w:ascii="Arial" w:hAnsi="Arial" w:cs="Arial"/>
        </w:rPr>
        <w:t>, C. (2020). Contributions of recycled wastewater to clean water and sanitation</w:t>
      </w:r>
      <w:r>
        <w:rPr>
          <w:rFonts w:ascii="Arial" w:hAnsi="Arial" w:cs="Arial"/>
        </w:rPr>
        <w:t xml:space="preserve"> </w:t>
      </w:r>
      <w:r w:rsidRPr="00AF5E2D">
        <w:rPr>
          <w:rFonts w:ascii="Arial" w:hAnsi="Arial" w:cs="Arial"/>
        </w:rPr>
        <w:t xml:space="preserve">Sustainable Development Goals. </w:t>
      </w:r>
      <w:proofErr w:type="spellStart"/>
      <w:r w:rsidRPr="00AF5E2D">
        <w:rPr>
          <w:rFonts w:ascii="Arial" w:hAnsi="Arial" w:cs="Arial"/>
          <w:i/>
          <w:iCs/>
        </w:rPr>
        <w:t>Npj</w:t>
      </w:r>
      <w:proofErr w:type="spellEnd"/>
      <w:r w:rsidRPr="00AF5E2D">
        <w:rPr>
          <w:rFonts w:ascii="Arial" w:hAnsi="Arial" w:cs="Arial"/>
          <w:i/>
          <w:iCs/>
        </w:rPr>
        <w:t xml:space="preserve"> Clean Water</w:t>
      </w:r>
      <w:r w:rsidRPr="00AF5E2D">
        <w:rPr>
          <w:rFonts w:ascii="Arial" w:hAnsi="Arial" w:cs="Arial"/>
        </w:rPr>
        <w:t>, 3(1).</w:t>
      </w:r>
    </w:p>
    <w:p w14:paraId="00D39FB2" w14:textId="77777777" w:rsidR="00E43191" w:rsidRPr="00504BF8" w:rsidRDefault="00E43191" w:rsidP="00504BF8">
      <w:pPr>
        <w:spacing w:line="360" w:lineRule="auto"/>
        <w:jc w:val="center"/>
        <w:rPr>
          <w:rFonts w:ascii="Arial" w:hAnsi="Arial" w:cs="Arial"/>
        </w:rPr>
      </w:pPr>
    </w:p>
    <w:sectPr w:rsidR="00E43191" w:rsidRPr="00504BF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4BF8"/>
    <w:rsid w:val="00002211"/>
    <w:rsid w:val="00007789"/>
    <w:rsid w:val="000408BA"/>
    <w:rsid w:val="00056003"/>
    <w:rsid w:val="00087181"/>
    <w:rsid w:val="000A332A"/>
    <w:rsid w:val="00144286"/>
    <w:rsid w:val="00165C0C"/>
    <w:rsid w:val="001704BA"/>
    <w:rsid w:val="00171223"/>
    <w:rsid w:val="00177C70"/>
    <w:rsid w:val="001926B3"/>
    <w:rsid w:val="001D7526"/>
    <w:rsid w:val="00225D12"/>
    <w:rsid w:val="00240B22"/>
    <w:rsid w:val="00282EB8"/>
    <w:rsid w:val="0029451C"/>
    <w:rsid w:val="0029700B"/>
    <w:rsid w:val="002F2BFB"/>
    <w:rsid w:val="002F3E3F"/>
    <w:rsid w:val="002F4070"/>
    <w:rsid w:val="002F5A42"/>
    <w:rsid w:val="003437A0"/>
    <w:rsid w:val="003501C7"/>
    <w:rsid w:val="00351CFA"/>
    <w:rsid w:val="003B0FAD"/>
    <w:rsid w:val="003B54BD"/>
    <w:rsid w:val="003D01C8"/>
    <w:rsid w:val="00401B4B"/>
    <w:rsid w:val="00421E24"/>
    <w:rsid w:val="004A57F6"/>
    <w:rsid w:val="004A7586"/>
    <w:rsid w:val="004B018C"/>
    <w:rsid w:val="004B6029"/>
    <w:rsid w:val="004D15E3"/>
    <w:rsid w:val="004E2AFE"/>
    <w:rsid w:val="00504BF8"/>
    <w:rsid w:val="00515CE3"/>
    <w:rsid w:val="005173D7"/>
    <w:rsid w:val="005276F4"/>
    <w:rsid w:val="00555EE9"/>
    <w:rsid w:val="005A6D9B"/>
    <w:rsid w:val="006E3889"/>
    <w:rsid w:val="0071472F"/>
    <w:rsid w:val="00720725"/>
    <w:rsid w:val="00746022"/>
    <w:rsid w:val="007521DA"/>
    <w:rsid w:val="007E63CB"/>
    <w:rsid w:val="0089767F"/>
    <w:rsid w:val="008E58A9"/>
    <w:rsid w:val="008F26C6"/>
    <w:rsid w:val="00922CFA"/>
    <w:rsid w:val="00922DF1"/>
    <w:rsid w:val="009640C9"/>
    <w:rsid w:val="00974E8F"/>
    <w:rsid w:val="009751EC"/>
    <w:rsid w:val="009B0F5C"/>
    <w:rsid w:val="009F5C82"/>
    <w:rsid w:val="00A04574"/>
    <w:rsid w:val="00A20E67"/>
    <w:rsid w:val="00A24F33"/>
    <w:rsid w:val="00AA099E"/>
    <w:rsid w:val="00AB2F85"/>
    <w:rsid w:val="00AC7D04"/>
    <w:rsid w:val="00AE399B"/>
    <w:rsid w:val="00AE497A"/>
    <w:rsid w:val="00AF3C3B"/>
    <w:rsid w:val="00AF5E2D"/>
    <w:rsid w:val="00B65B3D"/>
    <w:rsid w:val="00B71270"/>
    <w:rsid w:val="00B76210"/>
    <w:rsid w:val="00C12549"/>
    <w:rsid w:val="00C22A40"/>
    <w:rsid w:val="00C57B5D"/>
    <w:rsid w:val="00C92C29"/>
    <w:rsid w:val="00CA57E7"/>
    <w:rsid w:val="00CA6ED6"/>
    <w:rsid w:val="00CD08AE"/>
    <w:rsid w:val="00CE5616"/>
    <w:rsid w:val="00D120D6"/>
    <w:rsid w:val="00D42A57"/>
    <w:rsid w:val="00D62B4D"/>
    <w:rsid w:val="00D762EE"/>
    <w:rsid w:val="00D961CE"/>
    <w:rsid w:val="00DA26E9"/>
    <w:rsid w:val="00DA3A6E"/>
    <w:rsid w:val="00DA64CA"/>
    <w:rsid w:val="00E24F27"/>
    <w:rsid w:val="00E2679F"/>
    <w:rsid w:val="00E43191"/>
    <w:rsid w:val="00E80B22"/>
    <w:rsid w:val="00E93800"/>
    <w:rsid w:val="00ED51A3"/>
    <w:rsid w:val="00F02097"/>
    <w:rsid w:val="00F92D1E"/>
    <w:rsid w:val="00F9778D"/>
    <w:rsid w:val="00FF74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29440B"/>
  <w15:chartTrackingRefBased/>
  <w15:docId w15:val="{321D4483-524A-4A71-8B0D-044FDF058C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4BF8"/>
  </w:style>
  <w:style w:type="paragraph" w:styleId="Heading1">
    <w:name w:val="heading 1"/>
    <w:basedOn w:val="Normal"/>
    <w:next w:val="Normal"/>
    <w:link w:val="Heading1Char"/>
    <w:uiPriority w:val="9"/>
    <w:qFormat/>
    <w:rsid w:val="00504BF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04BF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04BF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04BF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04BF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04BF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04BF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04BF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04BF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4BF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04BF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04BF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04BF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04BF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04BF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04BF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04BF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04BF8"/>
    <w:rPr>
      <w:rFonts w:eastAsiaTheme="majorEastAsia" w:cstheme="majorBidi"/>
      <w:color w:val="272727" w:themeColor="text1" w:themeTint="D8"/>
    </w:rPr>
  </w:style>
  <w:style w:type="paragraph" w:styleId="Title">
    <w:name w:val="Title"/>
    <w:basedOn w:val="Normal"/>
    <w:next w:val="Normal"/>
    <w:link w:val="TitleChar"/>
    <w:uiPriority w:val="10"/>
    <w:qFormat/>
    <w:rsid w:val="00504BF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04BF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04BF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04BF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04BF8"/>
    <w:pPr>
      <w:spacing w:before="160"/>
      <w:jc w:val="center"/>
    </w:pPr>
    <w:rPr>
      <w:i/>
      <w:iCs/>
      <w:color w:val="404040" w:themeColor="text1" w:themeTint="BF"/>
    </w:rPr>
  </w:style>
  <w:style w:type="character" w:customStyle="1" w:styleId="QuoteChar">
    <w:name w:val="Quote Char"/>
    <w:basedOn w:val="DefaultParagraphFont"/>
    <w:link w:val="Quote"/>
    <w:uiPriority w:val="29"/>
    <w:rsid w:val="00504BF8"/>
    <w:rPr>
      <w:i/>
      <w:iCs/>
      <w:color w:val="404040" w:themeColor="text1" w:themeTint="BF"/>
    </w:rPr>
  </w:style>
  <w:style w:type="paragraph" w:styleId="ListParagraph">
    <w:name w:val="List Paragraph"/>
    <w:basedOn w:val="Normal"/>
    <w:uiPriority w:val="34"/>
    <w:qFormat/>
    <w:rsid w:val="00504BF8"/>
    <w:pPr>
      <w:ind w:left="720"/>
      <w:contextualSpacing/>
    </w:pPr>
  </w:style>
  <w:style w:type="character" w:styleId="IntenseEmphasis">
    <w:name w:val="Intense Emphasis"/>
    <w:basedOn w:val="DefaultParagraphFont"/>
    <w:uiPriority w:val="21"/>
    <w:qFormat/>
    <w:rsid w:val="00504BF8"/>
    <w:rPr>
      <w:i/>
      <w:iCs/>
      <w:color w:val="0F4761" w:themeColor="accent1" w:themeShade="BF"/>
    </w:rPr>
  </w:style>
  <w:style w:type="paragraph" w:styleId="IntenseQuote">
    <w:name w:val="Intense Quote"/>
    <w:basedOn w:val="Normal"/>
    <w:next w:val="Normal"/>
    <w:link w:val="IntenseQuoteChar"/>
    <w:uiPriority w:val="30"/>
    <w:qFormat/>
    <w:rsid w:val="00504BF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04BF8"/>
    <w:rPr>
      <w:i/>
      <w:iCs/>
      <w:color w:val="0F4761" w:themeColor="accent1" w:themeShade="BF"/>
    </w:rPr>
  </w:style>
  <w:style w:type="character" w:styleId="IntenseReference">
    <w:name w:val="Intense Reference"/>
    <w:basedOn w:val="DefaultParagraphFont"/>
    <w:uiPriority w:val="32"/>
    <w:qFormat/>
    <w:rsid w:val="00504BF8"/>
    <w:rPr>
      <w:b/>
      <w:bCs/>
      <w:smallCaps/>
      <w:color w:val="0F4761" w:themeColor="accent1" w:themeShade="BF"/>
      <w:spacing w:val="5"/>
    </w:rPr>
  </w:style>
  <w:style w:type="paragraph" w:styleId="TOCHeading">
    <w:name w:val="TOC Heading"/>
    <w:basedOn w:val="Heading1"/>
    <w:next w:val="Normal"/>
    <w:uiPriority w:val="39"/>
    <w:unhideWhenUsed/>
    <w:qFormat/>
    <w:rsid w:val="00515CE3"/>
    <w:pPr>
      <w:spacing w:before="240" w:after="0"/>
      <w:outlineLvl w:val="9"/>
    </w:pPr>
    <w:rPr>
      <w:kern w:val="0"/>
      <w:sz w:val="32"/>
      <w:szCs w:val="32"/>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B44A7A-FCDB-49D9-BCF5-557666F4E0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2890</Words>
  <Characters>16475</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Miah</dc:creator>
  <cp:keywords/>
  <dc:description/>
  <cp:lastModifiedBy>Mohammed Miah</cp:lastModifiedBy>
  <cp:revision>2</cp:revision>
  <dcterms:created xsi:type="dcterms:W3CDTF">2026-07-18T04:11:00Z</dcterms:created>
  <dcterms:modified xsi:type="dcterms:W3CDTF">2026-07-18T04:11:00Z</dcterms:modified>
</cp:coreProperties>
</file>